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39E0" w14:textId="77777777" w:rsidR="002F1BCD" w:rsidRPr="00527F3D" w:rsidRDefault="002F1BCD" w:rsidP="00574F99">
      <w:pPr>
        <w:jc w:val="both"/>
        <w:rPr>
          <w:noProof/>
        </w:rPr>
      </w:pPr>
    </w:p>
    <w:p w14:paraId="01D02DFE" w14:textId="77777777" w:rsidR="002F1BCD" w:rsidRPr="00527F3D" w:rsidRDefault="002F1BCD" w:rsidP="00574F99">
      <w:pPr>
        <w:jc w:val="both"/>
        <w:rPr>
          <w:rFonts w:cstheme="minorHAnsi"/>
          <w:noProof/>
        </w:rPr>
      </w:pPr>
    </w:p>
    <w:p w14:paraId="36F39B05" w14:textId="77777777" w:rsidR="002F1BCD" w:rsidRPr="00527F3D" w:rsidRDefault="002F1BCD" w:rsidP="00574F99">
      <w:pPr>
        <w:jc w:val="both"/>
        <w:rPr>
          <w:rFonts w:cstheme="minorHAnsi"/>
          <w:noProof/>
        </w:rPr>
      </w:pPr>
    </w:p>
    <w:p w14:paraId="273D50FE" w14:textId="2A81219F" w:rsidR="00510127" w:rsidRPr="00527F3D" w:rsidRDefault="002F1BCD" w:rsidP="00574F99">
      <w:pPr>
        <w:jc w:val="both"/>
        <w:rPr>
          <w:rFonts w:cstheme="minorHAnsi"/>
        </w:rPr>
      </w:pPr>
      <w:r w:rsidRPr="00527F3D">
        <w:rPr>
          <w:rFonts w:cstheme="minorHAnsi"/>
          <w:noProof/>
          <w:lang w:eastAsia="en-GB"/>
        </w:rPr>
        <w:drawing>
          <wp:anchor distT="0" distB="0" distL="114300" distR="114300" simplePos="0" relativeHeight="251658240" behindDoc="0" locked="0" layoutInCell="1" allowOverlap="1" wp14:anchorId="09413E73" wp14:editId="2D183DAB">
            <wp:simplePos x="0" y="0"/>
            <wp:positionH relativeFrom="column">
              <wp:posOffset>525780</wp:posOffset>
            </wp:positionH>
            <wp:positionV relativeFrom="paragraph">
              <wp:posOffset>0</wp:posOffset>
            </wp:positionV>
            <wp:extent cx="4672946" cy="1417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2946" cy="1417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536AD" w14:textId="52963298" w:rsidR="002F1BCD" w:rsidRPr="00527F3D" w:rsidRDefault="002F1BCD" w:rsidP="00574F99">
      <w:pPr>
        <w:jc w:val="both"/>
        <w:rPr>
          <w:rFonts w:cstheme="minorHAnsi"/>
        </w:rPr>
      </w:pPr>
    </w:p>
    <w:p w14:paraId="671FCA62" w14:textId="49A3F149" w:rsidR="002F1BCD" w:rsidRPr="00527F3D" w:rsidRDefault="002F1BCD" w:rsidP="00574F99">
      <w:pPr>
        <w:jc w:val="both"/>
        <w:rPr>
          <w:rFonts w:cstheme="minorHAnsi"/>
        </w:rPr>
      </w:pPr>
    </w:p>
    <w:p w14:paraId="316C55A3" w14:textId="77777777" w:rsidR="002F1BCD" w:rsidRPr="00527F3D" w:rsidRDefault="002F1BCD" w:rsidP="00574F99">
      <w:pPr>
        <w:jc w:val="both"/>
        <w:rPr>
          <w:rFonts w:cstheme="minorHAnsi"/>
        </w:rPr>
      </w:pPr>
    </w:p>
    <w:p w14:paraId="7AABF1A5" w14:textId="77777777" w:rsidR="002F1BCD" w:rsidRPr="00527F3D" w:rsidRDefault="002F1BCD" w:rsidP="00574F99">
      <w:pPr>
        <w:widowControl w:val="0"/>
        <w:autoSpaceDE w:val="0"/>
        <w:autoSpaceDN w:val="0"/>
        <w:adjustRightInd w:val="0"/>
        <w:ind w:left="426" w:right="-200"/>
        <w:jc w:val="both"/>
        <w:rPr>
          <w:rFonts w:cstheme="minorHAnsi"/>
          <w:b/>
          <w:bCs/>
          <w:color w:val="000000"/>
        </w:rPr>
      </w:pPr>
    </w:p>
    <w:p w14:paraId="20B23AD0" w14:textId="3A8ED985" w:rsidR="002F1BCD" w:rsidRPr="00527F3D" w:rsidRDefault="002F1BCD" w:rsidP="00574F99">
      <w:pPr>
        <w:widowControl w:val="0"/>
        <w:autoSpaceDE w:val="0"/>
        <w:autoSpaceDN w:val="0"/>
        <w:adjustRightInd w:val="0"/>
        <w:ind w:left="426" w:right="-200"/>
        <w:jc w:val="both"/>
        <w:rPr>
          <w:rFonts w:cstheme="minorHAnsi"/>
          <w:b/>
          <w:bCs/>
          <w:color w:val="000000"/>
        </w:rPr>
      </w:pPr>
    </w:p>
    <w:p w14:paraId="153BA0D4" w14:textId="21B8A174" w:rsidR="002F1BCD" w:rsidRPr="00527F3D" w:rsidRDefault="002F1BCD" w:rsidP="00574F99">
      <w:pPr>
        <w:widowControl w:val="0"/>
        <w:autoSpaceDE w:val="0"/>
        <w:autoSpaceDN w:val="0"/>
        <w:adjustRightInd w:val="0"/>
        <w:ind w:left="426" w:right="-200"/>
        <w:jc w:val="both"/>
        <w:rPr>
          <w:rFonts w:cstheme="minorHAnsi"/>
          <w:b/>
          <w:bCs/>
          <w:color w:val="000000"/>
        </w:rPr>
      </w:pPr>
    </w:p>
    <w:p w14:paraId="4316A8B8" w14:textId="1FB0BE46" w:rsidR="002F1BCD" w:rsidRDefault="002F1BCD" w:rsidP="00574F99">
      <w:pPr>
        <w:widowControl w:val="0"/>
        <w:autoSpaceDE w:val="0"/>
        <w:autoSpaceDN w:val="0"/>
        <w:adjustRightInd w:val="0"/>
        <w:ind w:left="426" w:right="-200"/>
        <w:jc w:val="both"/>
        <w:rPr>
          <w:rFonts w:cstheme="minorHAnsi"/>
          <w:b/>
          <w:bCs/>
          <w:color w:val="000000"/>
        </w:rPr>
      </w:pPr>
    </w:p>
    <w:p w14:paraId="5A803508" w14:textId="037F5731" w:rsidR="000D4AE5" w:rsidRDefault="000D4AE5" w:rsidP="00574F99">
      <w:pPr>
        <w:widowControl w:val="0"/>
        <w:autoSpaceDE w:val="0"/>
        <w:autoSpaceDN w:val="0"/>
        <w:adjustRightInd w:val="0"/>
        <w:ind w:left="426" w:right="-200"/>
        <w:jc w:val="both"/>
        <w:rPr>
          <w:rFonts w:cstheme="minorHAnsi"/>
          <w:b/>
          <w:bCs/>
          <w:color w:val="000000"/>
        </w:rPr>
      </w:pPr>
    </w:p>
    <w:p w14:paraId="474099C3" w14:textId="1457B911" w:rsidR="000D4AE5" w:rsidRDefault="000D4AE5" w:rsidP="00574F99">
      <w:pPr>
        <w:widowControl w:val="0"/>
        <w:autoSpaceDE w:val="0"/>
        <w:autoSpaceDN w:val="0"/>
        <w:adjustRightInd w:val="0"/>
        <w:ind w:left="426" w:right="-200"/>
        <w:jc w:val="both"/>
        <w:rPr>
          <w:rFonts w:cstheme="minorHAnsi"/>
          <w:b/>
          <w:bCs/>
          <w:color w:val="000000"/>
        </w:rPr>
      </w:pPr>
    </w:p>
    <w:p w14:paraId="046371E2" w14:textId="7614A11F" w:rsidR="000D4AE5" w:rsidRDefault="000D4AE5" w:rsidP="00574F99">
      <w:pPr>
        <w:widowControl w:val="0"/>
        <w:autoSpaceDE w:val="0"/>
        <w:autoSpaceDN w:val="0"/>
        <w:adjustRightInd w:val="0"/>
        <w:ind w:left="426" w:right="-200"/>
        <w:jc w:val="both"/>
        <w:rPr>
          <w:rFonts w:cstheme="minorHAnsi"/>
          <w:b/>
          <w:bCs/>
          <w:color w:val="000000"/>
        </w:rPr>
      </w:pPr>
    </w:p>
    <w:p w14:paraId="1076210B" w14:textId="77777777" w:rsidR="000D4AE5" w:rsidRPr="00527F3D" w:rsidRDefault="000D4AE5" w:rsidP="00574F99">
      <w:pPr>
        <w:widowControl w:val="0"/>
        <w:autoSpaceDE w:val="0"/>
        <w:autoSpaceDN w:val="0"/>
        <w:adjustRightInd w:val="0"/>
        <w:ind w:left="426" w:right="-200"/>
        <w:jc w:val="both"/>
        <w:rPr>
          <w:rFonts w:cstheme="minorHAnsi"/>
          <w:b/>
          <w:bCs/>
          <w:color w:val="000000"/>
        </w:rPr>
      </w:pPr>
    </w:p>
    <w:p w14:paraId="0785D405" w14:textId="77777777" w:rsidR="002F1BCD" w:rsidRPr="00527F3D" w:rsidRDefault="002F1BCD" w:rsidP="00574F99">
      <w:pPr>
        <w:widowControl w:val="0"/>
        <w:autoSpaceDE w:val="0"/>
        <w:autoSpaceDN w:val="0"/>
        <w:adjustRightInd w:val="0"/>
        <w:ind w:left="426" w:right="-200"/>
        <w:jc w:val="both"/>
        <w:rPr>
          <w:rFonts w:cstheme="minorHAnsi"/>
          <w:b/>
          <w:bCs/>
          <w:color w:val="000000"/>
        </w:rPr>
      </w:pPr>
    </w:p>
    <w:p w14:paraId="4EDB12F8" w14:textId="77777777" w:rsidR="002F1BCD" w:rsidRPr="000D4AE5" w:rsidRDefault="002F1BCD" w:rsidP="00574F99">
      <w:pPr>
        <w:widowControl w:val="0"/>
        <w:autoSpaceDE w:val="0"/>
        <w:autoSpaceDN w:val="0"/>
        <w:adjustRightInd w:val="0"/>
        <w:ind w:left="426" w:right="-200"/>
        <w:jc w:val="both"/>
        <w:rPr>
          <w:rFonts w:cstheme="minorHAnsi"/>
          <w:b/>
          <w:bCs/>
          <w:color w:val="000000"/>
          <w:sz w:val="36"/>
          <w:szCs w:val="36"/>
        </w:rPr>
      </w:pPr>
    </w:p>
    <w:p w14:paraId="1CC70668" w14:textId="5B77778D" w:rsidR="002F1BCD" w:rsidRDefault="002F1BCD" w:rsidP="00574F99">
      <w:pPr>
        <w:widowControl w:val="0"/>
        <w:autoSpaceDE w:val="0"/>
        <w:autoSpaceDN w:val="0"/>
        <w:adjustRightInd w:val="0"/>
        <w:ind w:left="426" w:right="-200"/>
        <w:jc w:val="both"/>
        <w:rPr>
          <w:rFonts w:cstheme="minorHAnsi"/>
          <w:b/>
          <w:bCs/>
          <w:color w:val="000000"/>
          <w:sz w:val="36"/>
          <w:szCs w:val="36"/>
        </w:rPr>
      </w:pPr>
      <w:r w:rsidRPr="000D4AE5">
        <w:rPr>
          <w:rFonts w:cstheme="minorHAnsi"/>
          <w:b/>
          <w:bCs/>
          <w:color w:val="000000"/>
          <w:sz w:val="36"/>
          <w:szCs w:val="36"/>
        </w:rPr>
        <w:t>MSc Occupational Therapy (Pre-Registration) _________________________________________________</w:t>
      </w:r>
    </w:p>
    <w:p w14:paraId="2D3D5E9A" w14:textId="77777777" w:rsidR="002F1BCD" w:rsidRPr="000D4AE5" w:rsidRDefault="002F1BCD" w:rsidP="00574F99">
      <w:pPr>
        <w:pStyle w:val="NoSpacing"/>
        <w:ind w:left="426"/>
        <w:rPr>
          <w:rFonts w:asciiTheme="minorHAnsi" w:hAnsiTheme="minorHAnsi" w:cstheme="minorHAnsi"/>
          <w:b/>
          <w:sz w:val="36"/>
          <w:szCs w:val="36"/>
        </w:rPr>
      </w:pPr>
      <w:r w:rsidRPr="000D4AE5">
        <w:rPr>
          <w:rFonts w:asciiTheme="minorHAnsi" w:hAnsiTheme="minorHAnsi" w:cstheme="minorHAnsi"/>
          <w:b/>
          <w:sz w:val="36"/>
          <w:szCs w:val="36"/>
        </w:rPr>
        <w:t>Practice Education Handbook</w:t>
      </w:r>
    </w:p>
    <w:p w14:paraId="2662FD62" w14:textId="77777777" w:rsidR="002F1BCD" w:rsidRPr="000D4AE5" w:rsidRDefault="002F1BCD" w:rsidP="00574F99">
      <w:pPr>
        <w:pStyle w:val="NoSpacing"/>
        <w:ind w:left="426"/>
        <w:rPr>
          <w:rFonts w:asciiTheme="minorHAnsi" w:hAnsiTheme="minorHAnsi" w:cstheme="minorHAnsi"/>
          <w:sz w:val="36"/>
          <w:szCs w:val="36"/>
        </w:rPr>
      </w:pPr>
    </w:p>
    <w:p w14:paraId="3E9F5E5C" w14:textId="51059651" w:rsidR="002F1BCD" w:rsidRDefault="002F1BCD" w:rsidP="00574F99">
      <w:pPr>
        <w:pStyle w:val="NoSpacing"/>
        <w:ind w:left="426"/>
        <w:rPr>
          <w:rFonts w:asciiTheme="minorHAnsi" w:hAnsiTheme="minorHAnsi" w:cstheme="minorHAnsi"/>
          <w:sz w:val="36"/>
          <w:szCs w:val="36"/>
        </w:rPr>
      </w:pPr>
    </w:p>
    <w:p w14:paraId="5E647F16" w14:textId="506C4AC7" w:rsidR="000D4AE5" w:rsidRDefault="000D4AE5" w:rsidP="00574F99">
      <w:pPr>
        <w:pStyle w:val="NoSpacing"/>
        <w:ind w:left="426"/>
        <w:rPr>
          <w:rFonts w:asciiTheme="minorHAnsi" w:hAnsiTheme="minorHAnsi" w:cstheme="minorHAnsi"/>
          <w:sz w:val="36"/>
          <w:szCs w:val="36"/>
        </w:rPr>
      </w:pPr>
    </w:p>
    <w:p w14:paraId="657DA1B0" w14:textId="77777777" w:rsidR="000D4AE5" w:rsidRPr="000D4AE5" w:rsidRDefault="000D4AE5" w:rsidP="00574F99">
      <w:pPr>
        <w:pStyle w:val="NoSpacing"/>
        <w:ind w:left="426"/>
        <w:rPr>
          <w:rFonts w:asciiTheme="minorHAnsi" w:hAnsiTheme="minorHAnsi" w:cstheme="minorHAnsi"/>
          <w:sz w:val="36"/>
          <w:szCs w:val="36"/>
        </w:rPr>
      </w:pPr>
    </w:p>
    <w:p w14:paraId="02F3CD63" w14:textId="3EF68A7B" w:rsidR="002F1BCD" w:rsidRPr="000D4AE5" w:rsidRDefault="002F1BCD" w:rsidP="00574F99">
      <w:pPr>
        <w:pStyle w:val="NoSpacing"/>
        <w:ind w:left="426"/>
        <w:rPr>
          <w:rFonts w:asciiTheme="minorHAnsi" w:hAnsiTheme="minorHAnsi" w:cstheme="minorHAnsi"/>
          <w:sz w:val="36"/>
          <w:szCs w:val="36"/>
        </w:rPr>
      </w:pPr>
      <w:r w:rsidRPr="000D4AE5">
        <w:rPr>
          <w:rFonts w:asciiTheme="minorHAnsi" w:hAnsiTheme="minorHAnsi" w:cstheme="minorHAnsi"/>
          <w:sz w:val="36"/>
          <w:szCs w:val="36"/>
        </w:rPr>
        <w:t>Approved:</w:t>
      </w:r>
      <w:r w:rsidRPr="000D4AE5">
        <w:rPr>
          <w:rFonts w:asciiTheme="minorHAnsi" w:hAnsiTheme="minorHAnsi" w:cstheme="minorHAnsi"/>
          <w:sz w:val="36"/>
          <w:szCs w:val="36"/>
        </w:rPr>
        <w:tab/>
      </w:r>
      <w:r w:rsidRPr="000D4AE5">
        <w:rPr>
          <w:rFonts w:asciiTheme="minorHAnsi" w:hAnsiTheme="minorHAnsi" w:cstheme="minorHAnsi"/>
          <w:sz w:val="36"/>
          <w:szCs w:val="36"/>
        </w:rPr>
        <w:tab/>
      </w:r>
    </w:p>
    <w:p w14:paraId="5E1AF9E6" w14:textId="5DB78595" w:rsidR="002F1BCD" w:rsidRPr="000D4AE5" w:rsidRDefault="002F1BCD" w:rsidP="00574F99">
      <w:pPr>
        <w:pStyle w:val="NoSpacing"/>
        <w:ind w:left="426"/>
        <w:rPr>
          <w:rFonts w:asciiTheme="minorHAnsi" w:hAnsiTheme="minorHAnsi" w:cstheme="minorHAnsi"/>
          <w:sz w:val="36"/>
          <w:szCs w:val="36"/>
        </w:rPr>
      </w:pPr>
      <w:r w:rsidRPr="000D4AE5">
        <w:rPr>
          <w:rFonts w:asciiTheme="minorHAnsi" w:hAnsiTheme="minorHAnsi" w:cstheme="minorHAnsi"/>
          <w:sz w:val="36"/>
          <w:szCs w:val="36"/>
        </w:rPr>
        <w:t xml:space="preserve">Last updated: </w:t>
      </w:r>
      <w:r w:rsidR="00EA410D">
        <w:rPr>
          <w:rFonts w:asciiTheme="minorHAnsi" w:hAnsiTheme="minorHAnsi" w:cstheme="minorHAnsi"/>
          <w:sz w:val="36"/>
          <w:szCs w:val="36"/>
        </w:rPr>
        <w:t>December 2022</w:t>
      </w:r>
      <w:r w:rsidRPr="000D4AE5">
        <w:rPr>
          <w:rFonts w:asciiTheme="minorHAnsi" w:hAnsiTheme="minorHAnsi" w:cstheme="minorHAnsi"/>
          <w:sz w:val="36"/>
          <w:szCs w:val="36"/>
        </w:rPr>
        <w:tab/>
      </w:r>
    </w:p>
    <w:p w14:paraId="4BF1C978" w14:textId="77777777" w:rsidR="002F1BCD" w:rsidRPr="000D4AE5" w:rsidRDefault="002F1BCD" w:rsidP="00574F99">
      <w:pPr>
        <w:pStyle w:val="NoSpacing"/>
        <w:ind w:left="426"/>
        <w:rPr>
          <w:rFonts w:asciiTheme="minorHAnsi" w:hAnsiTheme="minorHAnsi" w:cstheme="minorHAnsi"/>
          <w:sz w:val="36"/>
          <w:szCs w:val="36"/>
        </w:rPr>
      </w:pPr>
    </w:p>
    <w:p w14:paraId="213650FE" w14:textId="77777777" w:rsidR="002F1BCD" w:rsidRPr="00527F3D" w:rsidRDefault="002F1BCD" w:rsidP="00574F99">
      <w:pPr>
        <w:pStyle w:val="NoSpacing"/>
        <w:ind w:left="426"/>
        <w:rPr>
          <w:rFonts w:asciiTheme="minorHAnsi" w:hAnsiTheme="minorHAnsi" w:cstheme="minorHAnsi"/>
          <w:sz w:val="22"/>
          <w:szCs w:val="22"/>
        </w:rPr>
      </w:pPr>
    </w:p>
    <w:p w14:paraId="5B77C4D5" w14:textId="6AF5BF7E" w:rsidR="002F1BCD" w:rsidRPr="00527F3D" w:rsidRDefault="002F1BCD" w:rsidP="00574F99">
      <w:pPr>
        <w:jc w:val="both"/>
        <w:rPr>
          <w:rFonts w:cstheme="minorHAnsi"/>
          <w:b/>
          <w:bCs/>
        </w:rPr>
      </w:pPr>
      <w:r w:rsidRPr="00527F3D">
        <w:rPr>
          <w:rFonts w:cstheme="minorHAnsi"/>
          <w:b/>
          <w:bCs/>
        </w:rPr>
        <w:br w:type="page"/>
      </w:r>
    </w:p>
    <w:sdt>
      <w:sdtPr>
        <w:rPr>
          <w:rFonts w:asciiTheme="minorHAnsi" w:eastAsiaTheme="minorHAnsi" w:hAnsiTheme="minorHAnsi" w:cstheme="minorBidi"/>
          <w:b w:val="0"/>
          <w:color w:val="auto"/>
          <w:sz w:val="22"/>
          <w:szCs w:val="22"/>
          <w:lang w:val="en-GB"/>
        </w:rPr>
        <w:id w:val="33936519"/>
        <w:docPartObj>
          <w:docPartGallery w:val="Table of Contents"/>
          <w:docPartUnique/>
        </w:docPartObj>
      </w:sdtPr>
      <w:sdtEndPr>
        <w:rPr>
          <w:rFonts w:cstheme="minorHAnsi"/>
          <w:bCs/>
          <w:noProof/>
        </w:rPr>
      </w:sdtEndPr>
      <w:sdtContent>
        <w:p w14:paraId="7432BB13" w14:textId="625B3F02" w:rsidR="00EA355E" w:rsidRDefault="00EA355E" w:rsidP="00574F99">
          <w:pPr>
            <w:pStyle w:val="TOCHeading"/>
            <w:jc w:val="both"/>
          </w:pPr>
          <w:r>
            <w:t>Contents</w:t>
          </w:r>
        </w:p>
        <w:p w14:paraId="351DCECF" w14:textId="257F99AC" w:rsidR="00E55FE0" w:rsidRDefault="00EA355E">
          <w:pPr>
            <w:pStyle w:val="TOC1"/>
            <w:tabs>
              <w:tab w:val="left" w:pos="440"/>
              <w:tab w:val="right" w:leader="dot" w:pos="9016"/>
            </w:tabs>
            <w:rPr>
              <w:rFonts w:eastAsiaTheme="minorEastAsia"/>
              <w:noProof/>
              <w:lang w:eastAsia="en-GB"/>
            </w:rPr>
          </w:pPr>
          <w:r w:rsidRPr="00527F3D">
            <w:rPr>
              <w:rFonts w:cstheme="minorHAnsi"/>
            </w:rPr>
            <w:fldChar w:fldCharType="begin"/>
          </w:r>
          <w:r w:rsidRPr="00527F3D">
            <w:rPr>
              <w:rFonts w:cstheme="minorHAnsi"/>
            </w:rPr>
            <w:instrText xml:space="preserve"> TOC \o "1-3" \h \z \u </w:instrText>
          </w:r>
          <w:r w:rsidRPr="00527F3D">
            <w:rPr>
              <w:rFonts w:cstheme="minorHAnsi"/>
            </w:rPr>
            <w:fldChar w:fldCharType="separate"/>
          </w:r>
          <w:hyperlink w:anchor="_Toc134627750" w:history="1">
            <w:r w:rsidR="00E55FE0" w:rsidRPr="002507D8">
              <w:rPr>
                <w:rStyle w:val="Hyperlink"/>
                <w:noProof/>
              </w:rPr>
              <w:t>1.</w:t>
            </w:r>
            <w:r w:rsidR="00E55FE0">
              <w:rPr>
                <w:rFonts w:eastAsiaTheme="minorEastAsia"/>
                <w:noProof/>
                <w:lang w:eastAsia="en-GB"/>
              </w:rPr>
              <w:tab/>
            </w:r>
            <w:r w:rsidR="00E55FE0" w:rsidRPr="002507D8">
              <w:rPr>
                <w:rStyle w:val="Hyperlink"/>
                <w:noProof/>
              </w:rPr>
              <w:t>About this document</w:t>
            </w:r>
            <w:r w:rsidR="00E55FE0">
              <w:rPr>
                <w:noProof/>
                <w:webHidden/>
              </w:rPr>
              <w:tab/>
            </w:r>
            <w:r w:rsidR="00E55FE0">
              <w:rPr>
                <w:noProof/>
                <w:webHidden/>
              </w:rPr>
              <w:fldChar w:fldCharType="begin"/>
            </w:r>
            <w:r w:rsidR="00E55FE0">
              <w:rPr>
                <w:noProof/>
                <w:webHidden/>
              </w:rPr>
              <w:instrText xml:space="preserve"> PAGEREF _Toc134627750 \h </w:instrText>
            </w:r>
            <w:r w:rsidR="00E55FE0">
              <w:rPr>
                <w:noProof/>
                <w:webHidden/>
              </w:rPr>
            </w:r>
            <w:r w:rsidR="00E55FE0">
              <w:rPr>
                <w:noProof/>
                <w:webHidden/>
              </w:rPr>
              <w:fldChar w:fldCharType="separate"/>
            </w:r>
            <w:r w:rsidR="00E55FE0">
              <w:rPr>
                <w:noProof/>
                <w:webHidden/>
              </w:rPr>
              <w:t>4</w:t>
            </w:r>
            <w:r w:rsidR="00E55FE0">
              <w:rPr>
                <w:noProof/>
                <w:webHidden/>
              </w:rPr>
              <w:fldChar w:fldCharType="end"/>
            </w:r>
          </w:hyperlink>
        </w:p>
        <w:p w14:paraId="5393AEAB" w14:textId="7A7D9BF5" w:rsidR="00E55FE0" w:rsidRDefault="00E55FE0">
          <w:pPr>
            <w:pStyle w:val="TOC1"/>
            <w:tabs>
              <w:tab w:val="left" w:pos="440"/>
              <w:tab w:val="right" w:leader="dot" w:pos="9016"/>
            </w:tabs>
            <w:rPr>
              <w:rFonts w:eastAsiaTheme="minorEastAsia"/>
              <w:noProof/>
              <w:lang w:eastAsia="en-GB"/>
            </w:rPr>
          </w:pPr>
          <w:hyperlink w:anchor="_Toc134627751" w:history="1">
            <w:r w:rsidRPr="002507D8">
              <w:rPr>
                <w:rStyle w:val="Hyperlink"/>
                <w:noProof/>
              </w:rPr>
              <w:t>2.</w:t>
            </w:r>
            <w:r>
              <w:rPr>
                <w:rFonts w:eastAsiaTheme="minorEastAsia"/>
                <w:noProof/>
                <w:lang w:eastAsia="en-GB"/>
              </w:rPr>
              <w:tab/>
            </w:r>
            <w:r w:rsidRPr="002507D8">
              <w:rPr>
                <w:rStyle w:val="Hyperlink"/>
                <w:noProof/>
              </w:rPr>
              <w:t>Practice Education at Edinburgh Napier University</w:t>
            </w:r>
            <w:r>
              <w:rPr>
                <w:noProof/>
                <w:webHidden/>
              </w:rPr>
              <w:tab/>
            </w:r>
            <w:r>
              <w:rPr>
                <w:noProof/>
                <w:webHidden/>
              </w:rPr>
              <w:fldChar w:fldCharType="begin"/>
            </w:r>
            <w:r>
              <w:rPr>
                <w:noProof/>
                <w:webHidden/>
              </w:rPr>
              <w:instrText xml:space="preserve"> PAGEREF _Toc134627751 \h </w:instrText>
            </w:r>
            <w:r>
              <w:rPr>
                <w:noProof/>
                <w:webHidden/>
              </w:rPr>
            </w:r>
            <w:r>
              <w:rPr>
                <w:noProof/>
                <w:webHidden/>
              </w:rPr>
              <w:fldChar w:fldCharType="separate"/>
            </w:r>
            <w:r>
              <w:rPr>
                <w:noProof/>
                <w:webHidden/>
              </w:rPr>
              <w:t>4</w:t>
            </w:r>
            <w:r>
              <w:rPr>
                <w:noProof/>
                <w:webHidden/>
              </w:rPr>
              <w:fldChar w:fldCharType="end"/>
            </w:r>
          </w:hyperlink>
        </w:p>
        <w:p w14:paraId="63A0BD4C" w14:textId="6883A9E9" w:rsidR="00E55FE0" w:rsidRDefault="00E55FE0">
          <w:pPr>
            <w:pStyle w:val="TOC2"/>
            <w:tabs>
              <w:tab w:val="right" w:leader="dot" w:pos="9016"/>
            </w:tabs>
            <w:rPr>
              <w:rFonts w:eastAsiaTheme="minorEastAsia"/>
              <w:noProof/>
              <w:lang w:eastAsia="en-GB"/>
            </w:rPr>
          </w:pPr>
          <w:hyperlink w:anchor="_Toc134627752" w:history="1">
            <w:r w:rsidRPr="002507D8">
              <w:rPr>
                <w:rStyle w:val="Hyperlink"/>
                <w:noProof/>
              </w:rPr>
              <w:t>2.1 Aims of practice education</w:t>
            </w:r>
            <w:r>
              <w:rPr>
                <w:noProof/>
                <w:webHidden/>
              </w:rPr>
              <w:tab/>
            </w:r>
            <w:r>
              <w:rPr>
                <w:noProof/>
                <w:webHidden/>
              </w:rPr>
              <w:fldChar w:fldCharType="begin"/>
            </w:r>
            <w:r>
              <w:rPr>
                <w:noProof/>
                <w:webHidden/>
              </w:rPr>
              <w:instrText xml:space="preserve"> PAGEREF _Toc134627752 \h </w:instrText>
            </w:r>
            <w:r>
              <w:rPr>
                <w:noProof/>
                <w:webHidden/>
              </w:rPr>
            </w:r>
            <w:r>
              <w:rPr>
                <w:noProof/>
                <w:webHidden/>
              </w:rPr>
              <w:fldChar w:fldCharType="separate"/>
            </w:r>
            <w:r>
              <w:rPr>
                <w:noProof/>
                <w:webHidden/>
              </w:rPr>
              <w:t>4</w:t>
            </w:r>
            <w:r>
              <w:rPr>
                <w:noProof/>
                <w:webHidden/>
              </w:rPr>
              <w:fldChar w:fldCharType="end"/>
            </w:r>
          </w:hyperlink>
        </w:p>
        <w:p w14:paraId="288AEB05" w14:textId="6EAF5507" w:rsidR="00E55FE0" w:rsidRDefault="00E55FE0">
          <w:pPr>
            <w:pStyle w:val="TOC2"/>
            <w:tabs>
              <w:tab w:val="right" w:leader="dot" w:pos="9016"/>
            </w:tabs>
            <w:rPr>
              <w:rFonts w:eastAsiaTheme="minorEastAsia"/>
              <w:noProof/>
              <w:lang w:eastAsia="en-GB"/>
            </w:rPr>
          </w:pPr>
          <w:hyperlink w:anchor="_Toc134627753" w:history="1">
            <w:r w:rsidRPr="002507D8">
              <w:rPr>
                <w:rStyle w:val="Hyperlink"/>
                <w:noProof/>
              </w:rPr>
              <w:t>2.2 Ethics and professional conduct</w:t>
            </w:r>
            <w:r>
              <w:rPr>
                <w:noProof/>
                <w:webHidden/>
              </w:rPr>
              <w:tab/>
            </w:r>
            <w:r>
              <w:rPr>
                <w:noProof/>
                <w:webHidden/>
              </w:rPr>
              <w:fldChar w:fldCharType="begin"/>
            </w:r>
            <w:r>
              <w:rPr>
                <w:noProof/>
                <w:webHidden/>
              </w:rPr>
              <w:instrText xml:space="preserve"> PAGEREF _Toc134627753 \h </w:instrText>
            </w:r>
            <w:r>
              <w:rPr>
                <w:noProof/>
                <w:webHidden/>
              </w:rPr>
            </w:r>
            <w:r>
              <w:rPr>
                <w:noProof/>
                <w:webHidden/>
              </w:rPr>
              <w:fldChar w:fldCharType="separate"/>
            </w:r>
            <w:r>
              <w:rPr>
                <w:noProof/>
                <w:webHidden/>
              </w:rPr>
              <w:t>5</w:t>
            </w:r>
            <w:r>
              <w:rPr>
                <w:noProof/>
                <w:webHidden/>
              </w:rPr>
              <w:fldChar w:fldCharType="end"/>
            </w:r>
          </w:hyperlink>
        </w:p>
        <w:p w14:paraId="7466F38F" w14:textId="38CD9873" w:rsidR="00E55FE0" w:rsidRDefault="00E55FE0">
          <w:pPr>
            <w:pStyle w:val="TOC2"/>
            <w:tabs>
              <w:tab w:val="right" w:leader="dot" w:pos="9016"/>
            </w:tabs>
            <w:rPr>
              <w:rFonts w:eastAsiaTheme="minorEastAsia"/>
              <w:noProof/>
              <w:lang w:eastAsia="en-GB"/>
            </w:rPr>
          </w:pPr>
          <w:hyperlink w:anchor="_Toc134627754" w:history="1">
            <w:r w:rsidRPr="002507D8">
              <w:rPr>
                <w:rStyle w:val="Hyperlink"/>
                <w:noProof/>
              </w:rPr>
              <w:t>2.3 Practice education hours</w:t>
            </w:r>
            <w:r>
              <w:rPr>
                <w:noProof/>
                <w:webHidden/>
              </w:rPr>
              <w:tab/>
            </w:r>
            <w:r>
              <w:rPr>
                <w:noProof/>
                <w:webHidden/>
              </w:rPr>
              <w:fldChar w:fldCharType="begin"/>
            </w:r>
            <w:r>
              <w:rPr>
                <w:noProof/>
                <w:webHidden/>
              </w:rPr>
              <w:instrText xml:space="preserve"> PAGEREF _Toc134627754 \h </w:instrText>
            </w:r>
            <w:r>
              <w:rPr>
                <w:noProof/>
                <w:webHidden/>
              </w:rPr>
            </w:r>
            <w:r>
              <w:rPr>
                <w:noProof/>
                <w:webHidden/>
              </w:rPr>
              <w:fldChar w:fldCharType="separate"/>
            </w:r>
            <w:r>
              <w:rPr>
                <w:noProof/>
                <w:webHidden/>
              </w:rPr>
              <w:t>5</w:t>
            </w:r>
            <w:r>
              <w:rPr>
                <w:noProof/>
                <w:webHidden/>
              </w:rPr>
              <w:fldChar w:fldCharType="end"/>
            </w:r>
          </w:hyperlink>
        </w:p>
        <w:p w14:paraId="2C9A9F80" w14:textId="6AB513A5" w:rsidR="00E55FE0" w:rsidRDefault="00E55FE0">
          <w:pPr>
            <w:pStyle w:val="TOC2"/>
            <w:tabs>
              <w:tab w:val="right" w:leader="dot" w:pos="9016"/>
            </w:tabs>
            <w:rPr>
              <w:rFonts w:eastAsiaTheme="minorEastAsia"/>
              <w:noProof/>
              <w:lang w:eastAsia="en-GB"/>
            </w:rPr>
          </w:pPr>
          <w:hyperlink w:anchor="_Toc134627755" w:history="1">
            <w:r w:rsidRPr="002507D8">
              <w:rPr>
                <w:rStyle w:val="Hyperlink"/>
                <w:noProof/>
              </w:rPr>
              <w:t>2.4 Practice education settings</w:t>
            </w:r>
            <w:r>
              <w:rPr>
                <w:noProof/>
                <w:webHidden/>
              </w:rPr>
              <w:tab/>
            </w:r>
            <w:r>
              <w:rPr>
                <w:noProof/>
                <w:webHidden/>
              </w:rPr>
              <w:fldChar w:fldCharType="begin"/>
            </w:r>
            <w:r>
              <w:rPr>
                <w:noProof/>
                <w:webHidden/>
              </w:rPr>
              <w:instrText xml:space="preserve"> PAGEREF _Toc134627755 \h </w:instrText>
            </w:r>
            <w:r>
              <w:rPr>
                <w:noProof/>
                <w:webHidden/>
              </w:rPr>
            </w:r>
            <w:r>
              <w:rPr>
                <w:noProof/>
                <w:webHidden/>
              </w:rPr>
              <w:fldChar w:fldCharType="separate"/>
            </w:r>
            <w:r>
              <w:rPr>
                <w:noProof/>
                <w:webHidden/>
              </w:rPr>
              <w:t>7</w:t>
            </w:r>
            <w:r>
              <w:rPr>
                <w:noProof/>
                <w:webHidden/>
              </w:rPr>
              <w:fldChar w:fldCharType="end"/>
            </w:r>
          </w:hyperlink>
        </w:p>
        <w:p w14:paraId="42E5B05D" w14:textId="5178F575" w:rsidR="00E55FE0" w:rsidRDefault="00E55FE0">
          <w:pPr>
            <w:pStyle w:val="TOC2"/>
            <w:tabs>
              <w:tab w:val="right" w:leader="dot" w:pos="9016"/>
            </w:tabs>
            <w:rPr>
              <w:rFonts w:eastAsiaTheme="minorEastAsia"/>
              <w:noProof/>
              <w:lang w:eastAsia="en-GB"/>
            </w:rPr>
          </w:pPr>
          <w:hyperlink w:anchor="_Toc134627756" w:history="1">
            <w:r w:rsidRPr="002507D8">
              <w:rPr>
                <w:rStyle w:val="Hyperlink"/>
                <w:noProof/>
              </w:rPr>
              <w:t>2.5 Placement models</w:t>
            </w:r>
            <w:r>
              <w:rPr>
                <w:noProof/>
                <w:webHidden/>
              </w:rPr>
              <w:tab/>
            </w:r>
            <w:r>
              <w:rPr>
                <w:noProof/>
                <w:webHidden/>
              </w:rPr>
              <w:fldChar w:fldCharType="begin"/>
            </w:r>
            <w:r>
              <w:rPr>
                <w:noProof/>
                <w:webHidden/>
              </w:rPr>
              <w:instrText xml:space="preserve"> PAGEREF _Toc134627756 \h </w:instrText>
            </w:r>
            <w:r>
              <w:rPr>
                <w:noProof/>
                <w:webHidden/>
              </w:rPr>
            </w:r>
            <w:r>
              <w:rPr>
                <w:noProof/>
                <w:webHidden/>
              </w:rPr>
              <w:fldChar w:fldCharType="separate"/>
            </w:r>
            <w:r>
              <w:rPr>
                <w:noProof/>
                <w:webHidden/>
              </w:rPr>
              <w:t>7</w:t>
            </w:r>
            <w:r>
              <w:rPr>
                <w:noProof/>
                <w:webHidden/>
              </w:rPr>
              <w:fldChar w:fldCharType="end"/>
            </w:r>
          </w:hyperlink>
        </w:p>
        <w:p w14:paraId="00ABC8D7" w14:textId="1E6E5FAB" w:rsidR="00E55FE0" w:rsidRDefault="00E55FE0">
          <w:pPr>
            <w:pStyle w:val="TOC3"/>
            <w:tabs>
              <w:tab w:val="right" w:leader="dot" w:pos="9016"/>
            </w:tabs>
            <w:rPr>
              <w:rFonts w:eastAsiaTheme="minorEastAsia"/>
              <w:noProof/>
              <w:lang w:eastAsia="en-GB"/>
            </w:rPr>
          </w:pPr>
          <w:hyperlink w:anchor="_Toc134627757" w:history="1">
            <w:r w:rsidRPr="002507D8">
              <w:rPr>
                <w:rStyle w:val="Hyperlink"/>
                <w:noProof/>
              </w:rPr>
              <w:t>Peer Assisted Learning (PAL)</w:t>
            </w:r>
            <w:r>
              <w:rPr>
                <w:noProof/>
                <w:webHidden/>
              </w:rPr>
              <w:tab/>
            </w:r>
            <w:r>
              <w:rPr>
                <w:noProof/>
                <w:webHidden/>
              </w:rPr>
              <w:fldChar w:fldCharType="begin"/>
            </w:r>
            <w:r>
              <w:rPr>
                <w:noProof/>
                <w:webHidden/>
              </w:rPr>
              <w:instrText xml:space="preserve"> PAGEREF _Toc134627757 \h </w:instrText>
            </w:r>
            <w:r>
              <w:rPr>
                <w:noProof/>
                <w:webHidden/>
              </w:rPr>
            </w:r>
            <w:r>
              <w:rPr>
                <w:noProof/>
                <w:webHidden/>
              </w:rPr>
              <w:fldChar w:fldCharType="separate"/>
            </w:r>
            <w:r>
              <w:rPr>
                <w:noProof/>
                <w:webHidden/>
              </w:rPr>
              <w:t>7</w:t>
            </w:r>
            <w:r>
              <w:rPr>
                <w:noProof/>
                <w:webHidden/>
              </w:rPr>
              <w:fldChar w:fldCharType="end"/>
            </w:r>
          </w:hyperlink>
        </w:p>
        <w:p w14:paraId="5944868B" w14:textId="48739866" w:rsidR="00E55FE0" w:rsidRDefault="00E55FE0">
          <w:pPr>
            <w:pStyle w:val="TOC3"/>
            <w:tabs>
              <w:tab w:val="right" w:leader="dot" w:pos="9016"/>
            </w:tabs>
            <w:rPr>
              <w:rFonts w:eastAsiaTheme="minorEastAsia"/>
              <w:noProof/>
              <w:lang w:eastAsia="en-GB"/>
            </w:rPr>
          </w:pPr>
          <w:hyperlink w:anchor="_Toc134627758" w:history="1">
            <w:r w:rsidRPr="002507D8">
              <w:rPr>
                <w:rStyle w:val="Hyperlink"/>
                <w:noProof/>
              </w:rPr>
              <w:t>Project placement</w:t>
            </w:r>
            <w:r>
              <w:rPr>
                <w:noProof/>
                <w:webHidden/>
              </w:rPr>
              <w:tab/>
            </w:r>
            <w:r>
              <w:rPr>
                <w:noProof/>
                <w:webHidden/>
              </w:rPr>
              <w:fldChar w:fldCharType="begin"/>
            </w:r>
            <w:r>
              <w:rPr>
                <w:noProof/>
                <w:webHidden/>
              </w:rPr>
              <w:instrText xml:space="preserve"> PAGEREF _Toc134627758 \h </w:instrText>
            </w:r>
            <w:r>
              <w:rPr>
                <w:noProof/>
                <w:webHidden/>
              </w:rPr>
            </w:r>
            <w:r>
              <w:rPr>
                <w:noProof/>
                <w:webHidden/>
              </w:rPr>
              <w:fldChar w:fldCharType="separate"/>
            </w:r>
            <w:r>
              <w:rPr>
                <w:noProof/>
                <w:webHidden/>
              </w:rPr>
              <w:t>8</w:t>
            </w:r>
            <w:r>
              <w:rPr>
                <w:noProof/>
                <w:webHidden/>
              </w:rPr>
              <w:fldChar w:fldCharType="end"/>
            </w:r>
          </w:hyperlink>
        </w:p>
        <w:p w14:paraId="34EA634E" w14:textId="360DE45E" w:rsidR="00E55FE0" w:rsidRDefault="00E55FE0">
          <w:pPr>
            <w:pStyle w:val="TOC3"/>
            <w:tabs>
              <w:tab w:val="right" w:leader="dot" w:pos="9016"/>
            </w:tabs>
            <w:rPr>
              <w:rFonts w:eastAsiaTheme="minorEastAsia"/>
              <w:noProof/>
              <w:lang w:eastAsia="en-GB"/>
            </w:rPr>
          </w:pPr>
          <w:hyperlink w:anchor="_Toc134627759" w:history="1">
            <w:r w:rsidRPr="002507D8">
              <w:rPr>
                <w:rStyle w:val="Hyperlink"/>
                <w:noProof/>
              </w:rPr>
              <w:t>Role emerging /diverse setting</w:t>
            </w:r>
            <w:r>
              <w:rPr>
                <w:noProof/>
                <w:webHidden/>
              </w:rPr>
              <w:tab/>
            </w:r>
            <w:r>
              <w:rPr>
                <w:noProof/>
                <w:webHidden/>
              </w:rPr>
              <w:fldChar w:fldCharType="begin"/>
            </w:r>
            <w:r>
              <w:rPr>
                <w:noProof/>
                <w:webHidden/>
              </w:rPr>
              <w:instrText xml:space="preserve"> PAGEREF _Toc134627759 \h </w:instrText>
            </w:r>
            <w:r>
              <w:rPr>
                <w:noProof/>
                <w:webHidden/>
              </w:rPr>
            </w:r>
            <w:r>
              <w:rPr>
                <w:noProof/>
                <w:webHidden/>
              </w:rPr>
              <w:fldChar w:fldCharType="separate"/>
            </w:r>
            <w:r>
              <w:rPr>
                <w:noProof/>
                <w:webHidden/>
              </w:rPr>
              <w:t>8</w:t>
            </w:r>
            <w:r>
              <w:rPr>
                <w:noProof/>
                <w:webHidden/>
              </w:rPr>
              <w:fldChar w:fldCharType="end"/>
            </w:r>
          </w:hyperlink>
        </w:p>
        <w:p w14:paraId="1EF0805A" w14:textId="0B64DDEA" w:rsidR="00E55FE0" w:rsidRDefault="00E55FE0">
          <w:pPr>
            <w:pStyle w:val="TOC3"/>
            <w:tabs>
              <w:tab w:val="right" w:leader="dot" w:pos="9016"/>
            </w:tabs>
            <w:rPr>
              <w:rFonts w:eastAsiaTheme="minorEastAsia"/>
              <w:noProof/>
              <w:lang w:eastAsia="en-GB"/>
            </w:rPr>
          </w:pPr>
          <w:hyperlink w:anchor="_Toc134627760" w:history="1">
            <w:r w:rsidRPr="002507D8">
              <w:rPr>
                <w:rStyle w:val="Hyperlink"/>
                <w:noProof/>
              </w:rPr>
              <w:t>Long-arm supervision</w:t>
            </w:r>
            <w:r>
              <w:rPr>
                <w:noProof/>
                <w:webHidden/>
              </w:rPr>
              <w:tab/>
            </w:r>
            <w:r>
              <w:rPr>
                <w:noProof/>
                <w:webHidden/>
              </w:rPr>
              <w:fldChar w:fldCharType="begin"/>
            </w:r>
            <w:r>
              <w:rPr>
                <w:noProof/>
                <w:webHidden/>
              </w:rPr>
              <w:instrText xml:space="preserve"> PAGEREF _Toc134627760 \h </w:instrText>
            </w:r>
            <w:r>
              <w:rPr>
                <w:noProof/>
                <w:webHidden/>
              </w:rPr>
            </w:r>
            <w:r>
              <w:rPr>
                <w:noProof/>
                <w:webHidden/>
              </w:rPr>
              <w:fldChar w:fldCharType="separate"/>
            </w:r>
            <w:r>
              <w:rPr>
                <w:noProof/>
                <w:webHidden/>
              </w:rPr>
              <w:t>8</w:t>
            </w:r>
            <w:r>
              <w:rPr>
                <w:noProof/>
                <w:webHidden/>
              </w:rPr>
              <w:fldChar w:fldCharType="end"/>
            </w:r>
          </w:hyperlink>
        </w:p>
        <w:p w14:paraId="0B78CE72" w14:textId="7249D223" w:rsidR="00E55FE0" w:rsidRDefault="00E55FE0">
          <w:pPr>
            <w:pStyle w:val="TOC1"/>
            <w:tabs>
              <w:tab w:val="left" w:pos="440"/>
              <w:tab w:val="right" w:leader="dot" w:pos="9016"/>
            </w:tabs>
            <w:rPr>
              <w:rFonts w:eastAsiaTheme="minorEastAsia"/>
              <w:noProof/>
              <w:lang w:eastAsia="en-GB"/>
            </w:rPr>
          </w:pPr>
          <w:hyperlink w:anchor="_Toc134627761" w:history="1">
            <w:r w:rsidRPr="002507D8">
              <w:rPr>
                <w:rStyle w:val="Hyperlink"/>
                <w:noProof/>
              </w:rPr>
              <w:t>3.</w:t>
            </w:r>
            <w:r>
              <w:rPr>
                <w:rFonts w:eastAsiaTheme="minorEastAsia"/>
                <w:noProof/>
                <w:lang w:eastAsia="en-GB"/>
              </w:rPr>
              <w:tab/>
            </w:r>
            <w:r w:rsidRPr="002507D8">
              <w:rPr>
                <w:rStyle w:val="Hyperlink"/>
                <w:noProof/>
              </w:rPr>
              <w:t>Modules</w:t>
            </w:r>
            <w:r>
              <w:rPr>
                <w:noProof/>
                <w:webHidden/>
              </w:rPr>
              <w:tab/>
            </w:r>
            <w:r>
              <w:rPr>
                <w:noProof/>
                <w:webHidden/>
              </w:rPr>
              <w:fldChar w:fldCharType="begin"/>
            </w:r>
            <w:r>
              <w:rPr>
                <w:noProof/>
                <w:webHidden/>
              </w:rPr>
              <w:instrText xml:space="preserve"> PAGEREF _Toc134627761 \h </w:instrText>
            </w:r>
            <w:r>
              <w:rPr>
                <w:noProof/>
                <w:webHidden/>
              </w:rPr>
            </w:r>
            <w:r>
              <w:rPr>
                <w:noProof/>
                <w:webHidden/>
              </w:rPr>
              <w:fldChar w:fldCharType="separate"/>
            </w:r>
            <w:r>
              <w:rPr>
                <w:noProof/>
                <w:webHidden/>
              </w:rPr>
              <w:t>8</w:t>
            </w:r>
            <w:r>
              <w:rPr>
                <w:noProof/>
                <w:webHidden/>
              </w:rPr>
              <w:fldChar w:fldCharType="end"/>
            </w:r>
          </w:hyperlink>
        </w:p>
        <w:p w14:paraId="3494A569" w14:textId="5A95DD9B" w:rsidR="00E55FE0" w:rsidRDefault="00E55FE0">
          <w:pPr>
            <w:pStyle w:val="TOC2"/>
            <w:tabs>
              <w:tab w:val="right" w:leader="dot" w:pos="9016"/>
            </w:tabs>
            <w:rPr>
              <w:rFonts w:eastAsiaTheme="minorEastAsia"/>
              <w:noProof/>
              <w:lang w:eastAsia="en-GB"/>
            </w:rPr>
          </w:pPr>
          <w:hyperlink w:anchor="_Toc134627762" w:history="1">
            <w:r w:rsidRPr="002507D8">
              <w:rPr>
                <w:rStyle w:val="Hyperlink"/>
                <w:noProof/>
              </w:rPr>
              <w:t>3.1 Learning outcomes</w:t>
            </w:r>
            <w:r>
              <w:rPr>
                <w:noProof/>
                <w:webHidden/>
              </w:rPr>
              <w:tab/>
            </w:r>
            <w:r>
              <w:rPr>
                <w:noProof/>
                <w:webHidden/>
              </w:rPr>
              <w:fldChar w:fldCharType="begin"/>
            </w:r>
            <w:r>
              <w:rPr>
                <w:noProof/>
                <w:webHidden/>
              </w:rPr>
              <w:instrText xml:space="preserve"> PAGEREF _Toc134627762 \h </w:instrText>
            </w:r>
            <w:r>
              <w:rPr>
                <w:noProof/>
                <w:webHidden/>
              </w:rPr>
            </w:r>
            <w:r>
              <w:rPr>
                <w:noProof/>
                <w:webHidden/>
              </w:rPr>
              <w:fldChar w:fldCharType="separate"/>
            </w:r>
            <w:r>
              <w:rPr>
                <w:noProof/>
                <w:webHidden/>
              </w:rPr>
              <w:t>8</w:t>
            </w:r>
            <w:r>
              <w:rPr>
                <w:noProof/>
                <w:webHidden/>
              </w:rPr>
              <w:fldChar w:fldCharType="end"/>
            </w:r>
          </w:hyperlink>
        </w:p>
        <w:p w14:paraId="459A7740" w14:textId="5B548820" w:rsidR="00E55FE0" w:rsidRDefault="00E55FE0">
          <w:pPr>
            <w:pStyle w:val="TOC3"/>
            <w:tabs>
              <w:tab w:val="right" w:leader="dot" w:pos="9016"/>
            </w:tabs>
            <w:rPr>
              <w:rFonts w:eastAsiaTheme="minorEastAsia"/>
              <w:noProof/>
              <w:lang w:eastAsia="en-GB"/>
            </w:rPr>
          </w:pPr>
          <w:hyperlink w:anchor="_Toc134627763" w:history="1">
            <w:r w:rsidRPr="002507D8">
              <w:rPr>
                <w:rStyle w:val="Hyperlink"/>
                <w:noProof/>
              </w:rPr>
              <w:t>Practice Placement 1 Learning Outcomes</w:t>
            </w:r>
            <w:r>
              <w:rPr>
                <w:noProof/>
                <w:webHidden/>
              </w:rPr>
              <w:tab/>
            </w:r>
            <w:r>
              <w:rPr>
                <w:noProof/>
                <w:webHidden/>
              </w:rPr>
              <w:fldChar w:fldCharType="begin"/>
            </w:r>
            <w:r>
              <w:rPr>
                <w:noProof/>
                <w:webHidden/>
              </w:rPr>
              <w:instrText xml:space="preserve"> PAGEREF _Toc134627763 \h </w:instrText>
            </w:r>
            <w:r>
              <w:rPr>
                <w:noProof/>
                <w:webHidden/>
              </w:rPr>
            </w:r>
            <w:r>
              <w:rPr>
                <w:noProof/>
                <w:webHidden/>
              </w:rPr>
              <w:fldChar w:fldCharType="separate"/>
            </w:r>
            <w:r>
              <w:rPr>
                <w:noProof/>
                <w:webHidden/>
              </w:rPr>
              <w:t>9</w:t>
            </w:r>
            <w:r>
              <w:rPr>
                <w:noProof/>
                <w:webHidden/>
              </w:rPr>
              <w:fldChar w:fldCharType="end"/>
            </w:r>
          </w:hyperlink>
        </w:p>
        <w:p w14:paraId="51DD9E60" w14:textId="5D54AB2E" w:rsidR="00E55FE0" w:rsidRDefault="00E55FE0">
          <w:pPr>
            <w:pStyle w:val="TOC3"/>
            <w:tabs>
              <w:tab w:val="right" w:leader="dot" w:pos="9016"/>
            </w:tabs>
            <w:rPr>
              <w:rFonts w:eastAsiaTheme="minorEastAsia"/>
              <w:noProof/>
              <w:lang w:eastAsia="en-GB"/>
            </w:rPr>
          </w:pPr>
          <w:hyperlink w:anchor="_Toc134627764" w:history="1">
            <w:r w:rsidRPr="002507D8">
              <w:rPr>
                <w:rStyle w:val="Hyperlink"/>
                <w:noProof/>
              </w:rPr>
              <w:t>Practice Placement 2 Learning Outcomes</w:t>
            </w:r>
            <w:r>
              <w:rPr>
                <w:noProof/>
                <w:webHidden/>
              </w:rPr>
              <w:tab/>
            </w:r>
            <w:r>
              <w:rPr>
                <w:noProof/>
                <w:webHidden/>
              </w:rPr>
              <w:fldChar w:fldCharType="begin"/>
            </w:r>
            <w:r>
              <w:rPr>
                <w:noProof/>
                <w:webHidden/>
              </w:rPr>
              <w:instrText xml:space="preserve"> PAGEREF _Toc134627764 \h </w:instrText>
            </w:r>
            <w:r>
              <w:rPr>
                <w:noProof/>
                <w:webHidden/>
              </w:rPr>
            </w:r>
            <w:r>
              <w:rPr>
                <w:noProof/>
                <w:webHidden/>
              </w:rPr>
              <w:fldChar w:fldCharType="separate"/>
            </w:r>
            <w:r>
              <w:rPr>
                <w:noProof/>
                <w:webHidden/>
              </w:rPr>
              <w:t>9</w:t>
            </w:r>
            <w:r>
              <w:rPr>
                <w:noProof/>
                <w:webHidden/>
              </w:rPr>
              <w:fldChar w:fldCharType="end"/>
            </w:r>
          </w:hyperlink>
        </w:p>
        <w:p w14:paraId="3E11B7B2" w14:textId="0EA6B8ED" w:rsidR="00E55FE0" w:rsidRDefault="00E55FE0">
          <w:pPr>
            <w:pStyle w:val="TOC3"/>
            <w:tabs>
              <w:tab w:val="right" w:leader="dot" w:pos="9016"/>
            </w:tabs>
            <w:rPr>
              <w:rFonts w:eastAsiaTheme="minorEastAsia"/>
              <w:noProof/>
              <w:lang w:eastAsia="en-GB"/>
            </w:rPr>
          </w:pPr>
          <w:hyperlink w:anchor="_Toc134627765" w:history="1">
            <w:r w:rsidRPr="002507D8">
              <w:rPr>
                <w:rStyle w:val="Hyperlink"/>
                <w:noProof/>
              </w:rPr>
              <w:t>Practice Placement 3 Learning Outcomes</w:t>
            </w:r>
            <w:r>
              <w:rPr>
                <w:noProof/>
                <w:webHidden/>
              </w:rPr>
              <w:tab/>
            </w:r>
            <w:r>
              <w:rPr>
                <w:noProof/>
                <w:webHidden/>
              </w:rPr>
              <w:fldChar w:fldCharType="begin"/>
            </w:r>
            <w:r>
              <w:rPr>
                <w:noProof/>
                <w:webHidden/>
              </w:rPr>
              <w:instrText xml:space="preserve"> PAGEREF _Toc134627765 \h </w:instrText>
            </w:r>
            <w:r>
              <w:rPr>
                <w:noProof/>
                <w:webHidden/>
              </w:rPr>
            </w:r>
            <w:r>
              <w:rPr>
                <w:noProof/>
                <w:webHidden/>
              </w:rPr>
              <w:fldChar w:fldCharType="separate"/>
            </w:r>
            <w:r>
              <w:rPr>
                <w:noProof/>
                <w:webHidden/>
              </w:rPr>
              <w:t>10</w:t>
            </w:r>
            <w:r>
              <w:rPr>
                <w:noProof/>
                <w:webHidden/>
              </w:rPr>
              <w:fldChar w:fldCharType="end"/>
            </w:r>
          </w:hyperlink>
        </w:p>
        <w:p w14:paraId="48C0F3F1" w14:textId="253E75E2" w:rsidR="00E55FE0" w:rsidRDefault="00E55FE0">
          <w:pPr>
            <w:pStyle w:val="TOC3"/>
            <w:tabs>
              <w:tab w:val="right" w:leader="dot" w:pos="9016"/>
            </w:tabs>
            <w:rPr>
              <w:rFonts w:eastAsiaTheme="minorEastAsia"/>
              <w:noProof/>
              <w:lang w:eastAsia="en-GB"/>
            </w:rPr>
          </w:pPr>
          <w:hyperlink w:anchor="_Toc134627766" w:history="1">
            <w:r w:rsidRPr="002507D8">
              <w:rPr>
                <w:rStyle w:val="Hyperlink"/>
                <w:noProof/>
              </w:rPr>
              <w:t>Practice Placement 4 Learning Outcomes</w:t>
            </w:r>
            <w:r>
              <w:rPr>
                <w:noProof/>
                <w:webHidden/>
              </w:rPr>
              <w:tab/>
            </w:r>
            <w:r>
              <w:rPr>
                <w:noProof/>
                <w:webHidden/>
              </w:rPr>
              <w:fldChar w:fldCharType="begin"/>
            </w:r>
            <w:r>
              <w:rPr>
                <w:noProof/>
                <w:webHidden/>
              </w:rPr>
              <w:instrText xml:space="preserve"> PAGEREF _Toc134627766 \h </w:instrText>
            </w:r>
            <w:r>
              <w:rPr>
                <w:noProof/>
                <w:webHidden/>
              </w:rPr>
            </w:r>
            <w:r>
              <w:rPr>
                <w:noProof/>
                <w:webHidden/>
              </w:rPr>
              <w:fldChar w:fldCharType="separate"/>
            </w:r>
            <w:r>
              <w:rPr>
                <w:noProof/>
                <w:webHidden/>
              </w:rPr>
              <w:t>10</w:t>
            </w:r>
            <w:r>
              <w:rPr>
                <w:noProof/>
                <w:webHidden/>
              </w:rPr>
              <w:fldChar w:fldCharType="end"/>
            </w:r>
          </w:hyperlink>
        </w:p>
        <w:p w14:paraId="2D5B3AF2" w14:textId="0DE2DC33" w:rsidR="00E55FE0" w:rsidRDefault="00E55FE0">
          <w:pPr>
            <w:pStyle w:val="TOC1"/>
            <w:tabs>
              <w:tab w:val="left" w:pos="440"/>
              <w:tab w:val="right" w:leader="dot" w:pos="9016"/>
            </w:tabs>
            <w:rPr>
              <w:rFonts w:eastAsiaTheme="minorEastAsia"/>
              <w:noProof/>
              <w:lang w:eastAsia="en-GB"/>
            </w:rPr>
          </w:pPr>
          <w:hyperlink w:anchor="_Toc134627767" w:history="1">
            <w:r w:rsidRPr="002507D8">
              <w:rPr>
                <w:rStyle w:val="Hyperlink"/>
                <w:noProof/>
              </w:rPr>
              <w:t>4.</w:t>
            </w:r>
            <w:r>
              <w:rPr>
                <w:rFonts w:eastAsiaTheme="minorEastAsia"/>
                <w:noProof/>
                <w:lang w:eastAsia="en-GB"/>
              </w:rPr>
              <w:tab/>
            </w:r>
            <w:r w:rsidRPr="002507D8">
              <w:rPr>
                <w:rStyle w:val="Hyperlink"/>
                <w:noProof/>
              </w:rPr>
              <w:t>Assessments</w:t>
            </w:r>
            <w:r>
              <w:rPr>
                <w:noProof/>
                <w:webHidden/>
              </w:rPr>
              <w:tab/>
            </w:r>
            <w:r>
              <w:rPr>
                <w:noProof/>
                <w:webHidden/>
              </w:rPr>
              <w:fldChar w:fldCharType="begin"/>
            </w:r>
            <w:r>
              <w:rPr>
                <w:noProof/>
                <w:webHidden/>
              </w:rPr>
              <w:instrText xml:space="preserve"> PAGEREF _Toc134627767 \h </w:instrText>
            </w:r>
            <w:r>
              <w:rPr>
                <w:noProof/>
                <w:webHidden/>
              </w:rPr>
            </w:r>
            <w:r>
              <w:rPr>
                <w:noProof/>
                <w:webHidden/>
              </w:rPr>
              <w:fldChar w:fldCharType="separate"/>
            </w:r>
            <w:r>
              <w:rPr>
                <w:noProof/>
                <w:webHidden/>
              </w:rPr>
              <w:t>11</w:t>
            </w:r>
            <w:r>
              <w:rPr>
                <w:noProof/>
                <w:webHidden/>
              </w:rPr>
              <w:fldChar w:fldCharType="end"/>
            </w:r>
          </w:hyperlink>
        </w:p>
        <w:p w14:paraId="1FF119F4" w14:textId="06A4BC8D" w:rsidR="00E55FE0" w:rsidRDefault="00E55FE0">
          <w:pPr>
            <w:pStyle w:val="TOC2"/>
            <w:tabs>
              <w:tab w:val="right" w:leader="dot" w:pos="9016"/>
            </w:tabs>
            <w:rPr>
              <w:rFonts w:eastAsiaTheme="minorEastAsia"/>
              <w:noProof/>
              <w:lang w:eastAsia="en-GB"/>
            </w:rPr>
          </w:pPr>
          <w:hyperlink w:anchor="_Toc134627768" w:history="1">
            <w:r w:rsidRPr="002507D8">
              <w:rPr>
                <w:rStyle w:val="Hyperlink"/>
                <w:noProof/>
              </w:rPr>
              <w:t>4.1 Assessment Procedure for Practice Placements</w:t>
            </w:r>
            <w:r>
              <w:rPr>
                <w:noProof/>
                <w:webHidden/>
              </w:rPr>
              <w:tab/>
            </w:r>
            <w:r>
              <w:rPr>
                <w:noProof/>
                <w:webHidden/>
              </w:rPr>
              <w:fldChar w:fldCharType="begin"/>
            </w:r>
            <w:r>
              <w:rPr>
                <w:noProof/>
                <w:webHidden/>
              </w:rPr>
              <w:instrText xml:space="preserve"> PAGEREF _Toc134627768 \h </w:instrText>
            </w:r>
            <w:r>
              <w:rPr>
                <w:noProof/>
                <w:webHidden/>
              </w:rPr>
            </w:r>
            <w:r>
              <w:rPr>
                <w:noProof/>
                <w:webHidden/>
              </w:rPr>
              <w:fldChar w:fldCharType="separate"/>
            </w:r>
            <w:r>
              <w:rPr>
                <w:noProof/>
                <w:webHidden/>
              </w:rPr>
              <w:t>12</w:t>
            </w:r>
            <w:r>
              <w:rPr>
                <w:noProof/>
                <w:webHidden/>
              </w:rPr>
              <w:fldChar w:fldCharType="end"/>
            </w:r>
          </w:hyperlink>
        </w:p>
        <w:p w14:paraId="7F7D566A" w14:textId="29C23EFF" w:rsidR="00E55FE0" w:rsidRDefault="00E55FE0">
          <w:pPr>
            <w:pStyle w:val="TOC2"/>
            <w:tabs>
              <w:tab w:val="right" w:leader="dot" w:pos="9016"/>
            </w:tabs>
            <w:rPr>
              <w:rFonts w:eastAsiaTheme="minorEastAsia"/>
              <w:noProof/>
              <w:lang w:eastAsia="en-GB"/>
            </w:rPr>
          </w:pPr>
          <w:hyperlink w:anchor="_Toc134627769" w:history="1">
            <w:r w:rsidRPr="002507D8">
              <w:rPr>
                <w:rStyle w:val="Hyperlink"/>
                <w:noProof/>
              </w:rPr>
              <w:t>4.2 Assessment Responsibilities for Student</w:t>
            </w:r>
            <w:r>
              <w:rPr>
                <w:noProof/>
                <w:webHidden/>
              </w:rPr>
              <w:tab/>
            </w:r>
            <w:r>
              <w:rPr>
                <w:noProof/>
                <w:webHidden/>
              </w:rPr>
              <w:fldChar w:fldCharType="begin"/>
            </w:r>
            <w:r>
              <w:rPr>
                <w:noProof/>
                <w:webHidden/>
              </w:rPr>
              <w:instrText xml:space="preserve"> PAGEREF _Toc134627769 \h </w:instrText>
            </w:r>
            <w:r>
              <w:rPr>
                <w:noProof/>
                <w:webHidden/>
              </w:rPr>
            </w:r>
            <w:r>
              <w:rPr>
                <w:noProof/>
                <w:webHidden/>
              </w:rPr>
              <w:fldChar w:fldCharType="separate"/>
            </w:r>
            <w:r>
              <w:rPr>
                <w:noProof/>
                <w:webHidden/>
              </w:rPr>
              <w:t>12</w:t>
            </w:r>
            <w:r>
              <w:rPr>
                <w:noProof/>
                <w:webHidden/>
              </w:rPr>
              <w:fldChar w:fldCharType="end"/>
            </w:r>
          </w:hyperlink>
        </w:p>
        <w:p w14:paraId="06692A3B" w14:textId="4C68B0EC" w:rsidR="00E55FE0" w:rsidRDefault="00E55FE0">
          <w:pPr>
            <w:pStyle w:val="TOC2"/>
            <w:tabs>
              <w:tab w:val="right" w:leader="dot" w:pos="9016"/>
            </w:tabs>
            <w:rPr>
              <w:rFonts w:eastAsiaTheme="minorEastAsia"/>
              <w:noProof/>
              <w:lang w:eastAsia="en-GB"/>
            </w:rPr>
          </w:pPr>
          <w:hyperlink w:anchor="_Toc134627770" w:history="1">
            <w:r w:rsidRPr="002507D8">
              <w:rPr>
                <w:rStyle w:val="Hyperlink"/>
                <w:noProof/>
              </w:rPr>
              <w:t>4.3 Midway review (Formative Assessment)</w:t>
            </w:r>
            <w:r>
              <w:rPr>
                <w:noProof/>
                <w:webHidden/>
              </w:rPr>
              <w:tab/>
            </w:r>
            <w:r>
              <w:rPr>
                <w:noProof/>
                <w:webHidden/>
              </w:rPr>
              <w:fldChar w:fldCharType="begin"/>
            </w:r>
            <w:r>
              <w:rPr>
                <w:noProof/>
                <w:webHidden/>
              </w:rPr>
              <w:instrText xml:space="preserve"> PAGEREF _Toc134627770 \h </w:instrText>
            </w:r>
            <w:r>
              <w:rPr>
                <w:noProof/>
                <w:webHidden/>
              </w:rPr>
            </w:r>
            <w:r>
              <w:rPr>
                <w:noProof/>
                <w:webHidden/>
              </w:rPr>
              <w:fldChar w:fldCharType="separate"/>
            </w:r>
            <w:r>
              <w:rPr>
                <w:noProof/>
                <w:webHidden/>
              </w:rPr>
              <w:t>13</w:t>
            </w:r>
            <w:r>
              <w:rPr>
                <w:noProof/>
                <w:webHidden/>
              </w:rPr>
              <w:fldChar w:fldCharType="end"/>
            </w:r>
          </w:hyperlink>
        </w:p>
        <w:p w14:paraId="0B85C785" w14:textId="1DBCAEE0" w:rsidR="00E55FE0" w:rsidRDefault="00E55FE0">
          <w:pPr>
            <w:pStyle w:val="TOC2"/>
            <w:tabs>
              <w:tab w:val="right" w:leader="dot" w:pos="9016"/>
            </w:tabs>
            <w:rPr>
              <w:rFonts w:eastAsiaTheme="minorEastAsia"/>
              <w:noProof/>
              <w:lang w:eastAsia="en-GB"/>
            </w:rPr>
          </w:pPr>
          <w:hyperlink w:anchor="_Toc134627771" w:history="1">
            <w:r w:rsidRPr="002507D8">
              <w:rPr>
                <w:rStyle w:val="Hyperlink"/>
                <w:noProof/>
              </w:rPr>
              <w:t>4.4 Final (Summative) Assessment</w:t>
            </w:r>
            <w:r>
              <w:rPr>
                <w:noProof/>
                <w:webHidden/>
              </w:rPr>
              <w:tab/>
            </w:r>
            <w:r>
              <w:rPr>
                <w:noProof/>
                <w:webHidden/>
              </w:rPr>
              <w:fldChar w:fldCharType="begin"/>
            </w:r>
            <w:r>
              <w:rPr>
                <w:noProof/>
                <w:webHidden/>
              </w:rPr>
              <w:instrText xml:space="preserve"> PAGEREF _Toc134627771 \h </w:instrText>
            </w:r>
            <w:r>
              <w:rPr>
                <w:noProof/>
                <w:webHidden/>
              </w:rPr>
            </w:r>
            <w:r>
              <w:rPr>
                <w:noProof/>
                <w:webHidden/>
              </w:rPr>
              <w:fldChar w:fldCharType="separate"/>
            </w:r>
            <w:r>
              <w:rPr>
                <w:noProof/>
                <w:webHidden/>
              </w:rPr>
              <w:t>13</w:t>
            </w:r>
            <w:r>
              <w:rPr>
                <w:noProof/>
                <w:webHidden/>
              </w:rPr>
              <w:fldChar w:fldCharType="end"/>
            </w:r>
          </w:hyperlink>
        </w:p>
        <w:p w14:paraId="2643E1A1" w14:textId="1069B533" w:rsidR="00E55FE0" w:rsidRDefault="00E55FE0">
          <w:pPr>
            <w:pStyle w:val="TOC2"/>
            <w:tabs>
              <w:tab w:val="right" w:leader="dot" w:pos="9016"/>
            </w:tabs>
            <w:rPr>
              <w:rFonts w:eastAsiaTheme="minorEastAsia"/>
              <w:noProof/>
              <w:lang w:eastAsia="en-GB"/>
            </w:rPr>
          </w:pPr>
          <w:hyperlink w:anchor="_Toc134627772" w:history="1">
            <w:r w:rsidRPr="002507D8">
              <w:rPr>
                <w:rStyle w:val="Hyperlink"/>
                <w:noProof/>
              </w:rPr>
              <w:t>4.5 Reassessment</w:t>
            </w:r>
            <w:r>
              <w:rPr>
                <w:noProof/>
                <w:webHidden/>
              </w:rPr>
              <w:tab/>
            </w:r>
            <w:r>
              <w:rPr>
                <w:noProof/>
                <w:webHidden/>
              </w:rPr>
              <w:fldChar w:fldCharType="begin"/>
            </w:r>
            <w:r>
              <w:rPr>
                <w:noProof/>
                <w:webHidden/>
              </w:rPr>
              <w:instrText xml:space="preserve"> PAGEREF _Toc134627772 \h </w:instrText>
            </w:r>
            <w:r>
              <w:rPr>
                <w:noProof/>
                <w:webHidden/>
              </w:rPr>
            </w:r>
            <w:r>
              <w:rPr>
                <w:noProof/>
                <w:webHidden/>
              </w:rPr>
              <w:fldChar w:fldCharType="separate"/>
            </w:r>
            <w:r>
              <w:rPr>
                <w:noProof/>
                <w:webHidden/>
              </w:rPr>
              <w:t>13</w:t>
            </w:r>
            <w:r>
              <w:rPr>
                <w:noProof/>
                <w:webHidden/>
              </w:rPr>
              <w:fldChar w:fldCharType="end"/>
            </w:r>
          </w:hyperlink>
        </w:p>
        <w:p w14:paraId="1533ACB1" w14:textId="1D1D9465" w:rsidR="00E55FE0" w:rsidRDefault="00E55FE0">
          <w:pPr>
            <w:pStyle w:val="TOC1"/>
            <w:tabs>
              <w:tab w:val="left" w:pos="440"/>
              <w:tab w:val="right" w:leader="dot" w:pos="9016"/>
            </w:tabs>
            <w:rPr>
              <w:rFonts w:eastAsiaTheme="minorEastAsia"/>
              <w:noProof/>
              <w:lang w:eastAsia="en-GB"/>
            </w:rPr>
          </w:pPr>
          <w:hyperlink w:anchor="_Toc134627773" w:history="1">
            <w:r w:rsidRPr="002507D8">
              <w:rPr>
                <w:rStyle w:val="Hyperlink"/>
                <w:noProof/>
              </w:rPr>
              <w:t>5.</w:t>
            </w:r>
            <w:r>
              <w:rPr>
                <w:rFonts w:eastAsiaTheme="minorEastAsia"/>
                <w:noProof/>
                <w:lang w:eastAsia="en-GB"/>
              </w:rPr>
              <w:tab/>
            </w:r>
            <w:r w:rsidRPr="002507D8">
              <w:rPr>
                <w:rStyle w:val="Hyperlink"/>
                <w:noProof/>
              </w:rPr>
              <w:t>Roles and responsibilities on placement</w:t>
            </w:r>
            <w:r>
              <w:rPr>
                <w:noProof/>
                <w:webHidden/>
              </w:rPr>
              <w:tab/>
            </w:r>
            <w:r>
              <w:rPr>
                <w:noProof/>
                <w:webHidden/>
              </w:rPr>
              <w:fldChar w:fldCharType="begin"/>
            </w:r>
            <w:r>
              <w:rPr>
                <w:noProof/>
                <w:webHidden/>
              </w:rPr>
              <w:instrText xml:space="preserve"> PAGEREF _Toc134627773 \h </w:instrText>
            </w:r>
            <w:r>
              <w:rPr>
                <w:noProof/>
                <w:webHidden/>
              </w:rPr>
            </w:r>
            <w:r>
              <w:rPr>
                <w:noProof/>
                <w:webHidden/>
              </w:rPr>
              <w:fldChar w:fldCharType="separate"/>
            </w:r>
            <w:r>
              <w:rPr>
                <w:noProof/>
                <w:webHidden/>
              </w:rPr>
              <w:t>14</w:t>
            </w:r>
            <w:r>
              <w:rPr>
                <w:noProof/>
                <w:webHidden/>
              </w:rPr>
              <w:fldChar w:fldCharType="end"/>
            </w:r>
          </w:hyperlink>
        </w:p>
        <w:p w14:paraId="7A74B58C" w14:textId="65E64E44" w:rsidR="00E55FE0" w:rsidRDefault="00E55FE0">
          <w:pPr>
            <w:pStyle w:val="TOC2"/>
            <w:tabs>
              <w:tab w:val="right" w:leader="dot" w:pos="9016"/>
            </w:tabs>
            <w:rPr>
              <w:rFonts w:eastAsiaTheme="minorEastAsia"/>
              <w:noProof/>
              <w:lang w:eastAsia="en-GB"/>
            </w:rPr>
          </w:pPr>
          <w:hyperlink w:anchor="_Toc134627774" w:history="1">
            <w:r w:rsidRPr="002507D8">
              <w:rPr>
                <w:rStyle w:val="Hyperlink"/>
                <w:noProof/>
              </w:rPr>
              <w:t>5.1 Practice Educator/Practice Education Assessor</w:t>
            </w:r>
            <w:r>
              <w:rPr>
                <w:noProof/>
                <w:webHidden/>
              </w:rPr>
              <w:tab/>
            </w:r>
            <w:r>
              <w:rPr>
                <w:noProof/>
                <w:webHidden/>
              </w:rPr>
              <w:fldChar w:fldCharType="begin"/>
            </w:r>
            <w:r>
              <w:rPr>
                <w:noProof/>
                <w:webHidden/>
              </w:rPr>
              <w:instrText xml:space="preserve"> PAGEREF _Toc134627774 \h </w:instrText>
            </w:r>
            <w:r>
              <w:rPr>
                <w:noProof/>
                <w:webHidden/>
              </w:rPr>
            </w:r>
            <w:r>
              <w:rPr>
                <w:noProof/>
                <w:webHidden/>
              </w:rPr>
              <w:fldChar w:fldCharType="separate"/>
            </w:r>
            <w:r>
              <w:rPr>
                <w:noProof/>
                <w:webHidden/>
              </w:rPr>
              <w:t>14</w:t>
            </w:r>
            <w:r>
              <w:rPr>
                <w:noProof/>
                <w:webHidden/>
              </w:rPr>
              <w:fldChar w:fldCharType="end"/>
            </w:r>
          </w:hyperlink>
        </w:p>
        <w:p w14:paraId="6A65C55A" w14:textId="4472E51C" w:rsidR="00E55FE0" w:rsidRDefault="00E55FE0">
          <w:pPr>
            <w:pStyle w:val="TOC3"/>
            <w:tabs>
              <w:tab w:val="right" w:leader="dot" w:pos="9016"/>
            </w:tabs>
            <w:rPr>
              <w:rFonts w:eastAsiaTheme="minorEastAsia"/>
              <w:noProof/>
              <w:lang w:eastAsia="en-GB"/>
            </w:rPr>
          </w:pPr>
          <w:hyperlink w:anchor="_Toc134627775" w:history="1">
            <w:r w:rsidRPr="002507D8">
              <w:rPr>
                <w:rStyle w:val="Hyperlink"/>
                <w:noProof/>
              </w:rPr>
              <w:t>5.1.1 Pre-placement</w:t>
            </w:r>
            <w:r>
              <w:rPr>
                <w:noProof/>
                <w:webHidden/>
              </w:rPr>
              <w:tab/>
            </w:r>
            <w:r>
              <w:rPr>
                <w:noProof/>
                <w:webHidden/>
              </w:rPr>
              <w:fldChar w:fldCharType="begin"/>
            </w:r>
            <w:r>
              <w:rPr>
                <w:noProof/>
                <w:webHidden/>
              </w:rPr>
              <w:instrText xml:space="preserve"> PAGEREF _Toc134627775 \h </w:instrText>
            </w:r>
            <w:r>
              <w:rPr>
                <w:noProof/>
                <w:webHidden/>
              </w:rPr>
            </w:r>
            <w:r>
              <w:rPr>
                <w:noProof/>
                <w:webHidden/>
              </w:rPr>
              <w:fldChar w:fldCharType="separate"/>
            </w:r>
            <w:r>
              <w:rPr>
                <w:noProof/>
                <w:webHidden/>
              </w:rPr>
              <w:t>14</w:t>
            </w:r>
            <w:r>
              <w:rPr>
                <w:noProof/>
                <w:webHidden/>
              </w:rPr>
              <w:fldChar w:fldCharType="end"/>
            </w:r>
          </w:hyperlink>
        </w:p>
        <w:p w14:paraId="5D50F385" w14:textId="58B54290" w:rsidR="00E55FE0" w:rsidRDefault="00E55FE0">
          <w:pPr>
            <w:pStyle w:val="TOC3"/>
            <w:tabs>
              <w:tab w:val="right" w:leader="dot" w:pos="9016"/>
            </w:tabs>
            <w:rPr>
              <w:rFonts w:eastAsiaTheme="minorEastAsia"/>
              <w:noProof/>
              <w:lang w:eastAsia="en-GB"/>
            </w:rPr>
          </w:pPr>
          <w:hyperlink w:anchor="_Toc134627776" w:history="1">
            <w:r w:rsidRPr="002507D8">
              <w:rPr>
                <w:rStyle w:val="Hyperlink"/>
                <w:noProof/>
              </w:rPr>
              <w:t>5.1.2 During placement</w:t>
            </w:r>
            <w:r>
              <w:rPr>
                <w:noProof/>
                <w:webHidden/>
              </w:rPr>
              <w:tab/>
            </w:r>
            <w:r>
              <w:rPr>
                <w:noProof/>
                <w:webHidden/>
              </w:rPr>
              <w:fldChar w:fldCharType="begin"/>
            </w:r>
            <w:r>
              <w:rPr>
                <w:noProof/>
                <w:webHidden/>
              </w:rPr>
              <w:instrText xml:space="preserve"> PAGEREF _Toc134627776 \h </w:instrText>
            </w:r>
            <w:r>
              <w:rPr>
                <w:noProof/>
                <w:webHidden/>
              </w:rPr>
            </w:r>
            <w:r>
              <w:rPr>
                <w:noProof/>
                <w:webHidden/>
              </w:rPr>
              <w:fldChar w:fldCharType="separate"/>
            </w:r>
            <w:r>
              <w:rPr>
                <w:noProof/>
                <w:webHidden/>
              </w:rPr>
              <w:t>14</w:t>
            </w:r>
            <w:r>
              <w:rPr>
                <w:noProof/>
                <w:webHidden/>
              </w:rPr>
              <w:fldChar w:fldCharType="end"/>
            </w:r>
          </w:hyperlink>
        </w:p>
        <w:p w14:paraId="059B2FC1" w14:textId="2C6B4E2C" w:rsidR="00E55FE0" w:rsidRDefault="00E55FE0">
          <w:pPr>
            <w:pStyle w:val="TOC3"/>
            <w:tabs>
              <w:tab w:val="right" w:leader="dot" w:pos="9016"/>
            </w:tabs>
            <w:rPr>
              <w:rFonts w:eastAsiaTheme="minorEastAsia"/>
              <w:noProof/>
              <w:lang w:eastAsia="en-GB"/>
            </w:rPr>
          </w:pPr>
          <w:hyperlink w:anchor="_Toc134627777" w:history="1">
            <w:r w:rsidRPr="002507D8">
              <w:rPr>
                <w:rStyle w:val="Hyperlink"/>
                <w:noProof/>
              </w:rPr>
              <w:t>5.1.3 Post-placement</w:t>
            </w:r>
            <w:r>
              <w:rPr>
                <w:noProof/>
                <w:webHidden/>
              </w:rPr>
              <w:tab/>
            </w:r>
            <w:r>
              <w:rPr>
                <w:noProof/>
                <w:webHidden/>
              </w:rPr>
              <w:fldChar w:fldCharType="begin"/>
            </w:r>
            <w:r>
              <w:rPr>
                <w:noProof/>
                <w:webHidden/>
              </w:rPr>
              <w:instrText xml:space="preserve"> PAGEREF _Toc134627777 \h </w:instrText>
            </w:r>
            <w:r>
              <w:rPr>
                <w:noProof/>
                <w:webHidden/>
              </w:rPr>
            </w:r>
            <w:r>
              <w:rPr>
                <w:noProof/>
                <w:webHidden/>
              </w:rPr>
              <w:fldChar w:fldCharType="separate"/>
            </w:r>
            <w:r>
              <w:rPr>
                <w:noProof/>
                <w:webHidden/>
              </w:rPr>
              <w:t>15</w:t>
            </w:r>
            <w:r>
              <w:rPr>
                <w:noProof/>
                <w:webHidden/>
              </w:rPr>
              <w:fldChar w:fldCharType="end"/>
            </w:r>
          </w:hyperlink>
        </w:p>
        <w:p w14:paraId="2D83AAF3" w14:textId="504A41DA" w:rsidR="00E55FE0" w:rsidRDefault="00E55FE0">
          <w:pPr>
            <w:pStyle w:val="TOC2"/>
            <w:tabs>
              <w:tab w:val="right" w:leader="dot" w:pos="9016"/>
            </w:tabs>
            <w:rPr>
              <w:rFonts w:eastAsiaTheme="minorEastAsia"/>
              <w:noProof/>
              <w:lang w:eastAsia="en-GB"/>
            </w:rPr>
          </w:pPr>
          <w:hyperlink w:anchor="_Toc134627778" w:history="1">
            <w:r w:rsidRPr="002507D8">
              <w:rPr>
                <w:rStyle w:val="Hyperlink"/>
                <w:noProof/>
              </w:rPr>
              <w:t>5.2 Practice Education Supervisor</w:t>
            </w:r>
            <w:r>
              <w:rPr>
                <w:noProof/>
                <w:webHidden/>
              </w:rPr>
              <w:tab/>
            </w:r>
            <w:r>
              <w:rPr>
                <w:noProof/>
                <w:webHidden/>
              </w:rPr>
              <w:fldChar w:fldCharType="begin"/>
            </w:r>
            <w:r>
              <w:rPr>
                <w:noProof/>
                <w:webHidden/>
              </w:rPr>
              <w:instrText xml:space="preserve"> PAGEREF _Toc134627778 \h </w:instrText>
            </w:r>
            <w:r>
              <w:rPr>
                <w:noProof/>
                <w:webHidden/>
              </w:rPr>
            </w:r>
            <w:r>
              <w:rPr>
                <w:noProof/>
                <w:webHidden/>
              </w:rPr>
              <w:fldChar w:fldCharType="separate"/>
            </w:r>
            <w:r>
              <w:rPr>
                <w:noProof/>
                <w:webHidden/>
              </w:rPr>
              <w:t>15</w:t>
            </w:r>
            <w:r>
              <w:rPr>
                <w:noProof/>
                <w:webHidden/>
              </w:rPr>
              <w:fldChar w:fldCharType="end"/>
            </w:r>
          </w:hyperlink>
        </w:p>
        <w:p w14:paraId="2F41E9B8" w14:textId="4D6CC477" w:rsidR="00E55FE0" w:rsidRDefault="00E55FE0">
          <w:pPr>
            <w:pStyle w:val="TOC3"/>
            <w:tabs>
              <w:tab w:val="right" w:leader="dot" w:pos="9016"/>
            </w:tabs>
            <w:rPr>
              <w:rFonts w:eastAsiaTheme="minorEastAsia"/>
              <w:noProof/>
              <w:lang w:eastAsia="en-GB"/>
            </w:rPr>
          </w:pPr>
          <w:hyperlink w:anchor="_Toc134627779" w:history="1">
            <w:r w:rsidRPr="002507D8">
              <w:rPr>
                <w:rStyle w:val="Hyperlink"/>
                <w:noProof/>
              </w:rPr>
              <w:t>5.2.1 Pre-placement</w:t>
            </w:r>
            <w:r>
              <w:rPr>
                <w:noProof/>
                <w:webHidden/>
              </w:rPr>
              <w:tab/>
            </w:r>
            <w:r>
              <w:rPr>
                <w:noProof/>
                <w:webHidden/>
              </w:rPr>
              <w:fldChar w:fldCharType="begin"/>
            </w:r>
            <w:r>
              <w:rPr>
                <w:noProof/>
                <w:webHidden/>
              </w:rPr>
              <w:instrText xml:space="preserve"> PAGEREF _Toc134627779 \h </w:instrText>
            </w:r>
            <w:r>
              <w:rPr>
                <w:noProof/>
                <w:webHidden/>
              </w:rPr>
            </w:r>
            <w:r>
              <w:rPr>
                <w:noProof/>
                <w:webHidden/>
              </w:rPr>
              <w:fldChar w:fldCharType="separate"/>
            </w:r>
            <w:r>
              <w:rPr>
                <w:noProof/>
                <w:webHidden/>
              </w:rPr>
              <w:t>15</w:t>
            </w:r>
            <w:r>
              <w:rPr>
                <w:noProof/>
                <w:webHidden/>
              </w:rPr>
              <w:fldChar w:fldCharType="end"/>
            </w:r>
          </w:hyperlink>
        </w:p>
        <w:p w14:paraId="0EB00F97" w14:textId="1904B28D" w:rsidR="00E55FE0" w:rsidRDefault="00E55FE0">
          <w:pPr>
            <w:pStyle w:val="TOC3"/>
            <w:tabs>
              <w:tab w:val="right" w:leader="dot" w:pos="9016"/>
            </w:tabs>
            <w:rPr>
              <w:rFonts w:eastAsiaTheme="minorEastAsia"/>
              <w:noProof/>
              <w:lang w:eastAsia="en-GB"/>
            </w:rPr>
          </w:pPr>
          <w:hyperlink w:anchor="_Toc134627780" w:history="1">
            <w:r w:rsidRPr="002507D8">
              <w:rPr>
                <w:rStyle w:val="Hyperlink"/>
                <w:noProof/>
              </w:rPr>
              <w:t>5.2.2 During placement</w:t>
            </w:r>
            <w:r>
              <w:rPr>
                <w:noProof/>
                <w:webHidden/>
              </w:rPr>
              <w:tab/>
            </w:r>
            <w:r>
              <w:rPr>
                <w:noProof/>
                <w:webHidden/>
              </w:rPr>
              <w:fldChar w:fldCharType="begin"/>
            </w:r>
            <w:r>
              <w:rPr>
                <w:noProof/>
                <w:webHidden/>
              </w:rPr>
              <w:instrText xml:space="preserve"> PAGEREF _Toc134627780 \h </w:instrText>
            </w:r>
            <w:r>
              <w:rPr>
                <w:noProof/>
                <w:webHidden/>
              </w:rPr>
            </w:r>
            <w:r>
              <w:rPr>
                <w:noProof/>
                <w:webHidden/>
              </w:rPr>
              <w:fldChar w:fldCharType="separate"/>
            </w:r>
            <w:r>
              <w:rPr>
                <w:noProof/>
                <w:webHidden/>
              </w:rPr>
              <w:t>15</w:t>
            </w:r>
            <w:r>
              <w:rPr>
                <w:noProof/>
                <w:webHidden/>
              </w:rPr>
              <w:fldChar w:fldCharType="end"/>
            </w:r>
          </w:hyperlink>
        </w:p>
        <w:p w14:paraId="1352BBDF" w14:textId="5EAC5E0A" w:rsidR="00E55FE0" w:rsidRDefault="00E55FE0">
          <w:pPr>
            <w:pStyle w:val="TOC3"/>
            <w:tabs>
              <w:tab w:val="right" w:leader="dot" w:pos="9016"/>
            </w:tabs>
            <w:rPr>
              <w:rFonts w:eastAsiaTheme="minorEastAsia"/>
              <w:noProof/>
              <w:lang w:eastAsia="en-GB"/>
            </w:rPr>
          </w:pPr>
          <w:hyperlink w:anchor="_Toc134627781" w:history="1">
            <w:r w:rsidRPr="002507D8">
              <w:rPr>
                <w:rStyle w:val="Hyperlink"/>
                <w:noProof/>
              </w:rPr>
              <w:t>5.2.3 Post placement</w:t>
            </w:r>
            <w:r>
              <w:rPr>
                <w:noProof/>
                <w:webHidden/>
              </w:rPr>
              <w:tab/>
            </w:r>
            <w:r>
              <w:rPr>
                <w:noProof/>
                <w:webHidden/>
              </w:rPr>
              <w:fldChar w:fldCharType="begin"/>
            </w:r>
            <w:r>
              <w:rPr>
                <w:noProof/>
                <w:webHidden/>
              </w:rPr>
              <w:instrText xml:space="preserve"> PAGEREF _Toc134627781 \h </w:instrText>
            </w:r>
            <w:r>
              <w:rPr>
                <w:noProof/>
                <w:webHidden/>
              </w:rPr>
            </w:r>
            <w:r>
              <w:rPr>
                <w:noProof/>
                <w:webHidden/>
              </w:rPr>
              <w:fldChar w:fldCharType="separate"/>
            </w:r>
            <w:r>
              <w:rPr>
                <w:noProof/>
                <w:webHidden/>
              </w:rPr>
              <w:t>16</w:t>
            </w:r>
            <w:r>
              <w:rPr>
                <w:noProof/>
                <w:webHidden/>
              </w:rPr>
              <w:fldChar w:fldCharType="end"/>
            </w:r>
          </w:hyperlink>
        </w:p>
        <w:p w14:paraId="67FE0D56" w14:textId="58D670E1" w:rsidR="00E55FE0" w:rsidRDefault="00E55FE0">
          <w:pPr>
            <w:pStyle w:val="TOC2"/>
            <w:tabs>
              <w:tab w:val="right" w:leader="dot" w:pos="9016"/>
            </w:tabs>
            <w:rPr>
              <w:rFonts w:eastAsiaTheme="minorEastAsia"/>
              <w:noProof/>
              <w:lang w:eastAsia="en-GB"/>
            </w:rPr>
          </w:pPr>
          <w:hyperlink w:anchor="_Toc134627782" w:history="1">
            <w:r w:rsidRPr="002507D8">
              <w:rPr>
                <w:rStyle w:val="Hyperlink"/>
                <w:noProof/>
              </w:rPr>
              <w:t>5.3 University Lecturer</w:t>
            </w:r>
            <w:r>
              <w:rPr>
                <w:noProof/>
                <w:webHidden/>
              </w:rPr>
              <w:tab/>
            </w:r>
            <w:r>
              <w:rPr>
                <w:noProof/>
                <w:webHidden/>
              </w:rPr>
              <w:fldChar w:fldCharType="begin"/>
            </w:r>
            <w:r>
              <w:rPr>
                <w:noProof/>
                <w:webHidden/>
              </w:rPr>
              <w:instrText xml:space="preserve"> PAGEREF _Toc134627782 \h </w:instrText>
            </w:r>
            <w:r>
              <w:rPr>
                <w:noProof/>
                <w:webHidden/>
              </w:rPr>
            </w:r>
            <w:r>
              <w:rPr>
                <w:noProof/>
                <w:webHidden/>
              </w:rPr>
              <w:fldChar w:fldCharType="separate"/>
            </w:r>
            <w:r>
              <w:rPr>
                <w:noProof/>
                <w:webHidden/>
              </w:rPr>
              <w:t>16</w:t>
            </w:r>
            <w:r>
              <w:rPr>
                <w:noProof/>
                <w:webHidden/>
              </w:rPr>
              <w:fldChar w:fldCharType="end"/>
            </w:r>
          </w:hyperlink>
        </w:p>
        <w:p w14:paraId="18528658" w14:textId="375D8E0A" w:rsidR="00E55FE0" w:rsidRDefault="00E55FE0">
          <w:pPr>
            <w:pStyle w:val="TOC3"/>
            <w:tabs>
              <w:tab w:val="right" w:leader="dot" w:pos="9016"/>
            </w:tabs>
            <w:rPr>
              <w:rFonts w:eastAsiaTheme="minorEastAsia"/>
              <w:noProof/>
              <w:lang w:eastAsia="en-GB"/>
            </w:rPr>
          </w:pPr>
          <w:hyperlink w:anchor="_Toc134627783" w:history="1">
            <w:r w:rsidRPr="002507D8">
              <w:rPr>
                <w:rStyle w:val="Hyperlink"/>
                <w:noProof/>
              </w:rPr>
              <w:t>5.3.1 Pre-placement</w:t>
            </w:r>
            <w:r>
              <w:rPr>
                <w:noProof/>
                <w:webHidden/>
              </w:rPr>
              <w:tab/>
            </w:r>
            <w:r>
              <w:rPr>
                <w:noProof/>
                <w:webHidden/>
              </w:rPr>
              <w:fldChar w:fldCharType="begin"/>
            </w:r>
            <w:r>
              <w:rPr>
                <w:noProof/>
                <w:webHidden/>
              </w:rPr>
              <w:instrText xml:space="preserve"> PAGEREF _Toc134627783 \h </w:instrText>
            </w:r>
            <w:r>
              <w:rPr>
                <w:noProof/>
                <w:webHidden/>
              </w:rPr>
            </w:r>
            <w:r>
              <w:rPr>
                <w:noProof/>
                <w:webHidden/>
              </w:rPr>
              <w:fldChar w:fldCharType="separate"/>
            </w:r>
            <w:r>
              <w:rPr>
                <w:noProof/>
                <w:webHidden/>
              </w:rPr>
              <w:t>16</w:t>
            </w:r>
            <w:r>
              <w:rPr>
                <w:noProof/>
                <w:webHidden/>
              </w:rPr>
              <w:fldChar w:fldCharType="end"/>
            </w:r>
          </w:hyperlink>
        </w:p>
        <w:p w14:paraId="30F8993D" w14:textId="02D37A96" w:rsidR="00E55FE0" w:rsidRDefault="00E55FE0">
          <w:pPr>
            <w:pStyle w:val="TOC3"/>
            <w:tabs>
              <w:tab w:val="right" w:leader="dot" w:pos="9016"/>
            </w:tabs>
            <w:rPr>
              <w:rFonts w:eastAsiaTheme="minorEastAsia"/>
              <w:noProof/>
              <w:lang w:eastAsia="en-GB"/>
            </w:rPr>
          </w:pPr>
          <w:hyperlink w:anchor="_Toc134627784" w:history="1">
            <w:r w:rsidRPr="002507D8">
              <w:rPr>
                <w:rStyle w:val="Hyperlink"/>
                <w:noProof/>
              </w:rPr>
              <w:t>5.3.2 During placement</w:t>
            </w:r>
            <w:r>
              <w:rPr>
                <w:noProof/>
                <w:webHidden/>
              </w:rPr>
              <w:tab/>
            </w:r>
            <w:r>
              <w:rPr>
                <w:noProof/>
                <w:webHidden/>
              </w:rPr>
              <w:fldChar w:fldCharType="begin"/>
            </w:r>
            <w:r>
              <w:rPr>
                <w:noProof/>
                <w:webHidden/>
              </w:rPr>
              <w:instrText xml:space="preserve"> PAGEREF _Toc134627784 \h </w:instrText>
            </w:r>
            <w:r>
              <w:rPr>
                <w:noProof/>
                <w:webHidden/>
              </w:rPr>
            </w:r>
            <w:r>
              <w:rPr>
                <w:noProof/>
                <w:webHidden/>
              </w:rPr>
              <w:fldChar w:fldCharType="separate"/>
            </w:r>
            <w:r>
              <w:rPr>
                <w:noProof/>
                <w:webHidden/>
              </w:rPr>
              <w:t>16</w:t>
            </w:r>
            <w:r>
              <w:rPr>
                <w:noProof/>
                <w:webHidden/>
              </w:rPr>
              <w:fldChar w:fldCharType="end"/>
            </w:r>
          </w:hyperlink>
        </w:p>
        <w:p w14:paraId="4C1B86A3" w14:textId="10B21624" w:rsidR="00E55FE0" w:rsidRDefault="00E55FE0">
          <w:pPr>
            <w:pStyle w:val="TOC2"/>
            <w:tabs>
              <w:tab w:val="right" w:leader="dot" w:pos="9016"/>
            </w:tabs>
            <w:rPr>
              <w:rFonts w:eastAsiaTheme="minorEastAsia"/>
              <w:noProof/>
              <w:lang w:eastAsia="en-GB"/>
            </w:rPr>
          </w:pPr>
          <w:hyperlink w:anchor="_Toc134627785" w:history="1">
            <w:r w:rsidRPr="002507D8">
              <w:rPr>
                <w:rStyle w:val="Hyperlink"/>
                <w:noProof/>
              </w:rPr>
              <w:t>5.4 Student</w:t>
            </w:r>
            <w:r>
              <w:rPr>
                <w:noProof/>
                <w:webHidden/>
              </w:rPr>
              <w:tab/>
            </w:r>
            <w:r>
              <w:rPr>
                <w:noProof/>
                <w:webHidden/>
              </w:rPr>
              <w:fldChar w:fldCharType="begin"/>
            </w:r>
            <w:r>
              <w:rPr>
                <w:noProof/>
                <w:webHidden/>
              </w:rPr>
              <w:instrText xml:space="preserve"> PAGEREF _Toc134627785 \h </w:instrText>
            </w:r>
            <w:r>
              <w:rPr>
                <w:noProof/>
                <w:webHidden/>
              </w:rPr>
            </w:r>
            <w:r>
              <w:rPr>
                <w:noProof/>
                <w:webHidden/>
              </w:rPr>
              <w:fldChar w:fldCharType="separate"/>
            </w:r>
            <w:r>
              <w:rPr>
                <w:noProof/>
                <w:webHidden/>
              </w:rPr>
              <w:t>17</w:t>
            </w:r>
            <w:r>
              <w:rPr>
                <w:noProof/>
                <w:webHidden/>
              </w:rPr>
              <w:fldChar w:fldCharType="end"/>
            </w:r>
          </w:hyperlink>
        </w:p>
        <w:p w14:paraId="5708EE02" w14:textId="000C248E" w:rsidR="00E55FE0" w:rsidRDefault="00E55FE0">
          <w:pPr>
            <w:pStyle w:val="TOC3"/>
            <w:tabs>
              <w:tab w:val="right" w:leader="dot" w:pos="9016"/>
            </w:tabs>
            <w:rPr>
              <w:rFonts w:eastAsiaTheme="minorEastAsia"/>
              <w:noProof/>
              <w:lang w:eastAsia="en-GB"/>
            </w:rPr>
          </w:pPr>
          <w:hyperlink w:anchor="_Toc134627786" w:history="1">
            <w:r w:rsidRPr="002507D8">
              <w:rPr>
                <w:rStyle w:val="Hyperlink"/>
                <w:noProof/>
              </w:rPr>
              <w:t>5.4.1  Pre-placement</w:t>
            </w:r>
            <w:r>
              <w:rPr>
                <w:noProof/>
                <w:webHidden/>
              </w:rPr>
              <w:tab/>
            </w:r>
            <w:r>
              <w:rPr>
                <w:noProof/>
                <w:webHidden/>
              </w:rPr>
              <w:fldChar w:fldCharType="begin"/>
            </w:r>
            <w:r>
              <w:rPr>
                <w:noProof/>
                <w:webHidden/>
              </w:rPr>
              <w:instrText xml:space="preserve"> PAGEREF _Toc134627786 \h </w:instrText>
            </w:r>
            <w:r>
              <w:rPr>
                <w:noProof/>
                <w:webHidden/>
              </w:rPr>
            </w:r>
            <w:r>
              <w:rPr>
                <w:noProof/>
                <w:webHidden/>
              </w:rPr>
              <w:fldChar w:fldCharType="separate"/>
            </w:r>
            <w:r>
              <w:rPr>
                <w:noProof/>
                <w:webHidden/>
              </w:rPr>
              <w:t>17</w:t>
            </w:r>
            <w:r>
              <w:rPr>
                <w:noProof/>
                <w:webHidden/>
              </w:rPr>
              <w:fldChar w:fldCharType="end"/>
            </w:r>
          </w:hyperlink>
        </w:p>
        <w:p w14:paraId="0C9FB7EB" w14:textId="090D960B" w:rsidR="00E55FE0" w:rsidRDefault="00E55FE0">
          <w:pPr>
            <w:pStyle w:val="TOC3"/>
            <w:tabs>
              <w:tab w:val="right" w:leader="dot" w:pos="9016"/>
            </w:tabs>
            <w:rPr>
              <w:rFonts w:eastAsiaTheme="minorEastAsia"/>
              <w:noProof/>
              <w:lang w:eastAsia="en-GB"/>
            </w:rPr>
          </w:pPr>
          <w:hyperlink w:anchor="_Toc134627787" w:history="1">
            <w:r w:rsidRPr="002507D8">
              <w:rPr>
                <w:rStyle w:val="Hyperlink"/>
                <w:noProof/>
              </w:rPr>
              <w:t>5.4.2 Professionalism</w:t>
            </w:r>
            <w:r>
              <w:rPr>
                <w:noProof/>
                <w:webHidden/>
              </w:rPr>
              <w:tab/>
            </w:r>
            <w:r>
              <w:rPr>
                <w:noProof/>
                <w:webHidden/>
              </w:rPr>
              <w:fldChar w:fldCharType="begin"/>
            </w:r>
            <w:r>
              <w:rPr>
                <w:noProof/>
                <w:webHidden/>
              </w:rPr>
              <w:instrText xml:space="preserve"> PAGEREF _Toc134627787 \h </w:instrText>
            </w:r>
            <w:r>
              <w:rPr>
                <w:noProof/>
                <w:webHidden/>
              </w:rPr>
            </w:r>
            <w:r>
              <w:rPr>
                <w:noProof/>
                <w:webHidden/>
              </w:rPr>
              <w:fldChar w:fldCharType="separate"/>
            </w:r>
            <w:r>
              <w:rPr>
                <w:noProof/>
                <w:webHidden/>
              </w:rPr>
              <w:t>17</w:t>
            </w:r>
            <w:r>
              <w:rPr>
                <w:noProof/>
                <w:webHidden/>
              </w:rPr>
              <w:fldChar w:fldCharType="end"/>
            </w:r>
          </w:hyperlink>
        </w:p>
        <w:p w14:paraId="665F6924" w14:textId="4CE5E28B" w:rsidR="00E55FE0" w:rsidRDefault="00E55FE0">
          <w:pPr>
            <w:pStyle w:val="TOC3"/>
            <w:tabs>
              <w:tab w:val="right" w:leader="dot" w:pos="9016"/>
            </w:tabs>
            <w:rPr>
              <w:rFonts w:eastAsiaTheme="minorEastAsia"/>
              <w:noProof/>
              <w:lang w:eastAsia="en-GB"/>
            </w:rPr>
          </w:pPr>
          <w:hyperlink w:anchor="_Toc134627788" w:history="1">
            <w:r w:rsidRPr="002507D8">
              <w:rPr>
                <w:rStyle w:val="Hyperlink"/>
                <w:noProof/>
              </w:rPr>
              <w:t>5.2.3 Consent</w:t>
            </w:r>
            <w:r>
              <w:rPr>
                <w:noProof/>
                <w:webHidden/>
              </w:rPr>
              <w:tab/>
            </w:r>
            <w:r>
              <w:rPr>
                <w:noProof/>
                <w:webHidden/>
              </w:rPr>
              <w:fldChar w:fldCharType="begin"/>
            </w:r>
            <w:r>
              <w:rPr>
                <w:noProof/>
                <w:webHidden/>
              </w:rPr>
              <w:instrText xml:space="preserve"> PAGEREF _Toc134627788 \h </w:instrText>
            </w:r>
            <w:r>
              <w:rPr>
                <w:noProof/>
                <w:webHidden/>
              </w:rPr>
            </w:r>
            <w:r>
              <w:rPr>
                <w:noProof/>
                <w:webHidden/>
              </w:rPr>
              <w:fldChar w:fldCharType="separate"/>
            </w:r>
            <w:r>
              <w:rPr>
                <w:noProof/>
                <w:webHidden/>
              </w:rPr>
              <w:t>19</w:t>
            </w:r>
            <w:r>
              <w:rPr>
                <w:noProof/>
                <w:webHidden/>
              </w:rPr>
              <w:fldChar w:fldCharType="end"/>
            </w:r>
          </w:hyperlink>
        </w:p>
        <w:p w14:paraId="755181D0" w14:textId="634BE6B4" w:rsidR="00E55FE0" w:rsidRDefault="00E55FE0">
          <w:pPr>
            <w:pStyle w:val="TOC3"/>
            <w:tabs>
              <w:tab w:val="right" w:leader="dot" w:pos="9016"/>
            </w:tabs>
            <w:rPr>
              <w:rFonts w:eastAsiaTheme="minorEastAsia"/>
              <w:noProof/>
              <w:lang w:eastAsia="en-GB"/>
            </w:rPr>
          </w:pPr>
          <w:hyperlink w:anchor="_Toc134627789" w:history="1">
            <w:r w:rsidRPr="002507D8">
              <w:rPr>
                <w:rStyle w:val="Hyperlink"/>
                <w:noProof/>
              </w:rPr>
              <w:t>5.2.4 Health and safety responsibilities</w:t>
            </w:r>
            <w:r>
              <w:rPr>
                <w:noProof/>
                <w:webHidden/>
              </w:rPr>
              <w:tab/>
            </w:r>
            <w:r>
              <w:rPr>
                <w:noProof/>
                <w:webHidden/>
              </w:rPr>
              <w:fldChar w:fldCharType="begin"/>
            </w:r>
            <w:r>
              <w:rPr>
                <w:noProof/>
                <w:webHidden/>
              </w:rPr>
              <w:instrText xml:space="preserve"> PAGEREF _Toc134627789 \h </w:instrText>
            </w:r>
            <w:r>
              <w:rPr>
                <w:noProof/>
                <w:webHidden/>
              </w:rPr>
            </w:r>
            <w:r>
              <w:rPr>
                <w:noProof/>
                <w:webHidden/>
              </w:rPr>
              <w:fldChar w:fldCharType="separate"/>
            </w:r>
            <w:r>
              <w:rPr>
                <w:noProof/>
                <w:webHidden/>
              </w:rPr>
              <w:t>19</w:t>
            </w:r>
            <w:r>
              <w:rPr>
                <w:noProof/>
                <w:webHidden/>
              </w:rPr>
              <w:fldChar w:fldCharType="end"/>
            </w:r>
          </w:hyperlink>
        </w:p>
        <w:p w14:paraId="52EDEC71" w14:textId="41BCB7CF" w:rsidR="00E55FE0" w:rsidRDefault="00E55FE0">
          <w:pPr>
            <w:pStyle w:val="TOC3"/>
            <w:tabs>
              <w:tab w:val="right" w:leader="dot" w:pos="9016"/>
            </w:tabs>
            <w:rPr>
              <w:rFonts w:eastAsiaTheme="minorEastAsia"/>
              <w:noProof/>
              <w:lang w:eastAsia="en-GB"/>
            </w:rPr>
          </w:pPr>
          <w:hyperlink w:anchor="_Toc134627790" w:history="1">
            <w:r w:rsidRPr="002507D8">
              <w:rPr>
                <w:rStyle w:val="Hyperlink"/>
                <w:noProof/>
              </w:rPr>
              <w:t>5.2.5 Dress Code</w:t>
            </w:r>
            <w:r>
              <w:rPr>
                <w:noProof/>
                <w:webHidden/>
              </w:rPr>
              <w:tab/>
            </w:r>
            <w:r>
              <w:rPr>
                <w:noProof/>
                <w:webHidden/>
              </w:rPr>
              <w:fldChar w:fldCharType="begin"/>
            </w:r>
            <w:r>
              <w:rPr>
                <w:noProof/>
                <w:webHidden/>
              </w:rPr>
              <w:instrText xml:space="preserve"> PAGEREF _Toc134627790 \h </w:instrText>
            </w:r>
            <w:r>
              <w:rPr>
                <w:noProof/>
                <w:webHidden/>
              </w:rPr>
            </w:r>
            <w:r>
              <w:rPr>
                <w:noProof/>
                <w:webHidden/>
              </w:rPr>
              <w:fldChar w:fldCharType="separate"/>
            </w:r>
            <w:r>
              <w:rPr>
                <w:noProof/>
                <w:webHidden/>
              </w:rPr>
              <w:t>20</w:t>
            </w:r>
            <w:r>
              <w:rPr>
                <w:noProof/>
                <w:webHidden/>
              </w:rPr>
              <w:fldChar w:fldCharType="end"/>
            </w:r>
          </w:hyperlink>
        </w:p>
        <w:p w14:paraId="0C9489D7" w14:textId="79173670" w:rsidR="00E55FE0" w:rsidRDefault="00E55FE0">
          <w:pPr>
            <w:pStyle w:val="TOC3"/>
            <w:tabs>
              <w:tab w:val="right" w:leader="dot" w:pos="9016"/>
            </w:tabs>
            <w:rPr>
              <w:rFonts w:eastAsiaTheme="minorEastAsia"/>
              <w:noProof/>
              <w:lang w:eastAsia="en-GB"/>
            </w:rPr>
          </w:pPr>
          <w:hyperlink w:anchor="_Toc134627791" w:history="1">
            <w:r w:rsidRPr="002507D8">
              <w:rPr>
                <w:rStyle w:val="Hyperlink"/>
                <w:noProof/>
              </w:rPr>
              <w:t>5.2.6 Identifying your learning needs and goals</w:t>
            </w:r>
            <w:r>
              <w:rPr>
                <w:noProof/>
                <w:webHidden/>
              </w:rPr>
              <w:tab/>
            </w:r>
            <w:r>
              <w:rPr>
                <w:noProof/>
                <w:webHidden/>
              </w:rPr>
              <w:fldChar w:fldCharType="begin"/>
            </w:r>
            <w:r>
              <w:rPr>
                <w:noProof/>
                <w:webHidden/>
              </w:rPr>
              <w:instrText xml:space="preserve"> PAGEREF _Toc134627791 \h </w:instrText>
            </w:r>
            <w:r>
              <w:rPr>
                <w:noProof/>
                <w:webHidden/>
              </w:rPr>
            </w:r>
            <w:r>
              <w:rPr>
                <w:noProof/>
                <w:webHidden/>
              </w:rPr>
              <w:fldChar w:fldCharType="separate"/>
            </w:r>
            <w:r>
              <w:rPr>
                <w:noProof/>
                <w:webHidden/>
              </w:rPr>
              <w:t>21</w:t>
            </w:r>
            <w:r>
              <w:rPr>
                <w:noProof/>
                <w:webHidden/>
              </w:rPr>
              <w:fldChar w:fldCharType="end"/>
            </w:r>
          </w:hyperlink>
        </w:p>
        <w:p w14:paraId="3978A7F7" w14:textId="0EFD0773" w:rsidR="00E55FE0" w:rsidRDefault="00E55FE0">
          <w:pPr>
            <w:pStyle w:val="TOC3"/>
            <w:tabs>
              <w:tab w:val="right" w:leader="dot" w:pos="9016"/>
            </w:tabs>
            <w:rPr>
              <w:rFonts w:eastAsiaTheme="minorEastAsia"/>
              <w:noProof/>
              <w:lang w:eastAsia="en-GB"/>
            </w:rPr>
          </w:pPr>
          <w:hyperlink w:anchor="_Toc134627792" w:history="1">
            <w:r w:rsidRPr="002507D8">
              <w:rPr>
                <w:rStyle w:val="Hyperlink"/>
                <w:noProof/>
              </w:rPr>
              <w:t>5.2.7 Protection of Vulnerable Groups</w:t>
            </w:r>
            <w:r>
              <w:rPr>
                <w:noProof/>
                <w:webHidden/>
              </w:rPr>
              <w:tab/>
            </w:r>
            <w:r>
              <w:rPr>
                <w:noProof/>
                <w:webHidden/>
              </w:rPr>
              <w:fldChar w:fldCharType="begin"/>
            </w:r>
            <w:r>
              <w:rPr>
                <w:noProof/>
                <w:webHidden/>
              </w:rPr>
              <w:instrText xml:space="preserve"> PAGEREF _Toc134627792 \h </w:instrText>
            </w:r>
            <w:r>
              <w:rPr>
                <w:noProof/>
                <w:webHidden/>
              </w:rPr>
            </w:r>
            <w:r>
              <w:rPr>
                <w:noProof/>
                <w:webHidden/>
              </w:rPr>
              <w:fldChar w:fldCharType="separate"/>
            </w:r>
            <w:r>
              <w:rPr>
                <w:noProof/>
                <w:webHidden/>
              </w:rPr>
              <w:t>21</w:t>
            </w:r>
            <w:r>
              <w:rPr>
                <w:noProof/>
                <w:webHidden/>
              </w:rPr>
              <w:fldChar w:fldCharType="end"/>
            </w:r>
          </w:hyperlink>
        </w:p>
        <w:p w14:paraId="64D084AC" w14:textId="556DE651" w:rsidR="00E55FE0" w:rsidRDefault="00E55FE0">
          <w:pPr>
            <w:pStyle w:val="TOC3"/>
            <w:tabs>
              <w:tab w:val="right" w:leader="dot" w:pos="9016"/>
            </w:tabs>
            <w:rPr>
              <w:rFonts w:eastAsiaTheme="minorEastAsia"/>
              <w:noProof/>
              <w:lang w:eastAsia="en-GB"/>
            </w:rPr>
          </w:pPr>
          <w:hyperlink w:anchor="_Toc134627793" w:history="1">
            <w:r w:rsidRPr="002507D8">
              <w:rPr>
                <w:rStyle w:val="Hyperlink"/>
                <w:noProof/>
              </w:rPr>
              <w:t>5.2.8 Mandatory training</w:t>
            </w:r>
            <w:r>
              <w:rPr>
                <w:noProof/>
                <w:webHidden/>
              </w:rPr>
              <w:tab/>
            </w:r>
            <w:r>
              <w:rPr>
                <w:noProof/>
                <w:webHidden/>
              </w:rPr>
              <w:fldChar w:fldCharType="begin"/>
            </w:r>
            <w:r>
              <w:rPr>
                <w:noProof/>
                <w:webHidden/>
              </w:rPr>
              <w:instrText xml:space="preserve"> PAGEREF _Toc134627793 \h </w:instrText>
            </w:r>
            <w:r>
              <w:rPr>
                <w:noProof/>
                <w:webHidden/>
              </w:rPr>
            </w:r>
            <w:r>
              <w:rPr>
                <w:noProof/>
                <w:webHidden/>
              </w:rPr>
              <w:fldChar w:fldCharType="separate"/>
            </w:r>
            <w:r>
              <w:rPr>
                <w:noProof/>
                <w:webHidden/>
              </w:rPr>
              <w:t>22</w:t>
            </w:r>
            <w:r>
              <w:rPr>
                <w:noProof/>
                <w:webHidden/>
              </w:rPr>
              <w:fldChar w:fldCharType="end"/>
            </w:r>
          </w:hyperlink>
        </w:p>
        <w:p w14:paraId="2E7EA170" w14:textId="2320D954" w:rsidR="00E55FE0" w:rsidRDefault="00E55FE0">
          <w:pPr>
            <w:pStyle w:val="TOC3"/>
            <w:tabs>
              <w:tab w:val="right" w:leader="dot" w:pos="9016"/>
            </w:tabs>
            <w:rPr>
              <w:rFonts w:eastAsiaTheme="minorEastAsia"/>
              <w:noProof/>
              <w:lang w:eastAsia="en-GB"/>
            </w:rPr>
          </w:pPr>
          <w:hyperlink w:anchor="_Toc134627794" w:history="1">
            <w:r w:rsidRPr="002507D8">
              <w:rPr>
                <w:rStyle w:val="Hyperlink"/>
                <w:noProof/>
              </w:rPr>
              <w:t>5.2.9 Accommodation</w:t>
            </w:r>
            <w:r>
              <w:rPr>
                <w:noProof/>
                <w:webHidden/>
              </w:rPr>
              <w:tab/>
            </w:r>
            <w:r>
              <w:rPr>
                <w:noProof/>
                <w:webHidden/>
              </w:rPr>
              <w:fldChar w:fldCharType="begin"/>
            </w:r>
            <w:r>
              <w:rPr>
                <w:noProof/>
                <w:webHidden/>
              </w:rPr>
              <w:instrText xml:space="preserve"> PAGEREF _Toc134627794 \h </w:instrText>
            </w:r>
            <w:r>
              <w:rPr>
                <w:noProof/>
                <w:webHidden/>
              </w:rPr>
            </w:r>
            <w:r>
              <w:rPr>
                <w:noProof/>
                <w:webHidden/>
              </w:rPr>
              <w:fldChar w:fldCharType="separate"/>
            </w:r>
            <w:r>
              <w:rPr>
                <w:noProof/>
                <w:webHidden/>
              </w:rPr>
              <w:t>22</w:t>
            </w:r>
            <w:r>
              <w:rPr>
                <w:noProof/>
                <w:webHidden/>
              </w:rPr>
              <w:fldChar w:fldCharType="end"/>
            </w:r>
          </w:hyperlink>
        </w:p>
        <w:p w14:paraId="4B040F31" w14:textId="55DAECE8" w:rsidR="00E55FE0" w:rsidRDefault="00E55FE0">
          <w:pPr>
            <w:pStyle w:val="TOC3"/>
            <w:tabs>
              <w:tab w:val="right" w:leader="dot" w:pos="9016"/>
            </w:tabs>
            <w:rPr>
              <w:rFonts w:eastAsiaTheme="minorEastAsia"/>
              <w:noProof/>
              <w:lang w:eastAsia="en-GB"/>
            </w:rPr>
          </w:pPr>
          <w:hyperlink w:anchor="_Toc134627795" w:history="1">
            <w:r w:rsidRPr="002507D8">
              <w:rPr>
                <w:rStyle w:val="Hyperlink"/>
                <w:noProof/>
              </w:rPr>
              <w:t>5.2.10 Placement allocation</w:t>
            </w:r>
            <w:r>
              <w:rPr>
                <w:noProof/>
                <w:webHidden/>
              </w:rPr>
              <w:tab/>
            </w:r>
            <w:r>
              <w:rPr>
                <w:noProof/>
                <w:webHidden/>
              </w:rPr>
              <w:fldChar w:fldCharType="begin"/>
            </w:r>
            <w:r>
              <w:rPr>
                <w:noProof/>
                <w:webHidden/>
              </w:rPr>
              <w:instrText xml:space="preserve"> PAGEREF _Toc134627795 \h </w:instrText>
            </w:r>
            <w:r>
              <w:rPr>
                <w:noProof/>
                <w:webHidden/>
              </w:rPr>
            </w:r>
            <w:r>
              <w:rPr>
                <w:noProof/>
                <w:webHidden/>
              </w:rPr>
              <w:fldChar w:fldCharType="separate"/>
            </w:r>
            <w:r>
              <w:rPr>
                <w:noProof/>
                <w:webHidden/>
              </w:rPr>
              <w:t>22</w:t>
            </w:r>
            <w:r>
              <w:rPr>
                <w:noProof/>
                <w:webHidden/>
              </w:rPr>
              <w:fldChar w:fldCharType="end"/>
            </w:r>
          </w:hyperlink>
        </w:p>
        <w:p w14:paraId="75C7ABE8" w14:textId="1E078606" w:rsidR="00E55FE0" w:rsidRDefault="00E55FE0">
          <w:pPr>
            <w:pStyle w:val="TOC1"/>
            <w:tabs>
              <w:tab w:val="left" w:pos="440"/>
              <w:tab w:val="right" w:leader="dot" w:pos="9016"/>
            </w:tabs>
            <w:rPr>
              <w:rFonts w:eastAsiaTheme="minorEastAsia"/>
              <w:noProof/>
              <w:lang w:eastAsia="en-GB"/>
            </w:rPr>
          </w:pPr>
          <w:hyperlink w:anchor="_Toc134627796" w:history="1">
            <w:r w:rsidRPr="002507D8">
              <w:rPr>
                <w:rStyle w:val="Hyperlink"/>
                <w:rFonts w:cs="Arial"/>
                <w:noProof/>
              </w:rPr>
              <w:t>6.</w:t>
            </w:r>
            <w:r>
              <w:rPr>
                <w:rFonts w:eastAsiaTheme="minorEastAsia"/>
                <w:noProof/>
                <w:lang w:eastAsia="en-GB"/>
              </w:rPr>
              <w:tab/>
            </w:r>
            <w:r w:rsidRPr="002507D8">
              <w:rPr>
                <w:rStyle w:val="Hyperlink"/>
                <w:rFonts w:cs="Arial"/>
                <w:noProof/>
              </w:rPr>
              <w:t>Communication – including online</w:t>
            </w:r>
            <w:r>
              <w:rPr>
                <w:noProof/>
                <w:webHidden/>
              </w:rPr>
              <w:tab/>
            </w:r>
            <w:r>
              <w:rPr>
                <w:noProof/>
                <w:webHidden/>
              </w:rPr>
              <w:fldChar w:fldCharType="begin"/>
            </w:r>
            <w:r>
              <w:rPr>
                <w:noProof/>
                <w:webHidden/>
              </w:rPr>
              <w:instrText xml:space="preserve"> PAGEREF _Toc134627796 \h </w:instrText>
            </w:r>
            <w:r>
              <w:rPr>
                <w:noProof/>
                <w:webHidden/>
              </w:rPr>
            </w:r>
            <w:r>
              <w:rPr>
                <w:noProof/>
                <w:webHidden/>
              </w:rPr>
              <w:fldChar w:fldCharType="separate"/>
            </w:r>
            <w:r>
              <w:rPr>
                <w:noProof/>
                <w:webHidden/>
              </w:rPr>
              <w:t>23</w:t>
            </w:r>
            <w:r>
              <w:rPr>
                <w:noProof/>
                <w:webHidden/>
              </w:rPr>
              <w:fldChar w:fldCharType="end"/>
            </w:r>
          </w:hyperlink>
        </w:p>
        <w:p w14:paraId="081ACCB6" w14:textId="2B9EEDCF" w:rsidR="00E55FE0" w:rsidRDefault="00E55FE0">
          <w:pPr>
            <w:pStyle w:val="TOC2"/>
            <w:tabs>
              <w:tab w:val="right" w:leader="dot" w:pos="9016"/>
            </w:tabs>
            <w:rPr>
              <w:rFonts w:eastAsiaTheme="minorEastAsia"/>
              <w:noProof/>
              <w:lang w:eastAsia="en-GB"/>
            </w:rPr>
          </w:pPr>
          <w:hyperlink w:anchor="_Toc134627797" w:history="1">
            <w:r w:rsidRPr="002507D8">
              <w:rPr>
                <w:rStyle w:val="Hyperlink"/>
                <w:noProof/>
              </w:rPr>
              <w:t>6.1 Communication between the practice site and university</w:t>
            </w:r>
            <w:r>
              <w:rPr>
                <w:noProof/>
                <w:webHidden/>
              </w:rPr>
              <w:tab/>
            </w:r>
            <w:r>
              <w:rPr>
                <w:noProof/>
                <w:webHidden/>
              </w:rPr>
              <w:fldChar w:fldCharType="begin"/>
            </w:r>
            <w:r>
              <w:rPr>
                <w:noProof/>
                <w:webHidden/>
              </w:rPr>
              <w:instrText xml:space="preserve"> PAGEREF _Toc134627797 \h </w:instrText>
            </w:r>
            <w:r>
              <w:rPr>
                <w:noProof/>
                <w:webHidden/>
              </w:rPr>
            </w:r>
            <w:r>
              <w:rPr>
                <w:noProof/>
                <w:webHidden/>
              </w:rPr>
              <w:fldChar w:fldCharType="separate"/>
            </w:r>
            <w:r>
              <w:rPr>
                <w:noProof/>
                <w:webHidden/>
              </w:rPr>
              <w:t>23</w:t>
            </w:r>
            <w:r>
              <w:rPr>
                <w:noProof/>
                <w:webHidden/>
              </w:rPr>
              <w:fldChar w:fldCharType="end"/>
            </w:r>
          </w:hyperlink>
        </w:p>
        <w:p w14:paraId="072C051D" w14:textId="3302A7C2" w:rsidR="00E55FE0" w:rsidRDefault="00E55FE0">
          <w:pPr>
            <w:pStyle w:val="TOC2"/>
            <w:tabs>
              <w:tab w:val="right" w:leader="dot" w:pos="9016"/>
            </w:tabs>
            <w:rPr>
              <w:rFonts w:eastAsiaTheme="minorEastAsia"/>
              <w:noProof/>
              <w:lang w:eastAsia="en-GB"/>
            </w:rPr>
          </w:pPr>
          <w:hyperlink w:anchor="_Toc134627798" w:history="1">
            <w:r w:rsidRPr="002507D8">
              <w:rPr>
                <w:rStyle w:val="Hyperlink"/>
                <w:noProof/>
              </w:rPr>
              <w:t>6.2 Email</w:t>
            </w:r>
            <w:r>
              <w:rPr>
                <w:noProof/>
                <w:webHidden/>
              </w:rPr>
              <w:tab/>
            </w:r>
            <w:r>
              <w:rPr>
                <w:noProof/>
                <w:webHidden/>
              </w:rPr>
              <w:fldChar w:fldCharType="begin"/>
            </w:r>
            <w:r>
              <w:rPr>
                <w:noProof/>
                <w:webHidden/>
              </w:rPr>
              <w:instrText xml:space="preserve"> PAGEREF _Toc134627798 \h </w:instrText>
            </w:r>
            <w:r>
              <w:rPr>
                <w:noProof/>
                <w:webHidden/>
              </w:rPr>
            </w:r>
            <w:r>
              <w:rPr>
                <w:noProof/>
                <w:webHidden/>
              </w:rPr>
              <w:fldChar w:fldCharType="separate"/>
            </w:r>
            <w:r>
              <w:rPr>
                <w:noProof/>
                <w:webHidden/>
              </w:rPr>
              <w:t>23</w:t>
            </w:r>
            <w:r>
              <w:rPr>
                <w:noProof/>
                <w:webHidden/>
              </w:rPr>
              <w:fldChar w:fldCharType="end"/>
            </w:r>
          </w:hyperlink>
        </w:p>
        <w:p w14:paraId="3ECCD658" w14:textId="6145E891" w:rsidR="00E55FE0" w:rsidRDefault="00E55FE0">
          <w:pPr>
            <w:pStyle w:val="TOC2"/>
            <w:tabs>
              <w:tab w:val="right" w:leader="dot" w:pos="9016"/>
            </w:tabs>
            <w:rPr>
              <w:rFonts w:eastAsiaTheme="minorEastAsia"/>
              <w:noProof/>
              <w:lang w:eastAsia="en-GB"/>
            </w:rPr>
          </w:pPr>
          <w:hyperlink w:anchor="_Toc134627799" w:history="1">
            <w:r w:rsidRPr="002507D8">
              <w:rPr>
                <w:rStyle w:val="Hyperlink"/>
                <w:noProof/>
              </w:rPr>
              <w:t>6.3 Moodle</w:t>
            </w:r>
            <w:r>
              <w:rPr>
                <w:noProof/>
                <w:webHidden/>
              </w:rPr>
              <w:tab/>
            </w:r>
            <w:r>
              <w:rPr>
                <w:noProof/>
                <w:webHidden/>
              </w:rPr>
              <w:fldChar w:fldCharType="begin"/>
            </w:r>
            <w:r>
              <w:rPr>
                <w:noProof/>
                <w:webHidden/>
              </w:rPr>
              <w:instrText xml:space="preserve"> PAGEREF _Toc134627799 \h </w:instrText>
            </w:r>
            <w:r>
              <w:rPr>
                <w:noProof/>
                <w:webHidden/>
              </w:rPr>
            </w:r>
            <w:r>
              <w:rPr>
                <w:noProof/>
                <w:webHidden/>
              </w:rPr>
              <w:fldChar w:fldCharType="separate"/>
            </w:r>
            <w:r>
              <w:rPr>
                <w:noProof/>
                <w:webHidden/>
              </w:rPr>
              <w:t>23</w:t>
            </w:r>
            <w:r>
              <w:rPr>
                <w:noProof/>
                <w:webHidden/>
              </w:rPr>
              <w:fldChar w:fldCharType="end"/>
            </w:r>
          </w:hyperlink>
        </w:p>
        <w:p w14:paraId="5347B945" w14:textId="00ECE804" w:rsidR="00E55FE0" w:rsidRDefault="00E55FE0">
          <w:pPr>
            <w:pStyle w:val="TOC2"/>
            <w:tabs>
              <w:tab w:val="right" w:leader="dot" w:pos="9016"/>
            </w:tabs>
            <w:rPr>
              <w:rFonts w:eastAsiaTheme="minorEastAsia"/>
              <w:noProof/>
              <w:lang w:eastAsia="en-GB"/>
            </w:rPr>
          </w:pPr>
          <w:hyperlink w:anchor="_Toc134627800" w:history="1">
            <w:r w:rsidRPr="002507D8">
              <w:rPr>
                <w:rStyle w:val="Hyperlink"/>
                <w:noProof/>
              </w:rPr>
              <w:t>6.4 Social Media</w:t>
            </w:r>
            <w:r>
              <w:rPr>
                <w:noProof/>
                <w:webHidden/>
              </w:rPr>
              <w:tab/>
            </w:r>
            <w:r>
              <w:rPr>
                <w:noProof/>
                <w:webHidden/>
              </w:rPr>
              <w:fldChar w:fldCharType="begin"/>
            </w:r>
            <w:r>
              <w:rPr>
                <w:noProof/>
                <w:webHidden/>
              </w:rPr>
              <w:instrText xml:space="preserve"> PAGEREF _Toc134627800 \h </w:instrText>
            </w:r>
            <w:r>
              <w:rPr>
                <w:noProof/>
                <w:webHidden/>
              </w:rPr>
            </w:r>
            <w:r>
              <w:rPr>
                <w:noProof/>
                <w:webHidden/>
              </w:rPr>
              <w:fldChar w:fldCharType="separate"/>
            </w:r>
            <w:r>
              <w:rPr>
                <w:noProof/>
                <w:webHidden/>
              </w:rPr>
              <w:t>24</w:t>
            </w:r>
            <w:r>
              <w:rPr>
                <w:noProof/>
                <w:webHidden/>
              </w:rPr>
              <w:fldChar w:fldCharType="end"/>
            </w:r>
          </w:hyperlink>
        </w:p>
        <w:p w14:paraId="019B7AF7" w14:textId="1EB3B9B5" w:rsidR="00E55FE0" w:rsidRDefault="00E55FE0">
          <w:pPr>
            <w:pStyle w:val="TOC2"/>
            <w:tabs>
              <w:tab w:val="right" w:leader="dot" w:pos="9016"/>
            </w:tabs>
            <w:rPr>
              <w:rFonts w:eastAsiaTheme="minorEastAsia"/>
              <w:noProof/>
              <w:lang w:eastAsia="en-GB"/>
            </w:rPr>
          </w:pPr>
          <w:hyperlink w:anchor="_Toc134627801" w:history="1">
            <w:r w:rsidRPr="002507D8">
              <w:rPr>
                <w:rStyle w:val="Hyperlink"/>
                <w:noProof/>
              </w:rPr>
              <w:t>6.5 Communicating last minute changes to activities</w:t>
            </w:r>
            <w:r>
              <w:rPr>
                <w:noProof/>
                <w:webHidden/>
              </w:rPr>
              <w:tab/>
            </w:r>
            <w:r>
              <w:rPr>
                <w:noProof/>
                <w:webHidden/>
              </w:rPr>
              <w:fldChar w:fldCharType="begin"/>
            </w:r>
            <w:r>
              <w:rPr>
                <w:noProof/>
                <w:webHidden/>
              </w:rPr>
              <w:instrText xml:space="preserve"> PAGEREF _Toc134627801 \h </w:instrText>
            </w:r>
            <w:r>
              <w:rPr>
                <w:noProof/>
                <w:webHidden/>
              </w:rPr>
            </w:r>
            <w:r>
              <w:rPr>
                <w:noProof/>
                <w:webHidden/>
              </w:rPr>
              <w:fldChar w:fldCharType="separate"/>
            </w:r>
            <w:r>
              <w:rPr>
                <w:noProof/>
                <w:webHidden/>
              </w:rPr>
              <w:t>24</w:t>
            </w:r>
            <w:r>
              <w:rPr>
                <w:noProof/>
                <w:webHidden/>
              </w:rPr>
              <w:fldChar w:fldCharType="end"/>
            </w:r>
          </w:hyperlink>
        </w:p>
        <w:p w14:paraId="44C9029D" w14:textId="71853112" w:rsidR="00E55FE0" w:rsidRDefault="00E55FE0">
          <w:pPr>
            <w:pStyle w:val="TOC1"/>
            <w:tabs>
              <w:tab w:val="left" w:pos="440"/>
              <w:tab w:val="right" w:leader="dot" w:pos="9016"/>
            </w:tabs>
            <w:rPr>
              <w:rFonts w:eastAsiaTheme="minorEastAsia"/>
              <w:noProof/>
              <w:lang w:eastAsia="en-GB"/>
            </w:rPr>
          </w:pPr>
          <w:hyperlink w:anchor="_Toc134627802" w:history="1">
            <w:r w:rsidRPr="002507D8">
              <w:rPr>
                <w:rStyle w:val="Hyperlink"/>
                <w:noProof/>
              </w:rPr>
              <w:t>7.</w:t>
            </w:r>
            <w:r>
              <w:rPr>
                <w:rFonts w:eastAsiaTheme="minorEastAsia"/>
                <w:noProof/>
                <w:lang w:eastAsia="en-GB"/>
              </w:rPr>
              <w:tab/>
            </w:r>
            <w:r w:rsidRPr="002507D8">
              <w:rPr>
                <w:rStyle w:val="Hyperlink"/>
                <w:noProof/>
              </w:rPr>
              <w:t>Quality assurance</w:t>
            </w:r>
            <w:r>
              <w:rPr>
                <w:noProof/>
                <w:webHidden/>
              </w:rPr>
              <w:tab/>
            </w:r>
            <w:r>
              <w:rPr>
                <w:noProof/>
                <w:webHidden/>
              </w:rPr>
              <w:fldChar w:fldCharType="begin"/>
            </w:r>
            <w:r>
              <w:rPr>
                <w:noProof/>
                <w:webHidden/>
              </w:rPr>
              <w:instrText xml:space="preserve"> PAGEREF _Toc134627802 \h </w:instrText>
            </w:r>
            <w:r>
              <w:rPr>
                <w:noProof/>
                <w:webHidden/>
              </w:rPr>
            </w:r>
            <w:r>
              <w:rPr>
                <w:noProof/>
                <w:webHidden/>
              </w:rPr>
              <w:fldChar w:fldCharType="separate"/>
            </w:r>
            <w:r>
              <w:rPr>
                <w:noProof/>
                <w:webHidden/>
              </w:rPr>
              <w:t>24</w:t>
            </w:r>
            <w:r>
              <w:rPr>
                <w:noProof/>
                <w:webHidden/>
              </w:rPr>
              <w:fldChar w:fldCharType="end"/>
            </w:r>
          </w:hyperlink>
        </w:p>
        <w:p w14:paraId="6E76134E" w14:textId="1E9633D5" w:rsidR="00E55FE0" w:rsidRDefault="00E55FE0">
          <w:pPr>
            <w:pStyle w:val="TOC2"/>
            <w:tabs>
              <w:tab w:val="right" w:leader="dot" w:pos="9016"/>
            </w:tabs>
            <w:rPr>
              <w:rFonts w:eastAsiaTheme="minorEastAsia"/>
              <w:noProof/>
              <w:lang w:eastAsia="en-GB"/>
            </w:rPr>
          </w:pPr>
          <w:hyperlink w:anchor="_Toc134627803" w:history="1">
            <w:r w:rsidRPr="002507D8">
              <w:rPr>
                <w:rStyle w:val="Hyperlink"/>
                <w:noProof/>
              </w:rPr>
              <w:t>7.1 Quality Standards for Practice Placements in the NHS</w:t>
            </w:r>
            <w:r>
              <w:rPr>
                <w:noProof/>
                <w:webHidden/>
              </w:rPr>
              <w:tab/>
            </w:r>
            <w:r>
              <w:rPr>
                <w:noProof/>
                <w:webHidden/>
              </w:rPr>
              <w:fldChar w:fldCharType="begin"/>
            </w:r>
            <w:r>
              <w:rPr>
                <w:noProof/>
                <w:webHidden/>
              </w:rPr>
              <w:instrText xml:space="preserve"> PAGEREF _Toc134627803 \h </w:instrText>
            </w:r>
            <w:r>
              <w:rPr>
                <w:noProof/>
                <w:webHidden/>
              </w:rPr>
            </w:r>
            <w:r>
              <w:rPr>
                <w:noProof/>
                <w:webHidden/>
              </w:rPr>
              <w:fldChar w:fldCharType="separate"/>
            </w:r>
            <w:r>
              <w:rPr>
                <w:noProof/>
                <w:webHidden/>
              </w:rPr>
              <w:t>24</w:t>
            </w:r>
            <w:r>
              <w:rPr>
                <w:noProof/>
                <w:webHidden/>
              </w:rPr>
              <w:fldChar w:fldCharType="end"/>
            </w:r>
          </w:hyperlink>
        </w:p>
        <w:p w14:paraId="42CF8D93" w14:textId="06C4210C" w:rsidR="00E55FE0" w:rsidRDefault="00E55FE0">
          <w:pPr>
            <w:pStyle w:val="TOC2"/>
            <w:tabs>
              <w:tab w:val="right" w:leader="dot" w:pos="9016"/>
            </w:tabs>
            <w:rPr>
              <w:rFonts w:eastAsiaTheme="minorEastAsia"/>
              <w:noProof/>
              <w:lang w:eastAsia="en-GB"/>
            </w:rPr>
          </w:pPr>
          <w:hyperlink w:anchor="_Toc134627804" w:history="1">
            <w:r w:rsidRPr="002507D8">
              <w:rPr>
                <w:rStyle w:val="Hyperlink"/>
                <w:noProof/>
              </w:rPr>
              <w:t>7.2 Audit</w:t>
            </w:r>
            <w:r>
              <w:rPr>
                <w:noProof/>
                <w:webHidden/>
              </w:rPr>
              <w:tab/>
            </w:r>
            <w:r>
              <w:rPr>
                <w:noProof/>
                <w:webHidden/>
              </w:rPr>
              <w:fldChar w:fldCharType="begin"/>
            </w:r>
            <w:r>
              <w:rPr>
                <w:noProof/>
                <w:webHidden/>
              </w:rPr>
              <w:instrText xml:space="preserve"> PAGEREF _Toc134627804 \h </w:instrText>
            </w:r>
            <w:r>
              <w:rPr>
                <w:noProof/>
                <w:webHidden/>
              </w:rPr>
            </w:r>
            <w:r>
              <w:rPr>
                <w:noProof/>
                <w:webHidden/>
              </w:rPr>
              <w:fldChar w:fldCharType="separate"/>
            </w:r>
            <w:r>
              <w:rPr>
                <w:noProof/>
                <w:webHidden/>
              </w:rPr>
              <w:t>25</w:t>
            </w:r>
            <w:r>
              <w:rPr>
                <w:noProof/>
                <w:webHidden/>
              </w:rPr>
              <w:fldChar w:fldCharType="end"/>
            </w:r>
          </w:hyperlink>
        </w:p>
        <w:p w14:paraId="2F770C28" w14:textId="10ED4B60" w:rsidR="00E55FE0" w:rsidRDefault="00E55FE0">
          <w:pPr>
            <w:pStyle w:val="TOC2"/>
            <w:tabs>
              <w:tab w:val="right" w:leader="dot" w:pos="9016"/>
            </w:tabs>
            <w:rPr>
              <w:rFonts w:eastAsiaTheme="minorEastAsia"/>
              <w:noProof/>
              <w:lang w:eastAsia="en-GB"/>
            </w:rPr>
          </w:pPr>
          <w:hyperlink w:anchor="_Toc134627805" w:history="1">
            <w:r w:rsidRPr="002507D8">
              <w:rPr>
                <w:rStyle w:val="Hyperlink"/>
                <w:noProof/>
              </w:rPr>
              <w:t>7.3 Student evaluations</w:t>
            </w:r>
            <w:r>
              <w:rPr>
                <w:noProof/>
                <w:webHidden/>
              </w:rPr>
              <w:tab/>
            </w:r>
            <w:r>
              <w:rPr>
                <w:noProof/>
                <w:webHidden/>
              </w:rPr>
              <w:fldChar w:fldCharType="begin"/>
            </w:r>
            <w:r>
              <w:rPr>
                <w:noProof/>
                <w:webHidden/>
              </w:rPr>
              <w:instrText xml:space="preserve"> PAGEREF _Toc134627805 \h </w:instrText>
            </w:r>
            <w:r>
              <w:rPr>
                <w:noProof/>
                <w:webHidden/>
              </w:rPr>
            </w:r>
            <w:r>
              <w:rPr>
                <w:noProof/>
                <w:webHidden/>
              </w:rPr>
              <w:fldChar w:fldCharType="separate"/>
            </w:r>
            <w:r>
              <w:rPr>
                <w:noProof/>
                <w:webHidden/>
              </w:rPr>
              <w:t>25</w:t>
            </w:r>
            <w:r>
              <w:rPr>
                <w:noProof/>
                <w:webHidden/>
              </w:rPr>
              <w:fldChar w:fldCharType="end"/>
            </w:r>
          </w:hyperlink>
        </w:p>
        <w:p w14:paraId="051A2683" w14:textId="1ACDCBEA" w:rsidR="00E55FE0" w:rsidRDefault="00E55FE0">
          <w:pPr>
            <w:pStyle w:val="TOC2"/>
            <w:tabs>
              <w:tab w:val="right" w:leader="dot" w:pos="9016"/>
            </w:tabs>
            <w:rPr>
              <w:rFonts w:eastAsiaTheme="minorEastAsia"/>
              <w:noProof/>
              <w:lang w:eastAsia="en-GB"/>
            </w:rPr>
          </w:pPr>
          <w:hyperlink w:anchor="_Toc134627806" w:history="1">
            <w:r w:rsidRPr="002507D8">
              <w:rPr>
                <w:rStyle w:val="Hyperlink"/>
                <w:noProof/>
              </w:rPr>
              <w:t>7.4 Practice educator evaluations</w:t>
            </w:r>
            <w:r>
              <w:rPr>
                <w:noProof/>
                <w:webHidden/>
              </w:rPr>
              <w:tab/>
            </w:r>
            <w:r>
              <w:rPr>
                <w:noProof/>
                <w:webHidden/>
              </w:rPr>
              <w:fldChar w:fldCharType="begin"/>
            </w:r>
            <w:r>
              <w:rPr>
                <w:noProof/>
                <w:webHidden/>
              </w:rPr>
              <w:instrText xml:space="preserve"> PAGEREF _Toc134627806 \h </w:instrText>
            </w:r>
            <w:r>
              <w:rPr>
                <w:noProof/>
                <w:webHidden/>
              </w:rPr>
            </w:r>
            <w:r>
              <w:rPr>
                <w:noProof/>
                <w:webHidden/>
              </w:rPr>
              <w:fldChar w:fldCharType="separate"/>
            </w:r>
            <w:r>
              <w:rPr>
                <w:noProof/>
                <w:webHidden/>
              </w:rPr>
              <w:t>25</w:t>
            </w:r>
            <w:r>
              <w:rPr>
                <w:noProof/>
                <w:webHidden/>
              </w:rPr>
              <w:fldChar w:fldCharType="end"/>
            </w:r>
          </w:hyperlink>
        </w:p>
        <w:p w14:paraId="57442A1C" w14:textId="7C9B9E80" w:rsidR="00E55FE0" w:rsidRDefault="00E55FE0">
          <w:pPr>
            <w:pStyle w:val="TOC1"/>
            <w:tabs>
              <w:tab w:val="left" w:pos="440"/>
              <w:tab w:val="right" w:leader="dot" w:pos="9016"/>
            </w:tabs>
            <w:rPr>
              <w:rFonts w:eastAsiaTheme="minorEastAsia"/>
              <w:noProof/>
              <w:lang w:eastAsia="en-GB"/>
            </w:rPr>
          </w:pPr>
          <w:hyperlink w:anchor="_Toc134627807" w:history="1">
            <w:r w:rsidRPr="002507D8">
              <w:rPr>
                <w:rStyle w:val="Hyperlink"/>
                <w:noProof/>
              </w:rPr>
              <w:t>8.</w:t>
            </w:r>
            <w:r>
              <w:rPr>
                <w:rFonts w:eastAsiaTheme="minorEastAsia"/>
                <w:noProof/>
                <w:lang w:eastAsia="en-GB"/>
              </w:rPr>
              <w:tab/>
            </w:r>
            <w:r w:rsidRPr="002507D8">
              <w:rPr>
                <w:rStyle w:val="Hyperlink"/>
                <w:noProof/>
              </w:rPr>
              <w:t>Concerns and complaints</w:t>
            </w:r>
            <w:r>
              <w:rPr>
                <w:noProof/>
                <w:webHidden/>
              </w:rPr>
              <w:tab/>
            </w:r>
            <w:r>
              <w:rPr>
                <w:noProof/>
                <w:webHidden/>
              </w:rPr>
              <w:fldChar w:fldCharType="begin"/>
            </w:r>
            <w:r>
              <w:rPr>
                <w:noProof/>
                <w:webHidden/>
              </w:rPr>
              <w:instrText xml:space="preserve"> PAGEREF _Toc134627807 \h </w:instrText>
            </w:r>
            <w:r>
              <w:rPr>
                <w:noProof/>
                <w:webHidden/>
              </w:rPr>
            </w:r>
            <w:r>
              <w:rPr>
                <w:noProof/>
                <w:webHidden/>
              </w:rPr>
              <w:fldChar w:fldCharType="separate"/>
            </w:r>
            <w:r>
              <w:rPr>
                <w:noProof/>
                <w:webHidden/>
              </w:rPr>
              <w:t>25</w:t>
            </w:r>
            <w:r>
              <w:rPr>
                <w:noProof/>
                <w:webHidden/>
              </w:rPr>
              <w:fldChar w:fldCharType="end"/>
            </w:r>
          </w:hyperlink>
        </w:p>
        <w:p w14:paraId="6D1048B0" w14:textId="34519B6F" w:rsidR="00E55FE0" w:rsidRDefault="00E55FE0">
          <w:pPr>
            <w:pStyle w:val="TOC2"/>
            <w:tabs>
              <w:tab w:val="right" w:leader="dot" w:pos="9016"/>
            </w:tabs>
            <w:rPr>
              <w:rFonts w:eastAsiaTheme="minorEastAsia"/>
              <w:noProof/>
              <w:lang w:eastAsia="en-GB"/>
            </w:rPr>
          </w:pPr>
          <w:hyperlink w:anchor="_Toc134627808" w:history="1">
            <w:r w:rsidRPr="002507D8">
              <w:rPr>
                <w:rStyle w:val="Hyperlink"/>
                <w:noProof/>
              </w:rPr>
              <w:t>8.1 Student wellbeing</w:t>
            </w:r>
            <w:r>
              <w:rPr>
                <w:noProof/>
                <w:webHidden/>
              </w:rPr>
              <w:tab/>
            </w:r>
            <w:r>
              <w:rPr>
                <w:noProof/>
                <w:webHidden/>
              </w:rPr>
              <w:fldChar w:fldCharType="begin"/>
            </w:r>
            <w:r>
              <w:rPr>
                <w:noProof/>
                <w:webHidden/>
              </w:rPr>
              <w:instrText xml:space="preserve"> PAGEREF _Toc134627808 \h </w:instrText>
            </w:r>
            <w:r>
              <w:rPr>
                <w:noProof/>
                <w:webHidden/>
              </w:rPr>
            </w:r>
            <w:r>
              <w:rPr>
                <w:noProof/>
                <w:webHidden/>
              </w:rPr>
              <w:fldChar w:fldCharType="separate"/>
            </w:r>
            <w:r>
              <w:rPr>
                <w:noProof/>
                <w:webHidden/>
              </w:rPr>
              <w:t>25</w:t>
            </w:r>
            <w:r>
              <w:rPr>
                <w:noProof/>
                <w:webHidden/>
              </w:rPr>
              <w:fldChar w:fldCharType="end"/>
            </w:r>
          </w:hyperlink>
        </w:p>
        <w:p w14:paraId="24C183F2" w14:textId="0170940D" w:rsidR="00E55FE0" w:rsidRDefault="00E55FE0">
          <w:pPr>
            <w:pStyle w:val="TOC2"/>
            <w:tabs>
              <w:tab w:val="right" w:leader="dot" w:pos="9016"/>
            </w:tabs>
            <w:rPr>
              <w:rFonts w:eastAsiaTheme="minorEastAsia"/>
              <w:noProof/>
              <w:lang w:eastAsia="en-GB"/>
            </w:rPr>
          </w:pPr>
          <w:hyperlink w:anchor="_Toc134627809" w:history="1">
            <w:r w:rsidRPr="002507D8">
              <w:rPr>
                <w:rStyle w:val="Hyperlink"/>
                <w:noProof/>
              </w:rPr>
              <w:t>8.2 Complaints</w:t>
            </w:r>
            <w:r>
              <w:rPr>
                <w:noProof/>
                <w:webHidden/>
              </w:rPr>
              <w:tab/>
            </w:r>
            <w:r>
              <w:rPr>
                <w:noProof/>
                <w:webHidden/>
              </w:rPr>
              <w:fldChar w:fldCharType="begin"/>
            </w:r>
            <w:r>
              <w:rPr>
                <w:noProof/>
                <w:webHidden/>
              </w:rPr>
              <w:instrText xml:space="preserve"> PAGEREF _Toc134627809 \h </w:instrText>
            </w:r>
            <w:r>
              <w:rPr>
                <w:noProof/>
                <w:webHidden/>
              </w:rPr>
            </w:r>
            <w:r>
              <w:rPr>
                <w:noProof/>
                <w:webHidden/>
              </w:rPr>
              <w:fldChar w:fldCharType="separate"/>
            </w:r>
            <w:r>
              <w:rPr>
                <w:noProof/>
                <w:webHidden/>
              </w:rPr>
              <w:t>26</w:t>
            </w:r>
            <w:r>
              <w:rPr>
                <w:noProof/>
                <w:webHidden/>
              </w:rPr>
              <w:fldChar w:fldCharType="end"/>
            </w:r>
          </w:hyperlink>
        </w:p>
        <w:p w14:paraId="2EEFA612" w14:textId="4EC49A5B" w:rsidR="00E55FE0" w:rsidRDefault="00E55FE0">
          <w:pPr>
            <w:pStyle w:val="TOC2"/>
            <w:tabs>
              <w:tab w:val="right" w:leader="dot" w:pos="9016"/>
            </w:tabs>
            <w:rPr>
              <w:rFonts w:eastAsiaTheme="minorEastAsia"/>
              <w:noProof/>
              <w:lang w:eastAsia="en-GB"/>
            </w:rPr>
          </w:pPr>
          <w:hyperlink w:anchor="_Toc134627810" w:history="1">
            <w:r w:rsidRPr="002507D8">
              <w:rPr>
                <w:rStyle w:val="Hyperlink"/>
                <w:rFonts w:eastAsia="Calibri"/>
                <w:noProof/>
              </w:rPr>
              <w:t>8.3 Whistleblowing</w:t>
            </w:r>
            <w:r>
              <w:rPr>
                <w:noProof/>
                <w:webHidden/>
              </w:rPr>
              <w:tab/>
            </w:r>
            <w:r>
              <w:rPr>
                <w:noProof/>
                <w:webHidden/>
              </w:rPr>
              <w:fldChar w:fldCharType="begin"/>
            </w:r>
            <w:r>
              <w:rPr>
                <w:noProof/>
                <w:webHidden/>
              </w:rPr>
              <w:instrText xml:space="preserve"> PAGEREF _Toc134627810 \h </w:instrText>
            </w:r>
            <w:r>
              <w:rPr>
                <w:noProof/>
                <w:webHidden/>
              </w:rPr>
            </w:r>
            <w:r>
              <w:rPr>
                <w:noProof/>
                <w:webHidden/>
              </w:rPr>
              <w:fldChar w:fldCharType="separate"/>
            </w:r>
            <w:r>
              <w:rPr>
                <w:noProof/>
                <w:webHidden/>
              </w:rPr>
              <w:t>26</w:t>
            </w:r>
            <w:r>
              <w:rPr>
                <w:noProof/>
                <w:webHidden/>
              </w:rPr>
              <w:fldChar w:fldCharType="end"/>
            </w:r>
          </w:hyperlink>
        </w:p>
        <w:p w14:paraId="3AC2BB22" w14:textId="43FF22F7" w:rsidR="00E55FE0" w:rsidRDefault="00E55FE0">
          <w:pPr>
            <w:pStyle w:val="TOC1"/>
            <w:tabs>
              <w:tab w:val="right" w:leader="dot" w:pos="9016"/>
            </w:tabs>
            <w:rPr>
              <w:rFonts w:eastAsiaTheme="minorEastAsia"/>
              <w:noProof/>
              <w:lang w:eastAsia="en-GB"/>
            </w:rPr>
          </w:pPr>
          <w:hyperlink w:anchor="_Toc134627811" w:history="1">
            <w:r w:rsidRPr="002507D8">
              <w:rPr>
                <w:rStyle w:val="Hyperlink"/>
                <w:noProof/>
              </w:rPr>
              <w:t>Appendix 1 - Placement Profile Document</w:t>
            </w:r>
            <w:r>
              <w:rPr>
                <w:noProof/>
                <w:webHidden/>
              </w:rPr>
              <w:tab/>
            </w:r>
            <w:r>
              <w:rPr>
                <w:noProof/>
                <w:webHidden/>
              </w:rPr>
              <w:fldChar w:fldCharType="begin"/>
            </w:r>
            <w:r>
              <w:rPr>
                <w:noProof/>
                <w:webHidden/>
              </w:rPr>
              <w:instrText xml:space="preserve"> PAGEREF _Toc134627811 \h </w:instrText>
            </w:r>
            <w:r>
              <w:rPr>
                <w:noProof/>
                <w:webHidden/>
              </w:rPr>
            </w:r>
            <w:r>
              <w:rPr>
                <w:noProof/>
                <w:webHidden/>
              </w:rPr>
              <w:fldChar w:fldCharType="separate"/>
            </w:r>
            <w:r>
              <w:rPr>
                <w:noProof/>
                <w:webHidden/>
              </w:rPr>
              <w:t>28</w:t>
            </w:r>
            <w:r>
              <w:rPr>
                <w:noProof/>
                <w:webHidden/>
              </w:rPr>
              <w:fldChar w:fldCharType="end"/>
            </w:r>
          </w:hyperlink>
        </w:p>
        <w:p w14:paraId="5B91E2D6" w14:textId="499A9EF4" w:rsidR="00E55FE0" w:rsidRDefault="00E55FE0">
          <w:pPr>
            <w:pStyle w:val="TOC1"/>
            <w:tabs>
              <w:tab w:val="right" w:leader="dot" w:pos="9016"/>
            </w:tabs>
            <w:rPr>
              <w:rFonts w:eastAsiaTheme="minorEastAsia"/>
              <w:noProof/>
              <w:lang w:eastAsia="en-GB"/>
            </w:rPr>
          </w:pPr>
          <w:hyperlink w:anchor="_Toc134627812" w:history="1">
            <w:r w:rsidRPr="002507D8">
              <w:rPr>
                <w:rStyle w:val="Hyperlink"/>
                <w:noProof/>
              </w:rPr>
              <w:t>Appendix 2 – Example learning contracts</w:t>
            </w:r>
            <w:r>
              <w:rPr>
                <w:noProof/>
                <w:webHidden/>
              </w:rPr>
              <w:tab/>
            </w:r>
            <w:r>
              <w:rPr>
                <w:noProof/>
                <w:webHidden/>
              </w:rPr>
              <w:fldChar w:fldCharType="begin"/>
            </w:r>
            <w:r>
              <w:rPr>
                <w:noProof/>
                <w:webHidden/>
              </w:rPr>
              <w:instrText xml:space="preserve"> PAGEREF _Toc134627812 \h </w:instrText>
            </w:r>
            <w:r>
              <w:rPr>
                <w:noProof/>
                <w:webHidden/>
              </w:rPr>
            </w:r>
            <w:r>
              <w:rPr>
                <w:noProof/>
                <w:webHidden/>
              </w:rPr>
              <w:fldChar w:fldCharType="separate"/>
            </w:r>
            <w:r>
              <w:rPr>
                <w:noProof/>
                <w:webHidden/>
              </w:rPr>
              <w:t>29</w:t>
            </w:r>
            <w:r>
              <w:rPr>
                <w:noProof/>
                <w:webHidden/>
              </w:rPr>
              <w:fldChar w:fldCharType="end"/>
            </w:r>
          </w:hyperlink>
        </w:p>
        <w:p w14:paraId="06B823A2" w14:textId="67DD9372" w:rsidR="00E55FE0" w:rsidRDefault="00E55FE0">
          <w:pPr>
            <w:pStyle w:val="TOC1"/>
            <w:tabs>
              <w:tab w:val="right" w:leader="dot" w:pos="9016"/>
            </w:tabs>
            <w:rPr>
              <w:rFonts w:eastAsiaTheme="minorEastAsia"/>
              <w:noProof/>
              <w:lang w:eastAsia="en-GB"/>
            </w:rPr>
          </w:pPr>
          <w:hyperlink w:anchor="_Toc134627813" w:history="1">
            <w:r w:rsidRPr="002507D8">
              <w:rPr>
                <w:rStyle w:val="Hyperlink"/>
                <w:noProof/>
              </w:rPr>
              <w:t>Appendix 3 – Induction checklist</w:t>
            </w:r>
            <w:r>
              <w:rPr>
                <w:noProof/>
                <w:webHidden/>
              </w:rPr>
              <w:tab/>
            </w:r>
            <w:r>
              <w:rPr>
                <w:noProof/>
                <w:webHidden/>
              </w:rPr>
              <w:fldChar w:fldCharType="begin"/>
            </w:r>
            <w:r>
              <w:rPr>
                <w:noProof/>
                <w:webHidden/>
              </w:rPr>
              <w:instrText xml:space="preserve"> PAGEREF _Toc134627813 \h </w:instrText>
            </w:r>
            <w:r>
              <w:rPr>
                <w:noProof/>
                <w:webHidden/>
              </w:rPr>
            </w:r>
            <w:r>
              <w:rPr>
                <w:noProof/>
                <w:webHidden/>
              </w:rPr>
              <w:fldChar w:fldCharType="separate"/>
            </w:r>
            <w:r>
              <w:rPr>
                <w:noProof/>
                <w:webHidden/>
              </w:rPr>
              <w:t>31</w:t>
            </w:r>
            <w:r>
              <w:rPr>
                <w:noProof/>
                <w:webHidden/>
              </w:rPr>
              <w:fldChar w:fldCharType="end"/>
            </w:r>
          </w:hyperlink>
        </w:p>
        <w:p w14:paraId="613BA2F0" w14:textId="3BD090DD" w:rsidR="00E55FE0" w:rsidRDefault="00E55FE0">
          <w:pPr>
            <w:pStyle w:val="TOC1"/>
            <w:tabs>
              <w:tab w:val="right" w:leader="dot" w:pos="9016"/>
            </w:tabs>
            <w:rPr>
              <w:rFonts w:eastAsiaTheme="minorEastAsia"/>
              <w:noProof/>
              <w:lang w:eastAsia="en-GB"/>
            </w:rPr>
          </w:pPr>
          <w:hyperlink w:anchor="_Toc134627814" w:history="1">
            <w:r w:rsidRPr="002507D8">
              <w:rPr>
                <w:rStyle w:val="Hyperlink"/>
                <w:noProof/>
              </w:rPr>
              <w:t xml:space="preserve">Appendix 4 - Edinburgh Napier University student health and </w:t>
            </w:r>
            <w:r w:rsidRPr="002507D8">
              <w:rPr>
                <w:rStyle w:val="Hyperlink"/>
                <w:noProof/>
                <w:lang w:val="en-BZ"/>
              </w:rPr>
              <w:t>s</w:t>
            </w:r>
            <w:r w:rsidRPr="002507D8">
              <w:rPr>
                <w:rStyle w:val="Hyperlink"/>
                <w:noProof/>
              </w:rPr>
              <w:t xml:space="preserve">afety responsibilities </w:t>
            </w:r>
            <w:r w:rsidRPr="002507D8">
              <w:rPr>
                <w:rStyle w:val="Hyperlink"/>
                <w:noProof/>
                <w:lang w:val="en-BZ"/>
              </w:rPr>
              <w:t>o</w:t>
            </w:r>
            <w:r w:rsidRPr="002507D8">
              <w:rPr>
                <w:rStyle w:val="Hyperlink"/>
                <w:noProof/>
              </w:rPr>
              <w:t>n placement</w:t>
            </w:r>
            <w:r>
              <w:rPr>
                <w:noProof/>
                <w:webHidden/>
              </w:rPr>
              <w:tab/>
            </w:r>
            <w:r>
              <w:rPr>
                <w:noProof/>
                <w:webHidden/>
              </w:rPr>
              <w:fldChar w:fldCharType="begin"/>
            </w:r>
            <w:r>
              <w:rPr>
                <w:noProof/>
                <w:webHidden/>
              </w:rPr>
              <w:instrText xml:space="preserve"> PAGEREF _Toc134627814 \h </w:instrText>
            </w:r>
            <w:r>
              <w:rPr>
                <w:noProof/>
                <w:webHidden/>
              </w:rPr>
            </w:r>
            <w:r>
              <w:rPr>
                <w:noProof/>
                <w:webHidden/>
              </w:rPr>
              <w:fldChar w:fldCharType="separate"/>
            </w:r>
            <w:r>
              <w:rPr>
                <w:noProof/>
                <w:webHidden/>
              </w:rPr>
              <w:t>33</w:t>
            </w:r>
            <w:r>
              <w:rPr>
                <w:noProof/>
                <w:webHidden/>
              </w:rPr>
              <w:fldChar w:fldCharType="end"/>
            </w:r>
          </w:hyperlink>
        </w:p>
        <w:p w14:paraId="47E6CE05" w14:textId="14CF36B9" w:rsidR="00E55FE0" w:rsidRDefault="00E55FE0">
          <w:pPr>
            <w:pStyle w:val="TOC1"/>
            <w:tabs>
              <w:tab w:val="right" w:leader="dot" w:pos="9016"/>
            </w:tabs>
            <w:rPr>
              <w:rFonts w:eastAsiaTheme="minorEastAsia"/>
              <w:noProof/>
              <w:lang w:eastAsia="en-GB"/>
            </w:rPr>
          </w:pPr>
          <w:hyperlink w:anchor="_Toc134627815" w:history="1">
            <w:r w:rsidRPr="002507D8">
              <w:rPr>
                <w:rStyle w:val="Hyperlink"/>
                <w:noProof/>
              </w:rPr>
              <w:t>Appendix 5 - Practice Learning Environment Audit Profile</w:t>
            </w:r>
            <w:r>
              <w:rPr>
                <w:noProof/>
                <w:webHidden/>
              </w:rPr>
              <w:tab/>
            </w:r>
            <w:r>
              <w:rPr>
                <w:noProof/>
                <w:webHidden/>
              </w:rPr>
              <w:fldChar w:fldCharType="begin"/>
            </w:r>
            <w:r>
              <w:rPr>
                <w:noProof/>
                <w:webHidden/>
              </w:rPr>
              <w:instrText xml:space="preserve"> PAGEREF _Toc134627815 \h </w:instrText>
            </w:r>
            <w:r>
              <w:rPr>
                <w:noProof/>
                <w:webHidden/>
              </w:rPr>
            </w:r>
            <w:r>
              <w:rPr>
                <w:noProof/>
                <w:webHidden/>
              </w:rPr>
              <w:fldChar w:fldCharType="separate"/>
            </w:r>
            <w:r>
              <w:rPr>
                <w:noProof/>
                <w:webHidden/>
              </w:rPr>
              <w:t>39</w:t>
            </w:r>
            <w:r>
              <w:rPr>
                <w:noProof/>
                <w:webHidden/>
              </w:rPr>
              <w:fldChar w:fldCharType="end"/>
            </w:r>
          </w:hyperlink>
        </w:p>
        <w:p w14:paraId="593FC3C2" w14:textId="7C7A60D1" w:rsidR="00EA355E" w:rsidRPr="00527F3D" w:rsidRDefault="00EA355E" w:rsidP="00574F99">
          <w:pPr>
            <w:jc w:val="both"/>
            <w:rPr>
              <w:rFonts w:cstheme="minorHAnsi"/>
            </w:rPr>
          </w:pPr>
          <w:r w:rsidRPr="00527F3D">
            <w:rPr>
              <w:rFonts w:cstheme="minorHAnsi"/>
              <w:b/>
              <w:bCs/>
              <w:noProof/>
            </w:rPr>
            <w:fldChar w:fldCharType="end"/>
          </w:r>
        </w:p>
      </w:sdtContent>
    </w:sdt>
    <w:p w14:paraId="65D40BE3" w14:textId="5A09F3A8" w:rsidR="002F1BCD" w:rsidRDefault="002F1BCD" w:rsidP="00574F99">
      <w:pPr>
        <w:pStyle w:val="Heading1"/>
        <w:numPr>
          <w:ilvl w:val="0"/>
          <w:numId w:val="43"/>
        </w:numPr>
        <w:jc w:val="both"/>
      </w:pPr>
      <w:bookmarkStart w:id="0" w:name="_Toc134627750"/>
      <w:r>
        <w:lastRenderedPageBreak/>
        <w:t>About this document</w:t>
      </w:r>
      <w:bookmarkEnd w:id="0"/>
      <w:r>
        <w:t xml:space="preserve"> </w:t>
      </w:r>
      <w:r w:rsidR="000B5FE5">
        <w:t xml:space="preserve"> </w:t>
      </w:r>
    </w:p>
    <w:p w14:paraId="699C0A77" w14:textId="663EF6C5" w:rsidR="000B5FE5" w:rsidRPr="00527F3D" w:rsidRDefault="00EA355E" w:rsidP="00574F99">
      <w:pPr>
        <w:widowControl w:val="0"/>
        <w:autoSpaceDE w:val="0"/>
        <w:autoSpaceDN w:val="0"/>
        <w:adjustRightInd w:val="0"/>
        <w:spacing w:before="245"/>
        <w:ind w:right="-7"/>
        <w:jc w:val="both"/>
        <w:rPr>
          <w:rFonts w:cstheme="minorHAnsi"/>
          <w:color w:val="000000"/>
        </w:rPr>
      </w:pPr>
      <w:r w:rsidRPr="00527F3D">
        <w:rPr>
          <w:rFonts w:cstheme="minorHAnsi"/>
        </w:rPr>
        <w:t xml:space="preserve">The Practice Education Handbook is for students and practice educators/supervisor. </w:t>
      </w:r>
      <w:r w:rsidRPr="00527F3D">
        <w:rPr>
          <w:rFonts w:cstheme="minorHAnsi"/>
          <w:color w:val="000000"/>
        </w:rPr>
        <w:t>It</w:t>
      </w:r>
      <w:r w:rsidR="000B5FE5" w:rsidRPr="00527F3D">
        <w:rPr>
          <w:rFonts w:cstheme="minorHAnsi"/>
          <w:color w:val="000000"/>
        </w:rPr>
        <w:t xml:space="preserve"> provides essential information about practice-based learning in </w:t>
      </w:r>
      <w:r w:rsidRPr="00527F3D">
        <w:rPr>
          <w:rFonts w:cstheme="minorHAnsi"/>
          <w:color w:val="000000"/>
        </w:rPr>
        <w:t>the MSc Occupational Therapy at Edinburgh Napier University</w:t>
      </w:r>
      <w:r w:rsidR="000B5FE5" w:rsidRPr="00527F3D">
        <w:rPr>
          <w:rFonts w:cstheme="minorHAnsi"/>
          <w:color w:val="000000"/>
        </w:rPr>
        <w:t xml:space="preserve">. </w:t>
      </w:r>
      <w:r w:rsidRPr="00527F3D">
        <w:rPr>
          <w:rFonts w:cstheme="minorHAnsi"/>
          <w:color w:val="000000"/>
        </w:rPr>
        <w:t xml:space="preserve"> You may also wish to refer to</w:t>
      </w:r>
    </w:p>
    <w:p w14:paraId="19AFE2DC" w14:textId="3D6313DE" w:rsidR="002F1BCD" w:rsidRPr="00EA355E" w:rsidRDefault="002F1BCD" w:rsidP="00574F99">
      <w:pPr>
        <w:pStyle w:val="ListParagraph"/>
        <w:numPr>
          <w:ilvl w:val="0"/>
          <w:numId w:val="13"/>
        </w:numPr>
        <w:ind w:right="-7"/>
        <w:jc w:val="both"/>
      </w:pPr>
      <w:r w:rsidRPr="00EA355E">
        <w:t>MS</w:t>
      </w:r>
      <w:r w:rsidR="00EA355E">
        <w:t>c Occupational Therapy</w:t>
      </w:r>
      <w:r w:rsidRPr="00EA355E">
        <w:t xml:space="preserve"> Programme Handbook </w:t>
      </w:r>
    </w:p>
    <w:p w14:paraId="1DE9C831" w14:textId="5DDC140C" w:rsidR="002F1BCD" w:rsidRPr="00EA355E" w:rsidRDefault="002F1BCD" w:rsidP="00574F99">
      <w:pPr>
        <w:pStyle w:val="ListParagraph"/>
        <w:numPr>
          <w:ilvl w:val="0"/>
          <w:numId w:val="13"/>
        </w:numPr>
        <w:ind w:right="-7"/>
        <w:jc w:val="both"/>
      </w:pPr>
      <w:r w:rsidRPr="00EA355E">
        <w:t xml:space="preserve">Mobility Placement Handbook </w:t>
      </w:r>
    </w:p>
    <w:p w14:paraId="5EF9F62F" w14:textId="77777777" w:rsidR="002F1BCD" w:rsidRPr="00527F3D" w:rsidRDefault="002F1BCD" w:rsidP="00574F99">
      <w:pPr>
        <w:ind w:right="-7"/>
        <w:jc w:val="both"/>
        <w:rPr>
          <w:rFonts w:cstheme="minorHAnsi"/>
          <w:b/>
          <w:bCs/>
        </w:rPr>
      </w:pPr>
    </w:p>
    <w:p w14:paraId="2D2F7AFB" w14:textId="66B964AF" w:rsidR="002F1BCD" w:rsidRDefault="002F1BCD" w:rsidP="00574F99">
      <w:pPr>
        <w:pStyle w:val="Heading1"/>
        <w:numPr>
          <w:ilvl w:val="0"/>
          <w:numId w:val="43"/>
        </w:numPr>
        <w:ind w:right="-7"/>
        <w:jc w:val="both"/>
      </w:pPr>
      <w:bookmarkStart w:id="1" w:name="_Toc134627751"/>
      <w:r>
        <w:t>Practice Education at Edinburgh Napier University</w:t>
      </w:r>
      <w:bookmarkEnd w:id="1"/>
    </w:p>
    <w:p w14:paraId="7DC763AA" w14:textId="202EF2C5" w:rsidR="002F1BCD" w:rsidRDefault="00912AA0" w:rsidP="00574F99">
      <w:pPr>
        <w:widowControl w:val="0"/>
        <w:autoSpaceDE w:val="0"/>
        <w:autoSpaceDN w:val="0"/>
        <w:adjustRightInd w:val="0"/>
        <w:spacing w:before="245"/>
        <w:ind w:right="-7"/>
        <w:jc w:val="both"/>
        <w:rPr>
          <w:color w:val="000000"/>
        </w:rPr>
      </w:pPr>
      <w:r w:rsidRPr="53593868">
        <w:rPr>
          <w:color w:val="000000" w:themeColor="text1"/>
        </w:rPr>
        <w:t>Practice education, also called p</w:t>
      </w:r>
      <w:r w:rsidR="002F1BCD" w:rsidRPr="53593868">
        <w:rPr>
          <w:color w:val="000000" w:themeColor="text1"/>
        </w:rPr>
        <w:t>ractice</w:t>
      </w:r>
      <w:r w:rsidR="000B5FE5" w:rsidRPr="53593868">
        <w:rPr>
          <w:color w:val="000000" w:themeColor="text1"/>
        </w:rPr>
        <w:t>-based learning</w:t>
      </w:r>
      <w:r w:rsidR="007C75ED" w:rsidRPr="53593868">
        <w:rPr>
          <w:color w:val="000000" w:themeColor="text1"/>
        </w:rPr>
        <w:t xml:space="preserve"> or placements</w:t>
      </w:r>
      <w:r w:rsidRPr="53593868">
        <w:rPr>
          <w:color w:val="000000" w:themeColor="text1"/>
        </w:rPr>
        <w:t>,</w:t>
      </w:r>
      <w:r w:rsidR="002F1BCD" w:rsidRPr="53593868">
        <w:rPr>
          <w:color w:val="000000" w:themeColor="text1"/>
        </w:rPr>
        <w:t xml:space="preserve"> </w:t>
      </w:r>
      <w:r w:rsidR="000B5FE5" w:rsidRPr="53593868">
        <w:rPr>
          <w:color w:val="000000" w:themeColor="text1"/>
        </w:rPr>
        <w:t>is</w:t>
      </w:r>
      <w:r w:rsidR="002F1BCD" w:rsidRPr="53593868">
        <w:rPr>
          <w:color w:val="000000" w:themeColor="text1"/>
        </w:rPr>
        <w:t xml:space="preserve"> a key part of </w:t>
      </w:r>
      <w:r w:rsidR="000B5FE5" w:rsidRPr="53593868">
        <w:rPr>
          <w:color w:val="000000" w:themeColor="text1"/>
        </w:rPr>
        <w:t xml:space="preserve">the MSc Occupational Therapy (Pre-registration) </w:t>
      </w:r>
      <w:r w:rsidR="002F1BCD" w:rsidRPr="53593868">
        <w:rPr>
          <w:color w:val="000000" w:themeColor="text1"/>
        </w:rPr>
        <w:t>curriculum.</w:t>
      </w:r>
      <w:r w:rsidR="007C75ED" w:rsidRPr="53593868">
        <w:rPr>
          <w:color w:val="000000" w:themeColor="text1"/>
        </w:rPr>
        <w:t xml:space="preserve"> It is central to the MSc Occupational Therapy programme. </w:t>
      </w:r>
      <w:r w:rsidR="00AE7AEB" w:rsidRPr="53593868">
        <w:rPr>
          <w:color w:val="000000" w:themeColor="text1"/>
        </w:rPr>
        <w:t>P</w:t>
      </w:r>
      <w:r w:rsidR="000B5FE5" w:rsidRPr="53593868">
        <w:rPr>
          <w:color w:val="000000" w:themeColor="text1"/>
        </w:rPr>
        <w:t xml:space="preserve">lacements </w:t>
      </w:r>
      <w:r w:rsidR="002F1BCD" w:rsidRPr="53593868">
        <w:rPr>
          <w:color w:val="000000" w:themeColor="text1"/>
        </w:rPr>
        <w:t>provide</w:t>
      </w:r>
      <w:r w:rsidR="000B5FE5" w:rsidRPr="53593868">
        <w:rPr>
          <w:color w:val="000000" w:themeColor="text1"/>
        </w:rPr>
        <w:t xml:space="preserve"> students </w:t>
      </w:r>
      <w:r w:rsidR="002F1BCD" w:rsidRPr="53593868">
        <w:rPr>
          <w:color w:val="000000" w:themeColor="text1"/>
        </w:rPr>
        <w:t xml:space="preserve">with the opportunity to apply knowledge, theory and practice skills learned at </w:t>
      </w:r>
      <w:proofErr w:type="gramStart"/>
      <w:r w:rsidR="002F1BCD" w:rsidRPr="53593868">
        <w:rPr>
          <w:color w:val="000000" w:themeColor="text1"/>
        </w:rPr>
        <w:t>University</w:t>
      </w:r>
      <w:proofErr w:type="gramEnd"/>
      <w:r w:rsidR="002F1BCD" w:rsidRPr="53593868">
        <w:rPr>
          <w:color w:val="000000" w:themeColor="text1"/>
        </w:rPr>
        <w:t xml:space="preserve"> </w:t>
      </w:r>
      <w:r w:rsidR="000B5FE5" w:rsidRPr="53593868">
        <w:rPr>
          <w:color w:val="000000" w:themeColor="text1"/>
        </w:rPr>
        <w:t>in</w:t>
      </w:r>
      <w:r w:rsidR="002F1BCD" w:rsidRPr="53593868">
        <w:rPr>
          <w:color w:val="000000" w:themeColor="text1"/>
        </w:rPr>
        <w:t xml:space="preserve"> the practice setting. </w:t>
      </w:r>
      <w:r w:rsidR="007C75ED" w:rsidRPr="53593868">
        <w:rPr>
          <w:color w:val="000000" w:themeColor="text1"/>
        </w:rPr>
        <w:t>Students are supported to develop their professional identity as an occupational therapist and apply guidance from the RCOT Career Development Framework (2022).</w:t>
      </w:r>
    </w:p>
    <w:p w14:paraId="685943E9" w14:textId="3352B0E3" w:rsidR="007C75ED" w:rsidRPr="00527F3D" w:rsidRDefault="007C75ED" w:rsidP="00574F99">
      <w:pPr>
        <w:widowControl w:val="0"/>
        <w:autoSpaceDE w:val="0"/>
        <w:autoSpaceDN w:val="0"/>
        <w:adjustRightInd w:val="0"/>
        <w:spacing w:before="245"/>
        <w:ind w:right="-7"/>
        <w:jc w:val="both"/>
        <w:rPr>
          <w:rFonts w:cstheme="minorHAnsi"/>
          <w:color w:val="000000"/>
        </w:rPr>
      </w:pPr>
      <w:r w:rsidRPr="00527F3D">
        <w:rPr>
          <w:rFonts w:cstheme="minorHAnsi"/>
          <w:color w:val="000000"/>
        </w:rPr>
        <w:t xml:space="preserve">During the programme, students will undertake four practice placements. Each of these is </w:t>
      </w:r>
      <w:r w:rsidR="008D0353">
        <w:rPr>
          <w:rFonts w:cstheme="minorHAnsi"/>
          <w:color w:val="000000"/>
        </w:rPr>
        <w:t>located within</w:t>
      </w:r>
      <w:r w:rsidRPr="00527F3D">
        <w:rPr>
          <w:rFonts w:cstheme="minorHAnsi"/>
          <w:color w:val="000000"/>
        </w:rPr>
        <w:t xml:space="preserve"> credit bearing module</w:t>
      </w:r>
      <w:r w:rsidR="00AC6072">
        <w:rPr>
          <w:rFonts w:cstheme="minorHAnsi"/>
          <w:color w:val="000000"/>
        </w:rPr>
        <w:t xml:space="preserve"> and the placement component</w:t>
      </w:r>
      <w:r w:rsidRPr="00527F3D">
        <w:rPr>
          <w:rFonts w:cstheme="minorHAnsi"/>
          <w:color w:val="000000"/>
        </w:rPr>
        <w:t xml:space="preserve"> at SCQF Level 10</w:t>
      </w:r>
      <w:r w:rsidR="00A772CF">
        <w:rPr>
          <w:rFonts w:cstheme="minorHAnsi"/>
          <w:color w:val="000000"/>
        </w:rPr>
        <w:t xml:space="preserve"> must be passed in additional to the module assignment </w:t>
      </w:r>
      <w:r w:rsidR="00A82003">
        <w:rPr>
          <w:rFonts w:cstheme="minorHAnsi"/>
          <w:color w:val="000000"/>
        </w:rPr>
        <w:t>component</w:t>
      </w:r>
      <w:r w:rsidRPr="00527F3D">
        <w:rPr>
          <w:rFonts w:cstheme="minorHAnsi"/>
          <w:color w:val="000000"/>
        </w:rPr>
        <w:t>. Practice-based learning is a requirement for registering with the Health and Care Professions Council (HCPC) on graduation</w:t>
      </w:r>
    </w:p>
    <w:p w14:paraId="7FD9A9B7" w14:textId="29288C62" w:rsidR="002F1BCD" w:rsidRPr="00527F3D" w:rsidRDefault="000B5FE5" w:rsidP="00574F99">
      <w:pPr>
        <w:widowControl w:val="0"/>
        <w:autoSpaceDE w:val="0"/>
        <w:autoSpaceDN w:val="0"/>
        <w:adjustRightInd w:val="0"/>
        <w:spacing w:before="245"/>
        <w:ind w:right="-7"/>
        <w:jc w:val="both"/>
        <w:rPr>
          <w:rFonts w:cstheme="minorHAnsi"/>
          <w:color w:val="000000"/>
        </w:rPr>
      </w:pPr>
      <w:r w:rsidRPr="00527F3D">
        <w:rPr>
          <w:rFonts w:cstheme="minorHAnsi"/>
          <w:color w:val="000000"/>
        </w:rPr>
        <w:t>At Edinburgh Napier University, students</w:t>
      </w:r>
      <w:r w:rsidR="002F1BCD" w:rsidRPr="00527F3D">
        <w:rPr>
          <w:rFonts w:cstheme="minorHAnsi"/>
          <w:color w:val="000000"/>
        </w:rPr>
        <w:t xml:space="preserve"> from the Occupational Therapy, Physiotherapy and Social Work programmes will be on placement at the same time</w:t>
      </w:r>
      <w:r w:rsidRPr="00527F3D">
        <w:rPr>
          <w:rFonts w:cstheme="minorHAnsi"/>
          <w:color w:val="000000"/>
        </w:rPr>
        <w:t>, at the end of each year on the programme (see Figure 1 and Figure 2).</w:t>
      </w:r>
      <w:r w:rsidR="002F1BCD" w:rsidRPr="00527F3D">
        <w:rPr>
          <w:rFonts w:cstheme="minorHAnsi"/>
          <w:color w:val="000000"/>
        </w:rPr>
        <w:t xml:space="preserve"> This allows sharing of practice placement </w:t>
      </w:r>
      <w:r w:rsidRPr="00527F3D">
        <w:rPr>
          <w:rFonts w:cstheme="minorHAnsi"/>
          <w:color w:val="000000"/>
        </w:rPr>
        <w:t xml:space="preserve">experiences and post-placement </w:t>
      </w:r>
      <w:r w:rsidR="002F1BCD" w:rsidRPr="00527F3D">
        <w:rPr>
          <w:rFonts w:cstheme="minorHAnsi"/>
          <w:color w:val="000000"/>
        </w:rPr>
        <w:t>reflections</w:t>
      </w:r>
      <w:r w:rsidRPr="00527F3D">
        <w:rPr>
          <w:rFonts w:cstheme="minorHAnsi"/>
          <w:color w:val="000000"/>
        </w:rPr>
        <w:t xml:space="preserve"> a</w:t>
      </w:r>
      <w:r w:rsidR="002F1BCD" w:rsidRPr="00527F3D">
        <w:rPr>
          <w:rFonts w:cstheme="minorHAnsi"/>
          <w:color w:val="000000"/>
        </w:rPr>
        <w:t xml:space="preserve">s part of an integrated programme of learning </w:t>
      </w:r>
    </w:p>
    <w:p w14:paraId="4B67B576" w14:textId="23A86B01" w:rsidR="000B5FE5" w:rsidRPr="00527F3D" w:rsidRDefault="002F1BCD" w:rsidP="00574F99">
      <w:pPr>
        <w:ind w:right="-7"/>
        <w:jc w:val="both"/>
        <w:rPr>
          <w:rFonts w:cstheme="minorHAnsi"/>
          <w:color w:val="000000"/>
        </w:rPr>
      </w:pPr>
      <w:r w:rsidRPr="00527F3D">
        <w:rPr>
          <w:rFonts w:cstheme="minorHAnsi"/>
          <w:color w:val="000000"/>
        </w:rPr>
        <w:t>Practice placements take place across Scotland</w:t>
      </w:r>
      <w:r w:rsidR="000B5FE5" w:rsidRPr="00527F3D">
        <w:rPr>
          <w:rFonts w:cstheme="minorHAnsi"/>
          <w:color w:val="000000"/>
        </w:rPr>
        <w:t>. Students get a breadth of experience over the four placements. These may include but are not limited to NHS, Local Authority, voluntary sector and private practice; inpatient, outpatient, community and virtual environments; with people with complex comorbidities, no diagnoses or difficulties associated with marginalised</w:t>
      </w:r>
      <w:r w:rsidR="00EA355E" w:rsidRPr="00527F3D">
        <w:rPr>
          <w:rFonts w:cstheme="minorHAnsi"/>
          <w:color w:val="000000"/>
        </w:rPr>
        <w:t xml:space="preserve"> social</w:t>
      </w:r>
      <w:r w:rsidR="000B5FE5" w:rsidRPr="00527F3D">
        <w:rPr>
          <w:rFonts w:cstheme="minorHAnsi"/>
          <w:color w:val="000000"/>
        </w:rPr>
        <w:t xml:space="preserve"> status</w:t>
      </w:r>
      <w:r w:rsidRPr="00527F3D">
        <w:rPr>
          <w:rFonts w:cstheme="minorHAnsi"/>
          <w:color w:val="000000"/>
        </w:rPr>
        <w:t xml:space="preserve">. </w:t>
      </w:r>
    </w:p>
    <w:p w14:paraId="77186429" w14:textId="744064B6" w:rsidR="002F1BCD" w:rsidRPr="00527F3D" w:rsidRDefault="002F1BCD" w:rsidP="00574F99">
      <w:pPr>
        <w:ind w:right="-7"/>
        <w:jc w:val="both"/>
        <w:rPr>
          <w:color w:val="000000"/>
        </w:rPr>
      </w:pPr>
      <w:r w:rsidRPr="582E136D">
        <w:rPr>
          <w:color w:val="000000" w:themeColor="text1"/>
        </w:rPr>
        <w:t xml:space="preserve">For Placement 4, </w:t>
      </w:r>
      <w:r w:rsidR="00EA355E" w:rsidRPr="582E136D">
        <w:rPr>
          <w:color w:val="000000" w:themeColor="text1"/>
        </w:rPr>
        <w:t>students</w:t>
      </w:r>
      <w:r w:rsidRPr="582E136D">
        <w:rPr>
          <w:color w:val="000000" w:themeColor="text1"/>
        </w:rPr>
        <w:t xml:space="preserve"> have the option </w:t>
      </w:r>
      <w:r w:rsidR="00EA355E" w:rsidRPr="582E136D">
        <w:rPr>
          <w:color w:val="000000" w:themeColor="text1"/>
        </w:rPr>
        <w:t>of</w:t>
      </w:r>
      <w:r w:rsidRPr="582E136D">
        <w:rPr>
          <w:color w:val="000000" w:themeColor="text1"/>
        </w:rPr>
        <w:t xml:space="preserve"> a ‘Mobility Placement</w:t>
      </w:r>
      <w:proofErr w:type="gramStart"/>
      <w:r w:rsidRPr="582E136D">
        <w:rPr>
          <w:color w:val="000000" w:themeColor="text1"/>
        </w:rPr>
        <w:t>’, and</w:t>
      </w:r>
      <w:proofErr w:type="gramEnd"/>
      <w:r w:rsidRPr="582E136D">
        <w:rPr>
          <w:color w:val="000000" w:themeColor="text1"/>
        </w:rPr>
        <w:t xml:space="preserve"> </w:t>
      </w:r>
      <w:r w:rsidR="00EA355E" w:rsidRPr="582E136D">
        <w:rPr>
          <w:color w:val="000000" w:themeColor="text1"/>
        </w:rPr>
        <w:t>can</w:t>
      </w:r>
      <w:r w:rsidRPr="582E136D">
        <w:rPr>
          <w:color w:val="000000" w:themeColor="text1"/>
        </w:rPr>
        <w:t xml:space="preserve"> arrange a placement </w:t>
      </w:r>
      <w:r w:rsidR="000B5FE5" w:rsidRPr="582E136D">
        <w:rPr>
          <w:color w:val="000000" w:themeColor="text1"/>
        </w:rPr>
        <w:t xml:space="preserve">outside Scotland. Please refer to the Mobility Placement Handbook for more information and there are deadlines </w:t>
      </w:r>
      <w:r w:rsidR="00EA355E" w:rsidRPr="582E136D">
        <w:rPr>
          <w:color w:val="000000" w:themeColor="text1"/>
        </w:rPr>
        <w:t>for applying</w:t>
      </w:r>
      <w:r w:rsidR="000B5FE5" w:rsidRPr="582E136D">
        <w:rPr>
          <w:color w:val="000000" w:themeColor="text1"/>
        </w:rPr>
        <w:t xml:space="preserve">. </w:t>
      </w:r>
    </w:p>
    <w:p w14:paraId="740B491E" w14:textId="1F73A842" w:rsidR="00345F0A" w:rsidRPr="00527F3D" w:rsidRDefault="00345F0A" w:rsidP="00574F99">
      <w:pPr>
        <w:ind w:right="-7"/>
        <w:jc w:val="both"/>
        <w:rPr>
          <w:rFonts w:cstheme="minorHAnsi"/>
          <w:color w:val="000000"/>
        </w:rPr>
      </w:pPr>
    </w:p>
    <w:p w14:paraId="330A9F87" w14:textId="3A0C7460" w:rsidR="00345F0A" w:rsidRDefault="00476567" w:rsidP="00574F99">
      <w:pPr>
        <w:pStyle w:val="Heading2"/>
        <w:ind w:right="-7"/>
        <w:jc w:val="both"/>
      </w:pPr>
      <w:bookmarkStart w:id="2" w:name="_Toc134627752"/>
      <w:r>
        <w:t>2.1 Aims</w:t>
      </w:r>
      <w:r w:rsidR="00345F0A">
        <w:t xml:space="preserve"> of practice </w:t>
      </w:r>
      <w:proofErr w:type="gramStart"/>
      <w:r w:rsidR="00345F0A">
        <w:t>education</w:t>
      </w:r>
      <w:bookmarkEnd w:id="2"/>
      <w:proofErr w:type="gramEnd"/>
      <w:r w:rsidR="00345F0A">
        <w:t xml:space="preserve"> </w:t>
      </w:r>
    </w:p>
    <w:p w14:paraId="7D7C773B" w14:textId="375F80EE" w:rsidR="00345F0A" w:rsidRPr="00527F3D" w:rsidRDefault="00345F0A" w:rsidP="00574F99">
      <w:pPr>
        <w:ind w:right="-7"/>
        <w:jc w:val="both"/>
        <w:rPr>
          <w:rFonts w:cstheme="minorHAnsi"/>
          <w:bCs/>
        </w:rPr>
      </w:pPr>
      <w:r w:rsidRPr="00527F3D">
        <w:rPr>
          <w:rFonts w:cstheme="minorHAnsi"/>
          <w:bCs/>
        </w:rPr>
        <w:t>By undertaking practice education (at SCQF Level 10) students are supported to:</w:t>
      </w:r>
    </w:p>
    <w:p w14:paraId="0E640880" w14:textId="0DFA3606" w:rsidR="00345F0A" w:rsidRPr="00345F0A" w:rsidRDefault="00345F0A" w:rsidP="00574F99">
      <w:pPr>
        <w:pStyle w:val="ListParagraph"/>
        <w:numPr>
          <w:ilvl w:val="0"/>
          <w:numId w:val="1"/>
        </w:numPr>
        <w:ind w:right="-7"/>
        <w:jc w:val="both"/>
        <w:rPr>
          <w:rFonts w:cs="Arial"/>
          <w:bCs/>
        </w:rPr>
      </w:pPr>
      <w:r>
        <w:rPr>
          <w:rFonts w:cs="Arial"/>
          <w:bCs/>
        </w:rPr>
        <w:t xml:space="preserve">Transfer </w:t>
      </w:r>
      <w:r w:rsidRPr="00F51551">
        <w:t xml:space="preserve">and apply Occupational Therapy principles, concepts and skills </w:t>
      </w:r>
      <w:r>
        <w:t>essential</w:t>
      </w:r>
      <w:r w:rsidRPr="00F51551">
        <w:t xml:space="preserve"> for competent practice in a range of practice settings</w:t>
      </w:r>
    </w:p>
    <w:p w14:paraId="1743895F" w14:textId="46B6590E" w:rsidR="00345F0A" w:rsidRPr="00345F0A" w:rsidRDefault="00345F0A" w:rsidP="00574F99">
      <w:pPr>
        <w:pStyle w:val="ListParagraph"/>
        <w:numPr>
          <w:ilvl w:val="0"/>
          <w:numId w:val="1"/>
        </w:numPr>
        <w:spacing w:before="100" w:beforeAutospacing="1" w:after="100" w:afterAutospacing="1" w:line="240" w:lineRule="auto"/>
        <w:ind w:right="-7"/>
        <w:jc w:val="both"/>
        <w:rPr>
          <w:rFonts w:cs="Arial"/>
        </w:rPr>
      </w:pPr>
      <w:r w:rsidRPr="00345F0A">
        <w:rPr>
          <w:rFonts w:cs="Arial"/>
        </w:rPr>
        <w:t xml:space="preserve">Provide safe, effective, and comprehensive person-centred Occupational Therapy. </w:t>
      </w:r>
    </w:p>
    <w:p w14:paraId="14F9AF25" w14:textId="2A2A851D" w:rsidR="00345F0A" w:rsidRPr="00345F0A" w:rsidRDefault="00345F0A" w:rsidP="00574F99">
      <w:pPr>
        <w:pStyle w:val="ListParagraph"/>
        <w:numPr>
          <w:ilvl w:val="0"/>
          <w:numId w:val="1"/>
        </w:numPr>
        <w:spacing w:before="100" w:beforeAutospacing="1" w:after="100" w:afterAutospacing="1" w:line="240" w:lineRule="auto"/>
        <w:ind w:right="-7"/>
        <w:jc w:val="both"/>
        <w:rPr>
          <w:rFonts w:cs="Arial"/>
        </w:rPr>
      </w:pPr>
      <w:r w:rsidRPr="00345F0A">
        <w:rPr>
          <w:rFonts w:cs="Arial"/>
        </w:rPr>
        <w:lastRenderedPageBreak/>
        <w:t>Devise, plan and apply interventions and prevention strategies that facilitate service-user</w:t>
      </w:r>
      <w:r>
        <w:rPr>
          <w:rFonts w:cs="Arial"/>
        </w:rPr>
        <w:t xml:space="preserve"> empowerment,</w:t>
      </w:r>
      <w:r w:rsidRPr="00345F0A">
        <w:rPr>
          <w:rFonts w:cs="Arial"/>
        </w:rPr>
        <w:t xml:space="preserve"> </w:t>
      </w:r>
      <w:r>
        <w:rPr>
          <w:rFonts w:cs="Arial"/>
        </w:rPr>
        <w:t>promote</w:t>
      </w:r>
      <w:r w:rsidRPr="00345F0A">
        <w:rPr>
          <w:rFonts w:cs="Arial"/>
        </w:rPr>
        <w:t xml:space="preserve"> occupations, </w:t>
      </w:r>
      <w:r>
        <w:rPr>
          <w:rFonts w:cs="Arial"/>
        </w:rPr>
        <w:t xml:space="preserve">and enhance </w:t>
      </w:r>
      <w:r w:rsidRPr="00345F0A">
        <w:rPr>
          <w:rFonts w:cs="Arial"/>
        </w:rPr>
        <w:t xml:space="preserve">health and well-being for individuals and society. </w:t>
      </w:r>
    </w:p>
    <w:p w14:paraId="49C0E9AB" w14:textId="29187FD3" w:rsidR="00345F0A" w:rsidRDefault="00345F0A" w:rsidP="00574F99">
      <w:pPr>
        <w:pStyle w:val="ListParagraph"/>
        <w:numPr>
          <w:ilvl w:val="0"/>
          <w:numId w:val="1"/>
        </w:numPr>
        <w:spacing w:before="100" w:beforeAutospacing="1" w:after="100" w:afterAutospacing="1" w:line="240" w:lineRule="auto"/>
        <w:ind w:right="-7"/>
        <w:jc w:val="both"/>
        <w:rPr>
          <w:rFonts w:cs="Arial"/>
        </w:rPr>
      </w:pPr>
      <w:r w:rsidRPr="00345F0A">
        <w:rPr>
          <w:rFonts w:cs="Arial"/>
        </w:rPr>
        <w:t xml:space="preserve">Develop and take responsibility for decision-making and professional judgment, based on independent study and transfer evaluative, reflective and problem-solving skills </w:t>
      </w:r>
      <w:r>
        <w:rPr>
          <w:rFonts w:cs="Arial"/>
        </w:rPr>
        <w:t>to</w:t>
      </w:r>
      <w:r w:rsidRPr="00345F0A">
        <w:rPr>
          <w:rFonts w:cs="Arial"/>
        </w:rPr>
        <w:t xml:space="preserve"> the practice setting. </w:t>
      </w:r>
    </w:p>
    <w:p w14:paraId="2BEC9BF1" w14:textId="434DA12B" w:rsidR="007C75ED" w:rsidRDefault="007C75ED" w:rsidP="00574F99">
      <w:pPr>
        <w:pStyle w:val="ListParagraph"/>
        <w:numPr>
          <w:ilvl w:val="0"/>
          <w:numId w:val="1"/>
        </w:numPr>
        <w:spacing w:before="100" w:beforeAutospacing="1" w:after="100" w:afterAutospacing="1" w:line="240" w:lineRule="auto"/>
        <w:ind w:right="-7"/>
        <w:jc w:val="both"/>
        <w:rPr>
          <w:rFonts w:cs="Arial"/>
        </w:rPr>
      </w:pPr>
      <w:r>
        <w:rPr>
          <w:rFonts w:cs="Arial"/>
        </w:rPr>
        <w:t xml:space="preserve">Develop their professional identity as occupational therapists </w:t>
      </w:r>
    </w:p>
    <w:p w14:paraId="1C021895" w14:textId="2C4A1F2D" w:rsidR="00345F0A" w:rsidRPr="00527F3D" w:rsidRDefault="00345F0A" w:rsidP="00574F99">
      <w:pPr>
        <w:spacing w:before="100" w:beforeAutospacing="1" w:after="100" w:afterAutospacing="1" w:line="240" w:lineRule="auto"/>
        <w:ind w:right="-7"/>
        <w:jc w:val="both"/>
        <w:rPr>
          <w:rFonts w:cstheme="minorHAnsi"/>
        </w:rPr>
      </w:pPr>
    </w:p>
    <w:p w14:paraId="249F4C92" w14:textId="7180E0EF" w:rsidR="000D4AE5" w:rsidRDefault="00476567" w:rsidP="00574F99">
      <w:pPr>
        <w:pStyle w:val="Heading2"/>
        <w:jc w:val="both"/>
      </w:pPr>
      <w:bookmarkStart w:id="3" w:name="_Toc134627753"/>
      <w:r>
        <w:t>2.2 Ethics</w:t>
      </w:r>
      <w:r w:rsidR="000D4AE5">
        <w:t xml:space="preserve"> and professional conduct</w:t>
      </w:r>
      <w:bookmarkEnd w:id="3"/>
      <w:r w:rsidR="000D4AE5">
        <w:t xml:space="preserve"> </w:t>
      </w:r>
    </w:p>
    <w:p w14:paraId="0E49416A" w14:textId="77777777" w:rsidR="000D4AE5" w:rsidRPr="00527F3D" w:rsidRDefault="000D4AE5" w:rsidP="00574F99">
      <w:pPr>
        <w:spacing w:before="100" w:beforeAutospacing="1" w:after="100" w:afterAutospacing="1"/>
        <w:jc w:val="both"/>
        <w:rPr>
          <w:rFonts w:cstheme="minorHAnsi"/>
        </w:rPr>
      </w:pPr>
      <w:r w:rsidRPr="00527F3D">
        <w:rPr>
          <w:rFonts w:cstheme="minorHAnsi"/>
        </w:rPr>
        <w:t xml:space="preserve">As future Allied Health Professionals and Occupational Therapists, Occupational Therapy students must </w:t>
      </w:r>
      <w:proofErr w:type="gramStart"/>
      <w:r w:rsidRPr="00527F3D">
        <w:rPr>
          <w:rFonts w:cstheme="minorHAnsi"/>
        </w:rPr>
        <w:t>adhere to the following codes of ethics and professional conduct at all times</w:t>
      </w:r>
      <w:proofErr w:type="gramEnd"/>
      <w:r w:rsidRPr="00527F3D">
        <w:rPr>
          <w:rFonts w:cstheme="minorHAnsi"/>
        </w:rPr>
        <w:t xml:space="preserve">. Students </w:t>
      </w:r>
      <w:r w:rsidRPr="00527F3D">
        <w:rPr>
          <w:rFonts w:cstheme="minorHAnsi"/>
          <w:b/>
          <w:bCs/>
        </w:rPr>
        <w:t>must</w:t>
      </w:r>
      <w:r w:rsidRPr="00527F3D">
        <w:rPr>
          <w:rFonts w:cstheme="minorHAnsi"/>
        </w:rPr>
        <w:t xml:space="preserve"> become familiar with these. Hyperlinks provided here. </w:t>
      </w:r>
    </w:p>
    <w:bookmarkStart w:id="4" w:name="_Hlk89085261"/>
    <w:p w14:paraId="6C519B20" w14:textId="432B64FE" w:rsidR="000158D0" w:rsidRPr="000158D0" w:rsidRDefault="000158D0" w:rsidP="00574F99">
      <w:pPr>
        <w:spacing w:before="100" w:beforeAutospacing="1" w:after="100" w:afterAutospacing="1"/>
        <w:jc w:val="both"/>
        <w:rPr>
          <w:rFonts w:cstheme="minorHAnsi"/>
        </w:rPr>
      </w:pPr>
      <w:r>
        <w:rPr>
          <w:rFonts w:cstheme="minorHAnsi"/>
          <w:color w:val="0070C0"/>
        </w:rPr>
        <w:fldChar w:fldCharType="begin"/>
      </w:r>
      <w:r>
        <w:rPr>
          <w:rFonts w:cstheme="minorHAnsi"/>
          <w:color w:val="0070C0"/>
        </w:rPr>
        <w:instrText xml:space="preserve"> HYPERLINK "https://www.rcot.co.uk/publications/professional-standards-occupational-therapy-practice-conduct-and-ethics" </w:instrText>
      </w:r>
      <w:r>
        <w:rPr>
          <w:rFonts w:cstheme="minorHAnsi"/>
          <w:color w:val="0070C0"/>
        </w:rPr>
      </w:r>
      <w:r>
        <w:rPr>
          <w:rFonts w:cstheme="minorHAnsi"/>
          <w:color w:val="0070C0"/>
        </w:rPr>
        <w:fldChar w:fldCharType="separate"/>
      </w:r>
      <w:r w:rsidRPr="00323710">
        <w:rPr>
          <w:rStyle w:val="Hyperlink"/>
          <w:rFonts w:cstheme="minorHAnsi"/>
        </w:rPr>
        <w:t>Royal College of Occupational Therapists (2021) Professional Standards occupational therapy practice, conduct &amp; ethics</w:t>
      </w:r>
      <w:r>
        <w:rPr>
          <w:rFonts w:cstheme="minorHAnsi"/>
          <w:color w:val="0070C0"/>
        </w:rPr>
        <w:fldChar w:fldCharType="end"/>
      </w:r>
      <w:bookmarkEnd w:id="4"/>
    </w:p>
    <w:p w14:paraId="7F9F5EDB" w14:textId="73C87586" w:rsidR="000D4AE5" w:rsidRPr="00590569" w:rsidRDefault="000D4AE5" w:rsidP="00574F99">
      <w:pPr>
        <w:spacing w:before="100" w:beforeAutospacing="1" w:after="100" w:afterAutospacing="1"/>
        <w:jc w:val="both"/>
        <w:rPr>
          <w:rStyle w:val="Hyperlink"/>
          <w:rFonts w:cstheme="minorHAnsi"/>
          <w:color w:val="0070C0"/>
        </w:rPr>
      </w:pPr>
      <w:r w:rsidRPr="00590569">
        <w:rPr>
          <w:rFonts w:cstheme="minorHAnsi"/>
          <w:color w:val="0070C0"/>
        </w:rPr>
        <w:fldChar w:fldCharType="begin"/>
      </w:r>
      <w:r w:rsidRPr="00590569">
        <w:rPr>
          <w:rFonts w:cstheme="minorHAnsi"/>
          <w:color w:val="0070C0"/>
        </w:rPr>
        <w:instrText xml:space="preserve"> HYPERLINK "https://www.hcpc-uk.org/globalassets/resources/guidance/guidance-on-conduct-and-ethics-for-students.pdf" </w:instrText>
      </w:r>
      <w:r w:rsidRPr="00590569">
        <w:rPr>
          <w:rFonts w:cstheme="minorHAnsi"/>
          <w:color w:val="0070C0"/>
        </w:rPr>
      </w:r>
      <w:r w:rsidRPr="00590569">
        <w:rPr>
          <w:rFonts w:cstheme="minorHAnsi"/>
          <w:color w:val="0070C0"/>
        </w:rPr>
        <w:fldChar w:fldCharType="separate"/>
      </w:r>
      <w:r w:rsidRPr="00590569">
        <w:rPr>
          <w:rStyle w:val="Hyperlink"/>
          <w:rFonts w:cstheme="minorHAnsi"/>
          <w:color w:val="0070C0"/>
        </w:rPr>
        <w:t xml:space="preserve">Health and Care Professions Council (2016) Guidance on conduct and ethics for students </w:t>
      </w:r>
    </w:p>
    <w:p w14:paraId="2006F3E8" w14:textId="4DD4ED01" w:rsidR="000D4AE5" w:rsidRPr="00527F3D" w:rsidRDefault="000D4AE5" w:rsidP="00574F99">
      <w:pPr>
        <w:spacing w:before="100" w:beforeAutospacing="1" w:after="100" w:afterAutospacing="1"/>
        <w:jc w:val="both"/>
        <w:rPr>
          <w:rFonts w:cstheme="minorHAnsi"/>
        </w:rPr>
      </w:pPr>
      <w:r w:rsidRPr="00590569">
        <w:rPr>
          <w:rFonts w:cstheme="minorHAnsi"/>
          <w:color w:val="0070C0"/>
        </w:rPr>
        <w:fldChar w:fldCharType="end"/>
      </w:r>
    </w:p>
    <w:p w14:paraId="45C7BC36" w14:textId="1460C039" w:rsidR="000D4AE5" w:rsidRDefault="00476567" w:rsidP="00574F99">
      <w:pPr>
        <w:pStyle w:val="Heading2"/>
        <w:jc w:val="both"/>
      </w:pPr>
      <w:bookmarkStart w:id="5" w:name="_Toc134627754"/>
      <w:r>
        <w:t>2.3 Practice</w:t>
      </w:r>
      <w:r w:rsidR="000D4AE5">
        <w:t xml:space="preserve"> education hours</w:t>
      </w:r>
      <w:bookmarkEnd w:id="5"/>
      <w:r w:rsidR="000D4AE5">
        <w:t xml:space="preserve"> </w:t>
      </w:r>
    </w:p>
    <w:p w14:paraId="1A8C2E8C" w14:textId="06DBD0DF" w:rsidR="000D4AE5" w:rsidRPr="00527F3D" w:rsidRDefault="000D4AE5" w:rsidP="00574F99">
      <w:pPr>
        <w:jc w:val="both"/>
      </w:pPr>
      <w:r w:rsidRPr="582E136D">
        <w:t>Students will accrue at least 1000 hours of practice education over the programme. These hours will include a range of practice activities whilst undertaking practice-based learning. Activities will differ depending upon the placement and will include direct work with people who use services, as well as broader project work, leadership and development roles.</w:t>
      </w:r>
    </w:p>
    <w:p w14:paraId="0EE27CEA" w14:textId="05010D7D" w:rsidR="000D4AE5" w:rsidRPr="00527F3D" w:rsidRDefault="000D4AE5" w:rsidP="00574F99">
      <w:pPr>
        <w:jc w:val="both"/>
      </w:pPr>
      <w:r w:rsidRPr="00527F3D">
        <w:t>Students may</w:t>
      </w:r>
      <w:r>
        <w:t xml:space="preserve"> accumulate additional practice hours</w:t>
      </w:r>
      <w:r w:rsidRPr="00527F3D">
        <w:t xml:space="preserve"> in line with Royal College of Occupational Therapists standards</w:t>
      </w:r>
      <w:r>
        <w:t xml:space="preserve"> as follows</w:t>
      </w:r>
      <w:r w:rsidRPr="00527F3D">
        <w:t xml:space="preserve">. </w:t>
      </w:r>
    </w:p>
    <w:p w14:paraId="7261D786" w14:textId="79253967" w:rsidR="000D4AE5" w:rsidRPr="000D4AE5" w:rsidRDefault="000D4AE5" w:rsidP="00574F99">
      <w:pPr>
        <w:pStyle w:val="ListParagraph"/>
        <w:numPr>
          <w:ilvl w:val="0"/>
          <w:numId w:val="42"/>
        </w:numPr>
        <w:jc w:val="both"/>
        <w:rPr>
          <w:rFonts w:eastAsia="Arial"/>
          <w:sz w:val="20"/>
          <w:szCs w:val="20"/>
        </w:rPr>
      </w:pPr>
      <w:r w:rsidRPr="000D4AE5">
        <w:rPr>
          <w:rFonts w:eastAsia="Arial"/>
          <w:w w:val="105"/>
          <w:sz w:val="20"/>
          <w:szCs w:val="20"/>
        </w:rPr>
        <w:t>a</w:t>
      </w:r>
      <w:r w:rsidRPr="000D4AE5">
        <w:rPr>
          <w:rFonts w:eastAsia="Arial"/>
          <w:spacing w:val="10"/>
          <w:w w:val="105"/>
          <w:sz w:val="20"/>
          <w:szCs w:val="20"/>
        </w:rPr>
        <w:t xml:space="preserve"> </w:t>
      </w:r>
      <w:r w:rsidRPr="000D4AE5">
        <w:rPr>
          <w:rFonts w:eastAsia="Arial"/>
          <w:w w:val="105"/>
          <w:sz w:val="20"/>
          <w:szCs w:val="20"/>
        </w:rPr>
        <w:t>maximum</w:t>
      </w:r>
      <w:r w:rsidRPr="000D4AE5">
        <w:rPr>
          <w:rFonts w:eastAsia="Arial"/>
          <w:spacing w:val="10"/>
          <w:w w:val="105"/>
          <w:sz w:val="20"/>
          <w:szCs w:val="20"/>
        </w:rPr>
        <w:t xml:space="preserve"> </w:t>
      </w:r>
      <w:r w:rsidRPr="000D4AE5">
        <w:rPr>
          <w:rFonts w:eastAsia="Arial"/>
          <w:w w:val="105"/>
          <w:sz w:val="20"/>
          <w:szCs w:val="20"/>
        </w:rPr>
        <w:t>of</w:t>
      </w:r>
      <w:r w:rsidRPr="000D4AE5">
        <w:rPr>
          <w:rFonts w:eastAsia="Arial"/>
          <w:spacing w:val="10"/>
          <w:w w:val="105"/>
          <w:sz w:val="20"/>
          <w:szCs w:val="20"/>
        </w:rPr>
        <w:t xml:space="preserve"> </w:t>
      </w:r>
      <w:r w:rsidRPr="000D4AE5">
        <w:rPr>
          <w:rFonts w:eastAsia="Arial"/>
          <w:w w:val="105"/>
          <w:sz w:val="20"/>
          <w:szCs w:val="20"/>
        </w:rPr>
        <w:t>40</w:t>
      </w:r>
      <w:r w:rsidRPr="000D4AE5">
        <w:rPr>
          <w:rFonts w:eastAsia="Arial"/>
          <w:spacing w:val="10"/>
          <w:w w:val="105"/>
          <w:sz w:val="20"/>
          <w:szCs w:val="20"/>
        </w:rPr>
        <w:t xml:space="preserve"> </w:t>
      </w:r>
      <w:r w:rsidRPr="000D4AE5">
        <w:rPr>
          <w:rFonts w:eastAsia="Arial"/>
          <w:w w:val="105"/>
          <w:sz w:val="20"/>
          <w:szCs w:val="20"/>
        </w:rPr>
        <w:t>hours</w:t>
      </w:r>
      <w:r w:rsidRPr="000D4AE5">
        <w:rPr>
          <w:rFonts w:eastAsia="Arial"/>
          <w:spacing w:val="10"/>
          <w:w w:val="105"/>
          <w:sz w:val="20"/>
          <w:szCs w:val="20"/>
        </w:rPr>
        <w:t xml:space="preserve"> </w:t>
      </w:r>
      <w:r w:rsidRPr="000D4AE5">
        <w:rPr>
          <w:rFonts w:eastAsia="Arial"/>
          <w:w w:val="105"/>
          <w:sz w:val="20"/>
          <w:szCs w:val="20"/>
        </w:rPr>
        <w:t>of</w:t>
      </w:r>
      <w:r w:rsidRPr="000D4AE5">
        <w:rPr>
          <w:rFonts w:eastAsia="Arial"/>
          <w:spacing w:val="10"/>
          <w:w w:val="105"/>
          <w:sz w:val="20"/>
          <w:szCs w:val="20"/>
        </w:rPr>
        <w:t xml:space="preserve"> </w:t>
      </w:r>
      <w:r w:rsidRPr="000D4AE5">
        <w:rPr>
          <w:rFonts w:eastAsia="Arial"/>
          <w:w w:val="105"/>
          <w:sz w:val="20"/>
          <w:szCs w:val="20"/>
        </w:rPr>
        <w:t>simulated</w:t>
      </w:r>
      <w:r w:rsidRPr="000D4AE5">
        <w:rPr>
          <w:rFonts w:eastAsia="Arial"/>
          <w:w w:val="107"/>
          <w:sz w:val="20"/>
          <w:szCs w:val="20"/>
        </w:rPr>
        <w:t xml:space="preserve"> </w:t>
      </w:r>
      <w:r w:rsidRPr="000D4AE5">
        <w:rPr>
          <w:rFonts w:eastAsia="Arial"/>
          <w:w w:val="105"/>
          <w:sz w:val="20"/>
          <w:szCs w:val="20"/>
        </w:rPr>
        <w:t>practice-based</w:t>
      </w:r>
      <w:r w:rsidRPr="000D4AE5">
        <w:rPr>
          <w:rFonts w:eastAsia="Arial"/>
          <w:spacing w:val="-6"/>
          <w:w w:val="105"/>
          <w:sz w:val="20"/>
          <w:szCs w:val="20"/>
        </w:rPr>
        <w:t xml:space="preserve"> </w:t>
      </w:r>
      <w:r w:rsidRPr="000D4AE5">
        <w:rPr>
          <w:rFonts w:eastAsia="Arial"/>
          <w:w w:val="105"/>
          <w:sz w:val="20"/>
          <w:szCs w:val="20"/>
        </w:rPr>
        <w:t>learning</w:t>
      </w:r>
    </w:p>
    <w:p w14:paraId="2E9633C8" w14:textId="77777777" w:rsidR="000D4AE5" w:rsidRPr="000D4AE5" w:rsidRDefault="000D4AE5" w:rsidP="00574F99">
      <w:pPr>
        <w:pStyle w:val="ListParagraph"/>
        <w:numPr>
          <w:ilvl w:val="0"/>
          <w:numId w:val="42"/>
        </w:numPr>
        <w:jc w:val="both"/>
        <w:rPr>
          <w:rFonts w:eastAsia="Arial"/>
          <w:sz w:val="20"/>
          <w:szCs w:val="20"/>
        </w:rPr>
      </w:pPr>
      <w:r w:rsidRPr="000D4AE5">
        <w:rPr>
          <w:rFonts w:eastAsia="Arial"/>
          <w:w w:val="110"/>
          <w:sz w:val="20"/>
          <w:szCs w:val="20"/>
        </w:rPr>
        <w:t>a</w:t>
      </w:r>
      <w:r w:rsidRPr="000D4AE5">
        <w:rPr>
          <w:rFonts w:eastAsia="Arial"/>
          <w:spacing w:val="-17"/>
          <w:w w:val="110"/>
          <w:sz w:val="20"/>
          <w:szCs w:val="20"/>
        </w:rPr>
        <w:t xml:space="preserve"> </w:t>
      </w:r>
      <w:r w:rsidRPr="000D4AE5">
        <w:rPr>
          <w:rFonts w:eastAsia="Arial"/>
          <w:w w:val="110"/>
          <w:sz w:val="20"/>
          <w:szCs w:val="20"/>
        </w:rPr>
        <w:t>maximum</w:t>
      </w:r>
      <w:r w:rsidRPr="000D4AE5">
        <w:rPr>
          <w:rFonts w:eastAsia="Arial"/>
          <w:spacing w:val="-16"/>
          <w:w w:val="110"/>
          <w:sz w:val="20"/>
          <w:szCs w:val="20"/>
        </w:rPr>
        <w:t xml:space="preserve"> </w:t>
      </w:r>
      <w:r w:rsidRPr="000D4AE5">
        <w:rPr>
          <w:rFonts w:eastAsia="Arial"/>
          <w:w w:val="110"/>
          <w:sz w:val="20"/>
          <w:szCs w:val="20"/>
        </w:rPr>
        <w:t>of</w:t>
      </w:r>
      <w:r w:rsidRPr="000D4AE5">
        <w:rPr>
          <w:rFonts w:eastAsia="Arial"/>
          <w:spacing w:val="-16"/>
          <w:w w:val="110"/>
          <w:sz w:val="20"/>
          <w:szCs w:val="20"/>
        </w:rPr>
        <w:t xml:space="preserve"> </w:t>
      </w:r>
      <w:r w:rsidRPr="000D4AE5">
        <w:rPr>
          <w:rFonts w:eastAsia="Arial"/>
          <w:w w:val="110"/>
          <w:sz w:val="20"/>
          <w:szCs w:val="20"/>
        </w:rPr>
        <w:t>3.5</w:t>
      </w:r>
      <w:r w:rsidRPr="000D4AE5">
        <w:rPr>
          <w:rFonts w:eastAsia="Arial"/>
          <w:spacing w:val="-16"/>
          <w:w w:val="110"/>
          <w:sz w:val="20"/>
          <w:szCs w:val="20"/>
        </w:rPr>
        <w:t xml:space="preserve"> </w:t>
      </w:r>
      <w:r w:rsidRPr="000D4AE5">
        <w:rPr>
          <w:rFonts w:eastAsia="Arial"/>
          <w:w w:val="110"/>
          <w:sz w:val="20"/>
          <w:szCs w:val="20"/>
        </w:rPr>
        <w:t>hours</w:t>
      </w:r>
      <w:r w:rsidRPr="000D4AE5">
        <w:rPr>
          <w:rFonts w:eastAsia="Arial"/>
          <w:spacing w:val="-17"/>
          <w:w w:val="110"/>
          <w:sz w:val="20"/>
          <w:szCs w:val="20"/>
        </w:rPr>
        <w:t xml:space="preserve"> </w:t>
      </w:r>
      <w:r w:rsidRPr="000D4AE5">
        <w:rPr>
          <w:rFonts w:eastAsia="Arial"/>
          <w:w w:val="110"/>
          <w:sz w:val="20"/>
          <w:szCs w:val="20"/>
        </w:rPr>
        <w:t>of</w:t>
      </w:r>
      <w:r w:rsidRPr="000D4AE5">
        <w:rPr>
          <w:rFonts w:eastAsia="Arial"/>
          <w:spacing w:val="-16"/>
          <w:w w:val="110"/>
          <w:sz w:val="20"/>
          <w:szCs w:val="20"/>
        </w:rPr>
        <w:t xml:space="preserve"> </w:t>
      </w:r>
      <w:r w:rsidRPr="000D4AE5">
        <w:rPr>
          <w:rFonts w:eastAsia="Arial"/>
          <w:w w:val="110"/>
          <w:sz w:val="20"/>
          <w:szCs w:val="20"/>
        </w:rPr>
        <w:t>self-directed</w:t>
      </w:r>
      <w:r w:rsidRPr="000D4AE5">
        <w:rPr>
          <w:rFonts w:eastAsia="Arial"/>
          <w:w w:val="106"/>
          <w:sz w:val="20"/>
          <w:szCs w:val="20"/>
        </w:rPr>
        <w:t xml:space="preserve"> </w:t>
      </w:r>
      <w:r w:rsidRPr="000D4AE5">
        <w:rPr>
          <w:rFonts w:eastAsia="Arial"/>
          <w:w w:val="110"/>
          <w:sz w:val="20"/>
          <w:szCs w:val="20"/>
        </w:rPr>
        <w:t>study</w:t>
      </w:r>
      <w:r w:rsidRPr="000D4AE5">
        <w:rPr>
          <w:rFonts w:eastAsia="Arial"/>
          <w:spacing w:val="-32"/>
          <w:w w:val="110"/>
          <w:sz w:val="20"/>
          <w:szCs w:val="20"/>
        </w:rPr>
        <w:t xml:space="preserve"> </w:t>
      </w:r>
      <w:r w:rsidRPr="000D4AE5">
        <w:rPr>
          <w:rFonts w:eastAsia="Arial"/>
          <w:w w:val="110"/>
          <w:sz w:val="20"/>
          <w:szCs w:val="20"/>
        </w:rPr>
        <w:t>relevant</w:t>
      </w:r>
      <w:r w:rsidRPr="000D4AE5">
        <w:rPr>
          <w:rFonts w:eastAsia="Arial"/>
          <w:spacing w:val="-31"/>
          <w:w w:val="110"/>
          <w:sz w:val="20"/>
          <w:szCs w:val="20"/>
        </w:rPr>
        <w:t xml:space="preserve"> </w:t>
      </w:r>
      <w:r w:rsidRPr="000D4AE5">
        <w:rPr>
          <w:rFonts w:eastAsia="Arial"/>
          <w:w w:val="110"/>
          <w:sz w:val="20"/>
          <w:szCs w:val="20"/>
        </w:rPr>
        <w:t>to</w:t>
      </w:r>
      <w:r w:rsidRPr="000D4AE5">
        <w:rPr>
          <w:rFonts w:eastAsia="Arial"/>
          <w:spacing w:val="-31"/>
          <w:w w:val="110"/>
          <w:sz w:val="20"/>
          <w:szCs w:val="20"/>
        </w:rPr>
        <w:t xml:space="preserve"> </w:t>
      </w:r>
      <w:r w:rsidRPr="000D4AE5">
        <w:rPr>
          <w:rFonts w:eastAsia="Arial"/>
          <w:w w:val="110"/>
          <w:sz w:val="20"/>
          <w:szCs w:val="20"/>
        </w:rPr>
        <w:t>practice-based</w:t>
      </w:r>
      <w:r w:rsidRPr="000D4AE5">
        <w:rPr>
          <w:rFonts w:eastAsia="Arial"/>
          <w:spacing w:val="-31"/>
          <w:w w:val="110"/>
          <w:sz w:val="20"/>
          <w:szCs w:val="20"/>
        </w:rPr>
        <w:t xml:space="preserve"> </w:t>
      </w:r>
      <w:r w:rsidRPr="000D4AE5">
        <w:rPr>
          <w:rFonts w:eastAsia="Arial"/>
          <w:w w:val="110"/>
          <w:sz w:val="20"/>
          <w:szCs w:val="20"/>
        </w:rPr>
        <w:t>learning</w:t>
      </w:r>
      <w:r w:rsidRPr="000D4AE5">
        <w:rPr>
          <w:rFonts w:eastAsia="Arial"/>
          <w:w w:val="107"/>
          <w:sz w:val="20"/>
          <w:szCs w:val="20"/>
        </w:rPr>
        <w:t xml:space="preserve"> </w:t>
      </w:r>
      <w:r w:rsidRPr="000D4AE5">
        <w:rPr>
          <w:rFonts w:eastAsia="Arial"/>
          <w:w w:val="110"/>
          <w:sz w:val="20"/>
          <w:szCs w:val="20"/>
        </w:rPr>
        <w:t>every</w:t>
      </w:r>
      <w:r w:rsidRPr="000D4AE5">
        <w:rPr>
          <w:rFonts w:eastAsia="Arial"/>
          <w:spacing w:val="-23"/>
          <w:w w:val="110"/>
          <w:sz w:val="20"/>
          <w:szCs w:val="20"/>
        </w:rPr>
        <w:t xml:space="preserve"> </w:t>
      </w:r>
      <w:r w:rsidRPr="000D4AE5">
        <w:rPr>
          <w:rFonts w:eastAsia="Arial"/>
          <w:w w:val="110"/>
          <w:sz w:val="20"/>
          <w:szCs w:val="20"/>
        </w:rPr>
        <w:t>week,</w:t>
      </w:r>
      <w:r w:rsidRPr="000D4AE5">
        <w:rPr>
          <w:rFonts w:eastAsia="Arial"/>
          <w:spacing w:val="-22"/>
          <w:w w:val="110"/>
          <w:sz w:val="20"/>
          <w:szCs w:val="20"/>
        </w:rPr>
        <w:t xml:space="preserve"> </w:t>
      </w:r>
      <w:r w:rsidRPr="000D4AE5">
        <w:rPr>
          <w:rFonts w:eastAsia="Arial"/>
          <w:w w:val="110"/>
          <w:sz w:val="20"/>
          <w:szCs w:val="20"/>
        </w:rPr>
        <w:t>or</w:t>
      </w:r>
      <w:r w:rsidRPr="000D4AE5">
        <w:rPr>
          <w:rFonts w:eastAsia="Arial"/>
          <w:spacing w:val="-22"/>
          <w:w w:val="110"/>
          <w:sz w:val="20"/>
          <w:szCs w:val="20"/>
        </w:rPr>
        <w:t xml:space="preserve"> </w:t>
      </w:r>
      <w:r w:rsidRPr="000D4AE5">
        <w:rPr>
          <w:rFonts w:eastAsia="Arial"/>
          <w:w w:val="110"/>
          <w:sz w:val="20"/>
          <w:szCs w:val="20"/>
        </w:rPr>
        <w:t>the</w:t>
      </w:r>
      <w:r w:rsidRPr="000D4AE5">
        <w:rPr>
          <w:rFonts w:eastAsia="Arial"/>
          <w:spacing w:val="-22"/>
          <w:w w:val="110"/>
          <w:sz w:val="20"/>
          <w:szCs w:val="20"/>
        </w:rPr>
        <w:t xml:space="preserve"> </w:t>
      </w:r>
      <w:r w:rsidRPr="000D4AE5">
        <w:rPr>
          <w:rFonts w:eastAsia="Arial"/>
          <w:w w:val="110"/>
          <w:sz w:val="20"/>
          <w:szCs w:val="20"/>
        </w:rPr>
        <w:t>equivalent</w:t>
      </w:r>
      <w:r w:rsidRPr="000D4AE5">
        <w:rPr>
          <w:rFonts w:eastAsia="Arial"/>
          <w:spacing w:val="-22"/>
          <w:w w:val="110"/>
          <w:sz w:val="20"/>
          <w:szCs w:val="20"/>
        </w:rPr>
        <w:t xml:space="preserve"> </w:t>
      </w:r>
      <w:r w:rsidRPr="000D4AE5">
        <w:rPr>
          <w:rFonts w:eastAsia="Arial"/>
          <w:w w:val="110"/>
          <w:sz w:val="20"/>
          <w:szCs w:val="20"/>
        </w:rPr>
        <w:t>pro-rata</w:t>
      </w:r>
      <w:r w:rsidRPr="000D4AE5">
        <w:rPr>
          <w:rFonts w:eastAsia="Arial"/>
          <w:w w:val="109"/>
          <w:sz w:val="20"/>
          <w:szCs w:val="20"/>
        </w:rPr>
        <w:t xml:space="preserve"> </w:t>
      </w:r>
      <w:r w:rsidRPr="000D4AE5">
        <w:rPr>
          <w:rFonts w:eastAsia="Arial"/>
          <w:w w:val="110"/>
          <w:sz w:val="20"/>
          <w:szCs w:val="20"/>
        </w:rPr>
        <w:t>amount</w:t>
      </w:r>
      <w:r w:rsidRPr="000D4AE5">
        <w:rPr>
          <w:rFonts w:eastAsia="Arial"/>
          <w:spacing w:val="-26"/>
          <w:w w:val="110"/>
          <w:sz w:val="20"/>
          <w:szCs w:val="20"/>
        </w:rPr>
        <w:t xml:space="preserve"> </w:t>
      </w:r>
      <w:r w:rsidRPr="000D4AE5">
        <w:rPr>
          <w:rFonts w:eastAsia="Arial"/>
          <w:w w:val="110"/>
          <w:sz w:val="20"/>
          <w:szCs w:val="20"/>
        </w:rPr>
        <w:t>for</w:t>
      </w:r>
      <w:r w:rsidRPr="000D4AE5">
        <w:rPr>
          <w:rFonts w:eastAsia="Arial"/>
          <w:spacing w:val="-26"/>
          <w:w w:val="110"/>
          <w:sz w:val="20"/>
          <w:szCs w:val="20"/>
        </w:rPr>
        <w:t xml:space="preserve"> </w:t>
      </w:r>
      <w:r w:rsidRPr="000D4AE5">
        <w:rPr>
          <w:rFonts w:eastAsia="Arial"/>
          <w:w w:val="110"/>
          <w:sz w:val="20"/>
          <w:szCs w:val="20"/>
        </w:rPr>
        <w:t>non-full-time</w:t>
      </w:r>
      <w:r w:rsidRPr="000D4AE5">
        <w:rPr>
          <w:rFonts w:eastAsia="Arial"/>
          <w:spacing w:val="-26"/>
          <w:w w:val="110"/>
          <w:sz w:val="20"/>
          <w:szCs w:val="20"/>
        </w:rPr>
        <w:t xml:space="preserve"> </w:t>
      </w:r>
      <w:r w:rsidRPr="000D4AE5">
        <w:rPr>
          <w:rFonts w:eastAsia="Arial"/>
          <w:w w:val="110"/>
          <w:sz w:val="20"/>
          <w:szCs w:val="20"/>
        </w:rPr>
        <w:t>practice-based</w:t>
      </w:r>
      <w:r w:rsidRPr="000D4AE5">
        <w:rPr>
          <w:rFonts w:eastAsia="Arial"/>
          <w:w w:val="104"/>
          <w:sz w:val="20"/>
          <w:szCs w:val="20"/>
        </w:rPr>
        <w:t xml:space="preserve"> </w:t>
      </w:r>
      <w:r w:rsidRPr="000D4AE5">
        <w:rPr>
          <w:rFonts w:eastAsia="Arial"/>
          <w:w w:val="105"/>
          <w:sz w:val="20"/>
          <w:szCs w:val="20"/>
        </w:rPr>
        <w:t>learning</w:t>
      </w:r>
      <w:r w:rsidRPr="000D4AE5">
        <w:rPr>
          <w:rFonts w:eastAsia="Arial"/>
          <w:spacing w:val="3"/>
          <w:w w:val="105"/>
          <w:sz w:val="20"/>
          <w:szCs w:val="20"/>
        </w:rPr>
        <w:t xml:space="preserve"> </w:t>
      </w:r>
      <w:r w:rsidRPr="000D4AE5">
        <w:rPr>
          <w:rFonts w:eastAsia="Arial"/>
          <w:w w:val="105"/>
          <w:sz w:val="20"/>
          <w:szCs w:val="20"/>
        </w:rPr>
        <w:t>activities.</w:t>
      </w:r>
    </w:p>
    <w:p w14:paraId="099AF3AF" w14:textId="77777777" w:rsidR="000D4AE5" w:rsidRPr="000D4AE5" w:rsidRDefault="000D4AE5" w:rsidP="00574F99">
      <w:pPr>
        <w:pStyle w:val="ListParagraph"/>
        <w:numPr>
          <w:ilvl w:val="0"/>
          <w:numId w:val="42"/>
        </w:numPr>
        <w:jc w:val="both"/>
        <w:rPr>
          <w:rFonts w:eastAsia="Arial"/>
          <w:sz w:val="20"/>
          <w:szCs w:val="20"/>
        </w:rPr>
      </w:pPr>
      <w:r w:rsidRPr="000D4AE5">
        <w:rPr>
          <w:rFonts w:eastAsia="Arial"/>
          <w:w w:val="105"/>
          <w:sz w:val="20"/>
          <w:szCs w:val="20"/>
        </w:rPr>
        <w:t>hours</w:t>
      </w:r>
      <w:r w:rsidRPr="000D4AE5">
        <w:rPr>
          <w:rFonts w:eastAsia="Arial"/>
          <w:spacing w:val="5"/>
          <w:w w:val="105"/>
          <w:sz w:val="20"/>
          <w:szCs w:val="20"/>
        </w:rPr>
        <w:t xml:space="preserve"> </w:t>
      </w:r>
      <w:r w:rsidRPr="000D4AE5">
        <w:rPr>
          <w:rFonts w:eastAsia="Arial"/>
          <w:w w:val="105"/>
          <w:sz w:val="20"/>
          <w:szCs w:val="20"/>
        </w:rPr>
        <w:t>recognised</w:t>
      </w:r>
      <w:r w:rsidRPr="000D4AE5">
        <w:rPr>
          <w:rFonts w:eastAsia="Arial"/>
          <w:spacing w:val="5"/>
          <w:w w:val="105"/>
          <w:sz w:val="20"/>
          <w:szCs w:val="20"/>
        </w:rPr>
        <w:t xml:space="preserve"> </w:t>
      </w:r>
      <w:r w:rsidRPr="000D4AE5">
        <w:rPr>
          <w:rFonts w:eastAsia="Arial"/>
          <w:w w:val="105"/>
          <w:sz w:val="20"/>
          <w:szCs w:val="20"/>
        </w:rPr>
        <w:t>as</w:t>
      </w:r>
      <w:r w:rsidRPr="000D4AE5">
        <w:rPr>
          <w:rFonts w:eastAsia="Arial"/>
          <w:spacing w:val="6"/>
          <w:w w:val="105"/>
          <w:sz w:val="20"/>
          <w:szCs w:val="20"/>
        </w:rPr>
        <w:t xml:space="preserve"> </w:t>
      </w:r>
      <w:r w:rsidRPr="000D4AE5">
        <w:rPr>
          <w:rFonts w:eastAsia="Arial"/>
          <w:w w:val="105"/>
          <w:sz w:val="20"/>
          <w:szCs w:val="20"/>
        </w:rPr>
        <w:t>prior</w:t>
      </w:r>
      <w:r w:rsidRPr="000D4AE5">
        <w:rPr>
          <w:rFonts w:eastAsia="Arial"/>
          <w:spacing w:val="5"/>
          <w:w w:val="105"/>
          <w:sz w:val="20"/>
          <w:szCs w:val="20"/>
        </w:rPr>
        <w:t xml:space="preserve"> </w:t>
      </w:r>
      <w:r w:rsidRPr="000D4AE5">
        <w:rPr>
          <w:rFonts w:eastAsia="Arial"/>
          <w:w w:val="105"/>
          <w:sz w:val="20"/>
          <w:szCs w:val="20"/>
        </w:rPr>
        <w:t>learning</w:t>
      </w:r>
      <w:r>
        <w:rPr>
          <w:rFonts w:eastAsia="Arial"/>
          <w:w w:val="105"/>
          <w:sz w:val="20"/>
          <w:szCs w:val="20"/>
        </w:rPr>
        <w:t xml:space="preserve"> that</w:t>
      </w:r>
    </w:p>
    <w:p w14:paraId="55086181" w14:textId="5583FF85" w:rsidR="000D4AE5" w:rsidRPr="000D4AE5" w:rsidRDefault="000D4AE5" w:rsidP="00574F99">
      <w:pPr>
        <w:pStyle w:val="ListParagraph"/>
        <w:numPr>
          <w:ilvl w:val="1"/>
          <w:numId w:val="42"/>
        </w:numPr>
        <w:jc w:val="both"/>
        <w:rPr>
          <w:rFonts w:eastAsia="Arial"/>
          <w:sz w:val="20"/>
          <w:szCs w:val="20"/>
        </w:rPr>
      </w:pPr>
      <w:r w:rsidRPr="000D4AE5">
        <w:rPr>
          <w:rFonts w:eastAsia="Arial"/>
          <w:w w:val="110"/>
          <w:sz w:val="20"/>
          <w:szCs w:val="20"/>
        </w:rPr>
        <w:t>must</w:t>
      </w:r>
      <w:r w:rsidRPr="000D4AE5">
        <w:rPr>
          <w:rFonts w:eastAsia="Arial"/>
          <w:spacing w:val="-19"/>
          <w:w w:val="110"/>
          <w:sz w:val="20"/>
          <w:szCs w:val="20"/>
        </w:rPr>
        <w:t xml:space="preserve"> </w:t>
      </w:r>
      <w:r w:rsidRPr="000D4AE5">
        <w:rPr>
          <w:rFonts w:eastAsia="Arial"/>
          <w:w w:val="110"/>
          <w:sz w:val="20"/>
          <w:szCs w:val="20"/>
        </w:rPr>
        <w:t>not</w:t>
      </w:r>
      <w:r w:rsidRPr="000D4AE5">
        <w:rPr>
          <w:rFonts w:eastAsia="Arial"/>
          <w:spacing w:val="-18"/>
          <w:w w:val="110"/>
          <w:sz w:val="20"/>
          <w:szCs w:val="20"/>
        </w:rPr>
        <w:t xml:space="preserve"> </w:t>
      </w:r>
      <w:r w:rsidRPr="000D4AE5">
        <w:rPr>
          <w:rFonts w:eastAsia="Arial"/>
          <w:w w:val="110"/>
          <w:sz w:val="20"/>
          <w:szCs w:val="20"/>
        </w:rPr>
        <w:t>exceed</w:t>
      </w:r>
      <w:r w:rsidRPr="000D4AE5">
        <w:rPr>
          <w:rFonts w:eastAsia="Arial"/>
          <w:spacing w:val="-18"/>
          <w:w w:val="110"/>
          <w:sz w:val="20"/>
          <w:szCs w:val="20"/>
        </w:rPr>
        <w:t xml:space="preserve"> </w:t>
      </w:r>
      <w:r w:rsidRPr="000D4AE5">
        <w:rPr>
          <w:rFonts w:eastAsia="Arial"/>
          <w:w w:val="110"/>
          <w:sz w:val="20"/>
          <w:szCs w:val="20"/>
        </w:rPr>
        <w:t>the</w:t>
      </w:r>
      <w:r w:rsidRPr="000D4AE5">
        <w:rPr>
          <w:rFonts w:eastAsia="Arial"/>
          <w:spacing w:val="-18"/>
          <w:w w:val="110"/>
          <w:sz w:val="20"/>
          <w:szCs w:val="20"/>
        </w:rPr>
        <w:t xml:space="preserve"> </w:t>
      </w:r>
      <w:r w:rsidRPr="000D4AE5">
        <w:rPr>
          <w:rFonts w:eastAsia="Arial"/>
          <w:w w:val="110"/>
          <w:sz w:val="20"/>
          <w:szCs w:val="20"/>
        </w:rPr>
        <w:t>hours</w:t>
      </w:r>
      <w:r w:rsidRPr="000D4AE5">
        <w:rPr>
          <w:rFonts w:eastAsia="Arial"/>
          <w:spacing w:val="-18"/>
          <w:w w:val="110"/>
          <w:sz w:val="20"/>
          <w:szCs w:val="20"/>
        </w:rPr>
        <w:t xml:space="preserve"> </w:t>
      </w:r>
      <w:r w:rsidRPr="000D4AE5">
        <w:rPr>
          <w:rFonts w:eastAsia="Arial"/>
          <w:w w:val="110"/>
          <w:sz w:val="20"/>
          <w:szCs w:val="20"/>
        </w:rPr>
        <w:t>of</w:t>
      </w:r>
      <w:r w:rsidRPr="000D4AE5">
        <w:rPr>
          <w:rFonts w:eastAsia="Arial"/>
          <w:spacing w:val="-18"/>
          <w:w w:val="110"/>
          <w:sz w:val="20"/>
          <w:szCs w:val="20"/>
        </w:rPr>
        <w:t xml:space="preserve"> </w:t>
      </w:r>
      <w:r w:rsidRPr="000D4AE5">
        <w:rPr>
          <w:rFonts w:eastAsia="Arial"/>
          <w:w w:val="110"/>
          <w:sz w:val="20"/>
          <w:szCs w:val="20"/>
        </w:rPr>
        <w:t>practice-</w:t>
      </w:r>
      <w:r w:rsidRPr="000D4AE5">
        <w:rPr>
          <w:rFonts w:eastAsia="Arial"/>
          <w:w w:val="104"/>
          <w:sz w:val="20"/>
          <w:szCs w:val="20"/>
        </w:rPr>
        <w:t xml:space="preserve"> </w:t>
      </w:r>
      <w:r w:rsidRPr="000D4AE5">
        <w:rPr>
          <w:rFonts w:eastAsia="Arial"/>
          <w:w w:val="110"/>
          <w:sz w:val="20"/>
          <w:szCs w:val="20"/>
        </w:rPr>
        <w:t>based</w:t>
      </w:r>
      <w:r w:rsidRPr="000D4AE5">
        <w:rPr>
          <w:rFonts w:eastAsia="Arial"/>
          <w:spacing w:val="-21"/>
          <w:w w:val="110"/>
          <w:sz w:val="20"/>
          <w:szCs w:val="20"/>
        </w:rPr>
        <w:t xml:space="preserve"> </w:t>
      </w:r>
      <w:r w:rsidRPr="000D4AE5">
        <w:rPr>
          <w:rFonts w:eastAsia="Arial"/>
          <w:w w:val="110"/>
          <w:sz w:val="20"/>
          <w:szCs w:val="20"/>
        </w:rPr>
        <w:t>learning</w:t>
      </w:r>
      <w:r w:rsidRPr="000D4AE5">
        <w:rPr>
          <w:rFonts w:eastAsia="Arial"/>
          <w:spacing w:val="-21"/>
          <w:w w:val="110"/>
          <w:sz w:val="20"/>
          <w:szCs w:val="20"/>
        </w:rPr>
        <w:t xml:space="preserve"> </w:t>
      </w:r>
      <w:r w:rsidRPr="000D4AE5">
        <w:rPr>
          <w:rFonts w:eastAsia="Arial"/>
          <w:w w:val="110"/>
          <w:sz w:val="20"/>
          <w:szCs w:val="20"/>
        </w:rPr>
        <w:t>scheduled</w:t>
      </w:r>
      <w:r w:rsidRPr="000D4AE5">
        <w:rPr>
          <w:rFonts w:eastAsia="Arial"/>
          <w:spacing w:val="-20"/>
          <w:w w:val="110"/>
          <w:sz w:val="20"/>
          <w:szCs w:val="20"/>
        </w:rPr>
        <w:t xml:space="preserve"> </w:t>
      </w:r>
      <w:r w:rsidRPr="000D4AE5">
        <w:rPr>
          <w:rFonts w:eastAsia="Arial"/>
          <w:w w:val="110"/>
          <w:sz w:val="20"/>
          <w:szCs w:val="20"/>
        </w:rPr>
        <w:t>for</w:t>
      </w:r>
      <w:r w:rsidRPr="000D4AE5">
        <w:rPr>
          <w:rFonts w:eastAsia="Arial"/>
          <w:spacing w:val="-21"/>
          <w:w w:val="110"/>
          <w:sz w:val="20"/>
          <w:szCs w:val="20"/>
        </w:rPr>
        <w:t xml:space="preserve"> </w:t>
      </w:r>
      <w:r w:rsidRPr="000D4AE5">
        <w:rPr>
          <w:rFonts w:eastAsia="Arial"/>
          <w:w w:val="110"/>
          <w:sz w:val="20"/>
          <w:szCs w:val="20"/>
        </w:rPr>
        <w:t>the</w:t>
      </w:r>
      <w:r w:rsidRPr="000D4AE5">
        <w:rPr>
          <w:rFonts w:eastAsia="Arial"/>
          <w:spacing w:val="-20"/>
          <w:w w:val="110"/>
          <w:sz w:val="20"/>
          <w:szCs w:val="20"/>
        </w:rPr>
        <w:t xml:space="preserve"> </w:t>
      </w:r>
      <w:r w:rsidRPr="000D4AE5">
        <w:rPr>
          <w:rFonts w:eastAsia="Arial"/>
          <w:w w:val="110"/>
          <w:sz w:val="20"/>
          <w:szCs w:val="20"/>
        </w:rPr>
        <w:t>first</w:t>
      </w:r>
      <w:r w:rsidRPr="000D4AE5">
        <w:rPr>
          <w:rFonts w:eastAsia="Arial"/>
          <w:spacing w:val="-21"/>
          <w:w w:val="110"/>
          <w:sz w:val="20"/>
          <w:szCs w:val="20"/>
        </w:rPr>
        <w:t xml:space="preserve"> </w:t>
      </w:r>
      <w:r w:rsidRPr="000D4AE5">
        <w:rPr>
          <w:rFonts w:eastAsia="Arial"/>
          <w:w w:val="110"/>
          <w:sz w:val="20"/>
          <w:szCs w:val="20"/>
        </w:rPr>
        <w:t>year</w:t>
      </w:r>
      <w:r w:rsidRPr="000D4AE5">
        <w:rPr>
          <w:rFonts w:eastAsia="Arial"/>
          <w:w w:val="104"/>
          <w:sz w:val="20"/>
          <w:szCs w:val="20"/>
        </w:rPr>
        <w:t xml:space="preserve"> </w:t>
      </w:r>
      <w:r w:rsidRPr="000D4AE5">
        <w:rPr>
          <w:rFonts w:eastAsia="Arial"/>
          <w:w w:val="110"/>
          <w:sz w:val="20"/>
          <w:szCs w:val="20"/>
        </w:rPr>
        <w:t>of</w:t>
      </w:r>
      <w:r w:rsidRPr="000D4AE5">
        <w:rPr>
          <w:rFonts w:eastAsia="Arial"/>
          <w:spacing w:val="-25"/>
          <w:w w:val="110"/>
          <w:sz w:val="20"/>
          <w:szCs w:val="20"/>
        </w:rPr>
        <w:t xml:space="preserve"> </w:t>
      </w:r>
      <w:r w:rsidRPr="000D4AE5">
        <w:rPr>
          <w:rFonts w:eastAsia="Arial"/>
          <w:w w:val="110"/>
          <w:sz w:val="20"/>
          <w:szCs w:val="20"/>
        </w:rPr>
        <w:t>the</w:t>
      </w:r>
      <w:r w:rsidRPr="000D4AE5">
        <w:rPr>
          <w:rFonts w:eastAsia="Arial"/>
          <w:spacing w:val="-24"/>
          <w:w w:val="110"/>
          <w:sz w:val="20"/>
          <w:szCs w:val="20"/>
        </w:rPr>
        <w:t xml:space="preserve"> </w:t>
      </w:r>
      <w:r w:rsidRPr="000D4AE5">
        <w:rPr>
          <w:rFonts w:eastAsia="Arial"/>
          <w:w w:val="110"/>
          <w:sz w:val="20"/>
          <w:szCs w:val="20"/>
        </w:rPr>
        <w:t>receiving</w:t>
      </w:r>
      <w:r w:rsidRPr="000D4AE5">
        <w:rPr>
          <w:rFonts w:eastAsia="Arial"/>
          <w:spacing w:val="-24"/>
          <w:w w:val="110"/>
          <w:sz w:val="20"/>
          <w:szCs w:val="20"/>
        </w:rPr>
        <w:t xml:space="preserve"> </w:t>
      </w:r>
      <w:r w:rsidRPr="000D4AE5">
        <w:rPr>
          <w:rFonts w:eastAsia="Arial"/>
          <w:w w:val="110"/>
          <w:sz w:val="20"/>
          <w:szCs w:val="20"/>
        </w:rPr>
        <w:t>education</w:t>
      </w:r>
      <w:r w:rsidRPr="000D4AE5">
        <w:rPr>
          <w:rFonts w:eastAsia="Arial"/>
          <w:spacing w:val="-24"/>
          <w:w w:val="110"/>
          <w:sz w:val="20"/>
          <w:szCs w:val="20"/>
        </w:rPr>
        <w:t xml:space="preserve"> </w:t>
      </w:r>
      <w:r w:rsidRPr="000D4AE5">
        <w:rPr>
          <w:rFonts w:eastAsia="Arial"/>
          <w:w w:val="110"/>
          <w:sz w:val="20"/>
          <w:szCs w:val="20"/>
        </w:rPr>
        <w:t>provider’s</w:t>
      </w:r>
      <w:r w:rsidRPr="000D4AE5">
        <w:rPr>
          <w:rFonts w:eastAsia="Arial"/>
          <w:spacing w:val="-24"/>
          <w:w w:val="110"/>
          <w:sz w:val="20"/>
          <w:szCs w:val="20"/>
        </w:rPr>
        <w:t xml:space="preserve"> </w:t>
      </w:r>
      <w:r w:rsidRPr="000D4AE5">
        <w:rPr>
          <w:rFonts w:eastAsia="Arial"/>
          <w:w w:val="110"/>
          <w:sz w:val="20"/>
          <w:szCs w:val="20"/>
        </w:rPr>
        <w:t>pre-</w:t>
      </w:r>
      <w:r w:rsidRPr="000D4AE5">
        <w:rPr>
          <w:rFonts w:eastAsia="Arial"/>
          <w:w w:val="107"/>
          <w:sz w:val="20"/>
          <w:szCs w:val="20"/>
        </w:rPr>
        <w:t xml:space="preserve"> </w:t>
      </w:r>
      <w:r w:rsidRPr="000D4AE5">
        <w:rPr>
          <w:rFonts w:eastAsia="Arial"/>
          <w:w w:val="105"/>
          <w:sz w:val="20"/>
          <w:szCs w:val="20"/>
        </w:rPr>
        <w:t>registration</w:t>
      </w:r>
      <w:r w:rsidRPr="000D4AE5">
        <w:rPr>
          <w:rFonts w:eastAsia="Arial"/>
          <w:spacing w:val="1"/>
          <w:w w:val="105"/>
          <w:sz w:val="20"/>
          <w:szCs w:val="20"/>
        </w:rPr>
        <w:t xml:space="preserve"> </w:t>
      </w:r>
      <w:proofErr w:type="gramStart"/>
      <w:r w:rsidRPr="000D4AE5">
        <w:rPr>
          <w:rFonts w:eastAsia="Arial"/>
          <w:w w:val="105"/>
          <w:sz w:val="20"/>
          <w:szCs w:val="20"/>
        </w:rPr>
        <w:t>programme;</w:t>
      </w:r>
      <w:proofErr w:type="gramEnd"/>
    </w:p>
    <w:p w14:paraId="3D916F73" w14:textId="43EE7FC3" w:rsidR="000D4AE5" w:rsidRPr="000D4AE5" w:rsidRDefault="000D4AE5" w:rsidP="00574F99">
      <w:pPr>
        <w:pStyle w:val="ListParagraph"/>
        <w:numPr>
          <w:ilvl w:val="1"/>
          <w:numId w:val="42"/>
        </w:numPr>
        <w:jc w:val="both"/>
        <w:rPr>
          <w:rFonts w:eastAsia="Arial"/>
          <w:sz w:val="20"/>
          <w:szCs w:val="20"/>
        </w:rPr>
      </w:pPr>
      <w:r w:rsidRPr="000D4AE5">
        <w:rPr>
          <w:rFonts w:eastAsia="Arial"/>
          <w:sz w:val="20"/>
          <w:szCs w:val="20"/>
        </w:rPr>
        <w:t>must</w:t>
      </w:r>
      <w:r w:rsidRPr="000D4AE5">
        <w:rPr>
          <w:rFonts w:eastAsia="Arial"/>
          <w:spacing w:val="18"/>
          <w:sz w:val="20"/>
          <w:szCs w:val="20"/>
        </w:rPr>
        <w:t xml:space="preserve"> </w:t>
      </w:r>
      <w:r w:rsidRPr="000D4AE5">
        <w:rPr>
          <w:rFonts w:eastAsia="Arial"/>
          <w:sz w:val="20"/>
          <w:szCs w:val="20"/>
        </w:rPr>
        <w:t>have</w:t>
      </w:r>
      <w:r w:rsidRPr="000D4AE5">
        <w:rPr>
          <w:rFonts w:eastAsia="Arial"/>
          <w:spacing w:val="18"/>
          <w:sz w:val="20"/>
          <w:szCs w:val="20"/>
        </w:rPr>
        <w:t xml:space="preserve"> </w:t>
      </w:r>
      <w:r w:rsidRPr="000D4AE5">
        <w:rPr>
          <w:rFonts w:eastAsia="Arial"/>
          <w:sz w:val="20"/>
          <w:szCs w:val="20"/>
        </w:rPr>
        <w:t>been</w:t>
      </w:r>
      <w:r w:rsidRPr="000D4AE5">
        <w:rPr>
          <w:rFonts w:eastAsia="Arial"/>
          <w:spacing w:val="18"/>
          <w:sz w:val="20"/>
          <w:szCs w:val="20"/>
        </w:rPr>
        <w:t xml:space="preserve"> </w:t>
      </w:r>
      <w:r w:rsidRPr="000D4AE5">
        <w:rPr>
          <w:rFonts w:eastAsia="Arial"/>
          <w:sz w:val="20"/>
          <w:szCs w:val="20"/>
        </w:rPr>
        <w:t>assessed</w:t>
      </w:r>
    </w:p>
    <w:p w14:paraId="598D42E5" w14:textId="0F6D6399" w:rsidR="000D4AE5" w:rsidRPr="000D4AE5" w:rsidRDefault="000D4AE5" w:rsidP="00574F99">
      <w:pPr>
        <w:pStyle w:val="ListParagraph"/>
        <w:numPr>
          <w:ilvl w:val="1"/>
          <w:numId w:val="42"/>
        </w:numPr>
        <w:jc w:val="both"/>
        <w:rPr>
          <w:rFonts w:cstheme="minorHAnsi"/>
        </w:rPr>
        <w:sectPr w:rsidR="000D4AE5" w:rsidRPr="000D4AE5" w:rsidSect="000D4AE5">
          <w:headerReference w:type="default" r:id="rId12"/>
          <w:footerReference w:type="default" r:id="rId13"/>
          <w:pgSz w:w="11906" w:h="16838"/>
          <w:pgMar w:top="2269" w:right="1440" w:bottom="1276" w:left="1440" w:header="708" w:footer="708" w:gutter="0"/>
          <w:cols w:space="708"/>
          <w:docGrid w:linePitch="360"/>
        </w:sectPr>
      </w:pPr>
      <w:r w:rsidRPr="000D4AE5">
        <w:rPr>
          <w:rFonts w:eastAsia="Arial" w:cstheme="minorHAnsi"/>
          <w:w w:val="105"/>
          <w:sz w:val="20"/>
          <w:szCs w:val="20"/>
        </w:rPr>
        <w:t>must</w:t>
      </w:r>
      <w:r w:rsidRPr="000D4AE5">
        <w:rPr>
          <w:rFonts w:eastAsia="Arial" w:cstheme="minorHAnsi"/>
          <w:spacing w:val="-6"/>
          <w:w w:val="105"/>
          <w:sz w:val="20"/>
          <w:szCs w:val="20"/>
        </w:rPr>
        <w:t xml:space="preserve"> </w:t>
      </w:r>
      <w:r w:rsidRPr="000D4AE5">
        <w:rPr>
          <w:rFonts w:eastAsia="Arial" w:cstheme="minorHAnsi"/>
          <w:w w:val="105"/>
          <w:sz w:val="20"/>
          <w:szCs w:val="20"/>
        </w:rPr>
        <w:t>have</w:t>
      </w:r>
      <w:r w:rsidRPr="000D4AE5">
        <w:rPr>
          <w:rFonts w:eastAsia="Arial" w:cstheme="minorHAnsi"/>
          <w:spacing w:val="-5"/>
          <w:w w:val="105"/>
          <w:sz w:val="20"/>
          <w:szCs w:val="20"/>
        </w:rPr>
        <w:t xml:space="preserve"> </w:t>
      </w:r>
      <w:r w:rsidRPr="000D4AE5">
        <w:rPr>
          <w:rFonts w:eastAsia="Arial" w:cstheme="minorHAnsi"/>
          <w:w w:val="105"/>
          <w:sz w:val="20"/>
          <w:szCs w:val="20"/>
        </w:rPr>
        <w:t>been</w:t>
      </w:r>
      <w:r w:rsidRPr="000D4AE5">
        <w:rPr>
          <w:rFonts w:eastAsia="Arial" w:cstheme="minorHAnsi"/>
          <w:spacing w:val="-5"/>
          <w:w w:val="105"/>
          <w:sz w:val="20"/>
          <w:szCs w:val="20"/>
        </w:rPr>
        <w:t xml:space="preserve"> </w:t>
      </w:r>
      <w:r w:rsidRPr="000D4AE5">
        <w:rPr>
          <w:rFonts w:eastAsia="Arial" w:cstheme="minorHAnsi"/>
          <w:w w:val="105"/>
          <w:sz w:val="20"/>
          <w:szCs w:val="20"/>
        </w:rPr>
        <w:t>successfully</w:t>
      </w:r>
      <w:r w:rsidRPr="000D4AE5">
        <w:rPr>
          <w:rFonts w:eastAsia="Arial" w:cstheme="minorHAnsi"/>
          <w:spacing w:val="-5"/>
          <w:w w:val="105"/>
          <w:sz w:val="20"/>
          <w:szCs w:val="20"/>
        </w:rPr>
        <w:t xml:space="preserve"> </w:t>
      </w:r>
      <w:r w:rsidRPr="000D4AE5">
        <w:rPr>
          <w:rFonts w:eastAsia="Arial" w:cstheme="minorHAnsi"/>
          <w:w w:val="105"/>
          <w:sz w:val="20"/>
          <w:szCs w:val="20"/>
        </w:rPr>
        <w:t>completed</w:t>
      </w:r>
    </w:p>
    <w:p w14:paraId="10771114" w14:textId="712FF39D" w:rsidR="006C4B95" w:rsidRPr="00527F3D" w:rsidRDefault="006C4B95" w:rsidP="00574F99">
      <w:pPr>
        <w:jc w:val="both"/>
        <w:rPr>
          <w:rFonts w:cstheme="minorHAnsi"/>
        </w:rPr>
      </w:pPr>
    </w:p>
    <w:p w14:paraId="6A292004" w14:textId="2942C65B" w:rsidR="006C4B95" w:rsidRPr="00527F3D" w:rsidRDefault="00B36A45" w:rsidP="00574F99">
      <w:pPr>
        <w:jc w:val="both"/>
      </w:pPr>
      <w:r w:rsidRPr="00264C2E">
        <w:rPr>
          <w:b/>
          <w:bCs/>
          <w:noProof/>
        </w:rPr>
        <w:drawing>
          <wp:anchor distT="0" distB="0" distL="114300" distR="114300" simplePos="0" relativeHeight="251682816" behindDoc="1" locked="0" layoutInCell="1" allowOverlap="1" wp14:anchorId="01C05C37" wp14:editId="69E2BF6A">
            <wp:simplePos x="0" y="0"/>
            <wp:positionH relativeFrom="margin">
              <wp:align>center</wp:align>
            </wp:positionH>
            <wp:positionV relativeFrom="paragraph">
              <wp:posOffset>10605</wp:posOffset>
            </wp:positionV>
            <wp:extent cx="6733309" cy="4800448"/>
            <wp:effectExtent l="0" t="0" r="0" b="635"/>
            <wp:wrapTight wrapText="bothSides">
              <wp:wrapPolygon edited="0">
                <wp:start x="0" y="0"/>
                <wp:lineTo x="0" y="21517"/>
                <wp:lineTo x="21512" y="21517"/>
                <wp:lineTo x="21512" y="0"/>
                <wp:lineTo x="0" y="0"/>
              </wp:wrapPolygon>
            </wp:wrapTight>
            <wp:docPr id="11" name="Content Placeholder 13" descr="Graphical user interface, application&#10;&#10;Description automatically generated">
              <a:extLst xmlns:a="http://schemas.openxmlformats.org/drawingml/2006/main">
                <a:ext uri="{FF2B5EF4-FFF2-40B4-BE49-F238E27FC236}">
                  <a16:creationId xmlns:a16="http://schemas.microsoft.com/office/drawing/2014/main" id="{D521B709-88D5-7788-FF8E-9BE6ACF7E0D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 name="Content Placeholder 13" descr="Graphical user interface, application&#10;&#10;Description automatically generated">
                      <a:extLst>
                        <a:ext uri="{FF2B5EF4-FFF2-40B4-BE49-F238E27FC236}">
                          <a16:creationId xmlns:a16="http://schemas.microsoft.com/office/drawing/2014/main" id="{D521B709-88D5-7788-FF8E-9BE6ACF7E0DA}"/>
                        </a:ext>
                      </a:extLst>
                    </pic:cNvPr>
                    <pic:cNvPicPr>
                      <a:picLocks noGrp="1" noChangeAspect="1"/>
                    </pic:cNvPicPr>
                  </pic:nvPicPr>
                  <pic:blipFill rotWithShape="1">
                    <a:blip r:embed="rId14">
                      <a:extLst>
                        <a:ext uri="{28A0092B-C50C-407E-A947-70E740481C1C}">
                          <a14:useLocalDpi xmlns:a14="http://schemas.microsoft.com/office/drawing/2010/main" val="0"/>
                        </a:ext>
                      </a:extLst>
                    </a:blip>
                    <a:srcRect l="25903" t="25910" r="22850" b="9102"/>
                    <a:stretch/>
                  </pic:blipFill>
                  <pic:spPr bwMode="auto">
                    <a:xfrm>
                      <a:off x="0" y="0"/>
                      <a:ext cx="6733309" cy="4800448"/>
                    </a:xfrm>
                    <a:prstGeom prst="rect">
                      <a:avLst/>
                    </a:prstGeom>
                    <a:ln>
                      <a:noFill/>
                    </a:ln>
                    <a:extLst>
                      <a:ext uri="{53640926-AAD7-44D8-BBD7-CCE9431645EC}">
                        <a14:shadowObscured xmlns:a14="http://schemas.microsoft.com/office/drawing/2010/main"/>
                      </a:ext>
                    </a:extLst>
                  </pic:spPr>
                </pic:pic>
              </a:graphicData>
            </a:graphic>
          </wp:anchor>
        </w:drawing>
      </w:r>
    </w:p>
    <w:p w14:paraId="4588AA78" w14:textId="77777777" w:rsidR="00B36A45" w:rsidRDefault="00B36A45" w:rsidP="00574F99">
      <w:pPr>
        <w:jc w:val="both"/>
        <w:rPr>
          <w:rFonts w:cstheme="minorHAnsi"/>
        </w:rPr>
      </w:pPr>
    </w:p>
    <w:p w14:paraId="5DE661AD" w14:textId="77777777" w:rsidR="00B36A45" w:rsidRDefault="00B36A45" w:rsidP="00574F99">
      <w:pPr>
        <w:jc w:val="both"/>
        <w:rPr>
          <w:rFonts w:cstheme="minorHAnsi"/>
        </w:rPr>
      </w:pPr>
    </w:p>
    <w:p w14:paraId="67B02DA7" w14:textId="77777777" w:rsidR="00B36A45" w:rsidRDefault="00B36A45" w:rsidP="00574F99">
      <w:pPr>
        <w:jc w:val="both"/>
        <w:rPr>
          <w:rFonts w:cstheme="minorHAnsi"/>
        </w:rPr>
      </w:pPr>
    </w:p>
    <w:p w14:paraId="25B49622" w14:textId="77777777" w:rsidR="00B36A45" w:rsidRDefault="00B36A45" w:rsidP="00574F99">
      <w:pPr>
        <w:jc w:val="both"/>
        <w:rPr>
          <w:rFonts w:cstheme="minorHAnsi"/>
        </w:rPr>
      </w:pPr>
    </w:p>
    <w:p w14:paraId="6D894D76" w14:textId="77777777" w:rsidR="00B36A45" w:rsidRDefault="00B36A45" w:rsidP="00574F99">
      <w:pPr>
        <w:jc w:val="both"/>
        <w:rPr>
          <w:rFonts w:cstheme="minorHAnsi"/>
        </w:rPr>
      </w:pPr>
    </w:p>
    <w:p w14:paraId="5012C31F" w14:textId="77777777" w:rsidR="00B36A45" w:rsidRDefault="00B36A45" w:rsidP="00574F99">
      <w:pPr>
        <w:jc w:val="both"/>
        <w:rPr>
          <w:rFonts w:cstheme="minorHAnsi"/>
        </w:rPr>
      </w:pPr>
    </w:p>
    <w:p w14:paraId="3D5727DF" w14:textId="77777777" w:rsidR="00B36A45" w:rsidRDefault="00B36A45" w:rsidP="00574F99">
      <w:pPr>
        <w:jc w:val="both"/>
        <w:rPr>
          <w:rFonts w:cstheme="minorHAnsi"/>
        </w:rPr>
      </w:pPr>
    </w:p>
    <w:p w14:paraId="70CEAC93" w14:textId="77777777" w:rsidR="00B36A45" w:rsidRDefault="00B36A45" w:rsidP="00574F99">
      <w:pPr>
        <w:jc w:val="both"/>
        <w:rPr>
          <w:rFonts w:cstheme="minorHAnsi"/>
        </w:rPr>
      </w:pPr>
    </w:p>
    <w:p w14:paraId="24372DEC" w14:textId="77777777" w:rsidR="00B36A45" w:rsidRDefault="00B36A45" w:rsidP="00574F99">
      <w:pPr>
        <w:jc w:val="both"/>
        <w:rPr>
          <w:rFonts w:cstheme="minorHAnsi"/>
        </w:rPr>
      </w:pPr>
    </w:p>
    <w:p w14:paraId="5DB8FE7C" w14:textId="77777777" w:rsidR="00B36A45" w:rsidRDefault="00B36A45" w:rsidP="00574F99">
      <w:pPr>
        <w:jc w:val="both"/>
        <w:rPr>
          <w:rFonts w:cstheme="minorHAnsi"/>
        </w:rPr>
      </w:pPr>
    </w:p>
    <w:p w14:paraId="4DBE6299" w14:textId="77777777" w:rsidR="00B36A45" w:rsidRDefault="00B36A45" w:rsidP="00574F99">
      <w:pPr>
        <w:jc w:val="both"/>
        <w:rPr>
          <w:rFonts w:cstheme="minorHAnsi"/>
        </w:rPr>
      </w:pPr>
    </w:p>
    <w:p w14:paraId="7FFF20EF" w14:textId="77777777" w:rsidR="00B36A45" w:rsidRDefault="00B36A45" w:rsidP="00574F99">
      <w:pPr>
        <w:jc w:val="both"/>
        <w:rPr>
          <w:rFonts w:cstheme="minorHAnsi"/>
        </w:rPr>
      </w:pPr>
    </w:p>
    <w:p w14:paraId="7452B034" w14:textId="77777777" w:rsidR="00B36A45" w:rsidRDefault="00B36A45" w:rsidP="00574F99">
      <w:pPr>
        <w:jc w:val="both"/>
        <w:rPr>
          <w:rFonts w:cstheme="minorHAnsi"/>
        </w:rPr>
      </w:pPr>
    </w:p>
    <w:p w14:paraId="34524ADE" w14:textId="77777777" w:rsidR="00B36A45" w:rsidRDefault="00B36A45" w:rsidP="00574F99">
      <w:pPr>
        <w:jc w:val="both"/>
        <w:rPr>
          <w:rFonts w:cstheme="minorHAnsi"/>
        </w:rPr>
      </w:pPr>
    </w:p>
    <w:p w14:paraId="5FC05F80" w14:textId="77777777" w:rsidR="00B36A45" w:rsidRDefault="00B36A45" w:rsidP="00574F99">
      <w:pPr>
        <w:jc w:val="both"/>
        <w:rPr>
          <w:rFonts w:cstheme="minorHAnsi"/>
        </w:rPr>
      </w:pPr>
    </w:p>
    <w:p w14:paraId="176B5F8F" w14:textId="540F085B" w:rsidR="006C4B95" w:rsidRPr="00527F3D" w:rsidRDefault="006C4B95" w:rsidP="00574F99">
      <w:pPr>
        <w:jc w:val="both"/>
        <w:rPr>
          <w:rFonts w:cstheme="minorHAnsi"/>
        </w:rPr>
      </w:pPr>
      <w:r w:rsidRPr="00527F3D">
        <w:rPr>
          <w:rFonts w:cstheme="minorHAnsi"/>
          <w:noProof/>
          <w:lang w:eastAsia="en-GB"/>
        </w:rPr>
        <mc:AlternateContent>
          <mc:Choice Requires="wps">
            <w:drawing>
              <wp:anchor distT="45720" distB="45720" distL="114300" distR="114300" simplePos="0" relativeHeight="251668480" behindDoc="0" locked="0" layoutInCell="1" allowOverlap="1" wp14:anchorId="32A24A38" wp14:editId="40687EED">
                <wp:simplePos x="0" y="0"/>
                <wp:positionH relativeFrom="margin">
                  <wp:posOffset>0</wp:posOffset>
                </wp:positionH>
                <wp:positionV relativeFrom="paragraph">
                  <wp:posOffset>341174</wp:posOffset>
                </wp:positionV>
                <wp:extent cx="8409305" cy="27045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9305" cy="270456"/>
                        </a:xfrm>
                        <a:prstGeom prst="rect">
                          <a:avLst/>
                        </a:prstGeom>
                        <a:solidFill>
                          <a:srgbClr val="FFFFFF"/>
                        </a:solidFill>
                        <a:ln w="9525">
                          <a:noFill/>
                          <a:miter lim="800000"/>
                          <a:headEnd/>
                          <a:tailEnd/>
                        </a:ln>
                      </wps:spPr>
                      <wps:txbx>
                        <w:txbxContent>
                          <w:p w14:paraId="44ADF27B" w14:textId="478AFB44" w:rsidR="00974E02" w:rsidRPr="00285444" w:rsidRDefault="00974E02" w:rsidP="006C4B95">
                            <w:pPr>
                              <w:pStyle w:val="Caption"/>
                              <w:rPr>
                                <w:rFonts w:ascii="Arial" w:hAnsi="Arial" w:cs="Arial"/>
                                <w:b w:val="0"/>
                                <w:i/>
                                <w:color w:val="000000"/>
                              </w:rPr>
                            </w:pPr>
                            <w:r w:rsidRPr="00285444">
                              <w:rPr>
                                <w:b w:val="0"/>
                                <w:i/>
                              </w:rPr>
                              <w:t xml:space="preserve">Figure </w:t>
                            </w:r>
                            <w:r w:rsidRPr="00285444">
                              <w:rPr>
                                <w:b w:val="0"/>
                                <w:i/>
                              </w:rPr>
                              <w:fldChar w:fldCharType="begin"/>
                            </w:r>
                            <w:r w:rsidRPr="00285444">
                              <w:rPr>
                                <w:b w:val="0"/>
                                <w:i/>
                              </w:rPr>
                              <w:instrText xml:space="preserve"> SEQ Figure \* ARABIC </w:instrText>
                            </w:r>
                            <w:r w:rsidRPr="00285444">
                              <w:rPr>
                                <w:b w:val="0"/>
                                <w:i/>
                              </w:rPr>
                              <w:fldChar w:fldCharType="separate"/>
                            </w:r>
                            <w:r w:rsidR="00DA670D">
                              <w:rPr>
                                <w:b w:val="0"/>
                                <w:i/>
                                <w:noProof/>
                              </w:rPr>
                              <w:t>1</w:t>
                            </w:r>
                            <w:r w:rsidRPr="00285444">
                              <w:rPr>
                                <w:b w:val="0"/>
                                <w:i/>
                              </w:rPr>
                              <w:fldChar w:fldCharType="end"/>
                            </w:r>
                            <w:r>
                              <w:rPr>
                                <w:b w:val="0"/>
                                <w:i/>
                              </w:rPr>
                              <w:t>:</w:t>
                            </w:r>
                            <w:r w:rsidRPr="00285444">
                              <w:rPr>
                                <w:b w:val="0"/>
                                <w:i/>
                              </w:rPr>
                              <w:t xml:space="preserve"> Programme structure for Occupational Therapy, Physiotherapy and Social Work Masters programmes</w:t>
                            </w:r>
                          </w:p>
                          <w:p w14:paraId="603C209D" w14:textId="77777777" w:rsidR="00974E02" w:rsidRDefault="00974E02" w:rsidP="006C4B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24A38" id="_x0000_t202" coordsize="21600,21600" o:spt="202" path="m,l,21600r21600,l21600,xe">
                <v:stroke joinstyle="miter"/>
                <v:path gradientshapeok="t" o:connecttype="rect"/>
              </v:shapetype>
              <v:shape id="Text Box 2" o:spid="_x0000_s1026" type="#_x0000_t202" style="position:absolute;left:0;text-align:left;margin-left:0;margin-top:26.85pt;width:662.15pt;height:21.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" stroked="f">
                <v:textbox>
                  <w:txbxContent>
                    <w:p w14:paraId="44ADF27B" w14:textId="478AFB44" w:rsidR="00974E02" w:rsidRPr="00285444" w:rsidRDefault="00974E02" w:rsidP="006C4B95">
                      <w:pPr>
                        <w:pStyle w:val="Caption"/>
                        <w:rPr>
                          <w:rFonts w:ascii="Arial" w:hAnsi="Arial" w:cs="Arial"/>
                          <w:b w:val="0"/>
                          <w:i/>
                          <w:color w:val="000000"/>
                        </w:rPr>
                      </w:pPr>
                      <w:r w:rsidRPr="00285444">
                        <w:rPr>
                          <w:b w:val="0"/>
                          <w:i/>
                        </w:rPr>
                        <w:t xml:space="preserve">Figure </w:t>
                      </w:r>
                      <w:r w:rsidRPr="00285444">
                        <w:rPr>
                          <w:b w:val="0"/>
                          <w:i/>
                        </w:rPr>
                        <w:fldChar w:fldCharType="begin"/>
                      </w:r>
                      <w:r w:rsidRPr="00285444">
                        <w:rPr>
                          <w:b w:val="0"/>
                          <w:i/>
                        </w:rPr>
                        <w:instrText xml:space="preserve"> SEQ Figure \* ARABIC </w:instrText>
                      </w:r>
                      <w:r w:rsidRPr="00285444">
                        <w:rPr>
                          <w:b w:val="0"/>
                          <w:i/>
                        </w:rPr>
                        <w:fldChar w:fldCharType="separate"/>
                      </w:r>
                      <w:r w:rsidR="00DA670D">
                        <w:rPr>
                          <w:b w:val="0"/>
                          <w:i/>
                          <w:noProof/>
                        </w:rPr>
                        <w:t>1</w:t>
                      </w:r>
                      <w:r w:rsidRPr="00285444">
                        <w:rPr>
                          <w:b w:val="0"/>
                          <w:i/>
                        </w:rPr>
                        <w:fldChar w:fldCharType="end"/>
                      </w:r>
                      <w:r>
                        <w:rPr>
                          <w:b w:val="0"/>
                          <w:i/>
                        </w:rPr>
                        <w:t>:</w:t>
                      </w:r>
                      <w:r w:rsidRPr="00285444">
                        <w:rPr>
                          <w:b w:val="0"/>
                          <w:i/>
                        </w:rPr>
                        <w:t xml:space="preserve"> Programme structure for Occupational Therapy, Physiotherapy and Social Work Masters programmes</w:t>
                      </w:r>
                    </w:p>
                    <w:p w14:paraId="603C209D" w14:textId="77777777" w:rsidR="00974E02" w:rsidRDefault="00974E02" w:rsidP="006C4B95"/>
                  </w:txbxContent>
                </v:textbox>
                <w10:wrap anchorx="margin"/>
              </v:shape>
            </w:pict>
          </mc:Fallback>
        </mc:AlternateContent>
      </w:r>
    </w:p>
    <w:p w14:paraId="0E4EE87D" w14:textId="0439B6D1" w:rsidR="006C4B95" w:rsidRPr="00527F3D" w:rsidRDefault="006C4B95" w:rsidP="00574F99">
      <w:pPr>
        <w:jc w:val="both"/>
        <w:rPr>
          <w:rFonts w:cstheme="minorHAnsi"/>
        </w:rPr>
      </w:pPr>
    </w:p>
    <w:p w14:paraId="3C0435DC" w14:textId="77777777" w:rsidR="006C4B95" w:rsidRPr="00527F3D" w:rsidRDefault="006C4B95" w:rsidP="00574F99">
      <w:pPr>
        <w:jc w:val="both"/>
        <w:rPr>
          <w:rFonts w:cstheme="minorHAnsi"/>
        </w:rPr>
      </w:pPr>
    </w:p>
    <w:p w14:paraId="602EDC0D" w14:textId="3CAF4ECE" w:rsidR="006C4B95" w:rsidRPr="00527F3D" w:rsidRDefault="006C4B95" w:rsidP="00574F99">
      <w:pPr>
        <w:jc w:val="both"/>
        <w:sectPr w:rsidR="006C4B95" w:rsidRPr="00527F3D" w:rsidSect="00345F0A">
          <w:pgSz w:w="16838" w:h="11906" w:orient="landscape"/>
          <w:pgMar w:top="1440" w:right="2268" w:bottom="1440" w:left="1440" w:header="709" w:footer="709" w:gutter="0"/>
          <w:cols w:space="708"/>
          <w:docGrid w:linePitch="360"/>
        </w:sectPr>
      </w:pPr>
    </w:p>
    <w:p w14:paraId="42D20766" w14:textId="2CC1871C" w:rsidR="007361DA" w:rsidRDefault="00476567" w:rsidP="00574F99">
      <w:pPr>
        <w:pStyle w:val="Heading2"/>
        <w:jc w:val="both"/>
      </w:pPr>
      <w:bookmarkStart w:id="6" w:name="_Toc134627755"/>
      <w:r>
        <w:lastRenderedPageBreak/>
        <w:t>2.4 Practice</w:t>
      </w:r>
      <w:r w:rsidR="007361DA">
        <w:t xml:space="preserve"> education settings</w:t>
      </w:r>
      <w:bookmarkEnd w:id="6"/>
      <w:r w:rsidR="007361DA">
        <w:t xml:space="preserve"> </w:t>
      </w:r>
    </w:p>
    <w:p w14:paraId="0E729E50" w14:textId="77777777" w:rsidR="007361DA" w:rsidRPr="00527F3D" w:rsidRDefault="007361DA" w:rsidP="00574F99">
      <w:pPr>
        <w:jc w:val="both"/>
        <w:rPr>
          <w:rFonts w:cstheme="minorHAnsi"/>
        </w:rPr>
      </w:pPr>
      <w:r w:rsidRPr="00527F3D">
        <w:rPr>
          <w:rFonts w:cstheme="minorHAnsi"/>
        </w:rPr>
        <w:t>The demographics of the Scottish population are changing and consequently, Health and Social Care services are evolving. Occupational therapists are increasingly working with service users who present with complex needs or co-morbidities in a range of settings, performing diverse roles within these settings, and working in new and innovative ways. Placement allocations reflect this, ensuring students access a breadth of experience. Placement experiences will include a range of the following settings:</w:t>
      </w:r>
    </w:p>
    <w:p w14:paraId="5E3016C3" w14:textId="77777777" w:rsidR="007361DA" w:rsidRPr="007361DA" w:rsidRDefault="007361DA" w:rsidP="00574F99">
      <w:pPr>
        <w:pStyle w:val="ListParagraph"/>
        <w:numPr>
          <w:ilvl w:val="0"/>
          <w:numId w:val="40"/>
        </w:numPr>
        <w:spacing w:line="240" w:lineRule="auto"/>
        <w:jc w:val="both"/>
      </w:pPr>
      <w:r w:rsidRPr="007C75ED">
        <w:rPr>
          <w:w w:val="105"/>
        </w:rPr>
        <w:t>Public,</w:t>
      </w:r>
      <w:r w:rsidRPr="007C75ED">
        <w:rPr>
          <w:spacing w:val="17"/>
          <w:w w:val="105"/>
        </w:rPr>
        <w:t xml:space="preserve"> </w:t>
      </w:r>
      <w:r w:rsidRPr="007C75ED">
        <w:rPr>
          <w:w w:val="105"/>
        </w:rPr>
        <w:t>indep</w:t>
      </w:r>
      <w:r w:rsidRPr="007C75ED">
        <w:rPr>
          <w:spacing w:val="-1"/>
          <w:w w:val="105"/>
        </w:rPr>
        <w:t>e</w:t>
      </w:r>
      <w:r w:rsidRPr="007C75ED">
        <w:rPr>
          <w:w w:val="105"/>
        </w:rPr>
        <w:t>ndent,</w:t>
      </w:r>
      <w:r w:rsidRPr="007C75ED">
        <w:rPr>
          <w:spacing w:val="18"/>
          <w:w w:val="105"/>
        </w:rPr>
        <w:t xml:space="preserve"> </w:t>
      </w:r>
      <w:r w:rsidRPr="007C75ED">
        <w:rPr>
          <w:w w:val="105"/>
        </w:rPr>
        <w:t>private</w:t>
      </w:r>
      <w:r w:rsidRPr="007C75ED">
        <w:rPr>
          <w:spacing w:val="17"/>
          <w:w w:val="105"/>
        </w:rPr>
        <w:t xml:space="preserve"> </w:t>
      </w:r>
      <w:r w:rsidRPr="007C75ED">
        <w:rPr>
          <w:w w:val="105"/>
        </w:rPr>
        <w:t>and</w:t>
      </w:r>
      <w:r w:rsidRPr="007C75ED">
        <w:rPr>
          <w:spacing w:val="18"/>
          <w:w w:val="105"/>
        </w:rPr>
        <w:t xml:space="preserve"> </w:t>
      </w:r>
      <w:r w:rsidRPr="007C75ED">
        <w:rPr>
          <w:w w:val="105"/>
        </w:rPr>
        <w:t>third</w:t>
      </w:r>
      <w:r w:rsidRPr="007C75ED">
        <w:rPr>
          <w:w w:val="115"/>
        </w:rPr>
        <w:t xml:space="preserve"> </w:t>
      </w:r>
      <w:r w:rsidRPr="007C75ED">
        <w:rPr>
          <w:w w:val="105"/>
        </w:rPr>
        <w:t>sector</w:t>
      </w:r>
      <w:r w:rsidRPr="007C75ED">
        <w:rPr>
          <w:spacing w:val="-8"/>
          <w:w w:val="105"/>
        </w:rPr>
        <w:t xml:space="preserve"> </w:t>
      </w:r>
      <w:r w:rsidRPr="007C75ED">
        <w:rPr>
          <w:w w:val="105"/>
        </w:rPr>
        <w:t>settings</w:t>
      </w:r>
    </w:p>
    <w:p w14:paraId="75E61D6A" w14:textId="77777777" w:rsidR="007361DA" w:rsidRPr="007361DA" w:rsidRDefault="007361DA" w:rsidP="00574F99">
      <w:pPr>
        <w:pStyle w:val="ListParagraph"/>
        <w:numPr>
          <w:ilvl w:val="0"/>
          <w:numId w:val="40"/>
        </w:numPr>
        <w:spacing w:line="240" w:lineRule="auto"/>
        <w:jc w:val="both"/>
      </w:pPr>
      <w:r w:rsidRPr="007C75ED">
        <w:rPr>
          <w:w w:val="110"/>
        </w:rPr>
        <w:t>Urban,</w:t>
      </w:r>
      <w:r w:rsidRPr="007C75ED">
        <w:rPr>
          <w:spacing w:val="-19"/>
          <w:w w:val="110"/>
        </w:rPr>
        <w:t xml:space="preserve"> </w:t>
      </w:r>
      <w:r w:rsidRPr="007C75ED">
        <w:rPr>
          <w:w w:val="110"/>
        </w:rPr>
        <w:t>rural,</w:t>
      </w:r>
      <w:r w:rsidRPr="007C75ED">
        <w:rPr>
          <w:spacing w:val="-18"/>
          <w:w w:val="110"/>
        </w:rPr>
        <w:t xml:space="preserve"> </w:t>
      </w:r>
      <w:r w:rsidRPr="007C75ED">
        <w:rPr>
          <w:w w:val="110"/>
        </w:rPr>
        <w:t>local</w:t>
      </w:r>
      <w:r w:rsidRPr="007C75ED">
        <w:rPr>
          <w:spacing w:val="-18"/>
          <w:w w:val="110"/>
        </w:rPr>
        <w:t xml:space="preserve"> </w:t>
      </w:r>
      <w:r w:rsidRPr="007C75ED">
        <w:rPr>
          <w:w w:val="110"/>
        </w:rPr>
        <w:t>or</w:t>
      </w:r>
      <w:r w:rsidRPr="007C75ED">
        <w:rPr>
          <w:spacing w:val="-19"/>
          <w:w w:val="110"/>
        </w:rPr>
        <w:t xml:space="preserve"> </w:t>
      </w:r>
      <w:r w:rsidRPr="007C75ED">
        <w:rPr>
          <w:w w:val="110"/>
        </w:rPr>
        <w:t>international</w:t>
      </w:r>
      <w:r w:rsidRPr="007C75ED">
        <w:rPr>
          <w:spacing w:val="-18"/>
          <w:w w:val="110"/>
        </w:rPr>
        <w:t xml:space="preserve"> </w:t>
      </w:r>
      <w:r w:rsidRPr="007C75ED">
        <w:rPr>
          <w:w w:val="110"/>
        </w:rPr>
        <w:t>settings</w:t>
      </w:r>
    </w:p>
    <w:p w14:paraId="18035EE6" w14:textId="77777777" w:rsidR="007361DA" w:rsidRPr="007361DA" w:rsidRDefault="007361DA" w:rsidP="00574F99">
      <w:pPr>
        <w:pStyle w:val="ListParagraph"/>
        <w:numPr>
          <w:ilvl w:val="0"/>
          <w:numId w:val="40"/>
        </w:numPr>
        <w:spacing w:line="240" w:lineRule="auto"/>
        <w:jc w:val="both"/>
      </w:pPr>
      <w:r w:rsidRPr="007C75ED">
        <w:rPr>
          <w:w w:val="110"/>
        </w:rPr>
        <w:t>Non-frontline</w:t>
      </w:r>
      <w:r w:rsidRPr="007C75ED">
        <w:rPr>
          <w:spacing w:val="-17"/>
          <w:w w:val="110"/>
        </w:rPr>
        <w:t xml:space="preserve"> </w:t>
      </w:r>
      <w:r w:rsidRPr="007C75ED">
        <w:rPr>
          <w:w w:val="110"/>
        </w:rPr>
        <w:t>settings,</w:t>
      </w:r>
      <w:r w:rsidRPr="007C75ED">
        <w:rPr>
          <w:spacing w:val="-16"/>
          <w:w w:val="110"/>
        </w:rPr>
        <w:t xml:space="preserve"> </w:t>
      </w:r>
      <w:r w:rsidRPr="007C75ED">
        <w:rPr>
          <w:w w:val="110"/>
        </w:rPr>
        <w:t>for</w:t>
      </w:r>
      <w:r w:rsidRPr="007C75ED">
        <w:rPr>
          <w:spacing w:val="-16"/>
          <w:w w:val="110"/>
        </w:rPr>
        <w:t xml:space="preserve"> </w:t>
      </w:r>
      <w:r w:rsidRPr="007C75ED">
        <w:rPr>
          <w:w w:val="110"/>
        </w:rPr>
        <w:t>exposure</w:t>
      </w:r>
      <w:r w:rsidRPr="007C75ED">
        <w:rPr>
          <w:spacing w:val="-17"/>
          <w:w w:val="110"/>
        </w:rPr>
        <w:t xml:space="preserve"> </w:t>
      </w:r>
      <w:r w:rsidRPr="007C75ED">
        <w:rPr>
          <w:w w:val="110"/>
        </w:rPr>
        <w:t>to</w:t>
      </w:r>
      <w:r w:rsidRPr="007C75ED">
        <w:rPr>
          <w:w w:val="114"/>
        </w:rPr>
        <w:t xml:space="preserve"> </w:t>
      </w:r>
      <w:r w:rsidRPr="007C75ED">
        <w:rPr>
          <w:w w:val="110"/>
        </w:rPr>
        <w:t>strategic</w:t>
      </w:r>
      <w:r w:rsidRPr="007C75ED">
        <w:rPr>
          <w:spacing w:val="-25"/>
          <w:w w:val="110"/>
        </w:rPr>
        <w:t xml:space="preserve"> </w:t>
      </w:r>
      <w:r w:rsidRPr="007C75ED">
        <w:rPr>
          <w:w w:val="110"/>
        </w:rPr>
        <w:t>and</w:t>
      </w:r>
      <w:r w:rsidRPr="007C75ED">
        <w:rPr>
          <w:spacing w:val="-25"/>
          <w:w w:val="110"/>
        </w:rPr>
        <w:t xml:space="preserve"> </w:t>
      </w:r>
      <w:r w:rsidRPr="007C75ED">
        <w:rPr>
          <w:w w:val="110"/>
        </w:rPr>
        <w:t>leadership</w:t>
      </w:r>
      <w:r w:rsidRPr="007C75ED">
        <w:rPr>
          <w:spacing w:val="-25"/>
          <w:w w:val="110"/>
        </w:rPr>
        <w:t xml:space="preserve"> </w:t>
      </w:r>
      <w:r w:rsidRPr="007C75ED">
        <w:rPr>
          <w:w w:val="110"/>
        </w:rPr>
        <w:t>roles</w:t>
      </w:r>
      <w:r w:rsidRPr="007C75ED">
        <w:rPr>
          <w:spacing w:val="-25"/>
          <w:w w:val="110"/>
        </w:rPr>
        <w:t xml:space="preserve"> </w:t>
      </w:r>
      <w:r w:rsidRPr="007C75ED">
        <w:rPr>
          <w:w w:val="110"/>
        </w:rPr>
        <w:t>and/or</w:t>
      </w:r>
      <w:r w:rsidRPr="007C75ED">
        <w:rPr>
          <w:w w:val="111"/>
        </w:rPr>
        <w:t xml:space="preserve"> </w:t>
      </w:r>
      <w:r w:rsidRPr="007C75ED">
        <w:rPr>
          <w:w w:val="110"/>
        </w:rPr>
        <w:t>within</w:t>
      </w:r>
      <w:r w:rsidRPr="007C75ED">
        <w:rPr>
          <w:spacing w:val="-23"/>
          <w:w w:val="110"/>
        </w:rPr>
        <w:t xml:space="preserve"> </w:t>
      </w:r>
      <w:r w:rsidRPr="007C75ED">
        <w:rPr>
          <w:w w:val="110"/>
        </w:rPr>
        <w:t>research;</w:t>
      </w:r>
      <w:r w:rsidRPr="007C75ED">
        <w:rPr>
          <w:spacing w:val="-22"/>
          <w:w w:val="110"/>
        </w:rPr>
        <w:t xml:space="preserve"> </w:t>
      </w:r>
      <w:r w:rsidRPr="007C75ED">
        <w:rPr>
          <w:w w:val="110"/>
        </w:rPr>
        <w:t>departments</w:t>
      </w:r>
      <w:r w:rsidRPr="007C75ED">
        <w:rPr>
          <w:spacing w:val="-22"/>
          <w:w w:val="110"/>
        </w:rPr>
        <w:t xml:space="preserve"> </w:t>
      </w:r>
      <w:r w:rsidRPr="007C75ED">
        <w:rPr>
          <w:w w:val="110"/>
        </w:rPr>
        <w:t>or</w:t>
      </w:r>
      <w:r w:rsidRPr="007C75ED">
        <w:rPr>
          <w:w w:val="113"/>
        </w:rPr>
        <w:t xml:space="preserve"> </w:t>
      </w:r>
      <w:r w:rsidRPr="007C75ED">
        <w:rPr>
          <w:w w:val="110"/>
        </w:rPr>
        <w:t>organisations</w:t>
      </w:r>
    </w:p>
    <w:p w14:paraId="545C6CE7" w14:textId="77777777" w:rsidR="007361DA" w:rsidRPr="007361DA" w:rsidRDefault="007361DA" w:rsidP="00574F99">
      <w:pPr>
        <w:pStyle w:val="ListParagraph"/>
        <w:numPr>
          <w:ilvl w:val="0"/>
          <w:numId w:val="40"/>
        </w:numPr>
        <w:spacing w:line="240" w:lineRule="auto"/>
        <w:jc w:val="both"/>
      </w:pPr>
      <w:r w:rsidRPr="007C75ED">
        <w:rPr>
          <w:w w:val="105"/>
        </w:rPr>
        <w:t>Organisations</w:t>
      </w:r>
      <w:r w:rsidRPr="007C75ED">
        <w:rPr>
          <w:spacing w:val="10"/>
          <w:w w:val="105"/>
        </w:rPr>
        <w:t xml:space="preserve"> </w:t>
      </w:r>
      <w:r w:rsidRPr="007C75ED">
        <w:rPr>
          <w:w w:val="105"/>
        </w:rPr>
        <w:t>for</w:t>
      </w:r>
      <w:r w:rsidRPr="007C75ED">
        <w:rPr>
          <w:spacing w:val="10"/>
          <w:w w:val="105"/>
        </w:rPr>
        <w:t xml:space="preserve"> </w:t>
      </w:r>
      <w:r w:rsidRPr="007C75ED">
        <w:rPr>
          <w:w w:val="105"/>
        </w:rPr>
        <w:t>people</w:t>
      </w:r>
      <w:r w:rsidRPr="007C75ED">
        <w:rPr>
          <w:spacing w:val="11"/>
          <w:w w:val="105"/>
        </w:rPr>
        <w:t xml:space="preserve"> </w:t>
      </w:r>
      <w:r w:rsidRPr="007C75ED">
        <w:rPr>
          <w:w w:val="105"/>
        </w:rPr>
        <w:t>who</w:t>
      </w:r>
      <w:r w:rsidRPr="007C75ED">
        <w:rPr>
          <w:spacing w:val="10"/>
          <w:w w:val="105"/>
        </w:rPr>
        <w:t xml:space="preserve"> </w:t>
      </w:r>
      <w:r w:rsidRPr="007C75ED">
        <w:rPr>
          <w:w w:val="105"/>
        </w:rPr>
        <w:t>are</w:t>
      </w:r>
      <w:r w:rsidRPr="007C75ED">
        <w:rPr>
          <w:spacing w:val="11"/>
          <w:w w:val="105"/>
        </w:rPr>
        <w:t xml:space="preserve"> </w:t>
      </w:r>
      <w:r w:rsidRPr="007C75ED">
        <w:rPr>
          <w:w w:val="105"/>
        </w:rPr>
        <w:t>under-employed,</w:t>
      </w:r>
      <w:r w:rsidRPr="007C75ED">
        <w:rPr>
          <w:spacing w:val="-4"/>
          <w:w w:val="105"/>
        </w:rPr>
        <w:t xml:space="preserve"> </w:t>
      </w:r>
      <w:r w:rsidRPr="007C75ED">
        <w:rPr>
          <w:w w:val="105"/>
        </w:rPr>
        <w:t>disempowered,</w:t>
      </w:r>
      <w:r w:rsidRPr="007C75ED">
        <w:rPr>
          <w:spacing w:val="-3"/>
          <w:w w:val="105"/>
        </w:rPr>
        <w:t xml:space="preserve"> </w:t>
      </w:r>
      <w:r w:rsidRPr="007C75ED">
        <w:rPr>
          <w:w w:val="105"/>
        </w:rPr>
        <w:t>dispossessed</w:t>
      </w:r>
      <w:r w:rsidRPr="007C75ED">
        <w:rPr>
          <w:spacing w:val="-3"/>
          <w:w w:val="105"/>
        </w:rPr>
        <w:t xml:space="preserve"> </w:t>
      </w:r>
      <w:r w:rsidRPr="007C75ED">
        <w:rPr>
          <w:w w:val="105"/>
        </w:rPr>
        <w:t>or</w:t>
      </w:r>
      <w:r w:rsidRPr="007C75ED">
        <w:rPr>
          <w:w w:val="113"/>
        </w:rPr>
        <w:t xml:space="preserve"> </w:t>
      </w:r>
      <w:r w:rsidRPr="007C75ED">
        <w:rPr>
          <w:w w:val="105"/>
        </w:rPr>
        <w:t>socially</w:t>
      </w:r>
      <w:r w:rsidRPr="007C75ED">
        <w:rPr>
          <w:spacing w:val="-23"/>
          <w:w w:val="105"/>
        </w:rPr>
        <w:t xml:space="preserve"> </w:t>
      </w:r>
      <w:r w:rsidRPr="007C75ED">
        <w:rPr>
          <w:w w:val="105"/>
        </w:rPr>
        <w:t>excluded</w:t>
      </w:r>
    </w:p>
    <w:p w14:paraId="78CAC177" w14:textId="77777777" w:rsidR="007361DA" w:rsidRPr="007361DA" w:rsidRDefault="007361DA" w:rsidP="00574F99">
      <w:pPr>
        <w:pStyle w:val="ListParagraph"/>
        <w:numPr>
          <w:ilvl w:val="0"/>
          <w:numId w:val="40"/>
        </w:numPr>
        <w:spacing w:line="240" w:lineRule="auto"/>
        <w:jc w:val="both"/>
      </w:pPr>
      <w:r w:rsidRPr="007C75ED">
        <w:rPr>
          <w:w w:val="105"/>
        </w:rPr>
        <w:t>Organisations</w:t>
      </w:r>
      <w:r w:rsidRPr="007C75ED">
        <w:rPr>
          <w:spacing w:val="14"/>
          <w:w w:val="105"/>
        </w:rPr>
        <w:t xml:space="preserve"> </w:t>
      </w:r>
      <w:r w:rsidRPr="007C75ED">
        <w:rPr>
          <w:w w:val="105"/>
        </w:rPr>
        <w:t>caring</w:t>
      </w:r>
      <w:r w:rsidRPr="007C75ED">
        <w:rPr>
          <w:spacing w:val="14"/>
          <w:w w:val="105"/>
        </w:rPr>
        <w:t xml:space="preserve"> </w:t>
      </w:r>
      <w:r w:rsidRPr="007C75ED">
        <w:rPr>
          <w:w w:val="105"/>
        </w:rPr>
        <w:t>for</w:t>
      </w:r>
      <w:r w:rsidRPr="007C75ED">
        <w:rPr>
          <w:spacing w:val="15"/>
          <w:w w:val="105"/>
        </w:rPr>
        <w:t xml:space="preserve"> </w:t>
      </w:r>
      <w:r w:rsidRPr="007C75ED">
        <w:rPr>
          <w:w w:val="105"/>
        </w:rPr>
        <w:t>people</w:t>
      </w:r>
      <w:r w:rsidRPr="007C75ED">
        <w:rPr>
          <w:spacing w:val="14"/>
          <w:w w:val="105"/>
        </w:rPr>
        <w:t xml:space="preserve"> </w:t>
      </w:r>
      <w:r w:rsidRPr="007C75ED">
        <w:rPr>
          <w:w w:val="105"/>
        </w:rPr>
        <w:t>of</w:t>
      </w:r>
      <w:r w:rsidRPr="007C75ED">
        <w:rPr>
          <w:spacing w:val="14"/>
          <w:w w:val="105"/>
        </w:rPr>
        <w:t xml:space="preserve"> </w:t>
      </w:r>
      <w:r w:rsidRPr="007C75ED">
        <w:rPr>
          <w:w w:val="105"/>
        </w:rPr>
        <w:t>different</w:t>
      </w:r>
      <w:r w:rsidRPr="007C75ED">
        <w:rPr>
          <w:w w:val="111"/>
        </w:rPr>
        <w:t xml:space="preserve"> </w:t>
      </w:r>
      <w:r w:rsidRPr="007C75ED">
        <w:rPr>
          <w:w w:val="105"/>
        </w:rPr>
        <w:t>ages,</w:t>
      </w:r>
      <w:r w:rsidRPr="007C75ED">
        <w:rPr>
          <w:spacing w:val="5"/>
          <w:w w:val="105"/>
        </w:rPr>
        <w:t xml:space="preserve"> </w:t>
      </w:r>
      <w:r w:rsidRPr="007C75ED">
        <w:rPr>
          <w:w w:val="105"/>
        </w:rPr>
        <w:t>from</w:t>
      </w:r>
      <w:r w:rsidRPr="007C75ED">
        <w:rPr>
          <w:spacing w:val="5"/>
          <w:w w:val="105"/>
        </w:rPr>
        <w:t xml:space="preserve"> </w:t>
      </w:r>
      <w:r w:rsidRPr="007C75ED">
        <w:rPr>
          <w:w w:val="105"/>
        </w:rPr>
        <w:t>different</w:t>
      </w:r>
      <w:r w:rsidRPr="007C75ED">
        <w:rPr>
          <w:spacing w:val="5"/>
          <w:w w:val="105"/>
        </w:rPr>
        <w:t xml:space="preserve"> </w:t>
      </w:r>
      <w:r w:rsidRPr="007C75ED">
        <w:rPr>
          <w:w w:val="105"/>
        </w:rPr>
        <w:t>socioeconomic</w:t>
      </w:r>
      <w:r w:rsidRPr="007C75ED">
        <w:rPr>
          <w:spacing w:val="5"/>
          <w:w w:val="105"/>
        </w:rPr>
        <w:t xml:space="preserve"> </w:t>
      </w:r>
      <w:r w:rsidRPr="007C75ED">
        <w:rPr>
          <w:w w:val="105"/>
        </w:rPr>
        <w:t>and</w:t>
      </w:r>
      <w:r w:rsidRPr="007C75ED">
        <w:rPr>
          <w:w w:val="106"/>
        </w:rPr>
        <w:t xml:space="preserve"> </w:t>
      </w:r>
      <w:r w:rsidRPr="007C75ED">
        <w:rPr>
          <w:w w:val="105"/>
        </w:rPr>
        <w:t>cultural</w:t>
      </w:r>
      <w:r w:rsidRPr="007C75ED">
        <w:rPr>
          <w:spacing w:val="12"/>
          <w:w w:val="105"/>
        </w:rPr>
        <w:t xml:space="preserve"> </w:t>
      </w:r>
      <w:r w:rsidRPr="007C75ED">
        <w:rPr>
          <w:w w:val="105"/>
        </w:rPr>
        <w:t>contexts,</w:t>
      </w:r>
      <w:r w:rsidRPr="007C75ED">
        <w:rPr>
          <w:spacing w:val="13"/>
          <w:w w:val="105"/>
        </w:rPr>
        <w:t xml:space="preserve"> </w:t>
      </w:r>
      <w:r w:rsidRPr="007C75ED">
        <w:rPr>
          <w:w w:val="105"/>
        </w:rPr>
        <w:t>with</w:t>
      </w:r>
      <w:r w:rsidRPr="007C75ED">
        <w:rPr>
          <w:spacing w:val="12"/>
          <w:w w:val="105"/>
        </w:rPr>
        <w:t xml:space="preserve"> </w:t>
      </w:r>
      <w:r w:rsidRPr="007C75ED">
        <w:rPr>
          <w:w w:val="105"/>
        </w:rPr>
        <w:t>recently</w:t>
      </w:r>
      <w:r w:rsidRPr="007C75ED">
        <w:rPr>
          <w:spacing w:val="13"/>
          <w:w w:val="105"/>
        </w:rPr>
        <w:t xml:space="preserve"> </w:t>
      </w:r>
      <w:r w:rsidRPr="007C75ED">
        <w:rPr>
          <w:w w:val="105"/>
        </w:rPr>
        <w:t>acquired</w:t>
      </w:r>
      <w:r w:rsidRPr="007C75ED">
        <w:rPr>
          <w:w w:val="106"/>
        </w:rPr>
        <w:t xml:space="preserve"> </w:t>
      </w:r>
      <w:r w:rsidRPr="007C75ED">
        <w:rPr>
          <w:w w:val="105"/>
        </w:rPr>
        <w:t>and long-standing</w:t>
      </w:r>
      <w:r w:rsidRPr="007C75ED">
        <w:rPr>
          <w:spacing w:val="1"/>
          <w:w w:val="105"/>
        </w:rPr>
        <w:t xml:space="preserve"> </w:t>
      </w:r>
      <w:r w:rsidRPr="007C75ED">
        <w:rPr>
          <w:w w:val="105"/>
        </w:rPr>
        <w:t>occupational</w:t>
      </w:r>
      <w:r w:rsidRPr="007C75ED">
        <w:rPr>
          <w:spacing w:val="1"/>
          <w:w w:val="105"/>
        </w:rPr>
        <w:t xml:space="preserve"> </w:t>
      </w:r>
      <w:r w:rsidRPr="007C75ED">
        <w:rPr>
          <w:w w:val="105"/>
        </w:rPr>
        <w:t>needs</w:t>
      </w:r>
      <w:r w:rsidRPr="007C75ED">
        <w:rPr>
          <w:spacing w:val="1"/>
          <w:w w:val="105"/>
        </w:rPr>
        <w:t xml:space="preserve"> </w:t>
      </w:r>
      <w:r w:rsidRPr="007C75ED">
        <w:rPr>
          <w:w w:val="105"/>
        </w:rPr>
        <w:t>and</w:t>
      </w:r>
      <w:r w:rsidRPr="007C75ED">
        <w:rPr>
          <w:w w:val="106"/>
        </w:rPr>
        <w:t xml:space="preserve"> </w:t>
      </w:r>
      <w:r w:rsidRPr="007C75ED">
        <w:rPr>
          <w:w w:val="105"/>
        </w:rPr>
        <w:t>with</w:t>
      </w:r>
      <w:r w:rsidRPr="007C75ED">
        <w:rPr>
          <w:spacing w:val="7"/>
          <w:w w:val="105"/>
        </w:rPr>
        <w:t xml:space="preserve"> </w:t>
      </w:r>
      <w:r w:rsidRPr="007C75ED">
        <w:rPr>
          <w:w w:val="105"/>
        </w:rPr>
        <w:t>different</w:t>
      </w:r>
      <w:r w:rsidRPr="007C75ED">
        <w:rPr>
          <w:spacing w:val="7"/>
          <w:w w:val="105"/>
        </w:rPr>
        <w:t xml:space="preserve"> </w:t>
      </w:r>
      <w:r w:rsidRPr="007C75ED">
        <w:rPr>
          <w:w w:val="105"/>
        </w:rPr>
        <w:t>levels</w:t>
      </w:r>
      <w:r w:rsidRPr="007C75ED">
        <w:rPr>
          <w:spacing w:val="7"/>
          <w:w w:val="105"/>
        </w:rPr>
        <w:t xml:space="preserve"> </w:t>
      </w:r>
      <w:r w:rsidRPr="007C75ED">
        <w:rPr>
          <w:w w:val="105"/>
        </w:rPr>
        <w:t>of</w:t>
      </w:r>
      <w:r w:rsidRPr="007C75ED">
        <w:rPr>
          <w:spacing w:val="7"/>
          <w:w w:val="105"/>
        </w:rPr>
        <w:t xml:space="preserve"> </w:t>
      </w:r>
      <w:r w:rsidRPr="007C75ED">
        <w:rPr>
          <w:w w:val="105"/>
        </w:rPr>
        <w:t>physical</w:t>
      </w:r>
      <w:r w:rsidRPr="007C75ED">
        <w:rPr>
          <w:spacing w:val="7"/>
          <w:w w:val="105"/>
        </w:rPr>
        <w:t xml:space="preserve"> </w:t>
      </w:r>
      <w:r w:rsidRPr="007C75ED">
        <w:rPr>
          <w:w w:val="105"/>
        </w:rPr>
        <w:t>and</w:t>
      </w:r>
      <w:r w:rsidRPr="007C75ED">
        <w:rPr>
          <w:w w:val="106"/>
        </w:rPr>
        <w:t xml:space="preserve"> </w:t>
      </w:r>
      <w:r w:rsidRPr="007C75ED">
        <w:rPr>
          <w:w w:val="105"/>
        </w:rPr>
        <w:t>psychosocial</w:t>
      </w:r>
      <w:r w:rsidRPr="007C75ED">
        <w:rPr>
          <w:spacing w:val="2"/>
          <w:w w:val="105"/>
        </w:rPr>
        <w:t xml:space="preserve"> </w:t>
      </w:r>
      <w:r w:rsidRPr="007C75ED">
        <w:rPr>
          <w:w w:val="105"/>
        </w:rPr>
        <w:t>functioning</w:t>
      </w:r>
    </w:p>
    <w:p w14:paraId="156CF37C" w14:textId="77777777" w:rsidR="007361DA" w:rsidRPr="007361DA" w:rsidRDefault="007361DA" w:rsidP="00574F99">
      <w:pPr>
        <w:pStyle w:val="ListParagraph"/>
        <w:numPr>
          <w:ilvl w:val="0"/>
          <w:numId w:val="40"/>
        </w:numPr>
        <w:spacing w:line="240" w:lineRule="auto"/>
        <w:jc w:val="both"/>
      </w:pPr>
      <w:r w:rsidRPr="007C75ED">
        <w:rPr>
          <w:w w:val="105"/>
        </w:rPr>
        <w:t>Settings</w:t>
      </w:r>
      <w:r w:rsidRPr="007C75ED">
        <w:rPr>
          <w:spacing w:val="10"/>
          <w:w w:val="105"/>
        </w:rPr>
        <w:t xml:space="preserve"> </w:t>
      </w:r>
      <w:r w:rsidRPr="007C75ED">
        <w:rPr>
          <w:w w:val="105"/>
        </w:rPr>
        <w:t>using</w:t>
      </w:r>
      <w:r w:rsidRPr="007C75ED">
        <w:rPr>
          <w:spacing w:val="11"/>
          <w:w w:val="105"/>
        </w:rPr>
        <w:t xml:space="preserve"> </w:t>
      </w:r>
      <w:r w:rsidRPr="007C75ED">
        <w:rPr>
          <w:w w:val="105"/>
        </w:rPr>
        <w:t>individual,</w:t>
      </w:r>
      <w:r w:rsidRPr="007C75ED">
        <w:rPr>
          <w:spacing w:val="11"/>
          <w:w w:val="105"/>
        </w:rPr>
        <w:t xml:space="preserve"> </w:t>
      </w:r>
      <w:r w:rsidRPr="007C75ED">
        <w:rPr>
          <w:w w:val="105"/>
        </w:rPr>
        <w:t>group,</w:t>
      </w:r>
      <w:r w:rsidRPr="007C75ED">
        <w:rPr>
          <w:spacing w:val="11"/>
          <w:w w:val="105"/>
        </w:rPr>
        <w:t xml:space="preserve"> </w:t>
      </w:r>
      <w:r w:rsidRPr="007C75ED">
        <w:rPr>
          <w:w w:val="105"/>
        </w:rPr>
        <w:t>community</w:t>
      </w:r>
      <w:r w:rsidRPr="007C75ED">
        <w:rPr>
          <w:w w:val="109"/>
        </w:rPr>
        <w:t xml:space="preserve"> </w:t>
      </w:r>
      <w:r w:rsidRPr="007C75ED">
        <w:rPr>
          <w:w w:val="105"/>
        </w:rPr>
        <w:t>and</w:t>
      </w:r>
      <w:r w:rsidRPr="007C75ED">
        <w:rPr>
          <w:spacing w:val="15"/>
          <w:w w:val="105"/>
        </w:rPr>
        <w:t xml:space="preserve"> </w:t>
      </w:r>
      <w:r w:rsidRPr="007C75ED">
        <w:rPr>
          <w:w w:val="105"/>
        </w:rPr>
        <w:t>population</w:t>
      </w:r>
      <w:r w:rsidRPr="007C75ED">
        <w:rPr>
          <w:spacing w:val="14"/>
          <w:w w:val="105"/>
        </w:rPr>
        <w:t xml:space="preserve"> </w:t>
      </w:r>
      <w:r w:rsidRPr="007C75ED">
        <w:rPr>
          <w:w w:val="105"/>
        </w:rPr>
        <w:t>approaches</w:t>
      </w:r>
    </w:p>
    <w:p w14:paraId="0FC59C44" w14:textId="543FCE57" w:rsidR="007361DA" w:rsidRPr="007361DA" w:rsidRDefault="007361DA" w:rsidP="00574F99">
      <w:pPr>
        <w:pStyle w:val="ListParagraph"/>
        <w:numPr>
          <w:ilvl w:val="0"/>
          <w:numId w:val="40"/>
        </w:numPr>
        <w:spacing w:line="240" w:lineRule="auto"/>
        <w:jc w:val="both"/>
      </w:pPr>
      <w:r w:rsidRPr="007C75ED">
        <w:rPr>
          <w:w w:val="105"/>
        </w:rPr>
        <w:t>Settings</w:t>
      </w:r>
      <w:r w:rsidRPr="007C75ED">
        <w:rPr>
          <w:spacing w:val="7"/>
          <w:w w:val="105"/>
        </w:rPr>
        <w:t xml:space="preserve"> </w:t>
      </w:r>
      <w:r w:rsidRPr="007C75ED">
        <w:rPr>
          <w:w w:val="105"/>
        </w:rPr>
        <w:t>where</w:t>
      </w:r>
      <w:r w:rsidRPr="007C75ED">
        <w:rPr>
          <w:spacing w:val="7"/>
          <w:w w:val="105"/>
        </w:rPr>
        <w:t xml:space="preserve"> </w:t>
      </w:r>
      <w:r w:rsidRPr="007C75ED">
        <w:rPr>
          <w:w w:val="105"/>
        </w:rPr>
        <w:t>there</w:t>
      </w:r>
      <w:r w:rsidRPr="007C75ED">
        <w:rPr>
          <w:spacing w:val="7"/>
          <w:w w:val="105"/>
        </w:rPr>
        <w:t xml:space="preserve"> </w:t>
      </w:r>
      <w:r w:rsidRPr="007C75ED">
        <w:rPr>
          <w:w w:val="105"/>
        </w:rPr>
        <w:t>are</w:t>
      </w:r>
      <w:r w:rsidRPr="007C75ED">
        <w:rPr>
          <w:spacing w:val="7"/>
          <w:w w:val="105"/>
        </w:rPr>
        <w:t xml:space="preserve"> </w:t>
      </w:r>
      <w:r w:rsidRPr="007C75ED">
        <w:rPr>
          <w:w w:val="105"/>
        </w:rPr>
        <w:t>no</w:t>
      </w:r>
      <w:r w:rsidRPr="007C75ED">
        <w:rPr>
          <w:spacing w:val="7"/>
          <w:w w:val="105"/>
        </w:rPr>
        <w:t xml:space="preserve"> </w:t>
      </w:r>
      <w:r w:rsidRPr="007C75ED">
        <w:rPr>
          <w:w w:val="105"/>
        </w:rPr>
        <w:t>occupational</w:t>
      </w:r>
      <w:r w:rsidRPr="007C75ED">
        <w:rPr>
          <w:w w:val="106"/>
        </w:rPr>
        <w:t xml:space="preserve"> </w:t>
      </w:r>
      <w:r w:rsidRPr="007C75ED">
        <w:rPr>
          <w:w w:val="105"/>
        </w:rPr>
        <w:t>therapists</w:t>
      </w:r>
      <w:r w:rsidRPr="007C75ED">
        <w:rPr>
          <w:spacing w:val="22"/>
          <w:w w:val="105"/>
        </w:rPr>
        <w:t xml:space="preserve"> </w:t>
      </w:r>
      <w:r w:rsidRPr="007C75ED">
        <w:rPr>
          <w:w w:val="105"/>
        </w:rPr>
        <w:t>currently</w:t>
      </w:r>
      <w:r w:rsidRPr="007C75ED">
        <w:rPr>
          <w:spacing w:val="23"/>
          <w:w w:val="105"/>
        </w:rPr>
        <w:t xml:space="preserve"> </w:t>
      </w:r>
      <w:r w:rsidRPr="007C75ED">
        <w:rPr>
          <w:w w:val="105"/>
        </w:rPr>
        <w:t>employed</w:t>
      </w:r>
    </w:p>
    <w:p w14:paraId="2EDBB21A" w14:textId="77777777" w:rsidR="007361DA" w:rsidRPr="007361DA" w:rsidRDefault="007361DA" w:rsidP="00574F99">
      <w:pPr>
        <w:spacing w:line="240" w:lineRule="auto"/>
        <w:jc w:val="both"/>
      </w:pPr>
    </w:p>
    <w:p w14:paraId="2BD92A13" w14:textId="700475D2" w:rsidR="005F2A60" w:rsidRDefault="00476567" w:rsidP="00574F99">
      <w:pPr>
        <w:pStyle w:val="Heading2"/>
        <w:jc w:val="both"/>
      </w:pPr>
      <w:bookmarkStart w:id="7" w:name="_Toc134627756"/>
      <w:r>
        <w:t>2.5 Placement</w:t>
      </w:r>
      <w:r w:rsidR="005F2A60">
        <w:t xml:space="preserve"> models</w:t>
      </w:r>
      <w:bookmarkEnd w:id="7"/>
    </w:p>
    <w:p w14:paraId="452FF5F1" w14:textId="77777777" w:rsidR="005F2A60" w:rsidRPr="00527F3D" w:rsidRDefault="005F2A60" w:rsidP="00574F99">
      <w:pPr>
        <w:jc w:val="both"/>
        <w:rPr>
          <w:rFonts w:cstheme="minorHAnsi"/>
        </w:rPr>
      </w:pPr>
      <w:r w:rsidRPr="00527F3D">
        <w:rPr>
          <w:rFonts w:cstheme="minorHAnsi"/>
        </w:rPr>
        <w:t xml:space="preserve">As described above there are a range of settings where students are placed. In these settings, there are different models of practice education. Various terminology is used to describe these models and we outline this below. However, for every placement, all students will have a named: </w:t>
      </w:r>
    </w:p>
    <w:p w14:paraId="5BFAECA0" w14:textId="77777777" w:rsidR="005F2A60" w:rsidRDefault="005F2A60" w:rsidP="00574F99">
      <w:pPr>
        <w:pStyle w:val="ListParagraph"/>
        <w:numPr>
          <w:ilvl w:val="0"/>
          <w:numId w:val="4"/>
        </w:numPr>
        <w:jc w:val="both"/>
      </w:pPr>
      <w:r>
        <w:t>Practice Education Supervisor who has day-to-day responsibility for their activities, health and safety</w:t>
      </w:r>
    </w:p>
    <w:p w14:paraId="44549A4E" w14:textId="77777777" w:rsidR="005F2A60" w:rsidRDefault="005F2A60" w:rsidP="00574F99">
      <w:pPr>
        <w:pStyle w:val="ListParagraph"/>
        <w:numPr>
          <w:ilvl w:val="0"/>
          <w:numId w:val="4"/>
        </w:numPr>
        <w:jc w:val="both"/>
      </w:pPr>
      <w:r>
        <w:t>Practice Educator (or Practice Education Assessor) who facilitates profession specific learning and development and assesses achievement of the learning outcomes (this may be the same person as providing day-to-day supervision or another person)</w:t>
      </w:r>
    </w:p>
    <w:p w14:paraId="7CB0768D" w14:textId="0AA046BF" w:rsidR="005F2A60" w:rsidRDefault="005F2A60" w:rsidP="00574F99">
      <w:pPr>
        <w:pStyle w:val="ListParagraph"/>
        <w:numPr>
          <w:ilvl w:val="0"/>
          <w:numId w:val="4"/>
        </w:numPr>
        <w:jc w:val="both"/>
      </w:pPr>
      <w:r>
        <w:t>A University Lecturer</w:t>
      </w:r>
      <w:r w:rsidR="00560F50">
        <w:t xml:space="preserve"> who will provide mid-way contact</w:t>
      </w:r>
      <w:r>
        <w:t xml:space="preserve">  </w:t>
      </w:r>
    </w:p>
    <w:p w14:paraId="18C105B9" w14:textId="5AC8A804" w:rsidR="005F2A60" w:rsidRPr="00527F3D" w:rsidRDefault="005F2A60" w:rsidP="00574F99">
      <w:pPr>
        <w:jc w:val="both"/>
        <w:rPr>
          <w:rFonts w:cstheme="minorHAnsi"/>
        </w:rPr>
      </w:pPr>
      <w:r w:rsidRPr="00527F3D">
        <w:rPr>
          <w:rFonts w:cstheme="minorHAnsi"/>
        </w:rPr>
        <w:t>The roles and responsibilities of the parties are outlined in section</w:t>
      </w:r>
      <w:r w:rsidR="00527F3D">
        <w:rPr>
          <w:rFonts w:cstheme="minorHAnsi"/>
        </w:rPr>
        <w:t xml:space="preserve"> 4.</w:t>
      </w:r>
      <w:r w:rsidRPr="00527F3D">
        <w:rPr>
          <w:rFonts w:cstheme="minorHAnsi"/>
        </w:rPr>
        <w:t xml:space="preserve"> </w:t>
      </w:r>
    </w:p>
    <w:p w14:paraId="40053F7B" w14:textId="0BEC2AD3" w:rsidR="005F2A60" w:rsidRDefault="00705D0B" w:rsidP="00574F99">
      <w:pPr>
        <w:jc w:val="both"/>
        <w:rPr>
          <w:rFonts w:cstheme="minorHAnsi"/>
          <w:color w:val="276E8B" w:themeColor="accent1" w:themeShade="BF"/>
        </w:rPr>
      </w:pPr>
      <w:r w:rsidRPr="00705D0B">
        <w:rPr>
          <w:rFonts w:cstheme="minorHAnsi"/>
          <w:color w:val="276E8B" w:themeColor="accent1" w:themeShade="BF"/>
        </w:rPr>
        <w:t>Blended</w:t>
      </w:r>
      <w:r w:rsidR="00A97752" w:rsidRPr="00705D0B">
        <w:rPr>
          <w:rFonts w:cstheme="minorHAnsi"/>
          <w:color w:val="276E8B" w:themeColor="accent1" w:themeShade="BF"/>
        </w:rPr>
        <w:t xml:space="preserve"> or Remote placem</w:t>
      </w:r>
      <w:r w:rsidRPr="00705D0B">
        <w:rPr>
          <w:rFonts w:cstheme="minorHAnsi"/>
          <w:color w:val="276E8B" w:themeColor="accent1" w:themeShade="BF"/>
        </w:rPr>
        <w:t>ent experience</w:t>
      </w:r>
    </w:p>
    <w:p w14:paraId="7E33A548" w14:textId="7D55C905" w:rsidR="00705D0B" w:rsidRPr="00B40D38" w:rsidRDefault="00F64D34" w:rsidP="00574F99">
      <w:pPr>
        <w:jc w:val="both"/>
        <w:rPr>
          <w:rFonts w:cstheme="minorHAnsi"/>
          <w:color w:val="000000" w:themeColor="text1"/>
        </w:rPr>
      </w:pPr>
      <w:r w:rsidRPr="00B40D38">
        <w:rPr>
          <w:rFonts w:cstheme="minorHAnsi"/>
          <w:color w:val="000000" w:themeColor="text1"/>
        </w:rPr>
        <w:t>Partly or wholly working from home</w:t>
      </w:r>
      <w:r w:rsidR="003E0867" w:rsidRPr="00B40D38">
        <w:rPr>
          <w:rFonts w:cstheme="minorHAnsi"/>
          <w:color w:val="000000" w:themeColor="text1"/>
        </w:rPr>
        <w:t xml:space="preserve">/not on site and </w:t>
      </w:r>
      <w:r w:rsidR="007C1E09" w:rsidRPr="00B40D38">
        <w:rPr>
          <w:rFonts w:cstheme="minorHAnsi"/>
          <w:color w:val="000000" w:themeColor="text1"/>
        </w:rPr>
        <w:t>using a range of technology to engage with placement learning and apply and demonstrate practice</w:t>
      </w:r>
      <w:r w:rsidR="00B40D38" w:rsidRPr="00B40D38">
        <w:rPr>
          <w:rFonts w:cstheme="minorHAnsi"/>
          <w:color w:val="000000" w:themeColor="text1"/>
        </w:rPr>
        <w:t xml:space="preserve"> knowledge and skills</w:t>
      </w:r>
      <w:r w:rsidR="00B40D38">
        <w:rPr>
          <w:rFonts w:cstheme="minorHAnsi"/>
          <w:color w:val="000000" w:themeColor="text1"/>
        </w:rPr>
        <w:t xml:space="preserve">. </w:t>
      </w:r>
      <w:r w:rsidR="00EC7987">
        <w:rPr>
          <w:rFonts w:cstheme="minorHAnsi"/>
          <w:color w:val="000000" w:themeColor="text1"/>
        </w:rPr>
        <w:t>Reflects</w:t>
      </w:r>
      <w:r w:rsidR="00FA2373">
        <w:rPr>
          <w:rFonts w:cstheme="minorHAnsi"/>
          <w:color w:val="000000" w:themeColor="text1"/>
        </w:rPr>
        <w:t xml:space="preserve"> current and future innovations in practice and also provides flexible response to Public Health or other </w:t>
      </w:r>
      <w:proofErr w:type="gramStart"/>
      <w:r w:rsidR="00EC7987">
        <w:rPr>
          <w:rFonts w:cstheme="minorHAnsi"/>
          <w:color w:val="000000" w:themeColor="text1"/>
        </w:rPr>
        <w:t>restrictions</w:t>
      </w:r>
      <w:proofErr w:type="gramEnd"/>
    </w:p>
    <w:p w14:paraId="24613125" w14:textId="77777777" w:rsidR="005F2A60" w:rsidRDefault="005F2A60" w:rsidP="00574F99">
      <w:pPr>
        <w:pStyle w:val="Heading3"/>
        <w:jc w:val="both"/>
      </w:pPr>
      <w:bookmarkStart w:id="8" w:name="_Toc134627757"/>
      <w:r>
        <w:t>Peer Assisted Learning (PAL)</w:t>
      </w:r>
      <w:bookmarkEnd w:id="8"/>
      <w:r>
        <w:t xml:space="preserve"> </w:t>
      </w:r>
    </w:p>
    <w:p w14:paraId="3FA71BA7" w14:textId="77E48926" w:rsidR="005F2A60" w:rsidRPr="00527F3D" w:rsidRDefault="00527F3D" w:rsidP="00574F99">
      <w:pPr>
        <w:jc w:val="both"/>
        <w:rPr>
          <w:rFonts w:cstheme="minorHAnsi"/>
        </w:rPr>
      </w:pPr>
      <w:r w:rsidRPr="00527F3D">
        <w:rPr>
          <w:rFonts w:cstheme="minorHAnsi"/>
          <w:color w:val="282828"/>
          <w:shd w:val="clear" w:color="auto" w:fill="FFFFFF"/>
        </w:rPr>
        <w:t>Where two or more student is placed together with the same practice educator/s. Students support one another's learning.</w:t>
      </w:r>
    </w:p>
    <w:p w14:paraId="08DCACE3" w14:textId="77777777" w:rsidR="005F2A60" w:rsidRDefault="005F2A60" w:rsidP="00574F99">
      <w:pPr>
        <w:pStyle w:val="Heading3"/>
        <w:jc w:val="both"/>
      </w:pPr>
      <w:bookmarkStart w:id="9" w:name="_Toc134627758"/>
      <w:r>
        <w:lastRenderedPageBreak/>
        <w:t>Project placement</w:t>
      </w:r>
      <w:bookmarkEnd w:id="9"/>
      <w:r>
        <w:t xml:space="preserve"> </w:t>
      </w:r>
    </w:p>
    <w:p w14:paraId="14E1446E" w14:textId="625D6943" w:rsidR="005F2A60" w:rsidRPr="00527F3D" w:rsidRDefault="00527F3D" w:rsidP="00574F99">
      <w:pPr>
        <w:jc w:val="both"/>
        <w:rPr>
          <w:rFonts w:cstheme="minorHAnsi"/>
        </w:rPr>
      </w:pPr>
      <w:r w:rsidRPr="00527F3D">
        <w:rPr>
          <w:rFonts w:cstheme="minorHAnsi"/>
          <w:color w:val="282828"/>
          <w:shd w:val="clear" w:color="auto" w:fill="FFFFFF"/>
        </w:rPr>
        <w:t>A project-based placement is where students work on a defined project in place of, or in partial place of, direct work with individual service users on a project with benefits to the service</w:t>
      </w:r>
      <w:r w:rsidR="002E1FBA">
        <w:rPr>
          <w:rFonts w:cstheme="minorHAnsi"/>
          <w:color w:val="282828"/>
          <w:shd w:val="clear" w:color="auto" w:fill="FFFFFF"/>
        </w:rPr>
        <w:t xml:space="preserve"> and service users</w:t>
      </w:r>
      <w:r w:rsidRPr="00527F3D">
        <w:rPr>
          <w:rFonts w:cstheme="minorHAnsi"/>
          <w:color w:val="282828"/>
          <w:shd w:val="clear" w:color="auto" w:fill="FFFFFF"/>
        </w:rPr>
        <w:t>.</w:t>
      </w:r>
    </w:p>
    <w:p w14:paraId="210AD9C6" w14:textId="6A8DCA46" w:rsidR="005F2A60" w:rsidRPr="0015156D" w:rsidRDefault="005F2A60" w:rsidP="00574F99">
      <w:pPr>
        <w:pStyle w:val="Heading3"/>
        <w:jc w:val="both"/>
      </w:pPr>
      <w:bookmarkStart w:id="10" w:name="_Toc134627759"/>
      <w:r>
        <w:t>Role emerging /diverse setting</w:t>
      </w:r>
      <w:bookmarkEnd w:id="10"/>
    </w:p>
    <w:p w14:paraId="3851420B" w14:textId="3254694B" w:rsidR="005F2A60" w:rsidRPr="00527F3D" w:rsidRDefault="00527F3D" w:rsidP="00574F99">
      <w:pPr>
        <w:jc w:val="both"/>
      </w:pPr>
      <w:r w:rsidRPr="582E136D">
        <w:rPr>
          <w:color w:val="282828"/>
          <w:shd w:val="clear" w:color="auto" w:fill="FFFFFF"/>
        </w:rPr>
        <w:t xml:space="preserve">A role emerging or diverse setting placement is where a student is placed in a setting where </w:t>
      </w:r>
      <w:r w:rsidR="008540EF" w:rsidRPr="582E136D">
        <w:rPr>
          <w:color w:val="282828"/>
          <w:shd w:val="clear" w:color="auto" w:fill="FFFFFF"/>
        </w:rPr>
        <w:t xml:space="preserve">there </w:t>
      </w:r>
      <w:r w:rsidRPr="582E136D">
        <w:rPr>
          <w:color w:val="282828"/>
          <w:shd w:val="clear" w:color="auto" w:fill="FFFFFF"/>
        </w:rPr>
        <w:t>has never been an occupational therapist before. Typically, these are supervised on a 'long-arm' basis (see below)</w:t>
      </w:r>
    </w:p>
    <w:p w14:paraId="205F73EB" w14:textId="77777777" w:rsidR="005F2A60" w:rsidRDefault="005F2A60" w:rsidP="00574F99">
      <w:pPr>
        <w:pStyle w:val="Heading3"/>
        <w:jc w:val="both"/>
      </w:pPr>
      <w:bookmarkStart w:id="11" w:name="_Toc134627760"/>
      <w:r>
        <w:t>Long-arm supervision</w:t>
      </w:r>
      <w:bookmarkEnd w:id="11"/>
      <w:r>
        <w:t xml:space="preserve"> </w:t>
      </w:r>
    </w:p>
    <w:p w14:paraId="08EEC2A2" w14:textId="14AAEB6B" w:rsidR="005F2A60" w:rsidRPr="00527F3D" w:rsidRDefault="005F2A60" w:rsidP="00574F99">
      <w:pPr>
        <w:jc w:val="both"/>
        <w:rPr>
          <w:rFonts w:cstheme="minorHAnsi"/>
        </w:rPr>
      </w:pPr>
      <w:r w:rsidRPr="00527F3D">
        <w:rPr>
          <w:rFonts w:cstheme="minorHAnsi"/>
        </w:rPr>
        <w:t>In some placements, there will be no occupational therapist on-site with the student. Day to day support is provided by a Practice Education Supervisor</w:t>
      </w:r>
      <w:r w:rsidR="00DB6C87">
        <w:rPr>
          <w:rFonts w:cstheme="minorHAnsi"/>
        </w:rPr>
        <w:t xml:space="preserve"> – usually a manager within the host orga</w:t>
      </w:r>
      <w:r w:rsidR="00C04744">
        <w:rPr>
          <w:rFonts w:cstheme="minorHAnsi"/>
        </w:rPr>
        <w:t>nisation</w:t>
      </w:r>
      <w:r w:rsidRPr="00527F3D">
        <w:rPr>
          <w:rFonts w:cstheme="minorHAnsi"/>
        </w:rPr>
        <w:t>. Occupational Therapy Supervision and assessment will be provided by the Practice Educator, a qualified occupational therapist, based in another site or service</w:t>
      </w:r>
      <w:r w:rsidR="00C04744">
        <w:rPr>
          <w:rFonts w:cstheme="minorHAnsi"/>
        </w:rPr>
        <w:t xml:space="preserve">; on occasion it may be </w:t>
      </w:r>
      <w:r w:rsidR="00B6067C">
        <w:rPr>
          <w:rFonts w:cstheme="minorHAnsi"/>
        </w:rPr>
        <w:t>an appropriate University Lecturer</w:t>
      </w:r>
      <w:r w:rsidRPr="00527F3D">
        <w:rPr>
          <w:rFonts w:cstheme="minorHAnsi"/>
        </w:rPr>
        <w:t>.  This is called long-arm (or long-reach) supervision. It can be applied in any placement model.</w:t>
      </w:r>
    </w:p>
    <w:p w14:paraId="1A0A8F3B" w14:textId="77777777" w:rsidR="005F2A60" w:rsidRPr="00527F3D" w:rsidRDefault="005F2A60" w:rsidP="00574F99">
      <w:pPr>
        <w:jc w:val="both"/>
        <w:rPr>
          <w:rFonts w:cstheme="minorHAnsi"/>
        </w:rPr>
      </w:pPr>
    </w:p>
    <w:p w14:paraId="1FF7DF3E" w14:textId="3FDF1BFF" w:rsidR="005F2A60" w:rsidRDefault="005F2A60" w:rsidP="00574F99">
      <w:pPr>
        <w:pStyle w:val="Heading1"/>
        <w:numPr>
          <w:ilvl w:val="0"/>
          <w:numId w:val="43"/>
        </w:numPr>
        <w:jc w:val="both"/>
      </w:pPr>
      <w:bookmarkStart w:id="12" w:name="_Toc134627761"/>
      <w:r>
        <w:t>Modules</w:t>
      </w:r>
      <w:bookmarkEnd w:id="12"/>
    </w:p>
    <w:p w14:paraId="78999313" w14:textId="6479F01E" w:rsidR="005F2A60" w:rsidRPr="00527F3D" w:rsidRDefault="005F2A60" w:rsidP="00574F99">
      <w:pPr>
        <w:widowControl w:val="0"/>
        <w:autoSpaceDE w:val="0"/>
        <w:autoSpaceDN w:val="0"/>
        <w:adjustRightInd w:val="0"/>
        <w:spacing w:before="245"/>
        <w:ind w:right="-7"/>
        <w:jc w:val="both"/>
        <w:rPr>
          <w:rFonts w:cstheme="minorHAnsi"/>
        </w:rPr>
      </w:pPr>
      <w:r w:rsidRPr="00527F3D">
        <w:rPr>
          <w:rFonts w:cstheme="minorHAnsi"/>
        </w:rPr>
        <w:t xml:space="preserve">Each of placement is </w:t>
      </w:r>
      <w:r w:rsidR="006F33A4">
        <w:rPr>
          <w:rFonts w:cstheme="minorHAnsi"/>
        </w:rPr>
        <w:t xml:space="preserve">assessed at </w:t>
      </w:r>
      <w:proofErr w:type="spellStart"/>
      <w:r w:rsidR="006F33A4" w:rsidRPr="00527F3D">
        <w:rPr>
          <w:rFonts w:cstheme="minorHAnsi"/>
        </w:rPr>
        <w:t>at</w:t>
      </w:r>
      <w:proofErr w:type="spellEnd"/>
      <w:r w:rsidR="006F33A4" w:rsidRPr="00527F3D">
        <w:rPr>
          <w:rFonts w:cstheme="minorHAnsi"/>
        </w:rPr>
        <w:t xml:space="preserve"> SCQF Level 10</w:t>
      </w:r>
      <w:r w:rsidR="00DF7D81">
        <w:rPr>
          <w:rFonts w:cstheme="minorHAnsi"/>
        </w:rPr>
        <w:t xml:space="preserve"> and is </w:t>
      </w:r>
      <w:r w:rsidR="006F33A4">
        <w:rPr>
          <w:rFonts w:cstheme="minorHAnsi"/>
        </w:rPr>
        <w:t>part of an</w:t>
      </w:r>
      <w:r w:rsidRPr="00527F3D">
        <w:rPr>
          <w:rFonts w:cstheme="minorHAnsi"/>
        </w:rPr>
        <w:t xml:space="preserve"> academic module</w:t>
      </w:r>
      <w:r w:rsidR="001A6C53">
        <w:rPr>
          <w:rFonts w:cstheme="minorHAnsi"/>
        </w:rPr>
        <w:t xml:space="preserve"> with additional assessed component at SCQF Level 11</w:t>
      </w:r>
      <w:r w:rsidRPr="00527F3D">
        <w:rPr>
          <w:rFonts w:cstheme="minorHAnsi"/>
        </w:rPr>
        <w:t xml:space="preserve">. </w:t>
      </w:r>
      <w:proofErr w:type="gramStart"/>
      <w:r w:rsidRPr="00527F3D">
        <w:rPr>
          <w:rFonts w:cstheme="minorHAnsi"/>
        </w:rPr>
        <w:t xml:space="preserve">These </w:t>
      </w:r>
      <w:r w:rsidR="001A6C53">
        <w:rPr>
          <w:rFonts w:cstheme="minorHAnsi"/>
        </w:rPr>
        <w:t>practice placement</w:t>
      </w:r>
      <w:proofErr w:type="gramEnd"/>
      <w:r w:rsidR="001A6C53">
        <w:rPr>
          <w:rFonts w:cstheme="minorHAnsi"/>
        </w:rPr>
        <w:t xml:space="preserve"> assess</w:t>
      </w:r>
      <w:r w:rsidR="00EA4C89">
        <w:rPr>
          <w:rFonts w:cstheme="minorHAnsi"/>
        </w:rPr>
        <w:t>ed component</w:t>
      </w:r>
      <w:r w:rsidRPr="00527F3D">
        <w:rPr>
          <w:rFonts w:cstheme="minorHAnsi"/>
        </w:rPr>
        <w:t xml:space="preserve"> </w:t>
      </w:r>
      <w:r w:rsidR="00EA4C89">
        <w:rPr>
          <w:rFonts w:cstheme="minorHAnsi"/>
        </w:rPr>
        <w:t>is</w:t>
      </w:r>
      <w:r w:rsidRPr="00527F3D">
        <w:rPr>
          <w:rFonts w:cstheme="minorHAnsi"/>
        </w:rPr>
        <w:t xml:space="preserve"> developed at Honours level rather than Masters Level to reflect the fact that students are able to apply graduate attributes from their prior education, but that they remain a novice in occupational therapy and therefore cannot be expected to </w:t>
      </w:r>
      <w:r w:rsidRPr="00527F3D">
        <w:rPr>
          <w:rFonts w:cstheme="minorHAnsi"/>
          <w:i/>
        </w:rPr>
        <w:t>practice</w:t>
      </w:r>
      <w:r w:rsidRPr="00527F3D">
        <w:rPr>
          <w:rFonts w:cstheme="minorHAnsi"/>
        </w:rPr>
        <w:t xml:space="preserve"> at Masters Level. Practice education </w:t>
      </w:r>
      <w:r w:rsidR="001E6833">
        <w:rPr>
          <w:rFonts w:cstheme="minorHAnsi"/>
        </w:rPr>
        <w:t>placement</w:t>
      </w:r>
      <w:r w:rsidR="003B305D">
        <w:rPr>
          <w:rFonts w:cstheme="minorHAnsi"/>
        </w:rPr>
        <w:t xml:space="preserve"> assessments</w:t>
      </w:r>
      <w:r w:rsidR="001E6833">
        <w:rPr>
          <w:rFonts w:cstheme="minorHAnsi"/>
        </w:rPr>
        <w:t xml:space="preserve"> are pas</w:t>
      </w:r>
      <w:r w:rsidR="003B305D">
        <w:rPr>
          <w:rFonts w:cstheme="minorHAnsi"/>
        </w:rPr>
        <w:t>s</w:t>
      </w:r>
      <w:r w:rsidR="001E6833">
        <w:rPr>
          <w:rFonts w:cstheme="minorHAnsi"/>
        </w:rPr>
        <w:t xml:space="preserve">/fail and </w:t>
      </w:r>
      <w:r w:rsidR="003B305D">
        <w:rPr>
          <w:rFonts w:cstheme="minorHAnsi"/>
        </w:rPr>
        <w:t xml:space="preserve">this component </w:t>
      </w:r>
      <w:r w:rsidR="001E6833">
        <w:rPr>
          <w:rFonts w:cstheme="minorHAnsi"/>
        </w:rPr>
        <w:t>must be passed as part of the whole module</w:t>
      </w:r>
      <w:r w:rsidR="00827189">
        <w:rPr>
          <w:rFonts w:cstheme="minorHAnsi"/>
        </w:rPr>
        <w:t>.</w:t>
      </w:r>
    </w:p>
    <w:p w14:paraId="36AC3EC2" w14:textId="63E0A3CD" w:rsidR="005F2A60" w:rsidRPr="00527F3D" w:rsidRDefault="009E729B" w:rsidP="00574F99">
      <w:pPr>
        <w:widowControl w:val="0"/>
        <w:autoSpaceDE w:val="0"/>
        <w:autoSpaceDN w:val="0"/>
        <w:adjustRightInd w:val="0"/>
        <w:spacing w:before="245"/>
        <w:ind w:right="-7"/>
        <w:jc w:val="both"/>
      </w:pPr>
      <w:r w:rsidRPr="582E136D">
        <w:t>Each Practice Placement</w:t>
      </w:r>
      <w:r w:rsidR="003B6F12" w:rsidRPr="582E136D">
        <w:t xml:space="preserve"> has a dedicated Placement Assessment Document (PAD)</w:t>
      </w:r>
      <w:r w:rsidR="001A7AD2" w:rsidRPr="582E136D">
        <w:t>, which</w:t>
      </w:r>
      <w:r w:rsidR="005F2A60" w:rsidRPr="582E136D">
        <w:t xml:space="preserve"> includes details of the Learning Outcomes and assessment.  Practice Education placements have a formative assessment (via a midway review and continual formative feedback in supervision) and a summative assessment (the final Assessment Report)</w:t>
      </w:r>
    </w:p>
    <w:p w14:paraId="7AF49C18" w14:textId="77777777" w:rsidR="005F2A60" w:rsidRPr="00527F3D" w:rsidRDefault="005F2A60" w:rsidP="00574F99">
      <w:pPr>
        <w:jc w:val="both"/>
        <w:rPr>
          <w:rFonts w:cstheme="minorHAnsi"/>
        </w:rPr>
      </w:pPr>
    </w:p>
    <w:p w14:paraId="58EBA375" w14:textId="3CD53C87" w:rsidR="00FD4847" w:rsidRDefault="00476567" w:rsidP="00574F99">
      <w:pPr>
        <w:pStyle w:val="Heading2"/>
        <w:jc w:val="both"/>
      </w:pPr>
      <w:bookmarkStart w:id="13" w:name="_Toc134627762"/>
      <w:r>
        <w:t>3.1 Learning</w:t>
      </w:r>
      <w:r w:rsidR="00FD4847">
        <w:t xml:space="preserve"> outcomes</w:t>
      </w:r>
      <w:bookmarkEnd w:id="13"/>
      <w:r w:rsidR="00FD4847">
        <w:t xml:space="preserve"> </w:t>
      </w:r>
    </w:p>
    <w:p w14:paraId="730FD58D" w14:textId="1A55D9E0" w:rsidR="00FD4847" w:rsidRPr="00527F3D" w:rsidRDefault="00FD4847" w:rsidP="00574F99">
      <w:pPr>
        <w:jc w:val="both"/>
      </w:pPr>
      <w:r w:rsidRPr="582E136D">
        <w:t xml:space="preserve">Each </w:t>
      </w:r>
      <w:r w:rsidR="00490732" w:rsidRPr="582E136D">
        <w:t>of the modules containing a placement component</w:t>
      </w:r>
      <w:r w:rsidR="007029CB" w:rsidRPr="582E136D">
        <w:t xml:space="preserve"> has specific learning outcomes</w:t>
      </w:r>
      <w:r w:rsidR="00583743" w:rsidRPr="582E136D">
        <w:t>, which includes meeting</w:t>
      </w:r>
      <w:r w:rsidR="007029CB" w:rsidRPr="582E136D">
        <w:t xml:space="preserve"> the</w:t>
      </w:r>
      <w:r w:rsidR="00583743" w:rsidRPr="582E136D">
        <w:t xml:space="preserve"> individual</w:t>
      </w:r>
      <w:r w:rsidR="007029CB" w:rsidRPr="582E136D">
        <w:t xml:space="preserve"> practice education </w:t>
      </w:r>
      <w:r w:rsidRPr="582E136D">
        <w:t xml:space="preserve">placement </w:t>
      </w:r>
      <w:r w:rsidR="0056548D" w:rsidRPr="582E136D">
        <w:t>l</w:t>
      </w:r>
      <w:r w:rsidRPr="582E136D">
        <w:t xml:space="preserve">earning </w:t>
      </w:r>
      <w:r w:rsidR="0056548D" w:rsidRPr="582E136D">
        <w:t>o</w:t>
      </w:r>
      <w:r w:rsidRPr="582E136D">
        <w:t>utcomes</w:t>
      </w:r>
      <w:r w:rsidR="00663239" w:rsidRPr="582E136D">
        <w:t xml:space="preserve">. The </w:t>
      </w:r>
      <w:r w:rsidR="0056548D" w:rsidRPr="582E136D">
        <w:t xml:space="preserve">placement </w:t>
      </w:r>
      <w:r w:rsidR="00663239" w:rsidRPr="582E136D">
        <w:t>learning outcomes are</w:t>
      </w:r>
      <w:r w:rsidRPr="582E136D">
        <w:t xml:space="preserve"> designed to reflect what is required by the Health and Care Professions Council (HCPC) from their registrants at graduation. </w:t>
      </w:r>
      <w:r w:rsidR="00663239" w:rsidRPr="582E136D">
        <w:t xml:space="preserve">As students </w:t>
      </w:r>
      <w:r w:rsidRPr="582E136D">
        <w:t>build and develop practice skills</w:t>
      </w:r>
      <w:r w:rsidR="00663239" w:rsidRPr="582E136D">
        <w:t xml:space="preserve"> from one </w:t>
      </w:r>
      <w:r w:rsidR="005B3110" w:rsidRPr="582E136D">
        <w:t>placement</w:t>
      </w:r>
      <w:r w:rsidR="00663239" w:rsidRPr="582E136D">
        <w:t xml:space="preserve"> to the next, the learning outcomes change to reflect this. Students must achieve all </w:t>
      </w:r>
      <w:proofErr w:type="gramStart"/>
      <w:r w:rsidR="00663239" w:rsidRPr="582E136D">
        <w:t>of  learning</w:t>
      </w:r>
      <w:proofErr w:type="gramEnd"/>
      <w:r w:rsidR="00663239" w:rsidRPr="582E136D">
        <w:t xml:space="preserve"> outcomes at the point of </w:t>
      </w:r>
      <w:r w:rsidRPr="582E136D">
        <w:t>assessment for each placement.</w:t>
      </w:r>
    </w:p>
    <w:p w14:paraId="7A26C09F" w14:textId="77777777" w:rsidR="00FD4847" w:rsidRPr="00527F3D" w:rsidRDefault="00FD4847" w:rsidP="00574F99">
      <w:pPr>
        <w:jc w:val="both"/>
        <w:rPr>
          <w:rFonts w:cstheme="minorHAnsi"/>
        </w:rPr>
      </w:pPr>
    </w:p>
    <w:p w14:paraId="3BB87EE9" w14:textId="77777777" w:rsidR="00FD4847" w:rsidRDefault="00FD4847" w:rsidP="00574F99">
      <w:pPr>
        <w:pStyle w:val="Heading3"/>
        <w:jc w:val="both"/>
      </w:pPr>
      <w:bookmarkStart w:id="14" w:name="_Toc134627763"/>
      <w:r>
        <w:lastRenderedPageBreak/>
        <w:t>Practice Placement 1 Learning Outcomes</w:t>
      </w:r>
      <w:bookmarkEnd w:id="14"/>
      <w:r>
        <w:t xml:space="preserve"> </w:t>
      </w:r>
    </w:p>
    <w:p w14:paraId="045DF7BE" w14:textId="2C7C18A1" w:rsidR="00663239" w:rsidRPr="00527F3D" w:rsidRDefault="53593868" w:rsidP="00574F99">
      <w:pPr>
        <w:jc w:val="both"/>
        <w:rPr>
          <w:rFonts w:ascii="Calibri" w:eastAsia="Calibri" w:hAnsi="Calibri" w:cs="Calibri"/>
        </w:rPr>
      </w:pPr>
      <w:r w:rsidRPr="2A4AC31F">
        <w:rPr>
          <w:rFonts w:ascii="Calibri" w:eastAsia="Calibri" w:hAnsi="Calibri" w:cs="Calibri"/>
        </w:rPr>
        <w:t>LO1</w:t>
      </w:r>
      <w:r w:rsidR="00663239">
        <w:tab/>
      </w:r>
      <w:r w:rsidRPr="2A4AC31F">
        <w:rPr>
          <w:rFonts w:ascii="Calibri" w:eastAsia="Calibri" w:hAnsi="Calibri" w:cs="Calibri"/>
        </w:rPr>
        <w:t xml:space="preserve">Demonstrate understanding of occupation and the occupational therapy process in relation </w:t>
      </w:r>
      <w:r w:rsidR="00663239">
        <w:tab/>
      </w:r>
      <w:r w:rsidRPr="2A4AC31F">
        <w:rPr>
          <w:rFonts w:ascii="Calibri" w:eastAsia="Calibri" w:hAnsi="Calibri" w:cs="Calibri"/>
        </w:rPr>
        <w:t>to the service context</w:t>
      </w:r>
    </w:p>
    <w:p w14:paraId="5123EA11" w14:textId="77561594" w:rsidR="00663239" w:rsidRPr="00527F3D" w:rsidRDefault="53593868" w:rsidP="00574F99">
      <w:pPr>
        <w:jc w:val="both"/>
        <w:rPr>
          <w:rFonts w:ascii="Calibri" w:eastAsia="Calibri" w:hAnsi="Calibri" w:cs="Calibri"/>
        </w:rPr>
      </w:pPr>
      <w:r w:rsidRPr="2A4AC31F">
        <w:rPr>
          <w:rFonts w:ascii="Calibri" w:eastAsia="Calibri" w:hAnsi="Calibri" w:cs="Calibri"/>
        </w:rPr>
        <w:t>LO2</w:t>
      </w:r>
      <w:r w:rsidR="00663239">
        <w:tab/>
      </w:r>
      <w:r w:rsidRPr="2A4AC31F">
        <w:rPr>
          <w:rFonts w:ascii="Calibri" w:eastAsia="Calibri" w:hAnsi="Calibri" w:cs="Calibri"/>
        </w:rPr>
        <w:t xml:space="preserve">Identify relevant policies and maintain professional standards of behaviour, including </w:t>
      </w:r>
      <w:r w:rsidR="00663239">
        <w:tab/>
      </w:r>
      <w:r w:rsidR="00663239">
        <w:tab/>
      </w:r>
      <w:r w:rsidRPr="2A4AC31F">
        <w:rPr>
          <w:rFonts w:ascii="Calibri" w:eastAsia="Calibri" w:hAnsi="Calibri" w:cs="Calibri"/>
        </w:rPr>
        <w:t xml:space="preserve">awareness of your scope of practice, the need for continuing professional development and </w:t>
      </w:r>
      <w:r w:rsidR="00663239">
        <w:tab/>
      </w:r>
      <w:r w:rsidRPr="2A4AC31F">
        <w:rPr>
          <w:rFonts w:ascii="Calibri" w:eastAsia="Calibri" w:hAnsi="Calibri" w:cs="Calibri"/>
        </w:rPr>
        <w:t xml:space="preserve">management of your own performance and the requirements of the Health Professions </w:t>
      </w:r>
      <w:r w:rsidR="00663239">
        <w:tab/>
      </w:r>
      <w:r w:rsidR="00663239">
        <w:tab/>
      </w:r>
      <w:r w:rsidRPr="2A4AC31F">
        <w:rPr>
          <w:rFonts w:ascii="Calibri" w:eastAsia="Calibri" w:hAnsi="Calibri" w:cs="Calibri"/>
        </w:rPr>
        <w:t>Council and Royal College of Occupational Therapists</w:t>
      </w:r>
    </w:p>
    <w:p w14:paraId="5880D1DE" w14:textId="2E973E75" w:rsidR="00663239" w:rsidRPr="00527F3D" w:rsidRDefault="53593868" w:rsidP="00574F99">
      <w:pPr>
        <w:jc w:val="both"/>
        <w:rPr>
          <w:rFonts w:ascii="Calibri" w:eastAsia="Calibri" w:hAnsi="Calibri" w:cs="Calibri"/>
        </w:rPr>
      </w:pPr>
      <w:r w:rsidRPr="2A4AC31F">
        <w:rPr>
          <w:rFonts w:ascii="Calibri" w:eastAsia="Calibri" w:hAnsi="Calibri" w:cs="Calibri"/>
        </w:rPr>
        <w:t>LO3</w:t>
      </w:r>
      <w:r w:rsidR="00663239">
        <w:tab/>
      </w:r>
      <w:r w:rsidRPr="2A4AC31F">
        <w:rPr>
          <w:rFonts w:ascii="Calibri" w:eastAsia="Calibri" w:hAnsi="Calibri" w:cs="Calibri"/>
        </w:rPr>
        <w:t xml:space="preserve">Consider occupation and the implementation of as a medium for facilitating change and/or </w:t>
      </w:r>
      <w:r w:rsidR="00663239">
        <w:tab/>
      </w:r>
      <w:r w:rsidRPr="2A4AC31F">
        <w:rPr>
          <w:rFonts w:ascii="Calibri" w:eastAsia="Calibri" w:hAnsi="Calibri" w:cs="Calibri"/>
        </w:rPr>
        <w:t xml:space="preserve">promoting quality of life with a range of people and groups, demonstrating awareness of the </w:t>
      </w:r>
      <w:r w:rsidR="00663239">
        <w:tab/>
      </w:r>
      <w:r w:rsidRPr="2A4AC31F">
        <w:rPr>
          <w:rFonts w:ascii="Calibri" w:eastAsia="Calibri" w:hAnsi="Calibri" w:cs="Calibri"/>
        </w:rPr>
        <w:t xml:space="preserve">impact of socio-economic and cultural factors that influence peoples’ occupational </w:t>
      </w:r>
      <w:r w:rsidR="00663239">
        <w:tab/>
      </w:r>
      <w:r w:rsidR="00663239">
        <w:tab/>
      </w:r>
      <w:r w:rsidRPr="2A4AC31F">
        <w:rPr>
          <w:rFonts w:ascii="Calibri" w:eastAsia="Calibri" w:hAnsi="Calibri" w:cs="Calibri"/>
        </w:rPr>
        <w:t>performance, choices, and roles.</w:t>
      </w:r>
    </w:p>
    <w:p w14:paraId="17F73C58" w14:textId="5D5C818C" w:rsidR="00663239" w:rsidRPr="00527F3D" w:rsidRDefault="53593868" w:rsidP="00574F99">
      <w:pPr>
        <w:jc w:val="both"/>
        <w:rPr>
          <w:rFonts w:ascii="Calibri" w:eastAsia="Calibri" w:hAnsi="Calibri" w:cs="Calibri"/>
        </w:rPr>
      </w:pPr>
      <w:r w:rsidRPr="2A4AC31F">
        <w:rPr>
          <w:rFonts w:ascii="Calibri" w:eastAsia="Calibri" w:hAnsi="Calibri" w:cs="Calibri"/>
        </w:rPr>
        <w:t xml:space="preserve">LO4 </w:t>
      </w:r>
      <w:r w:rsidR="00663239">
        <w:tab/>
      </w:r>
      <w:r w:rsidRPr="2A4AC31F">
        <w:rPr>
          <w:rFonts w:ascii="Calibri" w:eastAsia="Calibri" w:hAnsi="Calibri" w:cs="Calibri"/>
        </w:rPr>
        <w:t xml:space="preserve">Exhibit clinical reasoning, locating evidence and interpretation of appropriate information </w:t>
      </w:r>
      <w:r w:rsidR="00663239">
        <w:tab/>
      </w:r>
      <w:r w:rsidRPr="2A4AC31F">
        <w:rPr>
          <w:rFonts w:ascii="Calibri" w:eastAsia="Calibri" w:hAnsi="Calibri" w:cs="Calibri"/>
        </w:rPr>
        <w:t xml:space="preserve">related to the person, group, community, and the practice setting </w:t>
      </w:r>
    </w:p>
    <w:p w14:paraId="3FC6CD9C" w14:textId="79970003" w:rsidR="00663239" w:rsidRPr="00527F3D" w:rsidRDefault="53593868" w:rsidP="00574F99">
      <w:pPr>
        <w:jc w:val="both"/>
        <w:rPr>
          <w:rFonts w:ascii="Calibri" w:eastAsia="Calibri" w:hAnsi="Calibri" w:cs="Calibri"/>
        </w:rPr>
      </w:pPr>
      <w:r w:rsidRPr="2A4AC31F">
        <w:rPr>
          <w:rFonts w:ascii="Calibri" w:eastAsia="Calibri" w:hAnsi="Calibri" w:cs="Calibri"/>
        </w:rPr>
        <w:t>LO5</w:t>
      </w:r>
      <w:r w:rsidR="00663239">
        <w:tab/>
      </w:r>
      <w:r w:rsidRPr="2A4AC31F">
        <w:rPr>
          <w:rFonts w:ascii="Calibri" w:eastAsia="Calibri" w:hAnsi="Calibri" w:cs="Calibri"/>
        </w:rPr>
        <w:t xml:space="preserve">Develop relevant practice skills, demonstrating understanding of occupation centred </w:t>
      </w:r>
      <w:r w:rsidR="00663239">
        <w:tab/>
      </w:r>
      <w:r w:rsidR="00663239">
        <w:tab/>
      </w:r>
      <w:r w:rsidRPr="2A4AC31F">
        <w:rPr>
          <w:rFonts w:ascii="Calibri" w:eastAsia="Calibri" w:hAnsi="Calibri" w:cs="Calibri"/>
        </w:rPr>
        <w:t xml:space="preserve">practice and discuss possibilities of activity analysis, grading and adapting environments, </w:t>
      </w:r>
      <w:r w:rsidR="00663239">
        <w:tab/>
      </w:r>
      <w:r w:rsidR="00663239">
        <w:tab/>
      </w:r>
      <w:r w:rsidRPr="2A4AC31F">
        <w:rPr>
          <w:rFonts w:ascii="Calibri" w:eastAsia="Calibri" w:hAnsi="Calibri" w:cs="Calibri"/>
        </w:rPr>
        <w:t>determining when an intervention should cease or be adapted</w:t>
      </w:r>
    </w:p>
    <w:p w14:paraId="15A920F7" w14:textId="7641110A" w:rsidR="00663239" w:rsidRPr="00527F3D" w:rsidRDefault="53593868" w:rsidP="00574F99">
      <w:pPr>
        <w:jc w:val="both"/>
        <w:rPr>
          <w:rFonts w:ascii="Calibri" w:eastAsia="Calibri" w:hAnsi="Calibri" w:cs="Calibri"/>
        </w:rPr>
      </w:pPr>
      <w:r w:rsidRPr="2A4AC31F">
        <w:rPr>
          <w:rFonts w:ascii="Calibri" w:eastAsia="Calibri" w:hAnsi="Calibri" w:cs="Calibri"/>
        </w:rPr>
        <w:t>LO6</w:t>
      </w:r>
      <w:r w:rsidR="00663239">
        <w:tab/>
      </w:r>
      <w:r w:rsidRPr="2A4AC31F">
        <w:rPr>
          <w:rFonts w:ascii="Calibri" w:eastAsia="Calibri" w:hAnsi="Calibri" w:cs="Calibri"/>
        </w:rPr>
        <w:t>Develop written and verbal communication skills, professional interactions and self-</w:t>
      </w:r>
      <w:r w:rsidR="00663239">
        <w:tab/>
      </w:r>
      <w:r w:rsidR="00663239">
        <w:tab/>
      </w:r>
      <w:r w:rsidRPr="2A4AC31F">
        <w:rPr>
          <w:rFonts w:ascii="Calibri" w:eastAsia="Calibri" w:hAnsi="Calibri" w:cs="Calibri"/>
        </w:rPr>
        <w:t xml:space="preserve">responsibility within practice setting, understanding the importance of and obtaining </w:t>
      </w:r>
      <w:r w:rsidR="00663239">
        <w:tab/>
      </w:r>
      <w:r w:rsidR="00663239">
        <w:tab/>
      </w:r>
      <w:r w:rsidRPr="2A4AC31F">
        <w:rPr>
          <w:rFonts w:ascii="Calibri" w:eastAsia="Calibri" w:hAnsi="Calibri" w:cs="Calibri"/>
        </w:rPr>
        <w:t>informed consent and working within a safe, ethical, and rights-based approach</w:t>
      </w:r>
    </w:p>
    <w:p w14:paraId="03EAB32E" w14:textId="2A49DE63" w:rsidR="00663239" w:rsidRPr="00527F3D" w:rsidRDefault="00663239" w:rsidP="00574F99">
      <w:pPr>
        <w:jc w:val="both"/>
        <w:rPr>
          <w:rFonts w:ascii="Calibri" w:eastAsia="Calibri" w:hAnsi="Calibri" w:cs="Calibri"/>
          <w:sz w:val="24"/>
          <w:szCs w:val="24"/>
        </w:rPr>
      </w:pPr>
    </w:p>
    <w:p w14:paraId="75D72AC7" w14:textId="77777777" w:rsidR="00FD4847" w:rsidRDefault="00FD4847" w:rsidP="00574F99">
      <w:pPr>
        <w:pStyle w:val="Heading3"/>
        <w:jc w:val="both"/>
      </w:pPr>
      <w:bookmarkStart w:id="15" w:name="_Toc134627764"/>
      <w:r>
        <w:t>Practice Placement 2 Learning Outcomes</w:t>
      </w:r>
      <w:bookmarkEnd w:id="15"/>
      <w:r>
        <w:t xml:space="preserve"> </w:t>
      </w:r>
    </w:p>
    <w:p w14:paraId="297836C6" w14:textId="3635B345" w:rsidR="00FD4847" w:rsidRPr="00527F3D" w:rsidRDefault="53593868" w:rsidP="00574F99">
      <w:pPr>
        <w:jc w:val="both"/>
        <w:rPr>
          <w:rFonts w:ascii="Calibri" w:eastAsia="Calibri" w:hAnsi="Calibri" w:cs="Calibri"/>
          <w:lang w:val="en-US"/>
        </w:rPr>
      </w:pPr>
      <w:r w:rsidRPr="2A4AC31F">
        <w:rPr>
          <w:rFonts w:ascii="Calibri" w:eastAsia="Calibri" w:hAnsi="Calibri" w:cs="Calibri"/>
          <w:lang w:val="en-US"/>
        </w:rPr>
        <w:t xml:space="preserve">LO1 </w:t>
      </w:r>
      <w:r w:rsidR="00FD4847">
        <w:tab/>
      </w:r>
      <w:r w:rsidRPr="2A4AC31F">
        <w:rPr>
          <w:rFonts w:ascii="Calibri" w:eastAsia="Calibri" w:hAnsi="Calibri" w:cs="Calibri"/>
          <w:lang w:val="en-US"/>
        </w:rPr>
        <w:t>Demonstrate practice knowledge, applying occupation-</w:t>
      </w:r>
      <w:proofErr w:type="spellStart"/>
      <w:r w:rsidRPr="2A4AC31F">
        <w:rPr>
          <w:rFonts w:ascii="Calibri" w:eastAsia="Calibri" w:hAnsi="Calibri" w:cs="Calibri"/>
          <w:lang w:val="en-US"/>
        </w:rPr>
        <w:t>centred</w:t>
      </w:r>
      <w:proofErr w:type="spellEnd"/>
      <w:r w:rsidRPr="2A4AC31F">
        <w:rPr>
          <w:rFonts w:ascii="Calibri" w:eastAsia="Calibri" w:hAnsi="Calibri" w:cs="Calibri"/>
          <w:lang w:val="en-US"/>
        </w:rPr>
        <w:t xml:space="preserve"> principles within the </w:t>
      </w:r>
      <w:r w:rsidR="00FD4847">
        <w:tab/>
      </w:r>
      <w:r w:rsidR="00FD4847">
        <w:tab/>
      </w:r>
      <w:r w:rsidRPr="2A4AC31F">
        <w:rPr>
          <w:rFonts w:ascii="Calibri" w:eastAsia="Calibri" w:hAnsi="Calibri" w:cs="Calibri"/>
          <w:lang w:val="en-US"/>
        </w:rPr>
        <w:t xml:space="preserve">occupational therapy process in a service or community context, working within an equal </w:t>
      </w:r>
      <w:r w:rsidR="00FD4847">
        <w:tab/>
      </w:r>
      <w:r w:rsidRPr="2A4AC31F">
        <w:rPr>
          <w:rFonts w:ascii="Calibri" w:eastAsia="Calibri" w:hAnsi="Calibri" w:cs="Calibri"/>
          <w:lang w:val="en-US"/>
        </w:rPr>
        <w:t>opportunity and ethical framework.</w:t>
      </w:r>
    </w:p>
    <w:p w14:paraId="3BFE1BF1" w14:textId="3A6639A0" w:rsidR="00FD4847" w:rsidRPr="00527F3D" w:rsidRDefault="53593868" w:rsidP="00574F99">
      <w:pPr>
        <w:jc w:val="both"/>
        <w:rPr>
          <w:rFonts w:ascii="Calibri" w:eastAsia="Calibri" w:hAnsi="Calibri" w:cs="Calibri"/>
        </w:rPr>
      </w:pPr>
      <w:r w:rsidRPr="2A4AC31F">
        <w:rPr>
          <w:rFonts w:ascii="Calibri" w:eastAsia="Calibri" w:hAnsi="Calibri" w:cs="Calibri"/>
          <w:lang w:val="en-US"/>
        </w:rPr>
        <w:t xml:space="preserve">LO2 </w:t>
      </w:r>
      <w:r w:rsidR="00FD4847">
        <w:tab/>
      </w:r>
      <w:proofErr w:type="spellStart"/>
      <w:r w:rsidRPr="2A4AC31F">
        <w:rPr>
          <w:rFonts w:ascii="Calibri" w:eastAsia="Calibri" w:hAnsi="Calibri" w:cs="Calibri"/>
          <w:lang w:val="en-US"/>
        </w:rPr>
        <w:t>Recognise</w:t>
      </w:r>
      <w:proofErr w:type="spellEnd"/>
      <w:r w:rsidRPr="2A4AC31F">
        <w:rPr>
          <w:rFonts w:ascii="Calibri" w:eastAsia="Calibri" w:hAnsi="Calibri" w:cs="Calibri"/>
          <w:lang w:val="en-US"/>
        </w:rPr>
        <w:t xml:space="preserve"> and discuss service changes, developments and policies that impact on practice </w:t>
      </w:r>
      <w:r w:rsidR="00FD4847">
        <w:tab/>
      </w:r>
      <w:r w:rsidRPr="2A4AC31F">
        <w:rPr>
          <w:rFonts w:ascii="Calibri" w:eastAsia="Calibri" w:hAnsi="Calibri" w:cs="Calibri"/>
          <w:lang w:val="en-US"/>
        </w:rPr>
        <w:t xml:space="preserve">contexts, </w:t>
      </w:r>
      <w:proofErr w:type="spellStart"/>
      <w:r w:rsidRPr="2A4AC31F">
        <w:rPr>
          <w:rFonts w:ascii="Calibri" w:eastAsia="Calibri" w:hAnsi="Calibri" w:cs="Calibri"/>
          <w:lang w:val="en-US"/>
        </w:rPr>
        <w:t>recognising</w:t>
      </w:r>
      <w:proofErr w:type="spellEnd"/>
      <w:r w:rsidRPr="2A4AC31F">
        <w:rPr>
          <w:rFonts w:ascii="Calibri" w:eastAsia="Calibri" w:hAnsi="Calibri" w:cs="Calibri"/>
          <w:lang w:val="en-US"/>
        </w:rPr>
        <w:t xml:space="preserve"> the scope of your own practice skills, when to seek advice and when to </w:t>
      </w:r>
      <w:r w:rsidR="00FD4847">
        <w:tab/>
      </w:r>
      <w:r w:rsidRPr="2A4AC31F">
        <w:rPr>
          <w:rFonts w:ascii="Calibri" w:eastAsia="Calibri" w:hAnsi="Calibri" w:cs="Calibri"/>
          <w:lang w:val="en-US"/>
        </w:rPr>
        <w:t xml:space="preserve">refer to others </w:t>
      </w:r>
      <w:r w:rsidRPr="2A4AC31F">
        <w:rPr>
          <w:rFonts w:ascii="Calibri" w:eastAsia="Calibri" w:hAnsi="Calibri" w:cs="Calibri"/>
        </w:rPr>
        <w:t>and the need for continued professional development.</w:t>
      </w:r>
    </w:p>
    <w:p w14:paraId="65005242" w14:textId="3CE2F0C9" w:rsidR="00FD4847" w:rsidRPr="00527F3D" w:rsidRDefault="53593868" w:rsidP="00574F99">
      <w:pPr>
        <w:jc w:val="both"/>
        <w:rPr>
          <w:rFonts w:ascii="Calibri" w:eastAsia="Calibri" w:hAnsi="Calibri" w:cs="Calibri"/>
          <w:lang w:val="en-US"/>
        </w:rPr>
      </w:pPr>
      <w:r w:rsidRPr="2A4AC31F">
        <w:rPr>
          <w:rFonts w:ascii="Calibri" w:eastAsia="Calibri" w:hAnsi="Calibri" w:cs="Calibri"/>
          <w:lang w:val="en-US"/>
        </w:rPr>
        <w:t xml:space="preserve">LO3 </w:t>
      </w:r>
      <w:r w:rsidR="00FD4847">
        <w:tab/>
      </w:r>
      <w:r w:rsidRPr="2A4AC31F">
        <w:rPr>
          <w:rFonts w:ascii="Calibri" w:eastAsia="Calibri" w:hAnsi="Calibri" w:cs="Calibri"/>
          <w:lang w:val="en-US"/>
        </w:rPr>
        <w:t xml:space="preserve">Identify factors impacting on occupational engagement, participation or performance and </w:t>
      </w:r>
      <w:r w:rsidR="00FD4847">
        <w:tab/>
      </w:r>
      <w:r w:rsidRPr="2A4AC31F">
        <w:rPr>
          <w:rFonts w:ascii="Calibri" w:eastAsia="Calibri" w:hAnsi="Calibri" w:cs="Calibri"/>
          <w:lang w:val="en-US"/>
        </w:rPr>
        <w:t xml:space="preserve">collaborate with the individual and carer/family where appropriate to </w:t>
      </w:r>
      <w:proofErr w:type="spellStart"/>
      <w:r w:rsidRPr="2A4AC31F">
        <w:rPr>
          <w:rFonts w:ascii="Calibri" w:eastAsia="Calibri" w:hAnsi="Calibri" w:cs="Calibri"/>
          <w:lang w:val="en-US"/>
        </w:rPr>
        <w:t>prioritise</w:t>
      </w:r>
      <w:proofErr w:type="spellEnd"/>
      <w:r w:rsidRPr="2A4AC31F">
        <w:rPr>
          <w:rFonts w:ascii="Calibri" w:eastAsia="Calibri" w:hAnsi="Calibri" w:cs="Calibri"/>
          <w:lang w:val="en-US"/>
        </w:rPr>
        <w:t xml:space="preserve"> occupational </w:t>
      </w:r>
      <w:r w:rsidR="00FD4847">
        <w:tab/>
      </w:r>
      <w:r w:rsidRPr="2A4AC31F">
        <w:rPr>
          <w:rFonts w:ascii="Calibri" w:eastAsia="Calibri" w:hAnsi="Calibri" w:cs="Calibri"/>
          <w:lang w:val="en-US"/>
        </w:rPr>
        <w:t>needs.</w:t>
      </w:r>
    </w:p>
    <w:p w14:paraId="73BA4E79" w14:textId="3FA016B3" w:rsidR="00FD4847" w:rsidRPr="00527F3D" w:rsidRDefault="53593868" w:rsidP="00574F99">
      <w:pPr>
        <w:jc w:val="both"/>
        <w:rPr>
          <w:rFonts w:ascii="Calibri" w:eastAsia="Calibri" w:hAnsi="Calibri" w:cs="Calibri"/>
        </w:rPr>
      </w:pPr>
      <w:r w:rsidRPr="779C9353">
        <w:rPr>
          <w:rFonts w:ascii="Calibri" w:eastAsia="Calibri" w:hAnsi="Calibri" w:cs="Calibri"/>
          <w:lang w:val="en-US"/>
        </w:rPr>
        <w:t xml:space="preserve">LO4 </w:t>
      </w:r>
      <w:r>
        <w:tab/>
      </w:r>
      <w:r w:rsidRPr="779C9353">
        <w:rPr>
          <w:rFonts w:ascii="Calibri" w:eastAsia="Calibri" w:hAnsi="Calibri" w:cs="Calibri"/>
          <w:lang w:val="en-US"/>
        </w:rPr>
        <w:t xml:space="preserve">Demonstrate a range of clinical reasoning strategies: reflecting on own performance, </w:t>
      </w:r>
      <w:r>
        <w:tab/>
      </w:r>
      <w:r>
        <w:tab/>
      </w:r>
      <w:r w:rsidRPr="779C9353">
        <w:rPr>
          <w:rFonts w:ascii="Calibri" w:eastAsia="Calibri" w:hAnsi="Calibri" w:cs="Calibri"/>
          <w:lang w:val="en-US"/>
        </w:rPr>
        <w:t xml:space="preserve">assessment protocols, the setting, interventions, or resources available and </w:t>
      </w:r>
      <w:r w:rsidRPr="779C9353">
        <w:rPr>
          <w:rFonts w:ascii="Calibri" w:eastAsia="Calibri" w:hAnsi="Calibri" w:cs="Calibri"/>
        </w:rPr>
        <w:t xml:space="preserve">desired </w:t>
      </w:r>
      <w:r>
        <w:tab/>
      </w:r>
      <w:r>
        <w:tab/>
      </w:r>
      <w:r w:rsidRPr="779C9353">
        <w:rPr>
          <w:rFonts w:ascii="Calibri" w:eastAsia="Calibri" w:hAnsi="Calibri" w:cs="Calibri"/>
        </w:rPr>
        <w:t>outcomes</w:t>
      </w:r>
      <w:r w:rsidR="4F24FDB0" w:rsidRPr="779C9353">
        <w:rPr>
          <w:rFonts w:ascii="Calibri" w:eastAsia="Calibri" w:hAnsi="Calibri" w:cs="Calibri"/>
        </w:rPr>
        <w:t>.</w:t>
      </w:r>
      <w:r w:rsidRPr="779C9353">
        <w:rPr>
          <w:rFonts w:ascii="Calibri" w:eastAsia="Calibri" w:hAnsi="Calibri" w:cs="Calibri"/>
        </w:rPr>
        <w:t xml:space="preserve"> </w:t>
      </w:r>
    </w:p>
    <w:p w14:paraId="4F3DF769" w14:textId="64003E58" w:rsidR="00FD4847" w:rsidRPr="00527F3D" w:rsidRDefault="53593868" w:rsidP="00574F99">
      <w:pPr>
        <w:jc w:val="both"/>
        <w:rPr>
          <w:rFonts w:ascii="Calibri" w:eastAsia="Calibri" w:hAnsi="Calibri" w:cs="Calibri"/>
        </w:rPr>
      </w:pPr>
      <w:r w:rsidRPr="779C9353">
        <w:rPr>
          <w:rFonts w:ascii="Calibri" w:eastAsia="Calibri" w:hAnsi="Calibri" w:cs="Calibri"/>
        </w:rPr>
        <w:t xml:space="preserve">LO5 </w:t>
      </w:r>
      <w:r>
        <w:tab/>
      </w:r>
      <w:r w:rsidR="0FB80787" w:rsidRPr="779C9353">
        <w:rPr>
          <w:rFonts w:ascii="Calibri" w:eastAsia="Calibri" w:hAnsi="Calibri" w:cs="Calibri"/>
        </w:rPr>
        <w:t xml:space="preserve">Use </w:t>
      </w:r>
      <w:r w:rsidRPr="779C9353">
        <w:rPr>
          <w:rFonts w:ascii="Calibri" w:eastAsia="Calibri" w:hAnsi="Calibri" w:cs="Calibri"/>
        </w:rPr>
        <w:t xml:space="preserve">and/or explain the use of occupations within a treatment process to facilitate change </w:t>
      </w:r>
      <w:r>
        <w:tab/>
      </w:r>
      <w:r w:rsidRPr="779C9353">
        <w:rPr>
          <w:rFonts w:ascii="Calibri" w:eastAsia="Calibri" w:hAnsi="Calibri" w:cs="Calibri"/>
        </w:rPr>
        <w:t xml:space="preserve">and/or quality of life with a range of individuals or groups, including options for adaptation, </w:t>
      </w:r>
      <w:r>
        <w:tab/>
      </w:r>
      <w:r w:rsidRPr="779C9353">
        <w:rPr>
          <w:rFonts w:ascii="Calibri" w:eastAsia="Calibri" w:hAnsi="Calibri" w:cs="Calibri"/>
        </w:rPr>
        <w:t>grading, education and environmental factors.</w:t>
      </w:r>
    </w:p>
    <w:p w14:paraId="7DA18A1C" w14:textId="0719EADA" w:rsidR="00FD4847" w:rsidRPr="00527F3D" w:rsidRDefault="53593868" w:rsidP="00574F99">
      <w:pPr>
        <w:jc w:val="both"/>
        <w:rPr>
          <w:rFonts w:ascii="Calibri" w:eastAsia="Calibri" w:hAnsi="Calibri" w:cs="Calibri"/>
        </w:rPr>
      </w:pPr>
      <w:r w:rsidRPr="2A4AC31F">
        <w:rPr>
          <w:rFonts w:ascii="Calibri" w:eastAsia="Calibri" w:hAnsi="Calibri" w:cs="Calibri"/>
        </w:rPr>
        <w:t xml:space="preserve">LO6 </w:t>
      </w:r>
      <w:r w:rsidR="00FD4847">
        <w:tab/>
      </w:r>
      <w:r w:rsidRPr="2A4AC31F">
        <w:rPr>
          <w:rFonts w:ascii="Calibri" w:eastAsia="Calibri" w:hAnsi="Calibri" w:cs="Calibri"/>
        </w:rPr>
        <w:t xml:space="preserve">Demonstrate communication skills with individuals, groups, carers and team members </w:t>
      </w:r>
      <w:r w:rsidR="00FD4847">
        <w:tab/>
      </w:r>
      <w:r w:rsidR="00FD4847">
        <w:tab/>
      </w:r>
      <w:r w:rsidRPr="2A4AC31F">
        <w:rPr>
          <w:rFonts w:ascii="Calibri" w:eastAsia="Calibri" w:hAnsi="Calibri" w:cs="Calibri"/>
        </w:rPr>
        <w:t xml:space="preserve">including formal/informal written and oral communication understanding the limits and </w:t>
      </w:r>
      <w:r w:rsidR="00FD4847">
        <w:tab/>
      </w:r>
      <w:r w:rsidR="00FD4847">
        <w:lastRenderedPageBreak/>
        <w:tab/>
      </w:r>
      <w:r w:rsidRPr="2A4AC31F">
        <w:rPr>
          <w:rFonts w:ascii="Calibri" w:eastAsia="Calibri" w:hAnsi="Calibri" w:cs="Calibri"/>
        </w:rPr>
        <w:t xml:space="preserve">importance of confidentiality, information governance and safe and effective use of health </w:t>
      </w:r>
      <w:r w:rsidR="00FD4847">
        <w:tab/>
      </w:r>
      <w:r w:rsidRPr="2A4AC31F">
        <w:rPr>
          <w:rFonts w:ascii="Calibri" w:eastAsia="Calibri" w:hAnsi="Calibri" w:cs="Calibri"/>
        </w:rPr>
        <w:t>and social care information.</w:t>
      </w:r>
    </w:p>
    <w:p w14:paraId="709CA068" w14:textId="468528D8" w:rsidR="00FD4847" w:rsidRPr="00527F3D" w:rsidRDefault="00FD4847" w:rsidP="00574F99">
      <w:pPr>
        <w:jc w:val="both"/>
      </w:pPr>
    </w:p>
    <w:p w14:paraId="1F875966" w14:textId="5DE89585" w:rsidR="00FD4847" w:rsidRPr="00663239" w:rsidRDefault="00FD4847" w:rsidP="00574F99">
      <w:pPr>
        <w:pStyle w:val="Heading3"/>
        <w:jc w:val="both"/>
      </w:pPr>
      <w:bookmarkStart w:id="16" w:name="_Toc134627765"/>
      <w:r w:rsidRPr="002522B1">
        <w:t>Practice Placement 3 Learning Outcomes</w:t>
      </w:r>
      <w:bookmarkEnd w:id="16"/>
      <w:r w:rsidRPr="002522B1">
        <w:t xml:space="preserve"> </w:t>
      </w:r>
    </w:p>
    <w:p w14:paraId="250D7E72" w14:textId="7DC1A30A" w:rsidR="00663239" w:rsidRPr="00527F3D" w:rsidRDefault="679CBC62" w:rsidP="00574F99">
      <w:pPr>
        <w:ind w:left="720" w:hanging="720"/>
        <w:jc w:val="both"/>
      </w:pPr>
      <w:r>
        <w:t>LO1</w:t>
      </w:r>
      <w:r w:rsidR="00663239">
        <w:tab/>
      </w:r>
      <w:r>
        <w:t xml:space="preserve">Demonstrate, apply and articulate relevant knowledge, adapting and applying to the setting, using occupation-centred principles within the occupational therapy process, and within an equal opportunity and ethical framework.  </w:t>
      </w:r>
    </w:p>
    <w:p w14:paraId="28322989" w14:textId="7A0E2590" w:rsidR="00663239" w:rsidRPr="00527F3D" w:rsidRDefault="679CBC62" w:rsidP="00574F99">
      <w:pPr>
        <w:ind w:left="720" w:hanging="720"/>
        <w:jc w:val="both"/>
      </w:pPr>
      <w:r>
        <w:t>LO2</w:t>
      </w:r>
      <w:r w:rsidR="00663239">
        <w:tab/>
      </w:r>
      <w:r>
        <w:t xml:space="preserve">Identify, appraise and discuss service changes, developments and policies that impact on practice contexts, recognising the scope of own practice skills, when to seek advice and when to refer to others and demonstrate own continued professional development.  </w:t>
      </w:r>
    </w:p>
    <w:p w14:paraId="67A308F1" w14:textId="6D03F1D5" w:rsidR="00663239" w:rsidRPr="00527F3D" w:rsidRDefault="679CBC62" w:rsidP="00574F99">
      <w:pPr>
        <w:ind w:left="720" w:hanging="720"/>
        <w:jc w:val="both"/>
      </w:pPr>
      <w:r>
        <w:t>LO3</w:t>
      </w:r>
      <w:r w:rsidR="00663239">
        <w:tab/>
      </w:r>
      <w:r>
        <w:t xml:space="preserve">Identify and analyse factors impacting on occupational engagement, participation or performance and collaborate with the individual and carer/family where appropriate to prioritise occupational needs and opportunities.  </w:t>
      </w:r>
    </w:p>
    <w:p w14:paraId="3C4EF79B" w14:textId="5ED34B56" w:rsidR="00663239" w:rsidRPr="00527F3D" w:rsidRDefault="679CBC62" w:rsidP="00574F99">
      <w:pPr>
        <w:ind w:left="720" w:hanging="720"/>
        <w:jc w:val="both"/>
      </w:pPr>
      <w:r>
        <w:t>LO4</w:t>
      </w:r>
      <w:r w:rsidR="00663239">
        <w:tab/>
      </w:r>
      <w:r>
        <w:t xml:space="preserve">Demonstrate, articulate and apply a range of clinical reasoning strategies: reflecting on own performance, assessment protocols, the setting, interventions, or resources available and </w:t>
      </w:r>
      <w:r w:rsidR="70B98863">
        <w:t>desired outcomes.</w:t>
      </w:r>
      <w:r>
        <w:t xml:space="preserve">   </w:t>
      </w:r>
    </w:p>
    <w:p w14:paraId="09E52C02" w14:textId="3705DCDB" w:rsidR="00663239" w:rsidRPr="00527F3D" w:rsidRDefault="679CBC62" w:rsidP="00574F99">
      <w:pPr>
        <w:ind w:left="720" w:hanging="720"/>
        <w:jc w:val="both"/>
      </w:pPr>
      <w:r>
        <w:t>LO5</w:t>
      </w:r>
      <w:r w:rsidR="00663239">
        <w:tab/>
      </w:r>
      <w:r>
        <w:t xml:space="preserve">Design, justify and explain the use of occupations within a treatment or intervention process to facilitate change and/or quality of life with a range of individuals or groups, including options for adaptation, grading, education and consideration of environmental factors.  </w:t>
      </w:r>
    </w:p>
    <w:p w14:paraId="5C5FC9D2" w14:textId="43B0E9AA" w:rsidR="00663239" w:rsidRPr="00527F3D" w:rsidRDefault="679CBC62" w:rsidP="00574F99">
      <w:pPr>
        <w:ind w:left="720" w:hanging="720"/>
        <w:jc w:val="both"/>
      </w:pPr>
      <w:r>
        <w:t>LO6</w:t>
      </w:r>
      <w:r w:rsidR="00663239">
        <w:tab/>
      </w:r>
      <w:r>
        <w:t xml:space="preserve">Demonstrates proactive, professional and appropriate communication skills with individuals, groups, carers and team members including formal/informal written and oral communication, with a consistent understanding and evaluation of the limits and importance of confidentiality, information governance and safe and effective use of health and social care information.  </w:t>
      </w:r>
    </w:p>
    <w:p w14:paraId="0A3E0E5D" w14:textId="516799DC" w:rsidR="00663239" w:rsidRPr="00527F3D" w:rsidRDefault="00663239" w:rsidP="00574F99">
      <w:pPr>
        <w:ind w:left="720" w:hanging="720"/>
        <w:jc w:val="both"/>
      </w:pPr>
    </w:p>
    <w:p w14:paraId="088DC73A" w14:textId="48691903" w:rsidR="00FD4847" w:rsidRPr="002522B1" w:rsidRDefault="00FD4847" w:rsidP="00574F99">
      <w:pPr>
        <w:pStyle w:val="Heading3"/>
        <w:jc w:val="both"/>
      </w:pPr>
      <w:bookmarkStart w:id="17" w:name="_Toc134627766"/>
      <w:r>
        <w:t>Practice Placement 4 Learning Outcomes</w:t>
      </w:r>
      <w:bookmarkEnd w:id="17"/>
      <w:r>
        <w:t xml:space="preserve"> </w:t>
      </w:r>
    </w:p>
    <w:p w14:paraId="77C3FE77" w14:textId="62628BB7" w:rsidR="387B3996" w:rsidRDefault="387B3996" w:rsidP="00574F99">
      <w:pPr>
        <w:jc w:val="both"/>
      </w:pPr>
      <w:r>
        <w:t>LO1</w:t>
      </w:r>
      <w:r>
        <w:tab/>
        <w:t xml:space="preserve">Appreciate the broader and global contexts of service provision and populations and the </w:t>
      </w:r>
      <w:r>
        <w:tab/>
      </w:r>
      <w:r>
        <w:tab/>
        <w:t>importance of these to occupational therapy practice within changing environments.</w:t>
      </w:r>
    </w:p>
    <w:p w14:paraId="4E1F9CD4" w14:textId="191A5F7A" w:rsidR="387B3996" w:rsidRDefault="387B3996" w:rsidP="00574F99">
      <w:pPr>
        <w:jc w:val="both"/>
      </w:pPr>
      <w:r>
        <w:t xml:space="preserve">LO2 </w:t>
      </w:r>
      <w:r>
        <w:tab/>
        <w:t xml:space="preserve">Seek out evidence and apply new information, using own initiative and skills, to develop </w:t>
      </w:r>
      <w:r>
        <w:tab/>
      </w:r>
      <w:r>
        <w:tab/>
        <w:t xml:space="preserve">occupational therapy practice and/or occupational therapy role potential, while valuing the </w:t>
      </w:r>
      <w:r>
        <w:tab/>
        <w:t xml:space="preserve">contributions of others. </w:t>
      </w:r>
    </w:p>
    <w:p w14:paraId="14159E58" w14:textId="7421DE28" w:rsidR="387B3996" w:rsidRDefault="387B3996" w:rsidP="00574F99">
      <w:pPr>
        <w:jc w:val="both"/>
      </w:pPr>
      <w:r>
        <w:t>LO3</w:t>
      </w:r>
      <w:r>
        <w:tab/>
        <w:t xml:space="preserve">Demonstrate professional practice skills, interactions, and knowledge to work with </w:t>
      </w:r>
      <w:r>
        <w:tab/>
      </w:r>
      <w:r>
        <w:tab/>
        <w:t xml:space="preserve">people/populations who have complex needs, considering socio-economic and cultural </w:t>
      </w:r>
      <w:r>
        <w:tab/>
      </w:r>
      <w:r>
        <w:tab/>
        <w:t>factors to a level that reflects the core knowledge and practice skills of a new practitioner</w:t>
      </w:r>
      <w:r w:rsidR="2BAE0CCE">
        <w:t>.</w:t>
      </w:r>
    </w:p>
    <w:p w14:paraId="2AF89BA4" w14:textId="4C2AC3B6" w:rsidR="387B3996" w:rsidRDefault="387B3996" w:rsidP="00574F99">
      <w:pPr>
        <w:jc w:val="both"/>
      </w:pPr>
      <w:r>
        <w:t>LO4</w:t>
      </w:r>
      <w:r>
        <w:tab/>
        <w:t xml:space="preserve">Take personal responsibility and accountability for managing or leading on agreed cases or a </w:t>
      </w:r>
      <w:r>
        <w:tab/>
        <w:t xml:space="preserve">relevant project, adhering to relevant policies/standards/guidelines, exercising a </w:t>
      </w:r>
      <w:r>
        <w:tab/>
      </w:r>
      <w:r>
        <w:tab/>
      </w:r>
      <w:r>
        <w:tab/>
        <w:t xml:space="preserve">professional duty of care and understanding the principles of safeguarding and informed </w:t>
      </w:r>
      <w:r>
        <w:tab/>
        <w:t>decision making contributing to safe and effective practice</w:t>
      </w:r>
      <w:r w:rsidR="59F02060">
        <w:t>.</w:t>
      </w:r>
    </w:p>
    <w:p w14:paraId="53B49ADD" w14:textId="31D80E6B" w:rsidR="387B3996" w:rsidRDefault="387B3996" w:rsidP="00574F99">
      <w:pPr>
        <w:jc w:val="both"/>
      </w:pPr>
      <w:r>
        <w:lastRenderedPageBreak/>
        <w:t>LO5</w:t>
      </w:r>
      <w:r>
        <w:tab/>
        <w:t xml:space="preserve">Demonstrate and discuss relevant clinical reasoning processes and person-centred practice </w:t>
      </w:r>
      <w:r>
        <w:tab/>
        <w:t>when delivering all aspects of the occupational therapy process to facilitate change</w:t>
      </w:r>
      <w:r w:rsidR="15C55224">
        <w:t>.</w:t>
      </w:r>
    </w:p>
    <w:p w14:paraId="5A5E9B5E" w14:textId="43844998" w:rsidR="387B3996" w:rsidRDefault="387B3996" w:rsidP="00574F99">
      <w:pPr>
        <w:jc w:val="both"/>
      </w:pPr>
      <w:r>
        <w:t xml:space="preserve">LO6 </w:t>
      </w:r>
      <w:r>
        <w:tab/>
        <w:t xml:space="preserve">Demonstrate a range of professional communication skills. Evaluate your personal </w:t>
      </w:r>
      <w:r>
        <w:tab/>
      </w:r>
      <w:r>
        <w:tab/>
        <w:t xml:space="preserve">professional conduct and critically evaluate your responsibilities and performance in </w:t>
      </w:r>
      <w:r>
        <w:tab/>
      </w:r>
      <w:r>
        <w:tab/>
        <w:t xml:space="preserve">providing a safe, effective practice within a rights-based approach to practice. Identify your </w:t>
      </w:r>
      <w:r>
        <w:tab/>
        <w:t>future learning needs based on the RCOT career development framework.</w:t>
      </w:r>
    </w:p>
    <w:p w14:paraId="13DE1898" w14:textId="15C4CCCB" w:rsidR="779C9353" w:rsidRDefault="779C9353" w:rsidP="00574F99">
      <w:pPr>
        <w:jc w:val="both"/>
      </w:pPr>
    </w:p>
    <w:p w14:paraId="6057B195" w14:textId="1274EDC9" w:rsidR="005B3110" w:rsidRDefault="005B3110" w:rsidP="00574F99">
      <w:pPr>
        <w:pStyle w:val="Heading1"/>
        <w:numPr>
          <w:ilvl w:val="0"/>
          <w:numId w:val="43"/>
        </w:numPr>
        <w:jc w:val="both"/>
      </w:pPr>
      <w:bookmarkStart w:id="18" w:name="_Toc134627767"/>
      <w:r>
        <w:t>Assessments</w:t>
      </w:r>
      <w:bookmarkEnd w:id="18"/>
      <w:r>
        <w:t xml:space="preserve"> </w:t>
      </w:r>
    </w:p>
    <w:p w14:paraId="4D53B5E5" w14:textId="77777777" w:rsidR="005B3110" w:rsidRPr="00527F3D" w:rsidRDefault="005B3110" w:rsidP="00574F99">
      <w:pPr>
        <w:jc w:val="both"/>
        <w:rPr>
          <w:rFonts w:cstheme="minorHAnsi"/>
        </w:rPr>
      </w:pPr>
    </w:p>
    <w:p w14:paraId="12AF8142" w14:textId="7EFB687D" w:rsidR="005B3110" w:rsidRPr="00527F3D" w:rsidRDefault="005B3110" w:rsidP="00574F99">
      <w:pPr>
        <w:jc w:val="both"/>
      </w:pPr>
      <w:r w:rsidRPr="582E136D">
        <w:t>Each practice education placement (PP1-PP4) has an assessment report tailored to the respective learning outcomes</w:t>
      </w:r>
      <w:r w:rsidR="000B27F4" w:rsidRPr="582E136D">
        <w:t xml:space="preserve">; each learning outcome has a set of </w:t>
      </w:r>
      <w:r w:rsidR="009B4B8C" w:rsidRPr="582E136D">
        <w:t>criteria</w:t>
      </w:r>
      <w:r w:rsidR="006B6EAF" w:rsidRPr="582E136D">
        <w:t xml:space="preserve"> that illustrate how the learning outcome is met – </w:t>
      </w:r>
      <w:r w:rsidR="006B6EAF" w:rsidRPr="582E136D">
        <w:rPr>
          <w:b/>
          <w:bCs/>
        </w:rPr>
        <w:t>all</w:t>
      </w:r>
      <w:r w:rsidR="006B6EAF" w:rsidRPr="582E136D">
        <w:t xml:space="preserve"> </w:t>
      </w:r>
      <w:r w:rsidR="006B6EAF" w:rsidRPr="582E136D">
        <w:rPr>
          <w:b/>
          <w:bCs/>
        </w:rPr>
        <w:t>criteria</w:t>
      </w:r>
      <w:r w:rsidR="006B6EAF" w:rsidRPr="582E136D">
        <w:t xml:space="preserve"> must be successfully and consistently </w:t>
      </w:r>
      <w:r w:rsidR="009B4B8C" w:rsidRPr="582E136D">
        <w:t>demonstrated</w:t>
      </w:r>
      <w:r w:rsidR="006B6EAF" w:rsidRPr="582E136D">
        <w:t xml:space="preserve"> to achieve the </w:t>
      </w:r>
      <w:r w:rsidR="009B4B8C" w:rsidRPr="582E136D">
        <w:t>learning</w:t>
      </w:r>
      <w:r w:rsidR="006B6EAF" w:rsidRPr="582E136D">
        <w:t xml:space="preserve"> outcome</w:t>
      </w:r>
      <w:r w:rsidRPr="582E136D">
        <w:t>. Students and practice educators should familiarise themselves with the assessment report appropriate for their placement (</w:t>
      </w:r>
      <w:hyperlink r:id="rId15">
        <w:r w:rsidRPr="582E136D">
          <w:rPr>
            <w:rStyle w:val="Hyperlink"/>
            <w:color w:val="0070C0"/>
          </w:rPr>
          <w:t>downloadable here</w:t>
        </w:r>
      </w:hyperlink>
      <w:r w:rsidRPr="582E136D">
        <w:t>).</w:t>
      </w:r>
    </w:p>
    <w:p w14:paraId="415546C7" w14:textId="1658BCD6" w:rsidR="005B3110" w:rsidRPr="00527F3D" w:rsidRDefault="005B3110" w:rsidP="00574F99">
      <w:pPr>
        <w:jc w:val="both"/>
        <w:rPr>
          <w:rFonts w:cstheme="minorHAnsi"/>
        </w:rPr>
      </w:pPr>
      <w:r w:rsidRPr="00527F3D">
        <w:rPr>
          <w:rFonts w:cstheme="minorHAnsi"/>
        </w:rPr>
        <w:t>Students are assessed on a pass/fail basis</w:t>
      </w:r>
      <w:r w:rsidRPr="00CA4C28">
        <w:rPr>
          <w:rFonts w:cstheme="minorHAnsi"/>
          <w:b/>
          <w:bCs/>
        </w:rPr>
        <w:t>.</w:t>
      </w:r>
      <w:r w:rsidR="0070046A" w:rsidRPr="00CA4C28">
        <w:rPr>
          <w:rFonts w:cstheme="minorHAnsi"/>
          <w:b/>
          <w:bCs/>
        </w:rPr>
        <w:t xml:space="preserve">  </w:t>
      </w:r>
      <w:r w:rsidR="00CB150E" w:rsidRPr="00CA4C28">
        <w:rPr>
          <w:rFonts w:cstheme="minorHAnsi"/>
          <w:b/>
          <w:bCs/>
        </w:rPr>
        <w:t>Students</w:t>
      </w:r>
      <w:r w:rsidR="0070046A" w:rsidRPr="00CA4C28">
        <w:rPr>
          <w:rFonts w:cstheme="minorHAnsi"/>
          <w:b/>
          <w:bCs/>
        </w:rPr>
        <w:t xml:space="preserve"> must pass each</w:t>
      </w:r>
      <w:r w:rsidR="00CA4C28" w:rsidRPr="00CA4C28">
        <w:rPr>
          <w:rFonts w:cstheme="minorHAnsi"/>
          <w:b/>
          <w:bCs/>
        </w:rPr>
        <w:t xml:space="preserve"> </w:t>
      </w:r>
      <w:proofErr w:type="gramStart"/>
      <w:r w:rsidR="00CA4C28" w:rsidRPr="00CA4C28">
        <w:rPr>
          <w:rFonts w:cstheme="minorHAnsi"/>
          <w:b/>
          <w:bCs/>
        </w:rPr>
        <w:t>criteria</w:t>
      </w:r>
      <w:proofErr w:type="gramEnd"/>
      <w:r w:rsidR="00CA4C28" w:rsidRPr="00CA4C28">
        <w:rPr>
          <w:rFonts w:cstheme="minorHAnsi"/>
          <w:b/>
          <w:bCs/>
        </w:rPr>
        <w:t xml:space="preserve"> within all</w:t>
      </w:r>
      <w:r w:rsidR="0070046A" w:rsidRPr="00CA4C28">
        <w:rPr>
          <w:rFonts w:cstheme="minorHAnsi"/>
          <w:b/>
          <w:bCs/>
        </w:rPr>
        <w:t xml:space="preserve"> learning outcome</w:t>
      </w:r>
      <w:r w:rsidR="00CA4C28" w:rsidRPr="00CA4C28">
        <w:rPr>
          <w:rFonts w:cstheme="minorHAnsi"/>
          <w:b/>
          <w:bCs/>
        </w:rPr>
        <w:t>s</w:t>
      </w:r>
      <w:r w:rsidR="0070046A" w:rsidRPr="00CA4C28">
        <w:rPr>
          <w:rFonts w:cstheme="minorHAnsi"/>
          <w:b/>
          <w:bCs/>
        </w:rPr>
        <w:t xml:space="preserve"> to pass the overall placement.</w:t>
      </w:r>
      <w:r w:rsidR="0070046A" w:rsidRPr="00527F3D">
        <w:rPr>
          <w:rFonts w:cstheme="minorHAnsi"/>
        </w:rPr>
        <w:t xml:space="preserve"> Students will receive</w:t>
      </w:r>
      <w:r w:rsidRPr="00527F3D">
        <w:rPr>
          <w:rFonts w:cstheme="minorHAnsi"/>
        </w:rPr>
        <w:t xml:space="preserve"> feedback on each of the assessment criteria </w:t>
      </w:r>
      <w:r w:rsidR="0070046A" w:rsidRPr="00527F3D">
        <w:rPr>
          <w:rFonts w:cstheme="minorHAnsi"/>
        </w:rPr>
        <w:t>about</w:t>
      </w:r>
      <w:r w:rsidRPr="00527F3D">
        <w:rPr>
          <w:rFonts w:cstheme="minorHAnsi"/>
        </w:rPr>
        <w:t xml:space="preserve"> areas of strength and those for development.</w:t>
      </w:r>
    </w:p>
    <w:p w14:paraId="4760B72F" w14:textId="6FEA30BD" w:rsidR="005B3110" w:rsidRPr="00527F3D" w:rsidRDefault="005B3110" w:rsidP="00574F99">
      <w:pPr>
        <w:jc w:val="both"/>
        <w:rPr>
          <w:rFonts w:cstheme="minorHAnsi"/>
        </w:rPr>
      </w:pPr>
      <w:r w:rsidRPr="00527F3D">
        <w:rPr>
          <w:rFonts w:cstheme="minorHAnsi"/>
        </w:rPr>
        <w:t xml:space="preserve">The following </w:t>
      </w:r>
      <w:r w:rsidR="00BC6DE4">
        <w:rPr>
          <w:rFonts w:cstheme="minorHAnsi"/>
        </w:rPr>
        <w:t>i</w:t>
      </w:r>
      <w:r w:rsidRPr="00527F3D">
        <w:rPr>
          <w:rFonts w:cstheme="minorHAnsi"/>
        </w:rPr>
        <w:t>s guidance for a Pass or Fail grade.</w:t>
      </w:r>
    </w:p>
    <w:p w14:paraId="5DB183AF" w14:textId="261981D3" w:rsidR="005B3110" w:rsidRPr="00527F3D" w:rsidRDefault="005B3110" w:rsidP="00574F99">
      <w:pPr>
        <w:jc w:val="both"/>
        <w:rPr>
          <w:rFonts w:cstheme="minorHAnsi"/>
          <w:bCs/>
        </w:rPr>
      </w:pPr>
      <w:bookmarkStart w:id="19" w:name="_Toc314745202"/>
      <w:bookmarkStart w:id="20" w:name="_Toc518044695"/>
      <w:r w:rsidRPr="00527F3D">
        <w:rPr>
          <w:rFonts w:cstheme="minorHAnsi"/>
          <w:bCs/>
        </w:rPr>
        <w:t xml:space="preserve">Student performance should be considered </w:t>
      </w:r>
      <w:r w:rsidRPr="00527F3D">
        <w:rPr>
          <w:rFonts w:cstheme="minorHAnsi"/>
          <w:b/>
        </w:rPr>
        <w:t>according to their level of experience</w:t>
      </w:r>
      <w:r w:rsidRPr="00527F3D">
        <w:rPr>
          <w:rFonts w:cstheme="minorHAnsi"/>
          <w:bCs/>
        </w:rPr>
        <w:t xml:space="preserve">. </w:t>
      </w:r>
    </w:p>
    <w:p w14:paraId="1FB33C22" w14:textId="2FA82BA4" w:rsidR="005B3110" w:rsidRPr="000D4AE5" w:rsidRDefault="005B3110" w:rsidP="00574F99">
      <w:pPr>
        <w:jc w:val="both"/>
        <w:rPr>
          <w:rFonts w:cstheme="minorHAnsi"/>
          <w:b/>
        </w:rPr>
      </w:pPr>
      <w:r w:rsidRPr="00527F3D">
        <w:rPr>
          <w:rFonts w:cstheme="minorHAnsi"/>
          <w:b/>
        </w:rPr>
        <w:t>It is anticipated students will require appropriate GUIDANCE and SUPPORT to achieve a pass.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9"/>
        <w:gridCol w:w="6437"/>
      </w:tblGrid>
      <w:tr w:rsidR="005B3110" w:rsidRPr="00C042D1" w14:paraId="3C3C8B71" w14:textId="77777777" w:rsidTr="0070046A">
        <w:trPr>
          <w:trHeight w:val="336"/>
        </w:trPr>
        <w:tc>
          <w:tcPr>
            <w:tcW w:w="2579" w:type="dxa"/>
            <w:shd w:val="clear" w:color="auto" w:fill="D9D9D9"/>
          </w:tcPr>
          <w:p w14:paraId="3A169521" w14:textId="77777777" w:rsidR="005B3110" w:rsidRPr="00527F3D" w:rsidRDefault="005B3110" w:rsidP="00574F99">
            <w:pPr>
              <w:jc w:val="both"/>
              <w:rPr>
                <w:rFonts w:cstheme="minorHAnsi"/>
              </w:rPr>
            </w:pPr>
            <w:r w:rsidRPr="00527F3D">
              <w:rPr>
                <w:rFonts w:cstheme="minorHAnsi"/>
              </w:rPr>
              <w:t>Grade</w:t>
            </w:r>
          </w:p>
        </w:tc>
        <w:tc>
          <w:tcPr>
            <w:tcW w:w="6437" w:type="dxa"/>
            <w:shd w:val="clear" w:color="auto" w:fill="D9D9D9"/>
          </w:tcPr>
          <w:p w14:paraId="08EE6244" w14:textId="4F9CEE31" w:rsidR="005B3110" w:rsidRPr="00527F3D" w:rsidRDefault="005B3110" w:rsidP="00574F99">
            <w:pPr>
              <w:jc w:val="both"/>
              <w:rPr>
                <w:rFonts w:cstheme="minorHAnsi"/>
              </w:rPr>
            </w:pPr>
            <w:r w:rsidRPr="00527F3D">
              <w:rPr>
                <w:rFonts w:cstheme="minorHAnsi"/>
              </w:rPr>
              <w:t>Description</w:t>
            </w:r>
          </w:p>
        </w:tc>
      </w:tr>
      <w:tr w:rsidR="005B3110" w:rsidRPr="00C042D1" w14:paraId="66767C4E" w14:textId="77777777" w:rsidTr="005F2A60">
        <w:tc>
          <w:tcPr>
            <w:tcW w:w="2579" w:type="dxa"/>
            <w:shd w:val="clear" w:color="auto" w:fill="auto"/>
          </w:tcPr>
          <w:p w14:paraId="79BE457D" w14:textId="77777777" w:rsidR="005B3110" w:rsidRPr="00527F3D" w:rsidRDefault="005B3110" w:rsidP="00574F99">
            <w:pPr>
              <w:jc w:val="both"/>
              <w:rPr>
                <w:rFonts w:cstheme="minorHAnsi"/>
              </w:rPr>
            </w:pPr>
            <w:r w:rsidRPr="00527F3D">
              <w:rPr>
                <w:rFonts w:cstheme="minorHAnsi"/>
              </w:rPr>
              <w:t>Pass</w:t>
            </w:r>
          </w:p>
        </w:tc>
        <w:tc>
          <w:tcPr>
            <w:tcW w:w="6437" w:type="dxa"/>
            <w:shd w:val="clear" w:color="auto" w:fill="auto"/>
          </w:tcPr>
          <w:p w14:paraId="359D168A" w14:textId="15EB10C4" w:rsidR="005B3110" w:rsidRPr="00527F3D" w:rsidRDefault="005B3110" w:rsidP="00574F99">
            <w:pPr>
              <w:jc w:val="both"/>
              <w:rPr>
                <w:rFonts w:cstheme="minorHAnsi"/>
              </w:rPr>
            </w:pPr>
            <w:r w:rsidRPr="00527F3D">
              <w:rPr>
                <w:rFonts w:cstheme="minorHAnsi"/>
              </w:rPr>
              <w:t xml:space="preserve">All criteria </w:t>
            </w:r>
            <w:r w:rsidR="00AE2570">
              <w:rPr>
                <w:rFonts w:cstheme="minorHAnsi"/>
              </w:rPr>
              <w:t>for each learnin</w:t>
            </w:r>
            <w:r w:rsidR="005642E8">
              <w:rPr>
                <w:rFonts w:cstheme="minorHAnsi"/>
              </w:rPr>
              <w:t xml:space="preserve">g outcome </w:t>
            </w:r>
            <w:r w:rsidRPr="00527F3D">
              <w:rPr>
                <w:rFonts w:cstheme="minorHAnsi"/>
              </w:rPr>
              <w:t>have been met</w:t>
            </w:r>
          </w:p>
        </w:tc>
      </w:tr>
      <w:tr w:rsidR="005B3110" w:rsidRPr="00C042D1" w14:paraId="7ACA4289" w14:textId="77777777" w:rsidTr="005F2A60">
        <w:tc>
          <w:tcPr>
            <w:tcW w:w="2579" w:type="dxa"/>
          </w:tcPr>
          <w:p w14:paraId="6A8BA3CF" w14:textId="77777777" w:rsidR="005B3110" w:rsidRPr="00527F3D" w:rsidRDefault="005B3110" w:rsidP="00574F99">
            <w:pPr>
              <w:jc w:val="both"/>
              <w:rPr>
                <w:rFonts w:cstheme="minorHAnsi"/>
              </w:rPr>
            </w:pPr>
            <w:r w:rsidRPr="00527F3D">
              <w:rPr>
                <w:rFonts w:cstheme="minorHAnsi"/>
              </w:rPr>
              <w:t>Fail</w:t>
            </w:r>
          </w:p>
          <w:p w14:paraId="0A18367C" w14:textId="77777777" w:rsidR="005B3110" w:rsidRPr="00527F3D" w:rsidRDefault="005B3110" w:rsidP="00574F99">
            <w:pPr>
              <w:jc w:val="both"/>
              <w:rPr>
                <w:rFonts w:cstheme="minorHAnsi"/>
              </w:rPr>
            </w:pPr>
            <w:r w:rsidRPr="00527F3D">
              <w:rPr>
                <w:rFonts w:cstheme="minorHAnsi"/>
              </w:rPr>
              <w:t>Unsatisfactory performance or non-attendance</w:t>
            </w:r>
          </w:p>
          <w:p w14:paraId="5DEEF74E" w14:textId="77777777" w:rsidR="005B3110" w:rsidRPr="00C042D1" w:rsidRDefault="005B3110" w:rsidP="00574F99">
            <w:pPr>
              <w:jc w:val="both"/>
              <w:rPr>
                <w:szCs w:val="20"/>
              </w:rPr>
            </w:pPr>
          </w:p>
        </w:tc>
        <w:tc>
          <w:tcPr>
            <w:tcW w:w="6437" w:type="dxa"/>
          </w:tcPr>
          <w:p w14:paraId="102F2199" w14:textId="77777777" w:rsidR="005B3110" w:rsidRPr="00527F3D" w:rsidRDefault="005B3110" w:rsidP="00574F99">
            <w:pPr>
              <w:numPr>
                <w:ilvl w:val="0"/>
                <w:numId w:val="21"/>
              </w:numPr>
              <w:spacing w:after="0" w:line="240" w:lineRule="auto"/>
              <w:jc w:val="both"/>
              <w:rPr>
                <w:rFonts w:cstheme="minorHAnsi"/>
              </w:rPr>
            </w:pPr>
            <w:r w:rsidRPr="00527F3D">
              <w:rPr>
                <w:rFonts w:cstheme="minorHAnsi"/>
              </w:rPr>
              <w:t>One or more criteria have not been met</w:t>
            </w:r>
          </w:p>
          <w:p w14:paraId="5360522D" w14:textId="4E5294D3" w:rsidR="005B3110" w:rsidRPr="00527F3D" w:rsidRDefault="005B3110" w:rsidP="00574F99">
            <w:pPr>
              <w:jc w:val="both"/>
              <w:rPr>
                <w:rFonts w:cstheme="minorHAnsi"/>
              </w:rPr>
            </w:pPr>
            <w:r w:rsidRPr="00527F3D">
              <w:rPr>
                <w:rFonts w:cstheme="minorHAnsi"/>
              </w:rPr>
              <w:t>And/Or:</w:t>
            </w:r>
          </w:p>
          <w:p w14:paraId="313D6DCD" w14:textId="77777777" w:rsidR="005B3110" w:rsidRPr="00527F3D" w:rsidRDefault="005B3110" w:rsidP="00574F99">
            <w:pPr>
              <w:numPr>
                <w:ilvl w:val="0"/>
                <w:numId w:val="21"/>
              </w:numPr>
              <w:spacing w:after="0" w:line="240" w:lineRule="auto"/>
              <w:jc w:val="both"/>
              <w:rPr>
                <w:rFonts w:cstheme="minorHAnsi"/>
              </w:rPr>
            </w:pPr>
            <w:r w:rsidRPr="00527F3D">
              <w:rPr>
                <w:rFonts w:cstheme="minorHAnsi"/>
              </w:rPr>
              <w:t xml:space="preserve">Demonstrates unprofessional behaviour and/or attitudes </w:t>
            </w:r>
          </w:p>
          <w:p w14:paraId="1CAA2911" w14:textId="77777777" w:rsidR="005B3110" w:rsidRPr="00527F3D" w:rsidRDefault="005B3110" w:rsidP="00574F99">
            <w:pPr>
              <w:numPr>
                <w:ilvl w:val="0"/>
                <w:numId w:val="21"/>
              </w:numPr>
              <w:spacing w:after="0" w:line="240" w:lineRule="auto"/>
              <w:jc w:val="both"/>
              <w:rPr>
                <w:rFonts w:cstheme="minorHAnsi"/>
              </w:rPr>
            </w:pPr>
            <w:r w:rsidRPr="00527F3D">
              <w:rPr>
                <w:rFonts w:cstheme="minorHAnsi"/>
              </w:rPr>
              <w:t xml:space="preserve">Demonstrates unsafe practice </w:t>
            </w:r>
          </w:p>
          <w:p w14:paraId="46F6319D" w14:textId="51244FF9" w:rsidR="005B3110" w:rsidRPr="00527F3D" w:rsidRDefault="005B3110" w:rsidP="00574F99">
            <w:pPr>
              <w:numPr>
                <w:ilvl w:val="0"/>
                <w:numId w:val="21"/>
              </w:numPr>
              <w:spacing w:after="0" w:line="240" w:lineRule="auto"/>
              <w:jc w:val="both"/>
              <w:rPr>
                <w:rFonts w:cstheme="minorHAnsi"/>
              </w:rPr>
            </w:pPr>
            <w:r w:rsidRPr="00527F3D">
              <w:rPr>
                <w:rFonts w:cstheme="minorHAnsi"/>
              </w:rPr>
              <w:t>Demonstrates insufficient ability to communicate with and/or form/sustain professional relationships with others</w:t>
            </w:r>
          </w:p>
          <w:p w14:paraId="6DDA35F7" w14:textId="791CDDD1" w:rsidR="005B3110" w:rsidRPr="00527F3D" w:rsidRDefault="005B3110" w:rsidP="00574F99">
            <w:pPr>
              <w:numPr>
                <w:ilvl w:val="0"/>
                <w:numId w:val="21"/>
              </w:numPr>
              <w:spacing w:after="0" w:line="240" w:lineRule="auto"/>
              <w:jc w:val="both"/>
              <w:rPr>
                <w:rFonts w:cstheme="minorHAnsi"/>
              </w:rPr>
            </w:pPr>
            <w:r w:rsidRPr="00527F3D">
              <w:rPr>
                <w:rFonts w:cstheme="minorHAnsi"/>
              </w:rPr>
              <w:t>Demonstrates insufficient ability to problem solve, analyse, or evaluate</w:t>
            </w:r>
          </w:p>
          <w:p w14:paraId="67552E14" w14:textId="77777777" w:rsidR="005B3110" w:rsidRPr="00527F3D" w:rsidRDefault="005B3110" w:rsidP="00574F99">
            <w:pPr>
              <w:numPr>
                <w:ilvl w:val="0"/>
                <w:numId w:val="21"/>
              </w:numPr>
              <w:spacing w:after="0" w:line="240" w:lineRule="auto"/>
              <w:jc w:val="both"/>
              <w:rPr>
                <w:rFonts w:cstheme="minorHAnsi"/>
              </w:rPr>
            </w:pPr>
            <w:r w:rsidRPr="00527F3D">
              <w:rPr>
                <w:rFonts w:cstheme="minorHAnsi"/>
              </w:rPr>
              <w:t>Shows insufficient understanding of the application of theoretical principles and concepts to practice</w:t>
            </w:r>
          </w:p>
          <w:p w14:paraId="49D59E17" w14:textId="77777777" w:rsidR="005B3110" w:rsidRPr="00527F3D" w:rsidRDefault="005B3110" w:rsidP="00574F99">
            <w:pPr>
              <w:numPr>
                <w:ilvl w:val="0"/>
                <w:numId w:val="21"/>
              </w:numPr>
              <w:spacing w:after="0" w:line="240" w:lineRule="auto"/>
              <w:jc w:val="both"/>
              <w:rPr>
                <w:rFonts w:cstheme="minorHAnsi"/>
              </w:rPr>
            </w:pPr>
            <w:r w:rsidRPr="00527F3D">
              <w:rPr>
                <w:rFonts w:cstheme="minorHAnsi"/>
              </w:rPr>
              <w:t xml:space="preserve">Demonstrates insufficient self- management skills </w:t>
            </w:r>
          </w:p>
          <w:p w14:paraId="536D87D9" w14:textId="77777777" w:rsidR="0070046A" w:rsidRPr="00527F3D" w:rsidRDefault="005B3110" w:rsidP="00574F99">
            <w:pPr>
              <w:numPr>
                <w:ilvl w:val="0"/>
                <w:numId w:val="21"/>
              </w:numPr>
              <w:spacing w:after="0" w:line="240" w:lineRule="auto"/>
              <w:jc w:val="both"/>
              <w:rPr>
                <w:rFonts w:cstheme="minorHAnsi"/>
              </w:rPr>
            </w:pPr>
            <w:r w:rsidRPr="00527F3D">
              <w:rPr>
                <w:rFonts w:cstheme="minorHAnsi"/>
              </w:rPr>
              <w:t>More than six days of absence</w:t>
            </w:r>
          </w:p>
          <w:p w14:paraId="4F8D02A5" w14:textId="77777777" w:rsidR="0070046A" w:rsidRPr="00527F3D" w:rsidRDefault="0070046A" w:rsidP="00574F99">
            <w:pPr>
              <w:spacing w:after="0" w:line="240" w:lineRule="auto"/>
              <w:ind w:left="360"/>
              <w:jc w:val="both"/>
              <w:rPr>
                <w:rFonts w:cstheme="minorHAnsi"/>
              </w:rPr>
            </w:pPr>
          </w:p>
          <w:p w14:paraId="6A05C7AE" w14:textId="4A67B10C" w:rsidR="005B3110" w:rsidRPr="00527F3D" w:rsidRDefault="005B3110" w:rsidP="00574F99">
            <w:pPr>
              <w:spacing w:after="0" w:line="240" w:lineRule="auto"/>
              <w:jc w:val="both"/>
              <w:rPr>
                <w:rFonts w:cstheme="minorHAnsi"/>
              </w:rPr>
            </w:pPr>
            <w:r w:rsidRPr="00527F3D">
              <w:rPr>
                <w:rFonts w:cstheme="minorHAnsi"/>
              </w:rPr>
              <w:t xml:space="preserve">Where students who have approved Extenuating Circumstances are unable to achieve the attendance requirement of a practice module as a direct result of these circumstances, the placement will normally be </w:t>
            </w:r>
            <w:r w:rsidRPr="00527F3D">
              <w:rPr>
                <w:rFonts w:cstheme="minorHAnsi"/>
              </w:rPr>
              <w:lastRenderedPageBreak/>
              <w:t xml:space="preserve">discontinued and considered void at the point where the minimum attendance </w:t>
            </w:r>
            <w:r w:rsidR="00C93B88">
              <w:rPr>
                <w:rFonts w:cstheme="minorHAnsi"/>
              </w:rPr>
              <w:t>of 80</w:t>
            </w:r>
            <w:r w:rsidR="007A2CA3">
              <w:rPr>
                <w:rFonts w:cstheme="minorHAnsi"/>
              </w:rPr>
              <w:t xml:space="preserve">% </w:t>
            </w:r>
            <w:r w:rsidRPr="00527F3D">
              <w:rPr>
                <w:rFonts w:cstheme="minorHAnsi"/>
              </w:rPr>
              <w:t>cannot be achieved. In this situation, students would be required to repeat the module as a first attempt with the minimum attendance being achieved.</w:t>
            </w:r>
          </w:p>
        </w:tc>
      </w:tr>
    </w:tbl>
    <w:p w14:paraId="51D8ECCC" w14:textId="77777777" w:rsidR="0070046A" w:rsidRPr="00527F3D" w:rsidRDefault="0070046A" w:rsidP="00574F99">
      <w:pPr>
        <w:jc w:val="both"/>
        <w:rPr>
          <w:rFonts w:cstheme="minorHAnsi"/>
        </w:rPr>
      </w:pPr>
      <w:bookmarkStart w:id="21" w:name="_Toc30063821"/>
      <w:bookmarkEnd w:id="19"/>
      <w:bookmarkEnd w:id="20"/>
    </w:p>
    <w:p w14:paraId="3C678A4A" w14:textId="40E810BE" w:rsidR="005B3110" w:rsidRDefault="00476567" w:rsidP="00574F99">
      <w:pPr>
        <w:pStyle w:val="Heading2"/>
        <w:jc w:val="both"/>
      </w:pPr>
      <w:bookmarkStart w:id="22" w:name="_Toc134627768"/>
      <w:r>
        <w:t>4.1 Assessment</w:t>
      </w:r>
      <w:r w:rsidR="005B3110">
        <w:t xml:space="preserve"> Procedure for Practice Placements</w:t>
      </w:r>
      <w:bookmarkEnd w:id="21"/>
      <w:bookmarkEnd w:id="22"/>
    </w:p>
    <w:p w14:paraId="546317FB" w14:textId="386827B7" w:rsidR="005B3110" w:rsidRPr="00527F3D" w:rsidRDefault="005B3110" w:rsidP="00574F99">
      <w:pPr>
        <w:pStyle w:val="NoSpacing"/>
        <w:numPr>
          <w:ilvl w:val="0"/>
          <w:numId w:val="23"/>
        </w:numPr>
        <w:rPr>
          <w:rFonts w:asciiTheme="minorHAnsi" w:hAnsiTheme="minorHAnsi" w:cstheme="minorHAnsi"/>
          <w:sz w:val="22"/>
          <w:szCs w:val="22"/>
        </w:rPr>
      </w:pPr>
      <w:r w:rsidRPr="00527F3D">
        <w:rPr>
          <w:rFonts w:asciiTheme="minorHAnsi" w:hAnsiTheme="minorHAnsi" w:cstheme="minorHAnsi"/>
          <w:sz w:val="22"/>
          <w:szCs w:val="22"/>
        </w:rPr>
        <w:t>The Practice Educator</w:t>
      </w:r>
      <w:r w:rsidR="0070046A" w:rsidRPr="00527F3D">
        <w:rPr>
          <w:rFonts w:asciiTheme="minorHAnsi" w:hAnsiTheme="minorHAnsi" w:cstheme="minorHAnsi"/>
          <w:sz w:val="22"/>
          <w:szCs w:val="22"/>
        </w:rPr>
        <w:t>/Practice Education Assessor is the assessor</w:t>
      </w:r>
    </w:p>
    <w:p w14:paraId="789BE7E6" w14:textId="460E5A53" w:rsidR="005B3110" w:rsidRPr="00527F3D" w:rsidRDefault="005B3110" w:rsidP="00574F99">
      <w:pPr>
        <w:pStyle w:val="NoSpacing"/>
        <w:numPr>
          <w:ilvl w:val="0"/>
          <w:numId w:val="23"/>
        </w:numPr>
        <w:rPr>
          <w:rFonts w:asciiTheme="minorHAnsi" w:hAnsiTheme="minorHAnsi" w:cstheme="minorHAnsi"/>
          <w:sz w:val="22"/>
          <w:szCs w:val="22"/>
        </w:rPr>
      </w:pPr>
      <w:r w:rsidRPr="00527F3D">
        <w:rPr>
          <w:rFonts w:asciiTheme="minorHAnsi" w:hAnsiTheme="minorHAnsi" w:cstheme="minorHAnsi"/>
          <w:sz w:val="22"/>
          <w:szCs w:val="22"/>
        </w:rPr>
        <w:t>Before the placement,</w:t>
      </w:r>
      <w:r w:rsidR="007A2CA3">
        <w:rPr>
          <w:rFonts w:asciiTheme="minorHAnsi" w:hAnsiTheme="minorHAnsi" w:cstheme="minorHAnsi"/>
          <w:sz w:val="22"/>
          <w:szCs w:val="22"/>
        </w:rPr>
        <w:t xml:space="preserve"> </w:t>
      </w:r>
      <w:r w:rsidRPr="00527F3D">
        <w:rPr>
          <w:rFonts w:asciiTheme="minorHAnsi" w:hAnsiTheme="minorHAnsi" w:cstheme="minorHAnsi"/>
          <w:sz w:val="22"/>
          <w:szCs w:val="22"/>
        </w:rPr>
        <w:t xml:space="preserve">read the Practice Education Handbook, module descriptor and assessment document.                                     </w:t>
      </w:r>
    </w:p>
    <w:p w14:paraId="101C5C17" w14:textId="5ADE3CD4" w:rsidR="005B3110" w:rsidRPr="00527F3D" w:rsidRDefault="005B3110" w:rsidP="00574F99">
      <w:pPr>
        <w:pStyle w:val="NoSpacing"/>
        <w:numPr>
          <w:ilvl w:val="0"/>
          <w:numId w:val="23"/>
        </w:numPr>
        <w:rPr>
          <w:rFonts w:asciiTheme="minorHAnsi" w:hAnsiTheme="minorHAnsi" w:cstheme="minorHAnsi"/>
          <w:sz w:val="22"/>
          <w:szCs w:val="22"/>
        </w:rPr>
      </w:pPr>
      <w:r w:rsidRPr="00527F3D">
        <w:rPr>
          <w:rFonts w:asciiTheme="minorHAnsi" w:hAnsiTheme="minorHAnsi" w:cstheme="minorHAnsi"/>
          <w:sz w:val="22"/>
          <w:szCs w:val="22"/>
        </w:rPr>
        <w:t xml:space="preserve">The assessed Learning Outcomes are </w:t>
      </w:r>
      <w:r w:rsidR="000D4AE5" w:rsidRPr="00527F3D">
        <w:rPr>
          <w:rFonts w:asciiTheme="minorHAnsi" w:hAnsiTheme="minorHAnsi" w:cstheme="minorHAnsi"/>
          <w:sz w:val="22"/>
          <w:szCs w:val="22"/>
        </w:rPr>
        <w:t>predetermined,</w:t>
      </w:r>
      <w:r w:rsidRPr="00527F3D">
        <w:rPr>
          <w:rFonts w:asciiTheme="minorHAnsi" w:hAnsiTheme="minorHAnsi" w:cstheme="minorHAnsi"/>
          <w:sz w:val="22"/>
          <w:szCs w:val="22"/>
        </w:rPr>
        <w:t xml:space="preserve"> and all must be achieved to pass the placement.</w:t>
      </w:r>
    </w:p>
    <w:p w14:paraId="2B05A9CF" w14:textId="1E1356AC" w:rsidR="005B3110" w:rsidRPr="00527F3D" w:rsidRDefault="005B3110" w:rsidP="00574F99">
      <w:pPr>
        <w:pStyle w:val="NoSpacing"/>
        <w:numPr>
          <w:ilvl w:val="0"/>
          <w:numId w:val="23"/>
        </w:numPr>
        <w:rPr>
          <w:rFonts w:asciiTheme="minorHAnsi" w:hAnsiTheme="minorHAnsi" w:cstheme="minorHAnsi"/>
          <w:sz w:val="22"/>
          <w:szCs w:val="22"/>
        </w:rPr>
      </w:pPr>
      <w:r w:rsidRPr="00527F3D">
        <w:rPr>
          <w:rFonts w:asciiTheme="minorHAnsi" w:hAnsiTheme="minorHAnsi" w:cstheme="minorHAnsi"/>
          <w:sz w:val="22"/>
          <w:szCs w:val="22"/>
        </w:rPr>
        <w:t xml:space="preserve">Whilst </w:t>
      </w:r>
      <w:r w:rsidR="007A784F" w:rsidRPr="00527F3D">
        <w:rPr>
          <w:rFonts w:asciiTheme="minorHAnsi" w:hAnsiTheme="minorHAnsi" w:cstheme="minorHAnsi"/>
          <w:sz w:val="22"/>
          <w:szCs w:val="22"/>
        </w:rPr>
        <w:t>students</w:t>
      </w:r>
      <w:r w:rsidRPr="00527F3D">
        <w:rPr>
          <w:rFonts w:asciiTheme="minorHAnsi" w:hAnsiTheme="minorHAnsi" w:cstheme="minorHAnsi"/>
          <w:sz w:val="22"/>
          <w:szCs w:val="22"/>
        </w:rPr>
        <w:t xml:space="preserve"> are responsible for initiating arrangements for the </w:t>
      </w:r>
      <w:r w:rsidR="007A784F" w:rsidRPr="00527F3D">
        <w:rPr>
          <w:rFonts w:asciiTheme="minorHAnsi" w:hAnsiTheme="minorHAnsi" w:cstheme="minorHAnsi"/>
          <w:sz w:val="22"/>
          <w:szCs w:val="22"/>
        </w:rPr>
        <w:t>midway</w:t>
      </w:r>
      <w:r w:rsidRPr="00527F3D">
        <w:rPr>
          <w:rFonts w:asciiTheme="minorHAnsi" w:hAnsiTheme="minorHAnsi" w:cstheme="minorHAnsi"/>
          <w:sz w:val="22"/>
          <w:szCs w:val="22"/>
        </w:rPr>
        <w:t xml:space="preserve"> and </w:t>
      </w:r>
      <w:r w:rsidR="007A784F" w:rsidRPr="00527F3D">
        <w:rPr>
          <w:rFonts w:asciiTheme="minorHAnsi" w:hAnsiTheme="minorHAnsi" w:cstheme="minorHAnsi"/>
          <w:sz w:val="22"/>
          <w:szCs w:val="22"/>
        </w:rPr>
        <w:t>final</w:t>
      </w:r>
      <w:r w:rsidRPr="00527F3D">
        <w:rPr>
          <w:rFonts w:asciiTheme="minorHAnsi" w:hAnsiTheme="minorHAnsi" w:cstheme="minorHAnsi"/>
          <w:sz w:val="22"/>
          <w:szCs w:val="22"/>
        </w:rPr>
        <w:t xml:space="preserve"> assessments, the assessor will facilitate this process, where appropriate</w:t>
      </w:r>
      <w:r w:rsidRPr="00527F3D">
        <w:rPr>
          <w:rFonts w:asciiTheme="minorHAnsi" w:hAnsiTheme="minorHAnsi" w:cstheme="minorHAnsi"/>
          <w:color w:val="000000"/>
          <w:sz w:val="22"/>
          <w:szCs w:val="22"/>
        </w:rPr>
        <w:t>.</w:t>
      </w:r>
    </w:p>
    <w:p w14:paraId="11D88197" w14:textId="0D6CE8FC" w:rsidR="007A784F" w:rsidRDefault="007A784F" w:rsidP="00574F99">
      <w:pPr>
        <w:pStyle w:val="NoSpacing"/>
        <w:numPr>
          <w:ilvl w:val="0"/>
          <w:numId w:val="23"/>
        </w:numPr>
        <w:rPr>
          <w:rFonts w:asciiTheme="minorHAnsi" w:hAnsiTheme="minorHAnsi" w:cstheme="minorHAnsi"/>
          <w:sz w:val="22"/>
          <w:szCs w:val="22"/>
        </w:rPr>
      </w:pPr>
      <w:r w:rsidRPr="00527F3D">
        <w:rPr>
          <w:rFonts w:asciiTheme="minorHAnsi" w:hAnsiTheme="minorHAnsi" w:cstheme="minorHAnsi"/>
          <w:sz w:val="22"/>
          <w:szCs w:val="22"/>
        </w:rPr>
        <w:t>Midway</w:t>
      </w:r>
      <w:r w:rsidR="005B3110" w:rsidRPr="00527F3D">
        <w:rPr>
          <w:rFonts w:asciiTheme="minorHAnsi" w:hAnsiTheme="minorHAnsi" w:cstheme="minorHAnsi"/>
          <w:sz w:val="22"/>
          <w:szCs w:val="22"/>
        </w:rPr>
        <w:t xml:space="preserve"> discussions should involve the University Lecturer. </w:t>
      </w:r>
      <w:r w:rsidR="00ED1B30">
        <w:rPr>
          <w:rFonts w:asciiTheme="minorHAnsi" w:hAnsiTheme="minorHAnsi" w:cstheme="minorHAnsi"/>
          <w:sz w:val="22"/>
          <w:szCs w:val="22"/>
        </w:rPr>
        <w:t>Contact</w:t>
      </w:r>
      <w:r w:rsidR="005B3110" w:rsidRPr="00527F3D">
        <w:rPr>
          <w:rFonts w:asciiTheme="minorHAnsi" w:hAnsiTheme="minorHAnsi" w:cstheme="minorHAnsi"/>
          <w:sz w:val="22"/>
          <w:szCs w:val="22"/>
        </w:rPr>
        <w:t xml:space="preserve"> </w:t>
      </w:r>
      <w:r w:rsidR="00E46EE3">
        <w:rPr>
          <w:rFonts w:asciiTheme="minorHAnsi" w:hAnsiTheme="minorHAnsi" w:cstheme="minorHAnsi"/>
          <w:sz w:val="22"/>
          <w:szCs w:val="22"/>
        </w:rPr>
        <w:t xml:space="preserve">details and mid-way </w:t>
      </w:r>
      <w:r w:rsidR="003C5D51">
        <w:rPr>
          <w:rFonts w:asciiTheme="minorHAnsi" w:hAnsiTheme="minorHAnsi" w:cstheme="minorHAnsi"/>
          <w:sz w:val="22"/>
          <w:szCs w:val="22"/>
        </w:rPr>
        <w:t xml:space="preserve">meeting </w:t>
      </w:r>
      <w:r w:rsidR="009B1131">
        <w:rPr>
          <w:rFonts w:asciiTheme="minorHAnsi" w:hAnsiTheme="minorHAnsi" w:cstheme="minorHAnsi"/>
          <w:sz w:val="22"/>
          <w:szCs w:val="22"/>
        </w:rPr>
        <w:t>dates should be sent to the University Lecturer by the second week of placement</w:t>
      </w:r>
      <w:r w:rsidR="0053258D">
        <w:rPr>
          <w:rFonts w:asciiTheme="minorHAnsi" w:hAnsiTheme="minorHAnsi" w:cstheme="minorHAnsi"/>
          <w:sz w:val="22"/>
          <w:szCs w:val="22"/>
        </w:rPr>
        <w:t>. This meeting may be</w:t>
      </w:r>
      <w:r w:rsidR="00DE08DF">
        <w:rPr>
          <w:rFonts w:asciiTheme="minorHAnsi" w:hAnsiTheme="minorHAnsi" w:cstheme="minorHAnsi"/>
          <w:sz w:val="22"/>
          <w:szCs w:val="22"/>
        </w:rPr>
        <w:t xml:space="preserve"> via TEAMs, phone or </w:t>
      </w:r>
      <w:proofErr w:type="gramStart"/>
      <w:r w:rsidR="00DE08DF">
        <w:rPr>
          <w:rFonts w:asciiTheme="minorHAnsi" w:hAnsiTheme="minorHAnsi" w:cstheme="minorHAnsi"/>
          <w:sz w:val="22"/>
          <w:szCs w:val="22"/>
        </w:rPr>
        <w:t>other</w:t>
      </w:r>
      <w:proofErr w:type="gramEnd"/>
      <w:r w:rsidR="00DE08DF">
        <w:rPr>
          <w:rFonts w:asciiTheme="minorHAnsi" w:hAnsiTheme="minorHAnsi" w:cstheme="minorHAnsi"/>
          <w:sz w:val="22"/>
          <w:szCs w:val="22"/>
        </w:rPr>
        <w:t xml:space="preserve"> format that is </w:t>
      </w:r>
      <w:r w:rsidR="00C110EF">
        <w:rPr>
          <w:rFonts w:asciiTheme="minorHAnsi" w:hAnsiTheme="minorHAnsi" w:cstheme="minorHAnsi"/>
          <w:sz w:val="22"/>
          <w:szCs w:val="22"/>
        </w:rPr>
        <w:t>appropriate.</w:t>
      </w:r>
    </w:p>
    <w:p w14:paraId="2632C35F" w14:textId="7919B394" w:rsidR="00C110EF" w:rsidRPr="002D1210" w:rsidRDefault="00C110EF" w:rsidP="00574F99">
      <w:pPr>
        <w:pStyle w:val="NoSpacing"/>
        <w:numPr>
          <w:ilvl w:val="0"/>
          <w:numId w:val="23"/>
        </w:numPr>
        <w:rPr>
          <w:rFonts w:asciiTheme="minorHAnsi" w:hAnsiTheme="minorHAnsi" w:cstheme="minorHAnsi"/>
          <w:b/>
          <w:bCs/>
          <w:sz w:val="22"/>
          <w:szCs w:val="22"/>
        </w:rPr>
      </w:pPr>
      <w:r w:rsidRPr="002D1210">
        <w:rPr>
          <w:rFonts w:asciiTheme="minorHAnsi" w:hAnsiTheme="minorHAnsi" w:cstheme="minorHAnsi"/>
          <w:b/>
          <w:bCs/>
          <w:sz w:val="22"/>
          <w:szCs w:val="22"/>
        </w:rPr>
        <w:t xml:space="preserve">The University Lecturer or Placement Lead should be contacted at the earliest </w:t>
      </w:r>
      <w:r w:rsidR="002D1210" w:rsidRPr="002D1210">
        <w:rPr>
          <w:rFonts w:asciiTheme="minorHAnsi" w:hAnsiTheme="minorHAnsi" w:cstheme="minorHAnsi"/>
          <w:b/>
          <w:bCs/>
          <w:sz w:val="22"/>
          <w:szCs w:val="22"/>
        </w:rPr>
        <w:t>opportunity</w:t>
      </w:r>
      <w:r w:rsidRPr="002D1210">
        <w:rPr>
          <w:rFonts w:asciiTheme="minorHAnsi" w:hAnsiTheme="minorHAnsi" w:cstheme="minorHAnsi"/>
          <w:b/>
          <w:bCs/>
          <w:sz w:val="22"/>
          <w:szCs w:val="22"/>
        </w:rPr>
        <w:t xml:space="preserve"> in the event that the student or </w:t>
      </w:r>
      <w:r w:rsidR="002D1210" w:rsidRPr="002D1210">
        <w:rPr>
          <w:rFonts w:asciiTheme="minorHAnsi" w:hAnsiTheme="minorHAnsi" w:cstheme="minorHAnsi"/>
          <w:b/>
          <w:bCs/>
          <w:sz w:val="22"/>
          <w:szCs w:val="22"/>
        </w:rPr>
        <w:t>practice</w:t>
      </w:r>
      <w:r w:rsidRPr="002D1210">
        <w:rPr>
          <w:rFonts w:asciiTheme="minorHAnsi" w:hAnsiTheme="minorHAnsi" w:cstheme="minorHAnsi"/>
          <w:b/>
          <w:bCs/>
          <w:sz w:val="22"/>
          <w:szCs w:val="22"/>
        </w:rPr>
        <w:t xml:space="preserve"> educator are experiencing </w:t>
      </w:r>
      <w:proofErr w:type="gramStart"/>
      <w:r w:rsidRPr="002D1210">
        <w:rPr>
          <w:rFonts w:asciiTheme="minorHAnsi" w:hAnsiTheme="minorHAnsi" w:cstheme="minorHAnsi"/>
          <w:b/>
          <w:bCs/>
          <w:sz w:val="22"/>
          <w:szCs w:val="22"/>
        </w:rPr>
        <w:t>difficult</w:t>
      </w:r>
      <w:r w:rsidR="002D1210" w:rsidRPr="002D1210">
        <w:rPr>
          <w:rFonts w:asciiTheme="minorHAnsi" w:hAnsiTheme="minorHAnsi" w:cstheme="minorHAnsi"/>
          <w:b/>
          <w:bCs/>
          <w:sz w:val="22"/>
          <w:szCs w:val="22"/>
        </w:rPr>
        <w:t>ies</w:t>
      </w:r>
      <w:proofErr w:type="gramEnd"/>
    </w:p>
    <w:p w14:paraId="08CDAB21" w14:textId="293E2C98" w:rsidR="005B3110" w:rsidRPr="00527F3D" w:rsidRDefault="005B3110" w:rsidP="00574F99">
      <w:pPr>
        <w:pStyle w:val="NoSpacing"/>
        <w:numPr>
          <w:ilvl w:val="0"/>
          <w:numId w:val="23"/>
        </w:numPr>
        <w:rPr>
          <w:rFonts w:asciiTheme="minorHAnsi" w:hAnsiTheme="minorHAnsi" w:cstheme="minorHAnsi"/>
          <w:sz w:val="22"/>
          <w:szCs w:val="22"/>
        </w:rPr>
      </w:pPr>
      <w:r w:rsidRPr="00527F3D">
        <w:rPr>
          <w:rFonts w:asciiTheme="minorHAnsi" w:hAnsiTheme="minorHAnsi" w:cstheme="minorHAnsi"/>
          <w:sz w:val="22"/>
          <w:szCs w:val="22"/>
        </w:rPr>
        <w:t xml:space="preserve">All relevant forms should be completed and given to </w:t>
      </w:r>
      <w:r w:rsidR="007A784F" w:rsidRPr="00527F3D">
        <w:rPr>
          <w:rFonts w:asciiTheme="minorHAnsi" w:hAnsiTheme="minorHAnsi" w:cstheme="minorHAnsi"/>
          <w:sz w:val="22"/>
          <w:szCs w:val="22"/>
        </w:rPr>
        <w:t>the student</w:t>
      </w:r>
      <w:r w:rsidRPr="00527F3D">
        <w:rPr>
          <w:rFonts w:asciiTheme="minorHAnsi" w:hAnsiTheme="minorHAnsi" w:cstheme="minorHAnsi"/>
          <w:sz w:val="22"/>
          <w:szCs w:val="22"/>
        </w:rPr>
        <w:t xml:space="preserve"> at the end of the placement to be submitted to the </w:t>
      </w:r>
      <w:r w:rsidR="007A784F" w:rsidRPr="00527F3D">
        <w:rPr>
          <w:rFonts w:asciiTheme="minorHAnsi" w:hAnsiTheme="minorHAnsi" w:cstheme="minorHAnsi"/>
          <w:sz w:val="22"/>
          <w:szCs w:val="22"/>
        </w:rPr>
        <w:t>university</w:t>
      </w:r>
      <w:r w:rsidRPr="00527F3D">
        <w:rPr>
          <w:rFonts w:asciiTheme="minorHAnsi" w:hAnsiTheme="minorHAnsi" w:cstheme="minorHAnsi"/>
          <w:sz w:val="22"/>
          <w:szCs w:val="22"/>
        </w:rPr>
        <w:t xml:space="preserve"> </w:t>
      </w:r>
      <w:r w:rsidRPr="00527F3D">
        <w:rPr>
          <w:rFonts w:asciiTheme="minorHAnsi" w:hAnsiTheme="minorHAnsi" w:cstheme="minorHAnsi"/>
          <w:b/>
          <w:sz w:val="22"/>
          <w:szCs w:val="22"/>
        </w:rPr>
        <w:t>no later than 14 days working</w:t>
      </w:r>
      <w:r w:rsidRPr="00527F3D">
        <w:rPr>
          <w:rFonts w:asciiTheme="minorHAnsi" w:hAnsiTheme="minorHAnsi" w:cstheme="minorHAnsi"/>
          <w:sz w:val="22"/>
          <w:szCs w:val="22"/>
        </w:rPr>
        <w:t xml:space="preserve"> following the completion of the placement.  </w:t>
      </w:r>
    </w:p>
    <w:p w14:paraId="552ABDA5" w14:textId="77777777" w:rsidR="005B3110" w:rsidRPr="00527F3D" w:rsidRDefault="005B3110" w:rsidP="00574F99">
      <w:pPr>
        <w:jc w:val="both"/>
        <w:rPr>
          <w:rFonts w:cstheme="minorHAnsi"/>
        </w:rPr>
      </w:pPr>
    </w:p>
    <w:p w14:paraId="63BA46AB" w14:textId="23E07276" w:rsidR="005B3110" w:rsidRDefault="00476567" w:rsidP="00574F99">
      <w:pPr>
        <w:pStyle w:val="Heading2"/>
        <w:jc w:val="both"/>
      </w:pPr>
      <w:bookmarkStart w:id="23" w:name="_Ref517950689"/>
      <w:bookmarkStart w:id="24" w:name="_Ref517952026"/>
      <w:bookmarkStart w:id="25" w:name="_Toc29297698"/>
      <w:bookmarkStart w:id="26" w:name="_Toc29303500"/>
      <w:bookmarkStart w:id="27" w:name="_Toc30063822"/>
      <w:bookmarkStart w:id="28" w:name="_Toc134627769"/>
      <w:r>
        <w:t>4.2 Assessment</w:t>
      </w:r>
      <w:r w:rsidR="005B3110" w:rsidRPr="002D594A">
        <w:t xml:space="preserve"> Responsibilities for Studen</w:t>
      </w:r>
      <w:bookmarkEnd w:id="23"/>
      <w:bookmarkEnd w:id="24"/>
      <w:bookmarkEnd w:id="25"/>
      <w:bookmarkEnd w:id="26"/>
      <w:r w:rsidR="005B3110">
        <w:t>t</w:t>
      </w:r>
      <w:bookmarkEnd w:id="27"/>
      <w:bookmarkEnd w:id="28"/>
    </w:p>
    <w:p w14:paraId="5899678C" w14:textId="29895C53" w:rsidR="00F204C5" w:rsidRPr="00527F3D" w:rsidRDefault="007A784F" w:rsidP="00574F99">
      <w:pPr>
        <w:jc w:val="both"/>
        <w:rPr>
          <w:rFonts w:cstheme="minorHAnsi"/>
        </w:rPr>
      </w:pPr>
      <w:r w:rsidRPr="00527F3D">
        <w:rPr>
          <w:rFonts w:cstheme="minorHAnsi"/>
        </w:rPr>
        <w:t>Students are</w:t>
      </w:r>
      <w:r w:rsidR="005B3110" w:rsidRPr="00527F3D">
        <w:rPr>
          <w:rFonts w:cstheme="minorHAnsi"/>
        </w:rPr>
        <w:t xml:space="preserve"> responsible for the </w:t>
      </w:r>
      <w:r w:rsidR="00F204C5" w:rsidRPr="00527F3D">
        <w:rPr>
          <w:rFonts w:cstheme="minorHAnsi"/>
        </w:rPr>
        <w:t>A</w:t>
      </w:r>
      <w:r w:rsidR="005B3110" w:rsidRPr="00527F3D">
        <w:rPr>
          <w:rFonts w:cstheme="minorHAnsi"/>
        </w:rPr>
        <w:t xml:space="preserve">ssessment </w:t>
      </w:r>
      <w:r w:rsidR="00F204C5" w:rsidRPr="00527F3D">
        <w:rPr>
          <w:rFonts w:cstheme="minorHAnsi"/>
        </w:rPr>
        <w:t xml:space="preserve">Report </w:t>
      </w:r>
      <w:r w:rsidR="005B3110" w:rsidRPr="00527F3D">
        <w:rPr>
          <w:rFonts w:cstheme="minorHAnsi"/>
        </w:rPr>
        <w:t xml:space="preserve">and initiating arrangements for </w:t>
      </w:r>
      <w:r w:rsidRPr="00527F3D">
        <w:rPr>
          <w:rFonts w:cstheme="minorHAnsi"/>
        </w:rPr>
        <w:t xml:space="preserve">midway and final assessments. </w:t>
      </w:r>
      <w:r w:rsidR="005B3110" w:rsidRPr="00527F3D">
        <w:rPr>
          <w:rFonts w:cstheme="minorHAnsi"/>
        </w:rPr>
        <w:t xml:space="preserve">This includes providing the Assessment </w:t>
      </w:r>
      <w:r w:rsidR="00F204C5" w:rsidRPr="00527F3D">
        <w:rPr>
          <w:rFonts w:cstheme="minorHAnsi"/>
        </w:rPr>
        <w:t>Report</w:t>
      </w:r>
      <w:r w:rsidR="005B3110" w:rsidRPr="00527F3D">
        <w:rPr>
          <w:rFonts w:cstheme="minorHAnsi"/>
        </w:rPr>
        <w:t xml:space="preserve"> to the Practice Educator and the safekeeping of all information relating to assessments whilst on placement; </w:t>
      </w:r>
      <w:r w:rsidR="00F204C5" w:rsidRPr="00527F3D">
        <w:rPr>
          <w:rFonts w:cstheme="minorHAnsi"/>
        </w:rPr>
        <w:t xml:space="preserve">and </w:t>
      </w:r>
      <w:r w:rsidR="005B3110" w:rsidRPr="00527F3D">
        <w:rPr>
          <w:rFonts w:cstheme="minorHAnsi"/>
        </w:rPr>
        <w:t xml:space="preserve">returning all assessment records to the School of Health and Social Care, where they will be registered and held centrally as a record of practice performance and completed hours. </w:t>
      </w:r>
    </w:p>
    <w:p w14:paraId="284CDC5F" w14:textId="77A1805E" w:rsidR="005B3110" w:rsidRPr="00527F3D" w:rsidRDefault="00F204C5" w:rsidP="00574F99">
      <w:pPr>
        <w:jc w:val="both"/>
        <w:rPr>
          <w:rFonts w:cstheme="minorHAnsi"/>
        </w:rPr>
      </w:pPr>
      <w:r w:rsidRPr="00527F3D">
        <w:rPr>
          <w:rFonts w:cstheme="minorHAnsi"/>
        </w:rPr>
        <w:t xml:space="preserve">Assessment Reports </w:t>
      </w:r>
      <w:r w:rsidR="005B3110" w:rsidRPr="00527F3D">
        <w:rPr>
          <w:rFonts w:cstheme="minorHAnsi"/>
        </w:rPr>
        <w:t>must be submitted</w:t>
      </w:r>
      <w:r w:rsidR="005A08AE">
        <w:rPr>
          <w:rFonts w:cstheme="minorHAnsi"/>
        </w:rPr>
        <w:t xml:space="preserve"> electronically</w:t>
      </w:r>
      <w:r w:rsidR="00DB17BF">
        <w:rPr>
          <w:rFonts w:cstheme="minorHAnsi"/>
        </w:rPr>
        <w:t xml:space="preserve"> to the Module submission point on Moodle</w:t>
      </w:r>
      <w:r w:rsidR="005B3110" w:rsidRPr="00527F3D">
        <w:rPr>
          <w:rFonts w:cstheme="minorHAnsi"/>
        </w:rPr>
        <w:t xml:space="preserve">, fully signed </w:t>
      </w:r>
      <w:r w:rsidR="005B3110" w:rsidRPr="00527F3D">
        <w:rPr>
          <w:rFonts w:cstheme="minorHAnsi"/>
          <w:b/>
        </w:rPr>
        <w:t xml:space="preserve">no later than 14 days </w:t>
      </w:r>
      <w:r w:rsidR="005B3110" w:rsidRPr="00527F3D">
        <w:rPr>
          <w:rFonts w:cstheme="minorHAnsi"/>
        </w:rPr>
        <w:t xml:space="preserve">following the last day of placement. </w:t>
      </w:r>
    </w:p>
    <w:p w14:paraId="05CAA7CF" w14:textId="1A4DE13C" w:rsidR="005B3110" w:rsidRPr="00527F3D" w:rsidRDefault="005B3110" w:rsidP="00574F99">
      <w:pPr>
        <w:jc w:val="both"/>
        <w:rPr>
          <w:rFonts w:cstheme="minorHAnsi"/>
        </w:rPr>
      </w:pPr>
      <w:r w:rsidRPr="00527F3D">
        <w:rPr>
          <w:rFonts w:cstheme="minorHAnsi"/>
        </w:rPr>
        <w:t xml:space="preserve">Should a completed </w:t>
      </w:r>
      <w:r w:rsidR="00F204C5" w:rsidRPr="00527F3D">
        <w:rPr>
          <w:rFonts w:cstheme="minorHAnsi"/>
        </w:rPr>
        <w:t xml:space="preserve">Assessment Report </w:t>
      </w:r>
      <w:r w:rsidRPr="00527F3D">
        <w:rPr>
          <w:rFonts w:cstheme="minorHAnsi"/>
        </w:rPr>
        <w:t xml:space="preserve">be lost, then this will necessitate a repeat assessment unless the result has been recorded in the central register in the </w:t>
      </w:r>
      <w:proofErr w:type="gramStart"/>
      <w:r w:rsidRPr="00527F3D">
        <w:rPr>
          <w:rFonts w:cstheme="minorHAnsi"/>
        </w:rPr>
        <w:t>School</w:t>
      </w:r>
      <w:proofErr w:type="gramEnd"/>
      <w:r w:rsidRPr="00527F3D">
        <w:rPr>
          <w:rFonts w:cstheme="minorHAnsi"/>
        </w:rPr>
        <w:t>.</w:t>
      </w:r>
      <w:r w:rsidR="00F204C5" w:rsidRPr="00527F3D">
        <w:rPr>
          <w:rFonts w:cstheme="minorHAnsi"/>
        </w:rPr>
        <w:t xml:space="preserve"> </w:t>
      </w:r>
      <w:r w:rsidRPr="00527F3D">
        <w:rPr>
          <w:rFonts w:cstheme="minorHAnsi"/>
        </w:rPr>
        <w:t xml:space="preserve">If, for any reason, </w:t>
      </w:r>
      <w:r w:rsidR="00F204C5" w:rsidRPr="00527F3D">
        <w:rPr>
          <w:rFonts w:cstheme="minorHAnsi"/>
        </w:rPr>
        <w:t>a</w:t>
      </w:r>
      <w:r w:rsidRPr="00527F3D">
        <w:rPr>
          <w:rFonts w:cstheme="minorHAnsi"/>
        </w:rPr>
        <w:t xml:space="preserve">ssessment </w:t>
      </w:r>
      <w:r w:rsidR="00F204C5" w:rsidRPr="00527F3D">
        <w:rPr>
          <w:rFonts w:cstheme="minorHAnsi"/>
        </w:rPr>
        <w:t>f</w:t>
      </w:r>
      <w:r w:rsidRPr="00527F3D">
        <w:rPr>
          <w:rFonts w:cstheme="minorHAnsi"/>
        </w:rPr>
        <w:t xml:space="preserve">orms are sent to the </w:t>
      </w:r>
      <w:proofErr w:type="gramStart"/>
      <w:r w:rsidRPr="00527F3D">
        <w:rPr>
          <w:rFonts w:cstheme="minorHAnsi"/>
        </w:rPr>
        <w:t>School</w:t>
      </w:r>
      <w:proofErr w:type="gramEnd"/>
      <w:r w:rsidRPr="00527F3D">
        <w:rPr>
          <w:rFonts w:cstheme="minorHAnsi"/>
        </w:rPr>
        <w:t xml:space="preserve"> by post, then this must be by recorded delivery.</w:t>
      </w:r>
    </w:p>
    <w:p w14:paraId="4A946553" w14:textId="33C268D3" w:rsidR="005B3110" w:rsidRPr="00527F3D" w:rsidRDefault="005B3110" w:rsidP="00574F99">
      <w:pPr>
        <w:jc w:val="both"/>
        <w:rPr>
          <w:rFonts w:cstheme="minorHAnsi"/>
        </w:rPr>
      </w:pPr>
      <w:r w:rsidRPr="00527F3D">
        <w:rPr>
          <w:rFonts w:cstheme="minorHAnsi"/>
        </w:rPr>
        <w:t xml:space="preserve">After careful reading of all the criteria itemised in the Learning Outcomes, any problems of interpretation must be discussed with the Practice Educator within the first two days of the placement.  </w:t>
      </w:r>
      <w:r w:rsidRPr="00DB17BF">
        <w:rPr>
          <w:rFonts w:cstheme="minorHAnsi"/>
          <w:b/>
          <w:bCs/>
        </w:rPr>
        <w:t xml:space="preserve">If still unsure, </w:t>
      </w:r>
      <w:r w:rsidR="00DB17BF">
        <w:rPr>
          <w:rFonts w:cstheme="minorHAnsi"/>
          <w:b/>
          <w:bCs/>
        </w:rPr>
        <w:t xml:space="preserve">please </w:t>
      </w:r>
      <w:r w:rsidRPr="00DB17BF">
        <w:rPr>
          <w:rFonts w:cstheme="minorHAnsi"/>
          <w:b/>
          <w:bCs/>
        </w:rPr>
        <w:t>contact the University Lecturer.</w:t>
      </w:r>
    </w:p>
    <w:p w14:paraId="2B0DA24D" w14:textId="0966283E" w:rsidR="005B3110" w:rsidRPr="00527F3D" w:rsidRDefault="005B3110" w:rsidP="00574F99">
      <w:pPr>
        <w:jc w:val="both"/>
        <w:rPr>
          <w:rFonts w:cstheme="minorHAnsi"/>
        </w:rPr>
      </w:pPr>
      <w:r w:rsidRPr="00527F3D">
        <w:rPr>
          <w:rFonts w:cstheme="minorHAnsi"/>
        </w:rPr>
        <w:t xml:space="preserve">Checking that on completion of the assessment, all parts of the </w:t>
      </w:r>
      <w:r w:rsidR="00F204C5" w:rsidRPr="00527F3D">
        <w:rPr>
          <w:rFonts w:cstheme="minorHAnsi"/>
        </w:rPr>
        <w:t>report</w:t>
      </w:r>
      <w:r w:rsidRPr="00527F3D">
        <w:rPr>
          <w:rFonts w:cstheme="minorHAnsi"/>
        </w:rPr>
        <w:t xml:space="preserve"> have been completed correctly to include the signatures of the Practice Educator and </w:t>
      </w:r>
      <w:r w:rsidR="00FA52B7">
        <w:rPr>
          <w:rFonts w:cstheme="minorHAnsi"/>
        </w:rPr>
        <w:t>student</w:t>
      </w:r>
      <w:r w:rsidRPr="00527F3D">
        <w:rPr>
          <w:rFonts w:cstheme="minorHAnsi"/>
        </w:rPr>
        <w:t>.</w:t>
      </w:r>
    </w:p>
    <w:p w14:paraId="4D86CC0E" w14:textId="4E33155E" w:rsidR="005B3110" w:rsidRPr="00527F3D" w:rsidRDefault="005B3110" w:rsidP="00574F99">
      <w:pPr>
        <w:jc w:val="both"/>
        <w:rPr>
          <w:rFonts w:cstheme="minorHAnsi"/>
        </w:rPr>
      </w:pPr>
      <w:r w:rsidRPr="00527F3D">
        <w:rPr>
          <w:rFonts w:cstheme="minorHAnsi"/>
        </w:rPr>
        <w:t xml:space="preserve">The University Practice </w:t>
      </w:r>
      <w:r w:rsidR="00F204C5" w:rsidRPr="00527F3D">
        <w:rPr>
          <w:rFonts w:cstheme="minorHAnsi"/>
        </w:rPr>
        <w:t xml:space="preserve">Education Lead </w:t>
      </w:r>
      <w:r w:rsidRPr="00527F3D">
        <w:rPr>
          <w:rFonts w:cstheme="minorHAnsi"/>
        </w:rPr>
        <w:t>may become involved when agreement cannot be reached between the student, Practice Educator and University Lecturer.</w:t>
      </w:r>
    </w:p>
    <w:p w14:paraId="474F081B" w14:textId="77777777" w:rsidR="005B3110" w:rsidRPr="00527F3D" w:rsidRDefault="005B3110" w:rsidP="00574F99">
      <w:pPr>
        <w:jc w:val="both"/>
        <w:rPr>
          <w:rFonts w:cstheme="minorHAnsi"/>
        </w:rPr>
      </w:pPr>
    </w:p>
    <w:p w14:paraId="3DF6D78A" w14:textId="40675700" w:rsidR="005B3110" w:rsidRPr="00F204C5" w:rsidRDefault="00476567" w:rsidP="00574F99">
      <w:pPr>
        <w:pStyle w:val="Heading2"/>
        <w:jc w:val="both"/>
      </w:pPr>
      <w:bookmarkStart w:id="29" w:name="_Toc134627770"/>
      <w:r>
        <w:t>4.3 Midway</w:t>
      </w:r>
      <w:r w:rsidR="00F204C5">
        <w:t xml:space="preserve"> review (</w:t>
      </w:r>
      <w:r w:rsidR="005B3110" w:rsidRPr="00AD76A4">
        <w:t>Formative Assessment</w:t>
      </w:r>
      <w:r w:rsidR="00F204C5">
        <w:t>)</w:t>
      </w:r>
      <w:bookmarkEnd w:id="29"/>
    </w:p>
    <w:p w14:paraId="41B799E8" w14:textId="490E4ECD" w:rsidR="005B3110" w:rsidRPr="00527F3D" w:rsidRDefault="00F204C5" w:rsidP="00574F99">
      <w:pPr>
        <w:keepNext/>
        <w:keepLines/>
        <w:autoSpaceDE w:val="0"/>
        <w:autoSpaceDN w:val="0"/>
        <w:adjustRightInd w:val="0"/>
        <w:spacing w:before="245"/>
        <w:ind w:right="-7"/>
        <w:jc w:val="both"/>
        <w:rPr>
          <w:rFonts w:cstheme="minorHAnsi"/>
          <w:color w:val="000000"/>
        </w:rPr>
      </w:pPr>
      <w:r w:rsidRPr="00527F3D">
        <w:rPr>
          <w:rFonts w:cstheme="minorHAnsi"/>
          <w:color w:val="000000"/>
        </w:rPr>
        <w:t>Students should</w:t>
      </w:r>
      <w:r w:rsidR="005B3110" w:rsidRPr="00527F3D">
        <w:rPr>
          <w:rFonts w:cstheme="minorHAnsi"/>
          <w:color w:val="000000"/>
        </w:rPr>
        <w:t xml:space="preserve"> organise an appropriate date and time for discussion between the Practice Educator, University Lecturer and</w:t>
      </w:r>
      <w:r w:rsidRPr="00527F3D">
        <w:rPr>
          <w:rFonts w:cstheme="minorHAnsi"/>
          <w:color w:val="000000"/>
        </w:rPr>
        <w:t xml:space="preserve"> themselves</w:t>
      </w:r>
      <w:r w:rsidR="00AB7DA4">
        <w:rPr>
          <w:rFonts w:cstheme="minorHAnsi"/>
          <w:color w:val="000000"/>
        </w:rPr>
        <w:t xml:space="preserve"> using the </w:t>
      </w:r>
      <w:r w:rsidR="000E0756">
        <w:rPr>
          <w:rFonts w:cstheme="minorHAnsi"/>
          <w:color w:val="000000"/>
        </w:rPr>
        <w:t>Mid-Placement Contact sheet</w:t>
      </w:r>
      <w:r w:rsidR="005B3110" w:rsidRPr="00527F3D">
        <w:rPr>
          <w:rFonts w:cstheme="minorHAnsi"/>
          <w:color w:val="000000"/>
        </w:rPr>
        <w:t xml:space="preserve">. This will be during the placement, at a point where assessment of the Learning Outcomes is appropriate and where sufficient time remains to address any areas for development. Feedback will be provided and recorded on </w:t>
      </w:r>
      <w:r w:rsidRPr="00527F3D">
        <w:rPr>
          <w:rFonts w:cstheme="minorHAnsi"/>
          <w:color w:val="000000"/>
        </w:rPr>
        <w:t>student</w:t>
      </w:r>
      <w:r w:rsidR="005B3110" w:rsidRPr="00527F3D">
        <w:rPr>
          <w:rFonts w:cstheme="minorHAnsi"/>
          <w:color w:val="000000"/>
        </w:rPr>
        <w:t xml:space="preserve"> performance related to each of the Learning Outcomes. ‘Feed-forward’ information will be given to guide </w:t>
      </w:r>
      <w:r w:rsidRPr="00527F3D">
        <w:rPr>
          <w:rFonts w:cstheme="minorHAnsi"/>
          <w:color w:val="000000"/>
        </w:rPr>
        <w:t>students</w:t>
      </w:r>
      <w:r w:rsidR="005B3110" w:rsidRPr="00527F3D">
        <w:rPr>
          <w:rFonts w:cstheme="minorHAnsi"/>
          <w:color w:val="000000"/>
        </w:rPr>
        <w:t xml:space="preserve"> in what to do to successfully achieve the specified criteria.</w:t>
      </w:r>
    </w:p>
    <w:p w14:paraId="4F53D58D" w14:textId="77777777" w:rsidR="00574F99" w:rsidRPr="00527F3D" w:rsidRDefault="00574F99" w:rsidP="00574F99">
      <w:pPr>
        <w:keepNext/>
        <w:keepLines/>
        <w:autoSpaceDE w:val="0"/>
        <w:autoSpaceDN w:val="0"/>
        <w:adjustRightInd w:val="0"/>
        <w:spacing w:before="245"/>
        <w:ind w:right="-7"/>
        <w:jc w:val="both"/>
        <w:rPr>
          <w:rFonts w:cstheme="minorHAnsi"/>
          <w:color w:val="000000"/>
        </w:rPr>
      </w:pPr>
      <w:r w:rsidRPr="00527F3D">
        <w:rPr>
          <w:rFonts w:cstheme="minorHAnsi"/>
          <w:color w:val="000000"/>
        </w:rPr>
        <w:t xml:space="preserve">During the </w:t>
      </w:r>
      <w:r>
        <w:rPr>
          <w:rFonts w:cstheme="minorHAnsi"/>
          <w:color w:val="000000"/>
        </w:rPr>
        <w:t>meeting with</w:t>
      </w:r>
      <w:r w:rsidRPr="00527F3D">
        <w:rPr>
          <w:rFonts w:cstheme="minorHAnsi"/>
          <w:color w:val="000000"/>
        </w:rPr>
        <w:t xml:space="preserve"> the University Lecturer, both </w:t>
      </w:r>
      <w:r>
        <w:rPr>
          <w:rFonts w:cstheme="minorHAnsi"/>
          <w:color w:val="000000"/>
        </w:rPr>
        <w:t>student</w:t>
      </w:r>
      <w:r w:rsidRPr="00527F3D">
        <w:rPr>
          <w:rFonts w:cstheme="minorHAnsi"/>
          <w:color w:val="000000"/>
        </w:rPr>
        <w:t xml:space="preserve"> and the Practice Educator will have an opportunity to speak individually with the University Lecturer in confidence </w:t>
      </w:r>
      <w:r>
        <w:rPr>
          <w:rFonts w:cstheme="minorHAnsi"/>
          <w:color w:val="000000"/>
        </w:rPr>
        <w:t>as required</w:t>
      </w:r>
      <w:r w:rsidRPr="00527F3D">
        <w:rPr>
          <w:rFonts w:cstheme="minorHAnsi"/>
          <w:color w:val="000000"/>
        </w:rPr>
        <w:t>.</w:t>
      </w:r>
      <w:r>
        <w:rPr>
          <w:rFonts w:cstheme="minorHAnsi"/>
          <w:color w:val="000000"/>
        </w:rPr>
        <w:t xml:space="preserve"> </w:t>
      </w:r>
      <w:proofErr w:type="gramStart"/>
      <w:r>
        <w:rPr>
          <w:rFonts w:cstheme="minorHAnsi"/>
          <w:color w:val="000000"/>
        </w:rPr>
        <w:t>In the event that</w:t>
      </w:r>
      <w:proofErr w:type="gramEnd"/>
      <w:r>
        <w:rPr>
          <w:rFonts w:cstheme="minorHAnsi"/>
          <w:color w:val="000000"/>
        </w:rPr>
        <w:t xml:space="preserve"> a practice educator is concerned about student performance and the possibility that the student </w:t>
      </w:r>
      <w:r w:rsidRPr="009A3E81">
        <w:rPr>
          <w:rFonts w:cstheme="minorHAnsi"/>
          <w:color w:val="000000"/>
        </w:rPr>
        <w:t>is at risk of failing the placement</w:t>
      </w:r>
      <w:r>
        <w:rPr>
          <w:rFonts w:cstheme="minorHAnsi"/>
          <w:color w:val="000000"/>
        </w:rPr>
        <w:t>,</w:t>
      </w:r>
      <w:r w:rsidRPr="009A3E81">
        <w:rPr>
          <w:rFonts w:cstheme="minorHAnsi"/>
          <w:color w:val="000000"/>
        </w:rPr>
        <w:t xml:space="preserve"> an action plan </w:t>
      </w:r>
      <w:r>
        <w:rPr>
          <w:rFonts w:cstheme="minorHAnsi"/>
          <w:color w:val="000000"/>
        </w:rPr>
        <w:t xml:space="preserve">should </w:t>
      </w:r>
      <w:r w:rsidRPr="009A3E81">
        <w:rPr>
          <w:rFonts w:cstheme="minorHAnsi"/>
          <w:color w:val="000000"/>
        </w:rPr>
        <w:t>be agreed at this meeting</w:t>
      </w:r>
      <w:r>
        <w:rPr>
          <w:rFonts w:cstheme="minorHAnsi"/>
          <w:color w:val="000000"/>
        </w:rPr>
        <w:t xml:space="preserve"> to include further contact </w:t>
      </w:r>
      <w:r w:rsidRPr="009A3E81">
        <w:rPr>
          <w:rFonts w:cstheme="minorHAnsi"/>
          <w:color w:val="000000"/>
        </w:rPr>
        <w:t>to discuss progress.</w:t>
      </w:r>
    </w:p>
    <w:p w14:paraId="57D44A9B" w14:textId="77777777" w:rsidR="005B3110" w:rsidRDefault="005B3110" w:rsidP="00574F99">
      <w:pPr>
        <w:pStyle w:val="Headingx"/>
      </w:pPr>
    </w:p>
    <w:p w14:paraId="063F09EF" w14:textId="07F9F228" w:rsidR="005B3110" w:rsidRPr="00AD76A4" w:rsidRDefault="00476567" w:rsidP="00574F99">
      <w:pPr>
        <w:pStyle w:val="Heading2"/>
        <w:jc w:val="both"/>
      </w:pPr>
      <w:bookmarkStart w:id="30" w:name="_Toc134627771"/>
      <w:r>
        <w:t>4.4 Final</w:t>
      </w:r>
      <w:r w:rsidR="005F2A60">
        <w:t xml:space="preserve"> (</w:t>
      </w:r>
      <w:r w:rsidR="005B3110" w:rsidRPr="00AD76A4">
        <w:t>Summative</w:t>
      </w:r>
      <w:r w:rsidR="005F2A60">
        <w:t>)</w:t>
      </w:r>
      <w:r w:rsidR="005B3110" w:rsidRPr="00AD76A4">
        <w:t xml:space="preserve"> Assessment</w:t>
      </w:r>
      <w:bookmarkEnd w:id="30"/>
    </w:p>
    <w:p w14:paraId="3B6CBF56" w14:textId="143E92ED" w:rsidR="005B3110" w:rsidRPr="00527F3D" w:rsidRDefault="005B3110" w:rsidP="00574F99">
      <w:pPr>
        <w:keepNext/>
        <w:keepLines/>
        <w:widowControl w:val="0"/>
        <w:autoSpaceDE w:val="0"/>
        <w:autoSpaceDN w:val="0"/>
        <w:adjustRightInd w:val="0"/>
        <w:spacing w:before="245"/>
        <w:ind w:right="-6"/>
        <w:jc w:val="both"/>
        <w:rPr>
          <w:rFonts w:cstheme="minorHAnsi"/>
          <w:color w:val="000000"/>
        </w:rPr>
      </w:pPr>
      <w:r w:rsidRPr="00527F3D">
        <w:rPr>
          <w:rFonts w:cstheme="minorHAnsi"/>
          <w:color w:val="000000"/>
        </w:rPr>
        <w:t>The summative assessment involve</w:t>
      </w:r>
      <w:r w:rsidR="005F2A60" w:rsidRPr="00527F3D">
        <w:rPr>
          <w:rFonts w:cstheme="minorHAnsi"/>
          <w:color w:val="000000"/>
        </w:rPr>
        <w:t>s</w:t>
      </w:r>
      <w:r w:rsidRPr="00527F3D">
        <w:rPr>
          <w:rFonts w:cstheme="minorHAnsi"/>
          <w:color w:val="000000"/>
        </w:rPr>
        <w:t xml:space="preserve"> the following stages:</w:t>
      </w:r>
    </w:p>
    <w:p w14:paraId="55F511D8" w14:textId="69A4C71F" w:rsidR="005B3110" w:rsidRPr="00FB3B86" w:rsidRDefault="005B3110" w:rsidP="00574F99">
      <w:pPr>
        <w:keepNext/>
        <w:keepLines/>
        <w:widowControl w:val="0"/>
        <w:numPr>
          <w:ilvl w:val="0"/>
          <w:numId w:val="20"/>
        </w:numPr>
        <w:autoSpaceDE w:val="0"/>
        <w:autoSpaceDN w:val="0"/>
        <w:adjustRightInd w:val="0"/>
        <w:spacing w:before="245" w:after="0" w:line="240" w:lineRule="auto"/>
        <w:ind w:left="567" w:right="-6"/>
        <w:jc w:val="both"/>
        <w:rPr>
          <w:rFonts w:cstheme="minorHAnsi"/>
        </w:rPr>
      </w:pPr>
      <w:r w:rsidRPr="00527F3D">
        <w:rPr>
          <w:rFonts w:cstheme="minorHAnsi"/>
          <w:color w:val="000000"/>
        </w:rPr>
        <w:t xml:space="preserve">The Assessment </w:t>
      </w:r>
      <w:r w:rsidR="00F204C5" w:rsidRPr="00527F3D">
        <w:rPr>
          <w:rFonts w:cstheme="minorHAnsi"/>
          <w:color w:val="000000"/>
        </w:rPr>
        <w:t>Report</w:t>
      </w:r>
      <w:r w:rsidRPr="00527F3D">
        <w:rPr>
          <w:rFonts w:cstheme="minorHAnsi"/>
          <w:color w:val="000000"/>
        </w:rPr>
        <w:t xml:space="preserve"> will be completed by the Practice Educator on the last week of the </w:t>
      </w:r>
      <w:r w:rsidR="005F2A60" w:rsidRPr="00527F3D">
        <w:rPr>
          <w:rFonts w:cstheme="minorHAnsi"/>
          <w:color w:val="000000"/>
        </w:rPr>
        <w:t>placement</w:t>
      </w:r>
      <w:r w:rsidRPr="00527F3D">
        <w:rPr>
          <w:rFonts w:cstheme="minorHAnsi"/>
          <w:color w:val="000000"/>
        </w:rPr>
        <w:t xml:space="preserve"> and given to </w:t>
      </w:r>
      <w:r w:rsidR="005F2A60" w:rsidRPr="00527F3D">
        <w:rPr>
          <w:rFonts w:cstheme="minorHAnsi"/>
          <w:color w:val="000000"/>
        </w:rPr>
        <w:t>the student</w:t>
      </w:r>
      <w:r w:rsidRPr="00527F3D">
        <w:rPr>
          <w:rFonts w:cstheme="minorHAnsi"/>
          <w:color w:val="000000"/>
        </w:rPr>
        <w:t xml:space="preserve"> to complete </w:t>
      </w:r>
      <w:r w:rsidR="005F2A60" w:rsidRPr="00527F3D">
        <w:rPr>
          <w:rFonts w:cstheme="minorHAnsi"/>
          <w:color w:val="000000"/>
        </w:rPr>
        <w:t xml:space="preserve">their </w:t>
      </w:r>
      <w:r w:rsidRPr="00527F3D">
        <w:rPr>
          <w:rFonts w:cstheme="minorHAnsi"/>
          <w:color w:val="000000"/>
        </w:rPr>
        <w:t>sections. If additional support during the final assessment is required</w:t>
      </w:r>
      <w:r w:rsidR="005F2A60" w:rsidRPr="00527F3D">
        <w:rPr>
          <w:rFonts w:cstheme="minorHAnsi"/>
          <w:color w:val="000000"/>
        </w:rPr>
        <w:t>,</w:t>
      </w:r>
      <w:r w:rsidRPr="00527F3D">
        <w:rPr>
          <w:rFonts w:cstheme="minorHAnsi"/>
          <w:color w:val="000000"/>
        </w:rPr>
        <w:t xml:space="preserve"> then either</w:t>
      </w:r>
      <w:r w:rsidR="005F2A60" w:rsidRPr="00527F3D">
        <w:rPr>
          <w:rFonts w:cstheme="minorHAnsi"/>
          <w:color w:val="000000"/>
        </w:rPr>
        <w:t xml:space="preserve"> the student or</w:t>
      </w:r>
      <w:r w:rsidRPr="00527F3D">
        <w:rPr>
          <w:rFonts w:cstheme="minorHAnsi"/>
          <w:color w:val="000000"/>
        </w:rPr>
        <w:t xml:space="preserve"> Practice Educator can approach the University</w:t>
      </w:r>
      <w:r w:rsidR="005F2A60" w:rsidRPr="00527F3D">
        <w:rPr>
          <w:rFonts w:cstheme="minorHAnsi"/>
          <w:color w:val="000000"/>
        </w:rPr>
        <w:t xml:space="preserve"> Lecturer</w:t>
      </w:r>
      <w:r w:rsidRPr="00527F3D">
        <w:rPr>
          <w:rFonts w:cstheme="minorHAnsi"/>
          <w:color w:val="000000"/>
        </w:rPr>
        <w:t>. If</w:t>
      </w:r>
      <w:r w:rsidR="005F2A60" w:rsidRPr="00527F3D">
        <w:rPr>
          <w:rFonts w:cstheme="minorHAnsi"/>
          <w:color w:val="000000"/>
        </w:rPr>
        <w:t xml:space="preserve"> a student raises</w:t>
      </w:r>
      <w:r w:rsidRPr="00527F3D">
        <w:rPr>
          <w:rFonts w:cstheme="minorHAnsi"/>
          <w:color w:val="000000"/>
        </w:rPr>
        <w:t xml:space="preserve"> concerns </w:t>
      </w:r>
      <w:r w:rsidR="005F2A60" w:rsidRPr="00527F3D">
        <w:rPr>
          <w:rFonts w:cstheme="minorHAnsi"/>
          <w:color w:val="000000"/>
        </w:rPr>
        <w:t xml:space="preserve">about </w:t>
      </w:r>
      <w:r w:rsidRPr="00527F3D">
        <w:rPr>
          <w:rFonts w:cstheme="minorHAnsi"/>
          <w:color w:val="000000"/>
        </w:rPr>
        <w:t>the placement with the University Lecturer,</w:t>
      </w:r>
      <w:r w:rsidR="003F43FA">
        <w:rPr>
          <w:rFonts w:cstheme="minorHAnsi"/>
          <w:color w:val="000000"/>
        </w:rPr>
        <w:t xml:space="preserve"> the </w:t>
      </w:r>
      <w:r w:rsidR="00630BBE">
        <w:rPr>
          <w:rFonts w:cstheme="minorHAnsi"/>
          <w:color w:val="000000"/>
        </w:rPr>
        <w:t xml:space="preserve">identified </w:t>
      </w:r>
      <w:r w:rsidR="003F43FA">
        <w:rPr>
          <w:rFonts w:cstheme="minorHAnsi"/>
          <w:color w:val="000000"/>
        </w:rPr>
        <w:t xml:space="preserve">Course Advocate will </w:t>
      </w:r>
      <w:r w:rsidR="00630BBE">
        <w:rPr>
          <w:rFonts w:cstheme="minorHAnsi"/>
          <w:color w:val="000000"/>
        </w:rPr>
        <w:t>be contacted</w:t>
      </w:r>
      <w:r w:rsidRPr="00527F3D">
        <w:rPr>
          <w:rFonts w:cstheme="minorHAnsi"/>
          <w:color w:val="000000"/>
        </w:rPr>
        <w:t xml:space="preserve">. </w:t>
      </w:r>
      <w:r w:rsidR="00DE5FAA">
        <w:rPr>
          <w:rFonts w:cstheme="minorHAnsi"/>
          <w:color w:val="000000"/>
        </w:rPr>
        <w:t>Please see</w:t>
      </w:r>
      <w:r w:rsidR="00FB3B86">
        <w:rPr>
          <w:rFonts w:cstheme="minorHAnsi"/>
          <w:color w:val="000000"/>
        </w:rPr>
        <w:t xml:space="preserve"> the guidance at </w:t>
      </w:r>
      <w:hyperlink r:id="rId16" w:history="1">
        <w:r w:rsidR="00FB3B86" w:rsidRPr="00290811">
          <w:rPr>
            <w:rStyle w:val="Hyperlink"/>
            <w:rFonts w:cstheme="minorHAnsi"/>
          </w:rPr>
          <w:t>National whistleblowing standards</w:t>
        </w:r>
      </w:hyperlink>
    </w:p>
    <w:p w14:paraId="35BA6FE0" w14:textId="1F9D6D80" w:rsidR="005B3110" w:rsidRPr="00527F3D" w:rsidRDefault="005F2A60" w:rsidP="00574F99">
      <w:pPr>
        <w:keepNext/>
        <w:keepLines/>
        <w:widowControl w:val="0"/>
        <w:numPr>
          <w:ilvl w:val="0"/>
          <w:numId w:val="20"/>
        </w:numPr>
        <w:autoSpaceDE w:val="0"/>
        <w:autoSpaceDN w:val="0"/>
        <w:adjustRightInd w:val="0"/>
        <w:spacing w:before="245" w:after="0" w:line="240" w:lineRule="auto"/>
        <w:ind w:left="567" w:right="-6"/>
        <w:jc w:val="both"/>
        <w:rPr>
          <w:rFonts w:cstheme="minorHAnsi"/>
        </w:rPr>
      </w:pPr>
      <w:r w:rsidRPr="00527F3D">
        <w:rPr>
          <w:rFonts w:cstheme="minorHAnsi"/>
          <w:color w:val="000000"/>
        </w:rPr>
        <w:t>Students</w:t>
      </w:r>
      <w:r w:rsidR="005B3110" w:rsidRPr="00527F3D">
        <w:rPr>
          <w:rFonts w:cstheme="minorHAnsi"/>
          <w:color w:val="000000"/>
        </w:rPr>
        <w:t xml:space="preserve"> record </w:t>
      </w:r>
      <w:r w:rsidRPr="00527F3D">
        <w:rPr>
          <w:rFonts w:cstheme="minorHAnsi"/>
          <w:color w:val="000000"/>
        </w:rPr>
        <w:t>their</w:t>
      </w:r>
      <w:r w:rsidR="005B3110" w:rsidRPr="00527F3D">
        <w:rPr>
          <w:rFonts w:cstheme="minorHAnsi"/>
          <w:color w:val="000000"/>
        </w:rPr>
        <w:t xml:space="preserve"> comments. The Practice Educator will not sign the Assessment </w:t>
      </w:r>
      <w:r w:rsidRPr="00527F3D">
        <w:rPr>
          <w:rFonts w:cstheme="minorHAnsi"/>
          <w:color w:val="000000"/>
        </w:rPr>
        <w:t>Report</w:t>
      </w:r>
      <w:r w:rsidR="005B3110" w:rsidRPr="00527F3D">
        <w:rPr>
          <w:rFonts w:cstheme="minorHAnsi"/>
          <w:color w:val="000000"/>
        </w:rPr>
        <w:t xml:space="preserve"> until they</w:t>
      </w:r>
      <w:r w:rsidRPr="00527F3D">
        <w:rPr>
          <w:rFonts w:cstheme="minorHAnsi"/>
          <w:color w:val="000000"/>
        </w:rPr>
        <w:t xml:space="preserve"> have </w:t>
      </w:r>
      <w:r w:rsidR="005B3110" w:rsidRPr="00527F3D">
        <w:rPr>
          <w:rFonts w:cstheme="minorHAnsi"/>
          <w:color w:val="000000"/>
        </w:rPr>
        <w:t xml:space="preserve">read </w:t>
      </w:r>
      <w:r w:rsidRPr="00527F3D">
        <w:rPr>
          <w:rFonts w:cstheme="minorHAnsi"/>
          <w:color w:val="000000"/>
        </w:rPr>
        <w:t>student</w:t>
      </w:r>
      <w:r w:rsidR="005B3110" w:rsidRPr="00527F3D">
        <w:rPr>
          <w:rFonts w:cstheme="minorHAnsi"/>
          <w:color w:val="000000"/>
        </w:rPr>
        <w:t xml:space="preserve"> comments. These comments are an important part of the ongoing evaluation of practice placements.</w:t>
      </w:r>
    </w:p>
    <w:p w14:paraId="4C62A723" w14:textId="5410B8AC" w:rsidR="005B3110" w:rsidRPr="00527F3D" w:rsidRDefault="005B3110" w:rsidP="00574F99">
      <w:pPr>
        <w:keepNext/>
        <w:keepLines/>
        <w:widowControl w:val="0"/>
        <w:numPr>
          <w:ilvl w:val="0"/>
          <w:numId w:val="20"/>
        </w:numPr>
        <w:autoSpaceDE w:val="0"/>
        <w:autoSpaceDN w:val="0"/>
        <w:adjustRightInd w:val="0"/>
        <w:spacing w:before="243" w:after="0" w:line="240" w:lineRule="auto"/>
        <w:ind w:left="567" w:right="-6"/>
        <w:jc w:val="both"/>
        <w:rPr>
          <w:rFonts w:cstheme="minorHAnsi"/>
        </w:rPr>
      </w:pPr>
      <w:r w:rsidRPr="00527F3D">
        <w:rPr>
          <w:rFonts w:cstheme="minorHAnsi"/>
          <w:color w:val="000000"/>
        </w:rPr>
        <w:t xml:space="preserve">Successful completion of the placement will be confirmed once the Assessment </w:t>
      </w:r>
      <w:r w:rsidR="005F2A60" w:rsidRPr="00527F3D">
        <w:rPr>
          <w:rFonts w:cstheme="minorHAnsi"/>
          <w:color w:val="000000"/>
        </w:rPr>
        <w:t>Report</w:t>
      </w:r>
      <w:r w:rsidRPr="00527F3D">
        <w:rPr>
          <w:rFonts w:cstheme="minorHAnsi"/>
          <w:color w:val="000000"/>
        </w:rPr>
        <w:t xml:space="preserve"> has been received by the Practice Education </w:t>
      </w:r>
      <w:r w:rsidR="005F2A60" w:rsidRPr="00527F3D">
        <w:rPr>
          <w:rFonts w:cstheme="minorHAnsi"/>
          <w:color w:val="000000"/>
        </w:rPr>
        <w:t xml:space="preserve">Lead </w:t>
      </w:r>
      <w:r w:rsidRPr="00527F3D">
        <w:rPr>
          <w:rFonts w:cstheme="minorHAnsi"/>
          <w:color w:val="000000"/>
        </w:rPr>
        <w:t xml:space="preserve">by the stipulated date. Should the Assessment </w:t>
      </w:r>
      <w:r w:rsidR="005F2A60" w:rsidRPr="00527F3D">
        <w:rPr>
          <w:rFonts w:cstheme="minorHAnsi"/>
          <w:color w:val="000000"/>
        </w:rPr>
        <w:t>Report</w:t>
      </w:r>
      <w:r w:rsidRPr="00527F3D">
        <w:rPr>
          <w:rFonts w:cstheme="minorHAnsi"/>
          <w:color w:val="000000"/>
        </w:rPr>
        <w:t xml:space="preserve"> not be received by the stipulated date, this will result in a </w:t>
      </w:r>
      <w:proofErr w:type="gramStart"/>
      <w:r w:rsidRPr="00527F3D">
        <w:rPr>
          <w:rFonts w:cstheme="minorHAnsi"/>
          <w:color w:val="000000"/>
        </w:rPr>
        <w:t>fail</w:t>
      </w:r>
      <w:proofErr w:type="gramEnd"/>
      <w:r w:rsidRPr="00527F3D">
        <w:rPr>
          <w:rFonts w:cstheme="minorHAnsi"/>
          <w:color w:val="000000"/>
        </w:rPr>
        <w:t xml:space="preserve"> of the first attempt at the module with a date for resubmission of the paperwork then being stipulated by the Practice Education </w:t>
      </w:r>
      <w:r w:rsidR="005F2A60" w:rsidRPr="00527F3D">
        <w:rPr>
          <w:rFonts w:cstheme="minorHAnsi"/>
          <w:color w:val="000000"/>
        </w:rPr>
        <w:t>Lead</w:t>
      </w:r>
      <w:r w:rsidRPr="00527F3D">
        <w:rPr>
          <w:rFonts w:cstheme="minorHAnsi"/>
          <w:color w:val="000000"/>
        </w:rPr>
        <w:t>.</w:t>
      </w:r>
    </w:p>
    <w:p w14:paraId="7FB2BD7B" w14:textId="77777777" w:rsidR="005B3110" w:rsidRPr="00527F3D" w:rsidRDefault="005B3110" w:rsidP="00574F99">
      <w:pPr>
        <w:keepNext/>
        <w:keepLines/>
        <w:widowControl w:val="0"/>
        <w:autoSpaceDE w:val="0"/>
        <w:autoSpaceDN w:val="0"/>
        <w:adjustRightInd w:val="0"/>
        <w:spacing w:before="243"/>
        <w:ind w:left="567" w:right="-6"/>
        <w:jc w:val="both"/>
        <w:rPr>
          <w:rFonts w:cstheme="minorHAnsi"/>
        </w:rPr>
      </w:pPr>
    </w:p>
    <w:p w14:paraId="071C1ABD" w14:textId="15D98727" w:rsidR="005B3110" w:rsidRDefault="00476567" w:rsidP="00574F99">
      <w:pPr>
        <w:pStyle w:val="Heading2"/>
        <w:jc w:val="both"/>
      </w:pPr>
      <w:bookmarkStart w:id="31" w:name="_Toc134627772"/>
      <w:r>
        <w:t>4.5 Reassessment</w:t>
      </w:r>
      <w:bookmarkEnd w:id="31"/>
    </w:p>
    <w:p w14:paraId="48597CD2" w14:textId="77777777" w:rsidR="005B3110" w:rsidRPr="00527F3D" w:rsidRDefault="005B3110" w:rsidP="00574F99">
      <w:pPr>
        <w:jc w:val="both"/>
        <w:rPr>
          <w:rFonts w:cstheme="minorHAnsi"/>
        </w:rPr>
      </w:pPr>
      <w:r w:rsidRPr="00527F3D">
        <w:rPr>
          <w:rFonts w:cstheme="minorHAnsi"/>
        </w:rPr>
        <w:t xml:space="preserve">Failure to achieve a satisfactory level of skill in any one of the assessed Learning Outcomes will result in the placement being deemed a </w:t>
      </w:r>
      <w:proofErr w:type="gramStart"/>
      <w:r w:rsidRPr="00527F3D">
        <w:rPr>
          <w:rFonts w:cstheme="minorHAnsi"/>
        </w:rPr>
        <w:t>fail</w:t>
      </w:r>
      <w:proofErr w:type="gramEnd"/>
      <w:r w:rsidRPr="00527F3D">
        <w:rPr>
          <w:rFonts w:cstheme="minorHAnsi"/>
        </w:rPr>
        <w:t xml:space="preserve">. Following a failed placement, one resit opportunity will normally be considered and arranged. Decisions about placement resits will be at the discretion of the Exam Board. </w:t>
      </w:r>
    </w:p>
    <w:p w14:paraId="70EC6C3E" w14:textId="413BF753" w:rsidR="005B3110" w:rsidRPr="00527F3D" w:rsidRDefault="005B3110" w:rsidP="00574F99">
      <w:pPr>
        <w:jc w:val="both"/>
        <w:rPr>
          <w:rFonts w:cstheme="minorHAnsi"/>
        </w:rPr>
      </w:pPr>
      <w:r w:rsidRPr="00527F3D">
        <w:rPr>
          <w:rFonts w:cstheme="minorHAnsi"/>
        </w:rPr>
        <w:lastRenderedPageBreak/>
        <w:t>A placement resit will normally replace the next placement in the programme. The resit may take place in a different placement setting to the first attemp</w:t>
      </w:r>
      <w:r w:rsidR="005F2A60" w:rsidRPr="00527F3D">
        <w:rPr>
          <w:rFonts w:cstheme="minorHAnsi"/>
        </w:rPr>
        <w:t>t. The</w:t>
      </w:r>
      <w:r w:rsidRPr="00527F3D">
        <w:rPr>
          <w:rFonts w:cstheme="minorHAnsi"/>
        </w:rPr>
        <w:t xml:space="preserve"> same Learning Outcomes must be completed as for the first attempt. Failure of two consecutive placements will normally result in </w:t>
      </w:r>
      <w:r w:rsidR="005F2A60" w:rsidRPr="00527F3D">
        <w:rPr>
          <w:rFonts w:cstheme="minorHAnsi"/>
        </w:rPr>
        <w:t>a student</w:t>
      </w:r>
      <w:r w:rsidRPr="00527F3D">
        <w:rPr>
          <w:rFonts w:cstheme="minorHAnsi"/>
        </w:rPr>
        <w:t xml:space="preserve"> being withdrawn from the course. </w:t>
      </w:r>
    </w:p>
    <w:p w14:paraId="0B639645" w14:textId="1CB35514" w:rsidR="005B3110" w:rsidRPr="00527F3D" w:rsidRDefault="005B3110" w:rsidP="00574F99">
      <w:pPr>
        <w:widowControl w:val="0"/>
        <w:autoSpaceDE w:val="0"/>
        <w:autoSpaceDN w:val="0"/>
        <w:adjustRightInd w:val="0"/>
        <w:ind w:right="-7"/>
        <w:jc w:val="both"/>
        <w:rPr>
          <w:rFonts w:cstheme="minorHAnsi"/>
        </w:rPr>
      </w:pPr>
      <w:r w:rsidRPr="00527F3D">
        <w:rPr>
          <w:rFonts w:cstheme="minorHAnsi"/>
        </w:rPr>
        <w:t xml:space="preserve">Consideration of the issues concerning resit placements will involve the Programme Lead, Practice Education </w:t>
      </w:r>
      <w:r w:rsidR="005F2A60" w:rsidRPr="00527F3D">
        <w:rPr>
          <w:rFonts w:cstheme="minorHAnsi"/>
        </w:rPr>
        <w:t>Lead, and the student.</w:t>
      </w:r>
      <w:r w:rsidRPr="00527F3D">
        <w:rPr>
          <w:rFonts w:cstheme="minorHAnsi"/>
        </w:rPr>
        <w:t xml:space="preserve"> A plan for returning to a placement, including preparation and support, will be discussed with Practice Education </w:t>
      </w:r>
      <w:r w:rsidR="005F2A60" w:rsidRPr="00527F3D">
        <w:rPr>
          <w:rFonts w:cstheme="minorHAnsi"/>
        </w:rPr>
        <w:t>Lead</w:t>
      </w:r>
    </w:p>
    <w:p w14:paraId="68B1AD95" w14:textId="77777777" w:rsidR="005B3110" w:rsidRPr="00527F3D" w:rsidRDefault="005B3110" w:rsidP="00574F99">
      <w:pPr>
        <w:jc w:val="both"/>
        <w:rPr>
          <w:rFonts w:cstheme="minorHAnsi"/>
        </w:rPr>
      </w:pPr>
    </w:p>
    <w:p w14:paraId="48D621E7" w14:textId="24F4C683" w:rsidR="00663239" w:rsidRDefault="007361DA" w:rsidP="00574F99">
      <w:pPr>
        <w:pStyle w:val="Heading1"/>
        <w:numPr>
          <w:ilvl w:val="0"/>
          <w:numId w:val="43"/>
        </w:numPr>
        <w:jc w:val="both"/>
      </w:pPr>
      <w:bookmarkStart w:id="32" w:name="_Toc134627773"/>
      <w:r>
        <w:t>Roles and responsibilities</w:t>
      </w:r>
      <w:r w:rsidR="00EA355E">
        <w:t xml:space="preserve"> </w:t>
      </w:r>
      <w:r w:rsidR="005F2A60">
        <w:t>o</w:t>
      </w:r>
      <w:r w:rsidR="00EA355E">
        <w:t>n placement</w:t>
      </w:r>
      <w:bookmarkEnd w:id="32"/>
      <w:r w:rsidR="00EA355E">
        <w:t xml:space="preserve"> </w:t>
      </w:r>
    </w:p>
    <w:p w14:paraId="1437F5DF" w14:textId="4649AA52" w:rsidR="0015156D" w:rsidRDefault="00476567" w:rsidP="00574F99">
      <w:pPr>
        <w:pStyle w:val="Heading2"/>
        <w:jc w:val="both"/>
      </w:pPr>
      <w:bookmarkStart w:id="33" w:name="_Toc134627774"/>
      <w:r>
        <w:t>5.1 Practice</w:t>
      </w:r>
      <w:r w:rsidR="005D4372">
        <w:t xml:space="preserve"> Educator/</w:t>
      </w:r>
      <w:r w:rsidR="0015156D">
        <w:t>Practice Education Assessor</w:t>
      </w:r>
      <w:bookmarkEnd w:id="33"/>
      <w:r w:rsidR="0015156D">
        <w:t xml:space="preserve"> </w:t>
      </w:r>
    </w:p>
    <w:p w14:paraId="5005744F" w14:textId="54104A7F" w:rsidR="008E2935" w:rsidRPr="00527F3D" w:rsidRDefault="008E2935" w:rsidP="00574F99">
      <w:pPr>
        <w:jc w:val="both"/>
        <w:rPr>
          <w:rFonts w:cstheme="minorHAnsi"/>
        </w:rPr>
      </w:pPr>
      <w:r w:rsidRPr="00527F3D">
        <w:rPr>
          <w:rFonts w:cstheme="minorHAnsi"/>
        </w:rPr>
        <w:t xml:space="preserve">In most cases the </w:t>
      </w:r>
      <w:r w:rsidR="00AC3318" w:rsidRPr="00527F3D">
        <w:rPr>
          <w:rFonts w:cstheme="minorHAnsi"/>
        </w:rPr>
        <w:t>Practice Educator</w:t>
      </w:r>
      <w:r w:rsidR="005D4372" w:rsidRPr="00527F3D">
        <w:rPr>
          <w:rFonts w:cstheme="minorHAnsi"/>
        </w:rPr>
        <w:t xml:space="preserve">/Practice Education Assessor will be the same person </w:t>
      </w:r>
      <w:r w:rsidRPr="00527F3D">
        <w:rPr>
          <w:rFonts w:cstheme="minorHAnsi"/>
        </w:rPr>
        <w:t>as the Practice Education Supervisor (see below responsibilities)</w:t>
      </w:r>
      <w:r w:rsidR="005D4372" w:rsidRPr="00527F3D">
        <w:rPr>
          <w:rFonts w:cstheme="minorHAnsi"/>
        </w:rPr>
        <w:t xml:space="preserve">. </w:t>
      </w:r>
      <w:r w:rsidRPr="00527F3D">
        <w:rPr>
          <w:rFonts w:cstheme="minorHAnsi"/>
        </w:rPr>
        <w:t xml:space="preserve">These responsibilities would be separated in long-arm supervision placements, where the Practice Educator is based </w:t>
      </w:r>
      <w:proofErr w:type="gramStart"/>
      <w:r w:rsidR="000D4AE5" w:rsidRPr="00527F3D">
        <w:rPr>
          <w:rFonts w:cstheme="minorHAnsi"/>
        </w:rPr>
        <w:t>elsewhere</w:t>
      </w:r>
      <w:proofErr w:type="gramEnd"/>
      <w:r w:rsidR="000D4AE5">
        <w:rPr>
          <w:rFonts w:cstheme="minorHAnsi"/>
        </w:rPr>
        <w:t xml:space="preserve"> </w:t>
      </w:r>
      <w:r w:rsidRPr="00527F3D">
        <w:rPr>
          <w:rFonts w:cstheme="minorHAnsi"/>
        </w:rPr>
        <w:t xml:space="preserve">and the Practice Education Supervisor has day to </w:t>
      </w:r>
      <w:r w:rsidR="00527F3D">
        <w:rPr>
          <w:rFonts w:cstheme="minorHAnsi"/>
        </w:rPr>
        <w:t xml:space="preserve">day </w:t>
      </w:r>
      <w:r w:rsidRPr="00527F3D">
        <w:rPr>
          <w:rFonts w:cstheme="minorHAnsi"/>
        </w:rPr>
        <w:t xml:space="preserve">responsibility for the student.  </w:t>
      </w:r>
      <w:r w:rsidR="00AE7FB3">
        <w:rPr>
          <w:rFonts w:cstheme="minorHAnsi"/>
        </w:rPr>
        <w:t xml:space="preserve">The </w:t>
      </w:r>
      <w:r w:rsidR="0033480E">
        <w:rPr>
          <w:rFonts w:cstheme="minorHAnsi"/>
        </w:rPr>
        <w:t>P</w:t>
      </w:r>
      <w:r w:rsidR="00AE7FB3">
        <w:rPr>
          <w:rFonts w:cstheme="minorHAnsi"/>
        </w:rPr>
        <w:t xml:space="preserve">ractice </w:t>
      </w:r>
      <w:r w:rsidR="0033480E">
        <w:rPr>
          <w:rFonts w:cstheme="minorHAnsi"/>
        </w:rPr>
        <w:t>E</w:t>
      </w:r>
      <w:r w:rsidR="00AE7FB3">
        <w:rPr>
          <w:rFonts w:cstheme="minorHAnsi"/>
        </w:rPr>
        <w:t>ducator</w:t>
      </w:r>
      <w:r w:rsidR="0050006D">
        <w:rPr>
          <w:rFonts w:cstheme="minorHAnsi"/>
        </w:rPr>
        <w:t xml:space="preserve">/Assessor is viewed as part of the programme education </w:t>
      </w:r>
      <w:r w:rsidR="005C6619">
        <w:rPr>
          <w:rFonts w:cstheme="minorHAnsi"/>
        </w:rPr>
        <w:t>structure and as such may be included</w:t>
      </w:r>
      <w:r w:rsidR="005E6707">
        <w:rPr>
          <w:rFonts w:cstheme="minorHAnsi"/>
        </w:rPr>
        <w:t xml:space="preserve"> in information</w:t>
      </w:r>
      <w:r w:rsidR="002373E3">
        <w:rPr>
          <w:rFonts w:cstheme="minorHAnsi"/>
        </w:rPr>
        <w:t xml:space="preserve"> (within the remit of GDPR</w:t>
      </w:r>
      <w:r w:rsidR="00C92EAF">
        <w:rPr>
          <w:rFonts w:cstheme="minorHAnsi"/>
        </w:rPr>
        <w:t xml:space="preserve"> principles)</w:t>
      </w:r>
      <w:r w:rsidR="005E6707">
        <w:rPr>
          <w:rFonts w:cstheme="minorHAnsi"/>
        </w:rPr>
        <w:t xml:space="preserve"> </w:t>
      </w:r>
      <w:r w:rsidR="002373E3">
        <w:rPr>
          <w:rFonts w:cstheme="minorHAnsi"/>
        </w:rPr>
        <w:t>relevant</w:t>
      </w:r>
      <w:r w:rsidR="005E6707">
        <w:rPr>
          <w:rFonts w:cstheme="minorHAnsi"/>
        </w:rPr>
        <w:t xml:space="preserve"> and pertinent to ensuring any reasonable adjustments</w:t>
      </w:r>
      <w:r w:rsidR="002373E3">
        <w:rPr>
          <w:rFonts w:cstheme="minorHAnsi"/>
        </w:rPr>
        <w:t xml:space="preserve"> and support strategies are in place for students</w:t>
      </w:r>
      <w:r w:rsidR="00C92EAF">
        <w:rPr>
          <w:rFonts w:cstheme="minorHAnsi"/>
        </w:rPr>
        <w:t>.</w:t>
      </w:r>
    </w:p>
    <w:p w14:paraId="681E8C07" w14:textId="252D3D66" w:rsidR="008E2935" w:rsidRDefault="00476567" w:rsidP="00574F99">
      <w:pPr>
        <w:pStyle w:val="Heading3"/>
        <w:jc w:val="both"/>
      </w:pPr>
      <w:bookmarkStart w:id="34" w:name="_Toc134627775"/>
      <w:r>
        <w:t>5.1.1 Pre</w:t>
      </w:r>
      <w:r w:rsidR="008E2935">
        <w:t>-placement</w:t>
      </w:r>
      <w:bookmarkEnd w:id="34"/>
      <w:r w:rsidR="008E2935">
        <w:t xml:space="preserve">  </w:t>
      </w:r>
    </w:p>
    <w:p w14:paraId="538F5C94" w14:textId="47A3E74F" w:rsidR="00AC3318" w:rsidRPr="00527F3D" w:rsidRDefault="005D4372" w:rsidP="00574F99">
      <w:pPr>
        <w:pStyle w:val="NoSpacing"/>
        <w:numPr>
          <w:ilvl w:val="0"/>
          <w:numId w:val="16"/>
        </w:numPr>
        <w:rPr>
          <w:rFonts w:asciiTheme="minorHAnsi" w:hAnsiTheme="minorHAnsi" w:cstheme="minorHAnsi"/>
          <w:sz w:val="22"/>
          <w:szCs w:val="22"/>
        </w:rPr>
      </w:pPr>
      <w:r w:rsidRPr="00527F3D">
        <w:rPr>
          <w:rFonts w:asciiTheme="minorHAnsi" w:hAnsiTheme="minorHAnsi" w:cstheme="minorHAnsi"/>
          <w:sz w:val="22"/>
          <w:szCs w:val="22"/>
        </w:rPr>
        <w:t xml:space="preserve">Ensure Practice Education Training from </w:t>
      </w:r>
      <w:r w:rsidR="00AC3318" w:rsidRPr="00527F3D">
        <w:rPr>
          <w:rFonts w:asciiTheme="minorHAnsi" w:hAnsiTheme="minorHAnsi" w:cstheme="minorHAnsi"/>
          <w:sz w:val="22"/>
          <w:szCs w:val="22"/>
        </w:rPr>
        <w:t>a Higher Education Institution</w:t>
      </w:r>
      <w:r w:rsidR="008E2935" w:rsidRPr="00527F3D">
        <w:rPr>
          <w:rFonts w:asciiTheme="minorHAnsi" w:hAnsiTheme="minorHAnsi" w:cstheme="minorHAnsi"/>
          <w:sz w:val="22"/>
          <w:szCs w:val="22"/>
        </w:rPr>
        <w:t xml:space="preserve"> is </w:t>
      </w:r>
      <w:r w:rsidR="000D4AE5" w:rsidRPr="00527F3D">
        <w:rPr>
          <w:rFonts w:asciiTheme="minorHAnsi" w:hAnsiTheme="minorHAnsi" w:cstheme="minorHAnsi"/>
          <w:sz w:val="22"/>
          <w:szCs w:val="22"/>
        </w:rPr>
        <w:t>up to date</w:t>
      </w:r>
    </w:p>
    <w:p w14:paraId="77FB9A9C" w14:textId="47892CBF" w:rsidR="00330496" w:rsidRPr="00553183" w:rsidRDefault="00330496" w:rsidP="00574F99">
      <w:pPr>
        <w:pStyle w:val="ListParagraph"/>
        <w:numPr>
          <w:ilvl w:val="0"/>
          <w:numId w:val="16"/>
        </w:numPr>
        <w:jc w:val="both"/>
      </w:pPr>
      <w:r w:rsidRPr="00330496">
        <w:rPr>
          <w:rFonts w:cs="Arial"/>
          <w:color w:val="000000"/>
        </w:rPr>
        <w:t>Familiarise with existing and updated programme documentation.</w:t>
      </w:r>
    </w:p>
    <w:p w14:paraId="74866F74" w14:textId="02FAF39A" w:rsidR="00553183" w:rsidRPr="00773C6E" w:rsidRDefault="00553183" w:rsidP="00574F99">
      <w:pPr>
        <w:pStyle w:val="ListParagraph"/>
        <w:numPr>
          <w:ilvl w:val="0"/>
          <w:numId w:val="16"/>
        </w:numPr>
        <w:jc w:val="both"/>
      </w:pPr>
      <w:r>
        <w:rPr>
          <w:rFonts w:cs="Arial"/>
          <w:color w:val="000000"/>
        </w:rPr>
        <w:t>Share information about the setting and preparatory work. You might want to use our Placement Profile Document’ (Appendix 1)</w:t>
      </w:r>
    </w:p>
    <w:p w14:paraId="706006A0" w14:textId="12ABDB46" w:rsidR="00773C6E" w:rsidRPr="008E2935" w:rsidRDefault="00773C6E" w:rsidP="00574F99">
      <w:pPr>
        <w:pStyle w:val="ListParagraph"/>
        <w:numPr>
          <w:ilvl w:val="0"/>
          <w:numId w:val="16"/>
        </w:numPr>
        <w:jc w:val="both"/>
      </w:pPr>
      <w:r>
        <w:rPr>
          <w:rFonts w:cs="Arial"/>
          <w:color w:val="000000"/>
        </w:rPr>
        <w:t xml:space="preserve">May liaise with student and University Lecturer regarding any </w:t>
      </w:r>
      <w:r w:rsidR="00211E55">
        <w:rPr>
          <w:rFonts w:cs="Arial"/>
          <w:color w:val="000000"/>
        </w:rPr>
        <w:t>additional support/reasonable adjustments identified</w:t>
      </w:r>
    </w:p>
    <w:p w14:paraId="2687D3A4" w14:textId="7646F82C" w:rsidR="008E2935" w:rsidRPr="00330496" w:rsidRDefault="00476567" w:rsidP="00574F99">
      <w:pPr>
        <w:pStyle w:val="Heading3"/>
        <w:jc w:val="both"/>
      </w:pPr>
      <w:bookmarkStart w:id="35" w:name="_Toc134627776"/>
      <w:r>
        <w:t>5.1.2 During</w:t>
      </w:r>
      <w:r w:rsidR="008E2935">
        <w:t xml:space="preserve"> placement</w:t>
      </w:r>
      <w:bookmarkEnd w:id="35"/>
      <w:r w:rsidR="008E2935">
        <w:t xml:space="preserve"> </w:t>
      </w:r>
    </w:p>
    <w:p w14:paraId="4B0EA7E0" w14:textId="0449519F" w:rsidR="008E2935" w:rsidRDefault="008E2935" w:rsidP="00574F99">
      <w:pPr>
        <w:pStyle w:val="ListParagraph"/>
        <w:numPr>
          <w:ilvl w:val="0"/>
          <w:numId w:val="16"/>
        </w:numPr>
        <w:jc w:val="both"/>
      </w:pPr>
      <w:r w:rsidRPr="0045264A">
        <w:t>In partnership with the student, complete a learning contract to set aims and objectives and agree a monitoring process (considering the setting context, opportunities and student knowledge and competence)</w:t>
      </w:r>
      <w:r w:rsidR="004F3B78">
        <w:t>. See Appendix 2.</w:t>
      </w:r>
    </w:p>
    <w:p w14:paraId="69E67AC8" w14:textId="77777777" w:rsidR="00912AA0" w:rsidRPr="00912AA0" w:rsidRDefault="0045264A" w:rsidP="00574F99">
      <w:pPr>
        <w:pStyle w:val="ListParagraph"/>
        <w:numPr>
          <w:ilvl w:val="0"/>
          <w:numId w:val="16"/>
        </w:numPr>
        <w:jc w:val="both"/>
        <w:rPr>
          <w:rFonts w:cstheme="minorHAnsi"/>
          <w:b/>
          <w:bCs/>
        </w:rPr>
      </w:pPr>
      <w:r w:rsidRPr="00912AA0">
        <w:t>In partnership with the student and Practice Education Supervisor, facilitate learning by selecting appropriate activities via weekly meetings such as identifying appropriate service users, projects and activities that are safe and recorded appropriately</w:t>
      </w:r>
    </w:p>
    <w:p w14:paraId="063207D6" w14:textId="483E69A1" w:rsidR="008E2935" w:rsidRDefault="008E2935" w:rsidP="00574F99">
      <w:pPr>
        <w:pStyle w:val="ListParagraph"/>
        <w:numPr>
          <w:ilvl w:val="0"/>
          <w:numId w:val="16"/>
        </w:numPr>
        <w:jc w:val="both"/>
      </w:pPr>
      <w:r w:rsidRPr="00A82A34">
        <w:t xml:space="preserve">Provide students with </w:t>
      </w:r>
      <w:r w:rsidR="000D4AE5" w:rsidRPr="00A82A34">
        <w:t>up-to-date</w:t>
      </w:r>
      <w:r w:rsidRPr="00A82A34">
        <w:t xml:space="preserve"> knowledge of practice</w:t>
      </w:r>
    </w:p>
    <w:p w14:paraId="4FA1DF58" w14:textId="4EFD0DF2" w:rsidR="005D4372" w:rsidRPr="00912AA0" w:rsidRDefault="005D4372" w:rsidP="00574F99">
      <w:pPr>
        <w:pStyle w:val="ListParagraph"/>
        <w:numPr>
          <w:ilvl w:val="0"/>
          <w:numId w:val="16"/>
        </w:numPr>
        <w:jc w:val="both"/>
        <w:rPr>
          <w:rFonts w:cstheme="minorHAnsi"/>
          <w:b/>
          <w:bCs/>
        </w:rPr>
      </w:pPr>
      <w:r w:rsidRPr="00912AA0">
        <w:t xml:space="preserve">Complete weekly supervision for approximately one hour </w:t>
      </w:r>
      <w:r w:rsidR="008E2935">
        <w:t xml:space="preserve">where the student can feedback on the weeks activities </w:t>
      </w:r>
      <w:r w:rsidR="0045264A" w:rsidRPr="00912AA0">
        <w:t>and</w:t>
      </w:r>
      <w:r w:rsidR="008E2935">
        <w:t xml:space="preserve"> Practice Educator can</w:t>
      </w:r>
      <w:r w:rsidR="0045264A" w:rsidRPr="00912AA0">
        <w:t xml:space="preserve"> provide support in decision making for assessment, </w:t>
      </w:r>
      <w:r w:rsidR="000D4AE5" w:rsidRPr="00912AA0">
        <w:t>treatment,</w:t>
      </w:r>
      <w:r w:rsidR="0045264A" w:rsidRPr="00912AA0">
        <w:t xml:space="preserve"> and evaluation, and communicating with colleagues </w:t>
      </w:r>
    </w:p>
    <w:p w14:paraId="4A9B9535" w14:textId="666D8EFC" w:rsidR="0045264A" w:rsidRPr="0045264A" w:rsidRDefault="0045264A" w:rsidP="00574F99">
      <w:pPr>
        <w:pStyle w:val="ListParagraph"/>
        <w:numPr>
          <w:ilvl w:val="0"/>
          <w:numId w:val="16"/>
        </w:numPr>
        <w:jc w:val="both"/>
        <w:rPr>
          <w:rFonts w:cstheme="minorHAnsi"/>
          <w:b/>
          <w:bCs/>
        </w:rPr>
      </w:pPr>
      <w:r w:rsidRPr="0045264A">
        <w:rPr>
          <w:rFonts w:cs="Arial"/>
          <w:color w:val="000000"/>
        </w:rPr>
        <w:t>Monitor progress throughout the placement so that constructive input can be given for any areas for development</w:t>
      </w:r>
      <w:r w:rsidRPr="0045264A">
        <w:t xml:space="preserve"> with input from the Practice Education Supervisor</w:t>
      </w:r>
      <w:r>
        <w:t xml:space="preserve">. </w:t>
      </w:r>
      <w:r w:rsidRPr="00AD76A4">
        <w:rPr>
          <w:rFonts w:cs="Arial"/>
          <w:color w:val="000000"/>
        </w:rPr>
        <w:t xml:space="preserve">Feedback should be timely, </w:t>
      </w:r>
      <w:r w:rsidR="000D4AE5" w:rsidRPr="00AD76A4">
        <w:rPr>
          <w:rFonts w:cs="Arial"/>
          <w:color w:val="000000"/>
        </w:rPr>
        <w:t>honest,</w:t>
      </w:r>
      <w:r w:rsidRPr="00AD76A4">
        <w:rPr>
          <w:rFonts w:cs="Arial"/>
          <w:color w:val="000000"/>
        </w:rPr>
        <w:t xml:space="preserve"> and constructive</w:t>
      </w:r>
      <w:r>
        <w:rPr>
          <w:rFonts w:cs="Arial"/>
          <w:color w:val="000000"/>
        </w:rPr>
        <w:t>.</w:t>
      </w:r>
    </w:p>
    <w:p w14:paraId="2A456F20" w14:textId="7BC32D73" w:rsidR="00A82A34" w:rsidRDefault="005D4372" w:rsidP="00574F99">
      <w:pPr>
        <w:pStyle w:val="ListParagraph"/>
        <w:numPr>
          <w:ilvl w:val="0"/>
          <w:numId w:val="16"/>
        </w:numPr>
        <w:jc w:val="both"/>
      </w:pPr>
      <w:r w:rsidRPr="00A82A34">
        <w:lastRenderedPageBreak/>
        <w:t xml:space="preserve">Complete and document midway and final assessment with input from Practice Education Supervisor, University </w:t>
      </w:r>
      <w:r w:rsidR="000D4AE5" w:rsidRPr="00A82A34">
        <w:t>Lecturer,</w:t>
      </w:r>
      <w:r w:rsidRPr="00A82A34">
        <w:t xml:space="preserve"> and service users (where appropriate) </w:t>
      </w:r>
      <w:r w:rsidR="00A82A34">
        <w:t>and provide to the student</w:t>
      </w:r>
    </w:p>
    <w:p w14:paraId="426CE187" w14:textId="77777777" w:rsidR="00A82A34" w:rsidRDefault="005D4372" w:rsidP="00574F99">
      <w:pPr>
        <w:pStyle w:val="ListParagraph"/>
        <w:numPr>
          <w:ilvl w:val="0"/>
          <w:numId w:val="16"/>
        </w:numPr>
        <w:jc w:val="both"/>
      </w:pPr>
      <w:r w:rsidRPr="00A82A34">
        <w:t>Liaising with the University Lecturer where a student is identified as failing to achieve a satisfactory standard at the mid-way assessment</w:t>
      </w:r>
    </w:p>
    <w:p w14:paraId="01441828" w14:textId="77777777" w:rsidR="00A82A34" w:rsidRDefault="005D4372" w:rsidP="00574F99">
      <w:pPr>
        <w:pStyle w:val="ListParagraph"/>
        <w:numPr>
          <w:ilvl w:val="0"/>
          <w:numId w:val="16"/>
        </w:numPr>
        <w:jc w:val="both"/>
      </w:pPr>
      <w:r w:rsidRPr="00A82A34">
        <w:t xml:space="preserve">Countersigning student documentation </w:t>
      </w:r>
    </w:p>
    <w:p w14:paraId="7708F295" w14:textId="54E76591" w:rsidR="00A82A34" w:rsidRPr="00330496" w:rsidRDefault="00A82A34" w:rsidP="00574F99">
      <w:pPr>
        <w:pStyle w:val="ListParagraph"/>
        <w:numPr>
          <w:ilvl w:val="0"/>
          <w:numId w:val="16"/>
        </w:numPr>
        <w:jc w:val="both"/>
        <w:rPr>
          <w:rFonts w:cs="Arial"/>
        </w:rPr>
      </w:pPr>
      <w:r w:rsidRPr="00A82A34">
        <w:rPr>
          <w:rFonts w:cs="Arial"/>
          <w:color w:val="000000"/>
        </w:rPr>
        <w:t>Inform the University of any staff changes that may affect placement provision.</w:t>
      </w:r>
    </w:p>
    <w:p w14:paraId="4C30503B" w14:textId="0064A107" w:rsidR="00330496" w:rsidRPr="008E2935" w:rsidRDefault="00330496" w:rsidP="00574F99">
      <w:pPr>
        <w:pStyle w:val="ListParagraph"/>
        <w:numPr>
          <w:ilvl w:val="0"/>
          <w:numId w:val="16"/>
        </w:numPr>
        <w:jc w:val="both"/>
        <w:rPr>
          <w:rFonts w:cs="Arial"/>
        </w:rPr>
      </w:pPr>
      <w:r w:rsidRPr="00330496">
        <w:rPr>
          <w:rFonts w:cs="Arial"/>
          <w:color w:val="000000"/>
        </w:rPr>
        <w:t xml:space="preserve">Attend arranged Practice Educator Training, and where possible the Annual Practice Education Conference and Site Visits arranged by the University. </w:t>
      </w:r>
    </w:p>
    <w:p w14:paraId="2F8246E9" w14:textId="03E10702" w:rsidR="008E2935" w:rsidRDefault="00476567" w:rsidP="00574F99">
      <w:pPr>
        <w:pStyle w:val="Heading3"/>
        <w:jc w:val="both"/>
      </w:pPr>
      <w:bookmarkStart w:id="36" w:name="_Toc134627777"/>
      <w:r>
        <w:t xml:space="preserve">5.1.3 </w:t>
      </w:r>
      <w:proofErr w:type="gramStart"/>
      <w:r>
        <w:t>Post</w:t>
      </w:r>
      <w:r w:rsidR="008E2935">
        <w:t>-placement</w:t>
      </w:r>
      <w:bookmarkEnd w:id="36"/>
      <w:proofErr w:type="gramEnd"/>
      <w:r w:rsidR="008E2935">
        <w:t xml:space="preserve"> </w:t>
      </w:r>
    </w:p>
    <w:p w14:paraId="4CCE880C" w14:textId="77777777" w:rsidR="008E2935" w:rsidRPr="00A82A34" w:rsidRDefault="008E2935" w:rsidP="00574F99">
      <w:pPr>
        <w:pStyle w:val="ListParagraph"/>
        <w:numPr>
          <w:ilvl w:val="0"/>
          <w:numId w:val="16"/>
        </w:numPr>
        <w:jc w:val="both"/>
      </w:pPr>
      <w:r w:rsidRPr="00A82A34">
        <w:t>Complete and submit post-placement evaluation.</w:t>
      </w:r>
    </w:p>
    <w:p w14:paraId="37E7A5C0" w14:textId="77777777" w:rsidR="008E2935" w:rsidRPr="00527F3D" w:rsidRDefault="008E2935" w:rsidP="00574F99">
      <w:pPr>
        <w:jc w:val="both"/>
        <w:rPr>
          <w:rFonts w:cstheme="minorHAnsi"/>
        </w:rPr>
      </w:pPr>
    </w:p>
    <w:p w14:paraId="49F6ACF4" w14:textId="6B7CFDE9" w:rsidR="008E2935" w:rsidRDefault="00476567" w:rsidP="00574F99">
      <w:pPr>
        <w:pStyle w:val="Heading2"/>
        <w:jc w:val="both"/>
      </w:pPr>
      <w:bookmarkStart w:id="37" w:name="_Toc134627778"/>
      <w:r>
        <w:t>5.2 Practice</w:t>
      </w:r>
      <w:r w:rsidR="008E2935">
        <w:t xml:space="preserve"> Education Supervisor</w:t>
      </w:r>
      <w:bookmarkEnd w:id="37"/>
      <w:r w:rsidR="008E2935">
        <w:t xml:space="preserve"> </w:t>
      </w:r>
    </w:p>
    <w:p w14:paraId="1755FACA" w14:textId="77777777" w:rsidR="008E2935" w:rsidRPr="00527F3D" w:rsidRDefault="008E2935" w:rsidP="00574F99">
      <w:pPr>
        <w:jc w:val="both"/>
        <w:rPr>
          <w:rFonts w:cstheme="minorHAnsi"/>
          <w:color w:val="000000"/>
        </w:rPr>
      </w:pPr>
      <w:r w:rsidRPr="00527F3D">
        <w:rPr>
          <w:rFonts w:cstheme="minorHAnsi"/>
          <w:color w:val="000000"/>
        </w:rPr>
        <w:t xml:space="preserve">In most cases, Practice Education Supervisor and the Practice Educator/Practice Education Assessor are the same person. With the support of on-site colleagues, the Practice Education Supervisor will: </w:t>
      </w:r>
    </w:p>
    <w:p w14:paraId="5882CB4F" w14:textId="48141009" w:rsidR="008E2935" w:rsidRPr="0086384D" w:rsidRDefault="00476567" w:rsidP="00574F99">
      <w:pPr>
        <w:pStyle w:val="Heading3"/>
        <w:jc w:val="both"/>
      </w:pPr>
      <w:bookmarkStart w:id="38" w:name="_Toc134627779"/>
      <w:r>
        <w:t>5.2.1 Pre</w:t>
      </w:r>
      <w:r w:rsidR="008E2935">
        <w:t>-placement</w:t>
      </w:r>
      <w:bookmarkEnd w:id="38"/>
      <w:r w:rsidR="008E2935">
        <w:t xml:space="preserve"> </w:t>
      </w:r>
    </w:p>
    <w:p w14:paraId="2CBE6AD2" w14:textId="77777777" w:rsidR="008E2935" w:rsidRPr="008E2935" w:rsidRDefault="008E2935" w:rsidP="00574F99">
      <w:pPr>
        <w:pStyle w:val="ListParagraph"/>
        <w:numPr>
          <w:ilvl w:val="0"/>
          <w:numId w:val="14"/>
        </w:numPr>
        <w:jc w:val="both"/>
        <w:rPr>
          <w:rFonts w:cs="Arial"/>
        </w:rPr>
      </w:pPr>
      <w:r w:rsidRPr="00AD76A4">
        <w:rPr>
          <w:rFonts w:cs="Arial"/>
          <w:color w:val="000000"/>
        </w:rPr>
        <w:t xml:space="preserve">Familiarise </w:t>
      </w:r>
      <w:r>
        <w:rPr>
          <w:rFonts w:cs="Arial"/>
          <w:color w:val="000000"/>
        </w:rPr>
        <w:t>yourself</w:t>
      </w:r>
      <w:r w:rsidRPr="00AD76A4">
        <w:rPr>
          <w:rFonts w:cs="Arial"/>
          <w:color w:val="000000"/>
        </w:rPr>
        <w:t xml:space="preserve"> with existing and updated programme documentation</w:t>
      </w:r>
    </w:p>
    <w:p w14:paraId="268C8069" w14:textId="2FFC47CF" w:rsidR="008E2935" w:rsidRPr="00527F3D" w:rsidRDefault="008E2935" w:rsidP="00574F99">
      <w:pPr>
        <w:jc w:val="both"/>
        <w:rPr>
          <w:rFonts w:cstheme="minorHAnsi"/>
          <w:color w:val="000000"/>
        </w:rPr>
      </w:pPr>
      <w:r w:rsidRPr="00527F3D">
        <w:rPr>
          <w:rFonts w:cstheme="minorHAnsi"/>
          <w:color w:val="000000"/>
        </w:rPr>
        <w:t xml:space="preserve">If a Practice Education Supervisor is unable to provide a placement which has been agreed with the </w:t>
      </w:r>
      <w:proofErr w:type="gramStart"/>
      <w:r w:rsidRPr="00527F3D">
        <w:rPr>
          <w:rFonts w:cstheme="minorHAnsi"/>
          <w:color w:val="000000"/>
        </w:rPr>
        <w:t>School</w:t>
      </w:r>
      <w:proofErr w:type="gramEnd"/>
      <w:r w:rsidRPr="00527F3D">
        <w:rPr>
          <w:rFonts w:cstheme="minorHAnsi"/>
          <w:color w:val="000000"/>
        </w:rPr>
        <w:t xml:space="preserve">, they should make every effort to provide an alternative placement. If an alternative placement cannot be identified, responsibility for relocating a student will rest with the </w:t>
      </w:r>
      <w:proofErr w:type="gramStart"/>
      <w:r w:rsidRPr="00527F3D">
        <w:rPr>
          <w:rFonts w:cstheme="minorHAnsi"/>
          <w:color w:val="000000"/>
        </w:rPr>
        <w:t>School</w:t>
      </w:r>
      <w:proofErr w:type="gramEnd"/>
      <w:r w:rsidRPr="00527F3D">
        <w:rPr>
          <w:rFonts w:cstheme="minorHAnsi"/>
          <w:color w:val="000000"/>
        </w:rPr>
        <w:t>.</w:t>
      </w:r>
    </w:p>
    <w:p w14:paraId="7C5B9AC0" w14:textId="77777777" w:rsidR="008E2935" w:rsidRPr="00527F3D" w:rsidRDefault="008E2935" w:rsidP="00574F99">
      <w:pPr>
        <w:jc w:val="both"/>
        <w:rPr>
          <w:rFonts w:cstheme="minorHAnsi"/>
          <w:color w:val="000000"/>
        </w:rPr>
      </w:pPr>
    </w:p>
    <w:p w14:paraId="5654F31D" w14:textId="6C5BBA16" w:rsidR="008E2935" w:rsidRPr="008E2935" w:rsidRDefault="00476567" w:rsidP="00574F99">
      <w:pPr>
        <w:pStyle w:val="Heading3"/>
        <w:jc w:val="both"/>
      </w:pPr>
      <w:bookmarkStart w:id="39" w:name="_Toc134627780"/>
      <w:r>
        <w:t>5.2.2 During</w:t>
      </w:r>
      <w:r w:rsidR="008E2935">
        <w:t xml:space="preserve"> placement</w:t>
      </w:r>
      <w:bookmarkEnd w:id="39"/>
      <w:r w:rsidR="008E2935">
        <w:t xml:space="preserve"> </w:t>
      </w:r>
    </w:p>
    <w:p w14:paraId="13FF7C86" w14:textId="77777777" w:rsidR="008E2935" w:rsidRPr="005D4372" w:rsidRDefault="008E2935" w:rsidP="00574F99">
      <w:pPr>
        <w:pStyle w:val="ListParagraph"/>
        <w:numPr>
          <w:ilvl w:val="0"/>
          <w:numId w:val="14"/>
        </w:numPr>
        <w:jc w:val="both"/>
        <w:rPr>
          <w:rFonts w:cs="Arial"/>
        </w:rPr>
      </w:pPr>
      <w:r w:rsidRPr="005D4372">
        <w:rPr>
          <w:rFonts w:cs="Arial"/>
          <w:color w:val="000000"/>
        </w:rPr>
        <w:t>Provide a safe placement environment</w:t>
      </w:r>
    </w:p>
    <w:p w14:paraId="4B58E41D" w14:textId="4B61B14B" w:rsidR="008E2935" w:rsidRPr="0045264A" w:rsidRDefault="008E2935" w:rsidP="00574F99">
      <w:pPr>
        <w:pStyle w:val="ListParagraph"/>
        <w:numPr>
          <w:ilvl w:val="0"/>
          <w:numId w:val="14"/>
        </w:numPr>
        <w:jc w:val="both"/>
        <w:rPr>
          <w:rFonts w:cs="Arial"/>
        </w:rPr>
      </w:pPr>
      <w:r>
        <w:rPr>
          <w:rFonts w:cs="Arial"/>
          <w:color w:val="000000"/>
        </w:rPr>
        <w:t>Conduct an</w:t>
      </w:r>
      <w:r w:rsidRPr="0045264A">
        <w:rPr>
          <w:rFonts w:cs="Arial"/>
          <w:color w:val="000000"/>
        </w:rPr>
        <w:t xml:space="preserve"> induction which addresses all areas of the Practice Placement Induction Checklist (see Appendix </w:t>
      </w:r>
      <w:r w:rsidR="00553183">
        <w:rPr>
          <w:rFonts w:cs="Arial"/>
          <w:color w:val="000000"/>
        </w:rPr>
        <w:t>2</w:t>
      </w:r>
      <w:r w:rsidRPr="0045264A">
        <w:rPr>
          <w:rFonts w:cs="Arial"/>
          <w:color w:val="000000"/>
        </w:rPr>
        <w:t>).</w:t>
      </w:r>
    </w:p>
    <w:p w14:paraId="2C3418A9" w14:textId="77777777" w:rsidR="008E2935" w:rsidRPr="005D4372" w:rsidRDefault="008E2935" w:rsidP="00574F99">
      <w:pPr>
        <w:pStyle w:val="ListParagraph"/>
        <w:numPr>
          <w:ilvl w:val="0"/>
          <w:numId w:val="14"/>
        </w:numPr>
        <w:jc w:val="both"/>
        <w:rPr>
          <w:rFonts w:cs="Arial"/>
        </w:rPr>
      </w:pPr>
      <w:r w:rsidRPr="005D4372">
        <w:rPr>
          <w:rFonts w:cs="Arial"/>
          <w:color w:val="000000"/>
        </w:rPr>
        <w:t>Provide students with information on departmental policies and procedures, including Accident and Health and Safety policies</w:t>
      </w:r>
    </w:p>
    <w:p w14:paraId="65A2C2FD" w14:textId="460CBAAB" w:rsidR="008E2935" w:rsidRPr="0045264A" w:rsidRDefault="008E2935" w:rsidP="00574F99">
      <w:pPr>
        <w:pStyle w:val="ListParagraph"/>
        <w:numPr>
          <w:ilvl w:val="0"/>
          <w:numId w:val="14"/>
        </w:numPr>
        <w:jc w:val="both"/>
        <w:rPr>
          <w:rFonts w:cs="Arial"/>
        </w:rPr>
      </w:pPr>
      <w:r w:rsidRPr="0045264A">
        <w:rPr>
          <w:rFonts w:cs="Arial"/>
          <w:color w:val="000000"/>
        </w:rPr>
        <w:t xml:space="preserve">Inform the University within 24 hours of any injury/illness that </w:t>
      </w:r>
      <w:r>
        <w:rPr>
          <w:rFonts w:cs="Arial"/>
          <w:color w:val="000000"/>
        </w:rPr>
        <w:t>a student</w:t>
      </w:r>
      <w:r w:rsidRPr="0045264A">
        <w:rPr>
          <w:rFonts w:cs="Arial"/>
          <w:color w:val="000000"/>
        </w:rPr>
        <w:t xml:space="preserve"> suffer</w:t>
      </w:r>
      <w:r>
        <w:rPr>
          <w:rFonts w:cs="Arial"/>
          <w:color w:val="000000"/>
        </w:rPr>
        <w:t>s</w:t>
      </w:r>
      <w:r w:rsidRPr="0045264A">
        <w:rPr>
          <w:rFonts w:cs="Arial"/>
          <w:color w:val="000000"/>
        </w:rPr>
        <w:t xml:space="preserve"> while on placement (send copy of accident form to the Practice Education </w:t>
      </w:r>
      <w:r>
        <w:rPr>
          <w:rFonts w:cs="Arial"/>
          <w:color w:val="000000"/>
        </w:rPr>
        <w:t xml:space="preserve">Lead </w:t>
      </w:r>
      <w:r w:rsidRPr="0045264A">
        <w:rPr>
          <w:rFonts w:cs="Arial"/>
          <w:color w:val="000000"/>
        </w:rPr>
        <w:t>within 24 hours maintaining patient confidentiality).</w:t>
      </w:r>
    </w:p>
    <w:p w14:paraId="301F5B92" w14:textId="77777777" w:rsidR="008E2935" w:rsidRPr="0045264A" w:rsidRDefault="008E2935" w:rsidP="00574F99">
      <w:pPr>
        <w:pStyle w:val="ListParagraph"/>
        <w:numPr>
          <w:ilvl w:val="0"/>
          <w:numId w:val="14"/>
        </w:numPr>
        <w:jc w:val="both"/>
        <w:rPr>
          <w:rFonts w:cs="Arial"/>
        </w:rPr>
      </w:pPr>
      <w:r w:rsidRPr="0045264A">
        <w:rPr>
          <w:rFonts w:cs="Arial"/>
          <w:color w:val="000000"/>
        </w:rPr>
        <w:t xml:space="preserve">In partnership with the </w:t>
      </w:r>
      <w:r w:rsidRPr="0086384D">
        <w:t>Practice Educator</w:t>
      </w:r>
      <w:r>
        <w:t>/Practice Education Assessor, p</w:t>
      </w:r>
      <w:r w:rsidRPr="0045264A">
        <w:rPr>
          <w:rFonts w:cs="Arial"/>
          <w:color w:val="000000"/>
        </w:rPr>
        <w:t>rovide work and support that allows students to develop appropriate skills</w:t>
      </w:r>
      <w:r>
        <w:rPr>
          <w:rFonts w:cs="Arial"/>
          <w:color w:val="000000"/>
        </w:rPr>
        <w:t>, s</w:t>
      </w:r>
      <w:r w:rsidRPr="0045264A">
        <w:rPr>
          <w:rFonts w:cs="Arial"/>
          <w:color w:val="000000"/>
        </w:rPr>
        <w:t xml:space="preserve">elect service-users and work-based activities suitable for </w:t>
      </w:r>
      <w:r>
        <w:rPr>
          <w:rFonts w:cs="Arial"/>
          <w:color w:val="000000"/>
        </w:rPr>
        <w:t>their</w:t>
      </w:r>
      <w:r w:rsidRPr="0045264A">
        <w:rPr>
          <w:rFonts w:cs="Arial"/>
          <w:color w:val="000000"/>
        </w:rPr>
        <w:t xml:space="preserve"> stage of education in conjunction. </w:t>
      </w:r>
      <w:r>
        <w:rPr>
          <w:rFonts w:cs="Arial"/>
          <w:color w:val="000000"/>
        </w:rPr>
        <w:t xml:space="preserve">This </w:t>
      </w:r>
      <w:r w:rsidRPr="0045264A">
        <w:rPr>
          <w:rFonts w:cs="Arial"/>
          <w:color w:val="000000"/>
        </w:rPr>
        <w:t xml:space="preserve">should reflect the normal range of activities undertaken by Occupational Therapists within the placement setting and </w:t>
      </w:r>
      <w:r>
        <w:rPr>
          <w:rFonts w:cs="Arial"/>
          <w:color w:val="000000"/>
        </w:rPr>
        <w:t>their</w:t>
      </w:r>
      <w:r w:rsidRPr="0045264A">
        <w:rPr>
          <w:rFonts w:cs="Arial"/>
          <w:color w:val="000000"/>
        </w:rPr>
        <w:t xml:space="preserve"> level of experience.</w:t>
      </w:r>
      <w:r>
        <w:rPr>
          <w:rFonts w:cs="Arial"/>
          <w:color w:val="000000"/>
        </w:rPr>
        <w:t xml:space="preserve"> The university can also assist if required</w:t>
      </w:r>
    </w:p>
    <w:p w14:paraId="3E08CCF3" w14:textId="77777777" w:rsidR="008E2935" w:rsidRPr="0045264A" w:rsidRDefault="008E2935" w:rsidP="00574F99">
      <w:pPr>
        <w:pStyle w:val="ListParagraph"/>
        <w:numPr>
          <w:ilvl w:val="0"/>
          <w:numId w:val="14"/>
        </w:numPr>
        <w:jc w:val="both"/>
        <w:rPr>
          <w:rFonts w:cs="Arial"/>
        </w:rPr>
      </w:pPr>
      <w:r w:rsidRPr="0045264A">
        <w:rPr>
          <w:rFonts w:cs="Arial"/>
          <w:color w:val="000000"/>
        </w:rPr>
        <w:t xml:space="preserve">Ensure that the </w:t>
      </w:r>
      <w:r>
        <w:rPr>
          <w:rFonts w:cs="Arial"/>
          <w:color w:val="000000"/>
        </w:rPr>
        <w:t>any work,</w:t>
      </w:r>
      <w:r w:rsidRPr="0045264A">
        <w:rPr>
          <w:rFonts w:cs="Arial"/>
          <w:color w:val="000000"/>
        </w:rPr>
        <w:t xml:space="preserve"> assessment of the service-user</w:t>
      </w:r>
      <w:r>
        <w:rPr>
          <w:rFonts w:cs="Arial"/>
          <w:color w:val="000000"/>
        </w:rPr>
        <w:t>, activity</w:t>
      </w:r>
      <w:r w:rsidRPr="0045264A">
        <w:rPr>
          <w:rFonts w:cs="Arial"/>
          <w:color w:val="000000"/>
        </w:rPr>
        <w:t xml:space="preserve"> has been carried out and recorded adequately.</w:t>
      </w:r>
    </w:p>
    <w:p w14:paraId="72AB691B" w14:textId="77777777" w:rsidR="008E2935" w:rsidRPr="0045264A" w:rsidRDefault="008E2935" w:rsidP="00574F99">
      <w:pPr>
        <w:pStyle w:val="ListParagraph"/>
        <w:numPr>
          <w:ilvl w:val="0"/>
          <w:numId w:val="14"/>
        </w:numPr>
        <w:jc w:val="both"/>
        <w:rPr>
          <w:rFonts w:cs="Arial"/>
        </w:rPr>
      </w:pPr>
      <w:r>
        <w:rPr>
          <w:rFonts w:cs="Arial"/>
          <w:color w:val="000000"/>
        </w:rPr>
        <w:t xml:space="preserve">Support in developing decision making about treatment, assessment and evaluation, communication skills with colleagues </w:t>
      </w:r>
    </w:p>
    <w:p w14:paraId="34EC210D" w14:textId="77777777" w:rsidR="008E2935" w:rsidRPr="005D4372" w:rsidRDefault="008E2935" w:rsidP="00574F99">
      <w:pPr>
        <w:pStyle w:val="ListParagraph"/>
        <w:numPr>
          <w:ilvl w:val="0"/>
          <w:numId w:val="14"/>
        </w:numPr>
        <w:jc w:val="both"/>
        <w:rPr>
          <w:rFonts w:cs="Arial"/>
        </w:rPr>
      </w:pPr>
      <w:r w:rsidRPr="005D4372">
        <w:rPr>
          <w:rFonts w:cs="Arial"/>
          <w:color w:val="000000"/>
        </w:rPr>
        <w:t>Ensure that students are treated in accordance with applicable legislation</w:t>
      </w:r>
    </w:p>
    <w:p w14:paraId="61BCCD75" w14:textId="77777777" w:rsidR="008E2935" w:rsidRPr="005D4372" w:rsidRDefault="008E2935" w:rsidP="00574F99">
      <w:pPr>
        <w:pStyle w:val="ListParagraph"/>
        <w:numPr>
          <w:ilvl w:val="0"/>
          <w:numId w:val="14"/>
        </w:numPr>
        <w:jc w:val="both"/>
      </w:pPr>
      <w:r w:rsidRPr="005D4372">
        <w:rPr>
          <w:rFonts w:cs="Arial"/>
          <w:color w:val="000000"/>
        </w:rPr>
        <w:lastRenderedPageBreak/>
        <w:t>Ensure that students are not placed under undue risk to their physical or psychological health during the pursuit of duties on placement</w:t>
      </w:r>
    </w:p>
    <w:p w14:paraId="2322E443" w14:textId="77777777" w:rsidR="008E2935" w:rsidRDefault="008E2935" w:rsidP="00574F99">
      <w:pPr>
        <w:pStyle w:val="ListParagraph"/>
        <w:numPr>
          <w:ilvl w:val="0"/>
          <w:numId w:val="14"/>
        </w:numPr>
        <w:jc w:val="both"/>
      </w:pPr>
      <w:r w:rsidRPr="005D4372">
        <w:t>Ensure that all students’ work is overseen by a suitably qualified professional</w:t>
      </w:r>
    </w:p>
    <w:p w14:paraId="4985F5F5" w14:textId="57D3C0A9" w:rsidR="008E2935" w:rsidRPr="008E2935" w:rsidRDefault="008E2935" w:rsidP="00574F99">
      <w:pPr>
        <w:pStyle w:val="ListParagraph"/>
        <w:numPr>
          <w:ilvl w:val="0"/>
          <w:numId w:val="14"/>
        </w:numPr>
        <w:jc w:val="both"/>
        <w:rPr>
          <w:rFonts w:cs="Arial"/>
        </w:rPr>
      </w:pPr>
      <w:r w:rsidRPr="00A82A34">
        <w:rPr>
          <w:rFonts w:cs="Arial"/>
          <w:color w:val="000000"/>
        </w:rPr>
        <w:t>Inform the University of any staff changes that may affect placement provision.</w:t>
      </w:r>
    </w:p>
    <w:p w14:paraId="07B9E4FE" w14:textId="4D8F81A4" w:rsidR="008E2935" w:rsidRPr="00527F3D" w:rsidRDefault="008E2935" w:rsidP="00574F99">
      <w:pPr>
        <w:jc w:val="both"/>
      </w:pPr>
      <w:r w:rsidRPr="779C9353">
        <w:rPr>
          <w:color w:val="000000" w:themeColor="text1"/>
        </w:rPr>
        <w:t>If you are experiencing difficulties throughout the placement, the Practice Educator will contact the University Practice Education L</w:t>
      </w:r>
      <w:r w:rsidR="3B316F33" w:rsidRPr="779C9353">
        <w:rPr>
          <w:color w:val="000000" w:themeColor="text1"/>
        </w:rPr>
        <w:t>e</w:t>
      </w:r>
      <w:r w:rsidRPr="779C9353">
        <w:rPr>
          <w:color w:val="000000" w:themeColor="text1"/>
        </w:rPr>
        <w:t>ad at the earliest opportunity. Early recognition and awareness of this will enable appropriate support strategies to be implemented as soon as possible.</w:t>
      </w:r>
    </w:p>
    <w:p w14:paraId="7192FEEA" w14:textId="387BC64C" w:rsidR="008E2935" w:rsidRPr="00527F3D" w:rsidRDefault="008E2935" w:rsidP="00574F99">
      <w:pPr>
        <w:jc w:val="both"/>
        <w:rPr>
          <w:rFonts w:cstheme="minorHAnsi"/>
        </w:rPr>
      </w:pPr>
    </w:p>
    <w:p w14:paraId="7F7316FD" w14:textId="2C8387E8" w:rsidR="008E2935" w:rsidRDefault="00476567" w:rsidP="00574F99">
      <w:pPr>
        <w:pStyle w:val="Heading3"/>
        <w:jc w:val="both"/>
      </w:pPr>
      <w:bookmarkStart w:id="40" w:name="_Toc134627781"/>
      <w:r>
        <w:t>5.2.3 Post</w:t>
      </w:r>
      <w:r w:rsidR="008E2935">
        <w:t xml:space="preserve"> placement</w:t>
      </w:r>
      <w:bookmarkEnd w:id="40"/>
      <w:r w:rsidR="008E2935">
        <w:t xml:space="preserve"> </w:t>
      </w:r>
    </w:p>
    <w:p w14:paraId="4319F8E2" w14:textId="77777777" w:rsidR="008E2935" w:rsidRDefault="008E2935" w:rsidP="00574F99">
      <w:pPr>
        <w:pStyle w:val="ListParagraph"/>
        <w:numPr>
          <w:ilvl w:val="0"/>
          <w:numId w:val="14"/>
        </w:numPr>
        <w:jc w:val="both"/>
      </w:pPr>
      <w:r>
        <w:t xml:space="preserve">Complete and submit post-placement evaluation </w:t>
      </w:r>
    </w:p>
    <w:p w14:paraId="70A7DEBD" w14:textId="77777777" w:rsidR="00B62B48" w:rsidRPr="00527F3D" w:rsidRDefault="00B62B48" w:rsidP="00574F99">
      <w:pPr>
        <w:jc w:val="both"/>
        <w:rPr>
          <w:rFonts w:cstheme="minorHAnsi"/>
        </w:rPr>
      </w:pPr>
    </w:p>
    <w:p w14:paraId="05F13B7C" w14:textId="1A8E086C" w:rsidR="0015156D" w:rsidRDefault="00476567" w:rsidP="00574F99">
      <w:pPr>
        <w:pStyle w:val="Heading2"/>
        <w:jc w:val="both"/>
      </w:pPr>
      <w:bookmarkStart w:id="41" w:name="_Toc134627782"/>
      <w:r>
        <w:t>5.3 University</w:t>
      </w:r>
      <w:r w:rsidR="0015156D">
        <w:t xml:space="preserve"> Lecturer</w:t>
      </w:r>
      <w:bookmarkEnd w:id="41"/>
      <w:r w:rsidR="0015156D">
        <w:t xml:space="preserve"> </w:t>
      </w:r>
    </w:p>
    <w:p w14:paraId="078CA4C4" w14:textId="38B390EB" w:rsidR="005C7229" w:rsidRPr="00527F3D" w:rsidRDefault="005C7229" w:rsidP="00574F99">
      <w:pPr>
        <w:jc w:val="both"/>
        <w:rPr>
          <w:rFonts w:cstheme="minorHAnsi"/>
        </w:rPr>
      </w:pPr>
      <w:r w:rsidRPr="00527F3D">
        <w:rPr>
          <w:rFonts w:cstheme="minorHAnsi"/>
        </w:rPr>
        <w:t xml:space="preserve">A University Lecturer is responsible for supporting the placement and can be part of the assessment process. They are the first point of contact with any issues affecting the placement. The University Lecturer and Practice Education Assessor may be the same person. </w:t>
      </w:r>
      <w:r w:rsidR="00916B62">
        <w:rPr>
          <w:rFonts w:cstheme="minorHAnsi"/>
        </w:rPr>
        <w:t>Provide mid-placement contact</w:t>
      </w:r>
      <w:r w:rsidRPr="00527F3D">
        <w:rPr>
          <w:rFonts w:cstheme="minorHAnsi"/>
        </w:rPr>
        <w:t xml:space="preserve"> to discuss a student’s progress</w:t>
      </w:r>
    </w:p>
    <w:p w14:paraId="12D95274" w14:textId="218A22D5" w:rsidR="008E2935" w:rsidRDefault="00476567" w:rsidP="00574F99">
      <w:pPr>
        <w:pStyle w:val="Heading3"/>
        <w:jc w:val="both"/>
      </w:pPr>
      <w:bookmarkStart w:id="42" w:name="_Toc134627783"/>
      <w:r>
        <w:t>5.3.1 Pre</w:t>
      </w:r>
      <w:r w:rsidR="008E2935">
        <w:t>-placement</w:t>
      </w:r>
      <w:bookmarkEnd w:id="42"/>
      <w:r w:rsidR="008E2935">
        <w:t xml:space="preserve"> </w:t>
      </w:r>
    </w:p>
    <w:p w14:paraId="48646C70" w14:textId="5BCB55F8" w:rsidR="005C7229" w:rsidRDefault="006D4975" w:rsidP="00574F99">
      <w:pPr>
        <w:pStyle w:val="ListParagraph"/>
        <w:numPr>
          <w:ilvl w:val="0"/>
          <w:numId w:val="19"/>
        </w:numPr>
        <w:jc w:val="both"/>
      </w:pPr>
      <w:r>
        <w:t>In long-arm supervision placements, liaise with the</w:t>
      </w:r>
      <w:r w:rsidR="005C7229">
        <w:t xml:space="preserve"> Practice Education Supervisor and Practice Education Assessor to </w:t>
      </w:r>
      <w:r>
        <w:t xml:space="preserve">set out a plan and clear responsibilities for the placement </w:t>
      </w:r>
    </w:p>
    <w:p w14:paraId="22ADF9B1" w14:textId="4890D9AC" w:rsidR="00916B62" w:rsidRPr="006D4975" w:rsidRDefault="00916B62" w:rsidP="00574F99">
      <w:pPr>
        <w:pStyle w:val="ListParagraph"/>
        <w:numPr>
          <w:ilvl w:val="0"/>
          <w:numId w:val="19"/>
        </w:numPr>
        <w:jc w:val="both"/>
      </w:pPr>
      <w:r>
        <w:t xml:space="preserve">Liaise with student and Practice Educator </w:t>
      </w:r>
      <w:proofErr w:type="gramStart"/>
      <w:r>
        <w:t>w</w:t>
      </w:r>
      <w:r w:rsidR="00CF0D83">
        <w:t>ith regard to</w:t>
      </w:r>
      <w:proofErr w:type="gramEnd"/>
      <w:r w:rsidR="00CF0D83">
        <w:t xml:space="preserve"> any reasonable adjustments or additional support strategies </w:t>
      </w:r>
      <w:r w:rsidR="00476567">
        <w:t>identified.</w:t>
      </w:r>
    </w:p>
    <w:p w14:paraId="13927658" w14:textId="2AB63E05" w:rsidR="006D4975" w:rsidRDefault="00476567" w:rsidP="00574F99">
      <w:pPr>
        <w:pStyle w:val="Heading3"/>
        <w:jc w:val="both"/>
      </w:pPr>
      <w:bookmarkStart w:id="43" w:name="_Toc134627784"/>
      <w:r>
        <w:t>5.3.2 During</w:t>
      </w:r>
      <w:r w:rsidR="006D4975">
        <w:t xml:space="preserve"> placement</w:t>
      </w:r>
      <w:bookmarkEnd w:id="43"/>
      <w:r w:rsidR="006D4975">
        <w:t xml:space="preserve"> </w:t>
      </w:r>
    </w:p>
    <w:p w14:paraId="65CF248F" w14:textId="77777777" w:rsidR="006D4975" w:rsidRPr="006D4975" w:rsidRDefault="006D4975" w:rsidP="00574F99">
      <w:pPr>
        <w:pStyle w:val="ListParagraph"/>
        <w:numPr>
          <w:ilvl w:val="0"/>
          <w:numId w:val="19"/>
        </w:numPr>
        <w:jc w:val="both"/>
      </w:pPr>
      <w:r>
        <w:t xml:space="preserve">Supporting Practice Education Supervisor and Practice Education Assessor to work collaboratively and in all aspects of practice education as required, </w:t>
      </w:r>
      <w:r>
        <w:rPr>
          <w:rFonts w:cs="Arial"/>
          <w:color w:val="000000"/>
        </w:rPr>
        <w:t xml:space="preserve">including determining a suitable workload and </w:t>
      </w:r>
      <w:r w:rsidRPr="005C7229">
        <w:rPr>
          <w:rFonts w:cs="Arial"/>
          <w:color w:val="000000"/>
        </w:rPr>
        <w:t>completing the Assessment Forms</w:t>
      </w:r>
    </w:p>
    <w:p w14:paraId="4BC7AE97" w14:textId="77777777" w:rsidR="003A57B5" w:rsidRDefault="005C7229" w:rsidP="00574F99">
      <w:pPr>
        <w:pStyle w:val="ListParagraph"/>
        <w:numPr>
          <w:ilvl w:val="0"/>
          <w:numId w:val="19"/>
        </w:numPr>
        <w:jc w:val="both"/>
      </w:pPr>
      <w:r w:rsidRPr="00E5012D">
        <w:t>Responding to any concerns raised</w:t>
      </w:r>
      <w:r>
        <w:t xml:space="preserve"> and communicating the outcome of these clearly </w:t>
      </w:r>
    </w:p>
    <w:p w14:paraId="010F376C" w14:textId="31595968" w:rsidR="00C829B5" w:rsidRPr="003A57B5" w:rsidRDefault="00C829B5" w:rsidP="00574F99">
      <w:pPr>
        <w:pStyle w:val="ListParagraph"/>
        <w:numPr>
          <w:ilvl w:val="0"/>
          <w:numId w:val="19"/>
        </w:numPr>
        <w:jc w:val="both"/>
      </w:pPr>
      <w:r w:rsidRPr="003A57B5">
        <w:rPr>
          <w:rFonts w:cs="Arial"/>
          <w:color w:val="000000"/>
        </w:rPr>
        <w:t>Ensure practice educators and students are aware of health and safety at work responsibilities and local Health and Safety policies and procedures.</w:t>
      </w:r>
    </w:p>
    <w:p w14:paraId="69D753F9" w14:textId="3FCDE08F" w:rsidR="005C7229" w:rsidRPr="005C7229" w:rsidRDefault="005C7229" w:rsidP="00574F99">
      <w:pPr>
        <w:pStyle w:val="ListParagraph"/>
        <w:numPr>
          <w:ilvl w:val="0"/>
          <w:numId w:val="19"/>
        </w:numPr>
        <w:jc w:val="both"/>
        <w:rPr>
          <w:rFonts w:cs="Arial"/>
        </w:rPr>
      </w:pPr>
      <w:r w:rsidRPr="005C7229">
        <w:rPr>
          <w:rFonts w:cs="Arial"/>
          <w:color w:val="000000"/>
        </w:rPr>
        <w:t>Monitor the health and safety environment, procedures, practices and their implementation and raise issues</w:t>
      </w:r>
      <w:r>
        <w:rPr>
          <w:rFonts w:cs="Arial"/>
          <w:color w:val="000000"/>
        </w:rPr>
        <w:t xml:space="preserve"> if required.</w:t>
      </w:r>
      <w:r w:rsidRPr="005C7229">
        <w:rPr>
          <w:rFonts w:cs="Arial"/>
          <w:color w:val="000000"/>
        </w:rPr>
        <w:t xml:space="preserve"> Any incident involving </w:t>
      </w:r>
      <w:r>
        <w:rPr>
          <w:rFonts w:cs="Arial"/>
          <w:color w:val="000000"/>
        </w:rPr>
        <w:t xml:space="preserve">student </w:t>
      </w:r>
      <w:r w:rsidRPr="005C7229">
        <w:rPr>
          <w:rFonts w:cs="Arial"/>
          <w:color w:val="000000"/>
        </w:rPr>
        <w:t xml:space="preserve">Health and Safety on placement will be further investigated by the University Lecturer </w:t>
      </w:r>
      <w:r>
        <w:rPr>
          <w:rFonts w:cs="Arial"/>
          <w:color w:val="000000"/>
        </w:rPr>
        <w:t xml:space="preserve">following </w:t>
      </w:r>
      <w:r w:rsidRPr="005C7229">
        <w:rPr>
          <w:rFonts w:cs="Arial"/>
          <w:color w:val="000000"/>
        </w:rPr>
        <w:t>the School of Health and Social Care</w:t>
      </w:r>
      <w:r>
        <w:rPr>
          <w:rFonts w:cs="Arial"/>
          <w:color w:val="000000"/>
        </w:rPr>
        <w:t xml:space="preserve"> procedure </w:t>
      </w:r>
    </w:p>
    <w:p w14:paraId="02803A6D" w14:textId="10B2B363" w:rsidR="005C7229" w:rsidRPr="005C7229" w:rsidRDefault="005C7229" w:rsidP="00574F99">
      <w:pPr>
        <w:pStyle w:val="ListParagraph"/>
        <w:numPr>
          <w:ilvl w:val="0"/>
          <w:numId w:val="19"/>
        </w:numPr>
        <w:jc w:val="both"/>
        <w:rPr>
          <w:rFonts w:cs="Arial"/>
        </w:rPr>
      </w:pPr>
      <w:r w:rsidRPr="005C7229">
        <w:rPr>
          <w:rFonts w:cs="Arial"/>
          <w:color w:val="000000"/>
        </w:rPr>
        <w:t xml:space="preserve">Monitor the Practice Placement Induction Checklist, completed by you within two weeks of placement (See Appendix </w:t>
      </w:r>
      <w:r w:rsidR="004F3B78">
        <w:rPr>
          <w:rFonts w:cs="Arial"/>
          <w:color w:val="000000"/>
        </w:rPr>
        <w:t>3</w:t>
      </w:r>
      <w:r w:rsidRPr="005C7229">
        <w:rPr>
          <w:rFonts w:cs="Arial"/>
          <w:color w:val="000000"/>
        </w:rPr>
        <w:t xml:space="preserve">) </w:t>
      </w:r>
    </w:p>
    <w:p w14:paraId="51C8F3BF" w14:textId="40714B2D" w:rsidR="005C7229" w:rsidRPr="005C7229" w:rsidRDefault="00136169" w:rsidP="00574F99">
      <w:pPr>
        <w:pStyle w:val="ListParagraph"/>
        <w:numPr>
          <w:ilvl w:val="0"/>
          <w:numId w:val="19"/>
        </w:numPr>
        <w:jc w:val="both"/>
        <w:rPr>
          <w:rFonts w:cs="Arial"/>
        </w:rPr>
      </w:pPr>
      <w:r>
        <w:rPr>
          <w:rFonts w:cs="Arial"/>
          <w:color w:val="000000"/>
        </w:rPr>
        <w:t>E</w:t>
      </w:r>
      <w:r w:rsidR="005C7229" w:rsidRPr="005C7229">
        <w:rPr>
          <w:rFonts w:cs="Arial"/>
          <w:color w:val="000000"/>
        </w:rPr>
        <w:t xml:space="preserve">ncourage open discussion between </w:t>
      </w:r>
      <w:r>
        <w:rPr>
          <w:rFonts w:cs="Arial"/>
          <w:color w:val="000000"/>
        </w:rPr>
        <w:t>students</w:t>
      </w:r>
      <w:r w:rsidR="005C7229" w:rsidRPr="005C7229">
        <w:rPr>
          <w:rFonts w:cs="Arial"/>
          <w:color w:val="000000"/>
        </w:rPr>
        <w:t xml:space="preserve"> and the Practice Educator at the </w:t>
      </w:r>
      <w:r w:rsidR="005C7229">
        <w:rPr>
          <w:rFonts w:cs="Arial"/>
          <w:color w:val="000000"/>
        </w:rPr>
        <w:t>midway and final</w:t>
      </w:r>
      <w:r w:rsidR="005C7229" w:rsidRPr="005C7229">
        <w:rPr>
          <w:rFonts w:cs="Arial"/>
          <w:color w:val="000000"/>
        </w:rPr>
        <w:t xml:space="preserve"> assessments</w:t>
      </w:r>
    </w:p>
    <w:p w14:paraId="4F2E97C7" w14:textId="2040D87C" w:rsidR="005C7229" w:rsidRPr="00C829B5" w:rsidRDefault="005C7229" w:rsidP="00574F99">
      <w:pPr>
        <w:pStyle w:val="ListParagraph"/>
        <w:numPr>
          <w:ilvl w:val="0"/>
          <w:numId w:val="19"/>
        </w:numPr>
        <w:jc w:val="both"/>
        <w:rPr>
          <w:rFonts w:cs="Arial"/>
        </w:rPr>
      </w:pPr>
      <w:r>
        <w:rPr>
          <w:rFonts w:cs="Arial"/>
          <w:color w:val="000000"/>
        </w:rPr>
        <w:t xml:space="preserve">Support and encourage </w:t>
      </w:r>
      <w:r w:rsidR="00C829B5">
        <w:rPr>
          <w:rFonts w:cs="Arial"/>
          <w:color w:val="000000"/>
        </w:rPr>
        <w:t>students</w:t>
      </w:r>
      <w:r>
        <w:rPr>
          <w:rFonts w:cs="Arial"/>
          <w:color w:val="000000"/>
        </w:rPr>
        <w:t xml:space="preserve"> to apply </w:t>
      </w:r>
      <w:r w:rsidR="00136169">
        <w:rPr>
          <w:rFonts w:cs="Arial"/>
          <w:color w:val="000000"/>
        </w:rPr>
        <w:t>knowledge skills and e</w:t>
      </w:r>
      <w:r>
        <w:rPr>
          <w:rFonts w:cs="Arial"/>
          <w:color w:val="000000"/>
        </w:rPr>
        <w:t>vidence</w:t>
      </w:r>
      <w:r w:rsidR="00136169">
        <w:rPr>
          <w:rFonts w:cs="Arial"/>
          <w:color w:val="000000"/>
        </w:rPr>
        <w:t xml:space="preserve"> in practice</w:t>
      </w:r>
      <w:r>
        <w:rPr>
          <w:rFonts w:cs="Arial"/>
          <w:color w:val="000000"/>
        </w:rPr>
        <w:t xml:space="preserve">, think critically. </w:t>
      </w:r>
      <w:r w:rsidR="00136169">
        <w:rPr>
          <w:rFonts w:cs="Arial"/>
          <w:color w:val="000000"/>
        </w:rPr>
        <w:t>Including prompting about alternative models, assessments, intervention and evaluation, decision making and professional judgement</w:t>
      </w:r>
    </w:p>
    <w:p w14:paraId="6E520F9F" w14:textId="3AB6B33F" w:rsidR="00C829B5" w:rsidRPr="00C829B5" w:rsidRDefault="00C829B5" w:rsidP="00574F99">
      <w:pPr>
        <w:pStyle w:val="ListParagraph"/>
        <w:numPr>
          <w:ilvl w:val="0"/>
          <w:numId w:val="19"/>
        </w:numPr>
        <w:jc w:val="both"/>
        <w:rPr>
          <w:rFonts w:cs="Arial"/>
        </w:rPr>
      </w:pPr>
      <w:r w:rsidRPr="00C829B5">
        <w:rPr>
          <w:rFonts w:cs="Arial"/>
        </w:rPr>
        <w:lastRenderedPageBreak/>
        <w:t xml:space="preserve">Support </w:t>
      </w:r>
      <w:r>
        <w:rPr>
          <w:rFonts w:cs="Arial"/>
        </w:rPr>
        <w:t>students</w:t>
      </w:r>
      <w:r w:rsidRPr="00C829B5">
        <w:rPr>
          <w:rFonts w:cs="Arial"/>
        </w:rPr>
        <w:t xml:space="preserve"> to develop knowledge of continual professional development including developing continual professional development portfolio.</w:t>
      </w:r>
    </w:p>
    <w:p w14:paraId="7855C475" w14:textId="4CE09F96" w:rsidR="00C829B5" w:rsidRPr="00C829B5" w:rsidRDefault="00C829B5" w:rsidP="00574F99">
      <w:pPr>
        <w:pStyle w:val="ListParagraph"/>
        <w:numPr>
          <w:ilvl w:val="0"/>
          <w:numId w:val="19"/>
        </w:numPr>
        <w:jc w:val="both"/>
        <w:rPr>
          <w:rFonts w:cs="Arial"/>
        </w:rPr>
      </w:pPr>
      <w:r w:rsidRPr="00C829B5">
        <w:rPr>
          <w:rFonts w:cs="Arial"/>
          <w:color w:val="000000"/>
        </w:rPr>
        <w:t xml:space="preserve">Support </w:t>
      </w:r>
      <w:r>
        <w:rPr>
          <w:rFonts w:cs="Arial"/>
          <w:color w:val="000000"/>
        </w:rPr>
        <w:t xml:space="preserve">students to develop </w:t>
      </w:r>
      <w:r w:rsidRPr="00C829B5">
        <w:rPr>
          <w:rFonts w:cs="Arial"/>
          <w:color w:val="000000"/>
        </w:rPr>
        <w:t>awareness of the need for self-directed study to increase knowledge base. Provide feedback on progress as required.</w:t>
      </w:r>
    </w:p>
    <w:p w14:paraId="0D5EC7A7" w14:textId="7EE143D5" w:rsidR="00C829B5" w:rsidRPr="003A57B5" w:rsidRDefault="003A57B5" w:rsidP="00574F99">
      <w:pPr>
        <w:pStyle w:val="ListParagraph"/>
        <w:numPr>
          <w:ilvl w:val="0"/>
          <w:numId w:val="19"/>
        </w:numPr>
        <w:jc w:val="both"/>
        <w:rPr>
          <w:rFonts w:cs="Arial"/>
        </w:rPr>
      </w:pPr>
      <w:r>
        <w:rPr>
          <w:rFonts w:cs="Arial"/>
          <w:color w:val="000000"/>
        </w:rPr>
        <w:t>Ensure students</w:t>
      </w:r>
      <w:r w:rsidR="00C829B5" w:rsidRPr="00C829B5">
        <w:rPr>
          <w:rFonts w:cs="Arial"/>
          <w:color w:val="000000"/>
        </w:rPr>
        <w:t xml:space="preserve"> understand the importance of demonstrating appropriate professional attitudes.</w:t>
      </w:r>
    </w:p>
    <w:p w14:paraId="22F42FB4" w14:textId="3F438D6D" w:rsidR="003A57B5" w:rsidRPr="00C829B5" w:rsidRDefault="003A57B5" w:rsidP="00574F99">
      <w:pPr>
        <w:pStyle w:val="ListParagraph"/>
        <w:numPr>
          <w:ilvl w:val="0"/>
          <w:numId w:val="19"/>
        </w:numPr>
        <w:jc w:val="both"/>
        <w:rPr>
          <w:rFonts w:cs="Arial"/>
        </w:rPr>
      </w:pPr>
      <w:r>
        <w:rPr>
          <w:rFonts w:cs="Arial"/>
          <w:color w:val="000000"/>
        </w:rPr>
        <w:t>Ensure students are maintaining their health and wellbeing whilst on placement</w:t>
      </w:r>
    </w:p>
    <w:p w14:paraId="6DEA1D74" w14:textId="77777777" w:rsidR="005D4372" w:rsidRPr="00527F3D" w:rsidRDefault="005D4372" w:rsidP="00574F99">
      <w:pPr>
        <w:jc w:val="both"/>
        <w:rPr>
          <w:rFonts w:cstheme="minorHAnsi"/>
        </w:rPr>
      </w:pPr>
    </w:p>
    <w:p w14:paraId="2FE3F45D" w14:textId="3A8CE671" w:rsidR="0015156D" w:rsidRDefault="00476567" w:rsidP="00574F99">
      <w:pPr>
        <w:pStyle w:val="Heading2"/>
        <w:jc w:val="both"/>
      </w:pPr>
      <w:bookmarkStart w:id="44" w:name="_Toc134627785"/>
      <w:r>
        <w:t>5.4 Student</w:t>
      </w:r>
      <w:bookmarkEnd w:id="44"/>
      <w:r w:rsidR="0015156D">
        <w:t xml:space="preserve"> </w:t>
      </w:r>
    </w:p>
    <w:p w14:paraId="25813B39" w14:textId="7A14F539" w:rsidR="00AE7AEB" w:rsidRDefault="003E417C" w:rsidP="00574F99">
      <w:pPr>
        <w:pStyle w:val="Heading3"/>
        <w:jc w:val="both"/>
      </w:pPr>
      <w:bookmarkStart w:id="45" w:name="_Toc134627786"/>
      <w:proofErr w:type="gramStart"/>
      <w:r>
        <w:t xml:space="preserve">5.4.1  </w:t>
      </w:r>
      <w:r w:rsidR="00AE7AEB">
        <w:t>Pre</w:t>
      </w:r>
      <w:proofErr w:type="gramEnd"/>
      <w:r w:rsidR="00AE7AEB">
        <w:t>-placement</w:t>
      </w:r>
      <w:bookmarkEnd w:id="45"/>
      <w:r w:rsidR="00AE7AEB">
        <w:t xml:space="preserve"> </w:t>
      </w:r>
    </w:p>
    <w:p w14:paraId="30DF96A7" w14:textId="77777777" w:rsidR="006D4975" w:rsidRPr="00527F3D" w:rsidRDefault="006D4975" w:rsidP="00574F99">
      <w:pPr>
        <w:widowControl w:val="0"/>
        <w:autoSpaceDE w:val="0"/>
        <w:autoSpaceDN w:val="0"/>
        <w:adjustRightInd w:val="0"/>
        <w:spacing w:before="245"/>
        <w:ind w:right="-7"/>
        <w:jc w:val="both"/>
        <w:rPr>
          <w:rFonts w:cstheme="minorHAnsi"/>
          <w:color w:val="000000"/>
        </w:rPr>
      </w:pPr>
      <w:r w:rsidRPr="00527F3D">
        <w:rPr>
          <w:rFonts w:cstheme="minorHAnsi"/>
          <w:color w:val="000000"/>
        </w:rPr>
        <w:t xml:space="preserve">Students must complete their Preparation for Professional Practice Passport and certify this. </w:t>
      </w:r>
    </w:p>
    <w:p w14:paraId="5096A102" w14:textId="3D018786" w:rsidR="006D4975" w:rsidRPr="00527F3D" w:rsidRDefault="006D4975" w:rsidP="00574F99">
      <w:pPr>
        <w:widowControl w:val="0"/>
        <w:autoSpaceDE w:val="0"/>
        <w:autoSpaceDN w:val="0"/>
        <w:adjustRightInd w:val="0"/>
        <w:spacing w:before="245"/>
        <w:ind w:right="-7"/>
        <w:jc w:val="both"/>
        <w:rPr>
          <w:color w:val="000000"/>
        </w:rPr>
      </w:pPr>
      <w:r w:rsidRPr="779C9353">
        <w:rPr>
          <w:color w:val="000000" w:themeColor="text1"/>
        </w:rPr>
        <w:t>Students should familiarise themselves with this handbook</w:t>
      </w:r>
      <w:r w:rsidR="0DB6B504" w:rsidRPr="779C9353">
        <w:rPr>
          <w:color w:val="000000" w:themeColor="text1"/>
        </w:rPr>
        <w:t>.</w:t>
      </w:r>
      <w:r w:rsidRPr="779C9353">
        <w:rPr>
          <w:color w:val="000000" w:themeColor="text1"/>
        </w:rPr>
        <w:t xml:space="preserve"> </w:t>
      </w:r>
    </w:p>
    <w:p w14:paraId="181C0A8D" w14:textId="72FF8B79" w:rsidR="00AE7AEB" w:rsidRPr="00527F3D" w:rsidRDefault="00AE7AEB" w:rsidP="00574F99">
      <w:pPr>
        <w:widowControl w:val="0"/>
        <w:autoSpaceDE w:val="0"/>
        <w:autoSpaceDN w:val="0"/>
        <w:adjustRightInd w:val="0"/>
        <w:spacing w:before="245"/>
        <w:ind w:right="-7"/>
        <w:jc w:val="both"/>
        <w:rPr>
          <w:rFonts w:cstheme="minorHAnsi"/>
        </w:rPr>
      </w:pPr>
      <w:r w:rsidRPr="00527F3D">
        <w:rPr>
          <w:rFonts w:cstheme="minorHAnsi"/>
          <w:color w:val="000000"/>
        </w:rPr>
        <w:t xml:space="preserve">When allocations are made by the Practice Education Lead, student will be provided with the contact details of a representative of the practice setting.  </w:t>
      </w:r>
    </w:p>
    <w:p w14:paraId="3A45EF71" w14:textId="2C7FC3E3" w:rsidR="00AE7AEB" w:rsidRPr="00527F3D" w:rsidRDefault="00AE7AEB" w:rsidP="00574F99">
      <w:pPr>
        <w:widowControl w:val="0"/>
        <w:autoSpaceDE w:val="0"/>
        <w:autoSpaceDN w:val="0"/>
        <w:adjustRightInd w:val="0"/>
        <w:spacing w:before="245"/>
        <w:ind w:right="-7"/>
        <w:jc w:val="both"/>
        <w:rPr>
          <w:rFonts w:cstheme="minorHAnsi"/>
          <w:color w:val="000000"/>
        </w:rPr>
      </w:pPr>
      <w:r w:rsidRPr="00527F3D">
        <w:rPr>
          <w:rFonts w:cstheme="minorHAnsi"/>
          <w:color w:val="000000"/>
        </w:rPr>
        <w:t xml:space="preserve">Students must send an introductory email, or </w:t>
      </w:r>
      <w:proofErr w:type="gramStart"/>
      <w:r w:rsidRPr="00527F3D">
        <w:rPr>
          <w:rFonts w:cstheme="minorHAnsi"/>
          <w:color w:val="000000"/>
        </w:rPr>
        <w:t>letter</w:t>
      </w:r>
      <w:proofErr w:type="gramEnd"/>
      <w:r w:rsidRPr="00527F3D">
        <w:rPr>
          <w:rFonts w:cstheme="minorHAnsi"/>
          <w:color w:val="000000"/>
        </w:rPr>
        <w:t xml:space="preserve"> if necessary, to the Practice Educator </w:t>
      </w:r>
      <w:r w:rsidR="00065D58">
        <w:rPr>
          <w:rFonts w:cstheme="minorHAnsi"/>
          <w:color w:val="000000"/>
        </w:rPr>
        <w:t>in a timely fashion</w:t>
      </w:r>
      <w:r w:rsidR="008D352D">
        <w:rPr>
          <w:rFonts w:cstheme="minorHAnsi"/>
          <w:color w:val="000000"/>
        </w:rPr>
        <w:t>,</w:t>
      </w:r>
      <w:r w:rsidRPr="00527F3D">
        <w:rPr>
          <w:rFonts w:cstheme="minorHAnsi"/>
          <w:color w:val="000000"/>
        </w:rPr>
        <w:t xml:space="preserve"> before the start of the placement. This letter/e-mail should refer to experience to date and personal goals for the placement.</w:t>
      </w:r>
    </w:p>
    <w:p w14:paraId="69FBB4F8" w14:textId="516DE1D1" w:rsidR="00AE7AEB" w:rsidRPr="00527F3D" w:rsidRDefault="00AE7AEB" w:rsidP="00574F99">
      <w:pPr>
        <w:widowControl w:val="0"/>
        <w:autoSpaceDE w:val="0"/>
        <w:autoSpaceDN w:val="0"/>
        <w:adjustRightInd w:val="0"/>
        <w:spacing w:before="245"/>
        <w:ind w:right="-7"/>
        <w:jc w:val="both"/>
        <w:rPr>
          <w:rFonts w:cstheme="minorHAnsi"/>
          <w:color w:val="000000"/>
        </w:rPr>
      </w:pPr>
      <w:r w:rsidRPr="00527F3D">
        <w:rPr>
          <w:rFonts w:cstheme="minorHAnsi"/>
          <w:color w:val="000000"/>
        </w:rPr>
        <w:t>It is a student’s responsibility to prepare adequately for each placement.  This may include reading suggested by the practice representative, their own review of the evidence or a site visit, among other preparatory activity.</w:t>
      </w:r>
    </w:p>
    <w:p w14:paraId="22CF92BD" w14:textId="500813BD" w:rsidR="0031518C" w:rsidRPr="00527F3D" w:rsidRDefault="0031518C" w:rsidP="00574F99">
      <w:pPr>
        <w:jc w:val="both"/>
        <w:rPr>
          <w:rFonts w:cstheme="minorHAnsi"/>
        </w:rPr>
      </w:pPr>
      <w:r w:rsidRPr="00527F3D">
        <w:rPr>
          <w:rFonts w:cstheme="minorHAnsi"/>
          <w:color w:val="000000"/>
        </w:rPr>
        <w:t xml:space="preserve">Read the University Student Health and Safety Responsibilities on Placement (Appendix </w:t>
      </w:r>
      <w:r w:rsidR="004F3B78">
        <w:rPr>
          <w:rFonts w:cstheme="minorHAnsi"/>
          <w:color w:val="000000"/>
        </w:rPr>
        <w:t>4</w:t>
      </w:r>
      <w:r w:rsidRPr="00527F3D">
        <w:rPr>
          <w:rFonts w:cstheme="minorHAnsi"/>
          <w:color w:val="000000"/>
        </w:rPr>
        <w:t>)</w:t>
      </w:r>
    </w:p>
    <w:p w14:paraId="103D2DBD" w14:textId="3C706D7E" w:rsidR="0031518C" w:rsidRPr="00527F3D" w:rsidRDefault="0031518C" w:rsidP="00574F99">
      <w:pPr>
        <w:jc w:val="both"/>
        <w:rPr>
          <w:rFonts w:cstheme="minorHAnsi"/>
          <w:color w:val="000000"/>
        </w:rPr>
      </w:pPr>
      <w:r w:rsidRPr="00527F3D">
        <w:rPr>
          <w:rFonts w:cstheme="minorHAnsi"/>
        </w:rPr>
        <w:t xml:space="preserve">Attend an Occupational Health appointment before, and during the programme if referred. </w:t>
      </w:r>
      <w:r w:rsidRPr="00527F3D">
        <w:rPr>
          <w:rFonts w:cstheme="minorHAnsi"/>
          <w:color w:val="000000"/>
        </w:rPr>
        <w:t>Students</w:t>
      </w:r>
      <w:r w:rsidRPr="00527F3D">
        <w:rPr>
          <w:rFonts w:cstheme="minorHAnsi"/>
        </w:rPr>
        <w:t xml:space="preserve"> </w:t>
      </w:r>
      <w:r w:rsidRPr="00527F3D">
        <w:rPr>
          <w:rFonts w:cstheme="minorHAnsi"/>
          <w:color w:val="000000"/>
        </w:rPr>
        <w:t xml:space="preserve">must have their Hepatitis B vaccination </w:t>
      </w:r>
      <w:r w:rsidRPr="00527F3D">
        <w:rPr>
          <w:rFonts w:cstheme="minorHAnsi"/>
          <w:b/>
          <w:color w:val="000000"/>
        </w:rPr>
        <w:t>prior</w:t>
      </w:r>
      <w:r w:rsidRPr="00527F3D">
        <w:rPr>
          <w:rFonts w:cstheme="minorHAnsi"/>
          <w:color w:val="000000"/>
        </w:rPr>
        <w:t xml:space="preserve"> to going on placement, this can be arranged via Occupational Health.  Students must b</w:t>
      </w:r>
      <w:r w:rsidRPr="00527F3D">
        <w:rPr>
          <w:rFonts w:cstheme="minorHAnsi"/>
        </w:rPr>
        <w:t>e able to show evidence of your immunisation record</w:t>
      </w:r>
      <w:r w:rsidR="00E030C6">
        <w:rPr>
          <w:rFonts w:cstheme="minorHAnsi"/>
        </w:rPr>
        <w:t xml:space="preserve"> and adhere to the</w:t>
      </w:r>
      <w:r w:rsidR="00907F90">
        <w:rPr>
          <w:rFonts w:cstheme="minorHAnsi"/>
        </w:rPr>
        <w:t xml:space="preserve"> </w:t>
      </w:r>
      <w:r w:rsidR="00E030C6">
        <w:rPr>
          <w:rFonts w:cstheme="minorHAnsi"/>
        </w:rPr>
        <w:t xml:space="preserve">requirements for </w:t>
      </w:r>
      <w:proofErr w:type="gramStart"/>
      <w:r w:rsidR="00E030C6">
        <w:rPr>
          <w:rFonts w:cstheme="minorHAnsi"/>
        </w:rPr>
        <w:t>Healthcare</w:t>
      </w:r>
      <w:proofErr w:type="gramEnd"/>
      <w:r w:rsidR="00E030C6">
        <w:rPr>
          <w:rFonts w:cstheme="minorHAnsi"/>
        </w:rPr>
        <w:t xml:space="preserve"> students</w:t>
      </w:r>
      <w:r w:rsidR="0074673E">
        <w:rPr>
          <w:rFonts w:cstheme="minorHAnsi"/>
        </w:rPr>
        <w:t xml:space="preserve"> with regard to COVID restrictions, testing and monitoring</w:t>
      </w:r>
      <w:r w:rsidR="009935CB">
        <w:rPr>
          <w:rFonts w:cstheme="minorHAnsi"/>
        </w:rPr>
        <w:t xml:space="preserve"> – these may be updated or revised </w:t>
      </w:r>
      <w:r w:rsidR="00907F90">
        <w:rPr>
          <w:rFonts w:cstheme="minorHAnsi"/>
        </w:rPr>
        <w:t xml:space="preserve">by Government and/or University </w:t>
      </w:r>
      <w:r w:rsidR="009935CB">
        <w:rPr>
          <w:rFonts w:cstheme="minorHAnsi"/>
        </w:rPr>
        <w:t xml:space="preserve">and students should ensure they are aware of </w:t>
      </w:r>
      <w:r w:rsidR="001B4677">
        <w:rPr>
          <w:rFonts w:cstheme="minorHAnsi"/>
        </w:rPr>
        <w:t>current guidance and policy.</w:t>
      </w:r>
    </w:p>
    <w:p w14:paraId="39C29184" w14:textId="44993DB5" w:rsidR="0031518C" w:rsidRPr="00527F3D" w:rsidRDefault="0031518C" w:rsidP="00574F99">
      <w:pPr>
        <w:jc w:val="both"/>
        <w:rPr>
          <w:rFonts w:cstheme="minorHAnsi"/>
        </w:rPr>
      </w:pPr>
      <w:r w:rsidRPr="00527F3D">
        <w:rPr>
          <w:rFonts w:cstheme="minorHAnsi"/>
          <w:color w:val="000000"/>
        </w:rPr>
        <w:t xml:space="preserve">Should students identify as having a disability or additional learning needs, they are encouraged to discuss this with their Practice Educator or include this in the introductory email/letter. Students can meet with the Practice Education Lead or their Personal Development Tutor in advance of placement to discuss </w:t>
      </w:r>
      <w:r w:rsidR="000D4AE5" w:rsidRPr="00527F3D">
        <w:rPr>
          <w:rFonts w:cstheme="minorHAnsi"/>
          <w:color w:val="000000"/>
        </w:rPr>
        <w:t>disclosing and</w:t>
      </w:r>
      <w:r w:rsidRPr="00527F3D">
        <w:rPr>
          <w:rFonts w:cstheme="minorHAnsi"/>
          <w:color w:val="000000"/>
        </w:rPr>
        <w:t xml:space="preserve"> identify potential reasonable adjustments and support.</w:t>
      </w:r>
    </w:p>
    <w:p w14:paraId="46F5A427" w14:textId="77777777" w:rsidR="006D4975" w:rsidRPr="00527F3D" w:rsidRDefault="006D4975" w:rsidP="00574F99">
      <w:pPr>
        <w:widowControl w:val="0"/>
        <w:autoSpaceDE w:val="0"/>
        <w:autoSpaceDN w:val="0"/>
        <w:adjustRightInd w:val="0"/>
        <w:spacing w:before="245"/>
        <w:ind w:right="-7"/>
        <w:jc w:val="both"/>
        <w:rPr>
          <w:rFonts w:cstheme="minorHAnsi"/>
          <w:color w:val="000000"/>
        </w:rPr>
      </w:pPr>
    </w:p>
    <w:p w14:paraId="26D620CC" w14:textId="0441CB2E" w:rsidR="001F320B" w:rsidRPr="001F320B" w:rsidRDefault="00476567" w:rsidP="00574F99">
      <w:pPr>
        <w:pStyle w:val="Heading3"/>
        <w:jc w:val="both"/>
      </w:pPr>
      <w:bookmarkStart w:id="46" w:name="_Toc134627787"/>
      <w:r>
        <w:t>5.4.2 Professionalism</w:t>
      </w:r>
      <w:bookmarkEnd w:id="46"/>
      <w:r w:rsidR="001F320B" w:rsidRPr="001F320B">
        <w:t xml:space="preserve"> </w:t>
      </w:r>
    </w:p>
    <w:p w14:paraId="13B634C2" w14:textId="64D09BA8" w:rsidR="0015156D" w:rsidRPr="00527F3D" w:rsidRDefault="001F320B" w:rsidP="00574F99">
      <w:pPr>
        <w:jc w:val="both"/>
        <w:rPr>
          <w:rFonts w:cstheme="minorHAnsi"/>
        </w:rPr>
      </w:pPr>
      <w:r w:rsidRPr="00527F3D">
        <w:rPr>
          <w:rFonts w:cstheme="minorHAnsi"/>
        </w:rPr>
        <w:t xml:space="preserve">Whilst undertaking practice education, </w:t>
      </w:r>
      <w:r w:rsidR="005D4372" w:rsidRPr="00527F3D">
        <w:rPr>
          <w:rFonts w:cstheme="minorHAnsi"/>
        </w:rPr>
        <w:t>students</w:t>
      </w:r>
      <w:r w:rsidRPr="00527F3D">
        <w:rPr>
          <w:rFonts w:cstheme="minorHAnsi"/>
        </w:rPr>
        <w:t xml:space="preserve"> </w:t>
      </w:r>
      <w:r w:rsidR="00D155D9" w:rsidRPr="00527F3D">
        <w:rPr>
          <w:rFonts w:cstheme="minorHAnsi"/>
          <w:b/>
          <w:bCs/>
        </w:rPr>
        <w:t>MUST</w:t>
      </w:r>
      <w:r w:rsidR="00D155D9" w:rsidRPr="00527F3D">
        <w:rPr>
          <w:rFonts w:cstheme="minorHAnsi"/>
        </w:rPr>
        <w:t xml:space="preserve"> always comply with Codes of Ethics and Professional Conduct</w:t>
      </w:r>
      <w:r w:rsidRPr="00527F3D">
        <w:rPr>
          <w:rFonts w:cstheme="minorHAnsi"/>
        </w:rPr>
        <w:t>. Please familiarise yourself with the</w:t>
      </w:r>
      <w:r w:rsidR="0015156D" w:rsidRPr="00527F3D">
        <w:rPr>
          <w:rFonts w:cstheme="minorHAnsi"/>
        </w:rPr>
        <w:t xml:space="preserve"> following guidance</w:t>
      </w:r>
      <w:r w:rsidRPr="00527F3D">
        <w:rPr>
          <w:rFonts w:cstheme="minorHAnsi"/>
        </w:rPr>
        <w:t xml:space="preserve">: </w:t>
      </w:r>
    </w:p>
    <w:p w14:paraId="5012B3FE" w14:textId="77777777" w:rsidR="0015156D" w:rsidRPr="001F320B" w:rsidRDefault="0015156D" w:rsidP="00574F99">
      <w:pPr>
        <w:pStyle w:val="ListParagraph"/>
        <w:numPr>
          <w:ilvl w:val="0"/>
          <w:numId w:val="12"/>
        </w:numPr>
        <w:jc w:val="both"/>
        <w:rPr>
          <w:rFonts w:eastAsia="Calibri"/>
        </w:rPr>
      </w:pPr>
      <w:r w:rsidRPr="001F320B">
        <w:rPr>
          <w:rFonts w:eastAsia="Calibri"/>
        </w:rPr>
        <w:lastRenderedPageBreak/>
        <w:t>For guidance on health for practice in Occupational Therapy, please consult the HCPC documents: ‘</w:t>
      </w:r>
      <w:hyperlink r:id="rId17" w:history="1">
        <w:r w:rsidRPr="001F320B">
          <w:rPr>
            <w:rFonts w:eastAsia="Calibri"/>
          </w:rPr>
          <w:t>Health, disability and becoming a health and care professiona</w:t>
        </w:r>
      </w:hyperlink>
      <w:r w:rsidRPr="001F320B">
        <w:rPr>
          <w:rFonts w:eastAsia="Calibri"/>
        </w:rPr>
        <w:t>l’ and the ‘</w:t>
      </w:r>
      <w:hyperlink r:id="rId18" w:history="1">
        <w:r w:rsidRPr="001F320B">
          <w:rPr>
            <w:rFonts w:eastAsia="Calibri"/>
          </w:rPr>
          <w:t>Guidance on health and character</w:t>
        </w:r>
      </w:hyperlink>
      <w:r w:rsidRPr="001F320B">
        <w:rPr>
          <w:rFonts w:eastAsia="Calibri"/>
        </w:rPr>
        <w:t xml:space="preserve">’.  </w:t>
      </w:r>
    </w:p>
    <w:p w14:paraId="788FF5FB" w14:textId="77777777" w:rsidR="0015156D" w:rsidRPr="001F320B" w:rsidRDefault="0015156D" w:rsidP="00574F99">
      <w:pPr>
        <w:pStyle w:val="ListParagraph"/>
        <w:numPr>
          <w:ilvl w:val="0"/>
          <w:numId w:val="12"/>
        </w:numPr>
        <w:jc w:val="both"/>
        <w:rPr>
          <w:rFonts w:eastAsia="Calibri"/>
        </w:rPr>
      </w:pPr>
      <w:r w:rsidRPr="001F320B">
        <w:rPr>
          <w:rFonts w:eastAsia="Calibri"/>
        </w:rPr>
        <w:t xml:space="preserve">Programme specific regulations on Fitness to Practice </w:t>
      </w:r>
    </w:p>
    <w:p w14:paraId="45DC8ECD" w14:textId="5347AB6D" w:rsidR="0015156D" w:rsidRDefault="0015156D" w:rsidP="00574F99">
      <w:pPr>
        <w:pStyle w:val="ListParagraph"/>
        <w:numPr>
          <w:ilvl w:val="0"/>
          <w:numId w:val="12"/>
        </w:numPr>
        <w:jc w:val="both"/>
        <w:rPr>
          <w:rFonts w:eastAsia="Calibri"/>
        </w:rPr>
      </w:pPr>
      <w:r w:rsidRPr="001F320B">
        <w:rPr>
          <w:rFonts w:eastAsia="Calibri"/>
        </w:rPr>
        <w:t>The Royal College of Occupational Therapists</w:t>
      </w:r>
      <w:r w:rsidRPr="001F320B">
        <w:rPr>
          <w:rFonts w:eastAsia="Calibri"/>
          <w:b/>
        </w:rPr>
        <w:t xml:space="preserve"> </w:t>
      </w:r>
      <w:hyperlink r:id="rId19" w:history="1">
        <w:r w:rsidRPr="001F320B">
          <w:rPr>
            <w:rFonts w:eastAsia="Calibri"/>
          </w:rPr>
          <w:t>Code of Ethics and Professional Conduct</w:t>
        </w:r>
      </w:hyperlink>
    </w:p>
    <w:p w14:paraId="7F8867C2" w14:textId="0C65C3E0" w:rsidR="001F320B" w:rsidRPr="000D4AE5" w:rsidRDefault="001F320B" w:rsidP="00574F99">
      <w:pPr>
        <w:pStyle w:val="ListParagraph"/>
        <w:numPr>
          <w:ilvl w:val="0"/>
          <w:numId w:val="12"/>
        </w:numPr>
        <w:jc w:val="both"/>
        <w:rPr>
          <w:rFonts w:eastAsia="Calibri"/>
        </w:rPr>
      </w:pPr>
      <w:r>
        <w:rPr>
          <w:rFonts w:eastAsia="Calibri"/>
        </w:rPr>
        <w:t xml:space="preserve">The Health and Care Professions Council Standards </w:t>
      </w:r>
      <w:r>
        <w:t>Guidance on conduct and ethics for students</w:t>
      </w:r>
    </w:p>
    <w:p w14:paraId="75B5A4EB" w14:textId="26CE713E" w:rsidR="0013734E" w:rsidRPr="0013734E" w:rsidRDefault="0013734E" w:rsidP="00574F99">
      <w:pPr>
        <w:pStyle w:val="ListParagraph"/>
        <w:numPr>
          <w:ilvl w:val="0"/>
          <w:numId w:val="12"/>
        </w:numPr>
        <w:spacing w:before="100" w:beforeAutospacing="1" w:after="100" w:afterAutospacing="1"/>
        <w:ind w:left="1080"/>
        <w:jc w:val="both"/>
        <w:rPr>
          <w:rFonts w:cstheme="minorHAnsi"/>
          <w:color w:val="0070C0"/>
          <w:u w:val="single"/>
        </w:rPr>
      </w:pPr>
      <w:r w:rsidRPr="0013734E">
        <w:rPr>
          <w:rFonts w:cstheme="minorHAnsi"/>
          <w:color w:val="0070C0"/>
          <w:u w:val="single"/>
        </w:rPr>
        <w:t>Royal College of Occupational Therapists (2021) Professional Standards occupational therapy practice, conduct &amp; ethics</w:t>
      </w:r>
    </w:p>
    <w:p w14:paraId="7D8CD4DE" w14:textId="2CA5F506" w:rsidR="000D4AE5" w:rsidRPr="00590569" w:rsidRDefault="000D4AE5" w:rsidP="00574F99">
      <w:pPr>
        <w:pStyle w:val="ListParagraph"/>
        <w:numPr>
          <w:ilvl w:val="0"/>
          <w:numId w:val="12"/>
        </w:numPr>
        <w:spacing w:before="100" w:beforeAutospacing="1" w:after="100" w:afterAutospacing="1"/>
        <w:ind w:left="1080"/>
        <w:jc w:val="both"/>
        <w:rPr>
          <w:rStyle w:val="Hyperlink"/>
          <w:rFonts w:cstheme="minorHAnsi"/>
          <w:color w:val="0070C0"/>
        </w:rPr>
      </w:pPr>
      <w:r w:rsidRPr="00590569">
        <w:rPr>
          <w:rFonts w:cstheme="minorHAnsi"/>
          <w:color w:val="0070C0"/>
        </w:rPr>
        <w:fldChar w:fldCharType="begin"/>
      </w:r>
      <w:r w:rsidRPr="00590569">
        <w:rPr>
          <w:rFonts w:cstheme="minorHAnsi"/>
          <w:color w:val="0070C0"/>
        </w:rPr>
        <w:instrText xml:space="preserve"> HYPERLINK "https://www.hcpc-uk.org/globalassets/resources/guidance/guidance-on-conduct-and-ethics-for-students.pdf" </w:instrText>
      </w:r>
      <w:r w:rsidRPr="00590569">
        <w:rPr>
          <w:rFonts w:cstheme="minorHAnsi"/>
          <w:color w:val="0070C0"/>
        </w:rPr>
      </w:r>
      <w:r w:rsidRPr="00590569">
        <w:rPr>
          <w:rFonts w:cstheme="minorHAnsi"/>
          <w:color w:val="0070C0"/>
        </w:rPr>
        <w:fldChar w:fldCharType="separate"/>
      </w:r>
      <w:r w:rsidRPr="00590569">
        <w:rPr>
          <w:rStyle w:val="Hyperlink"/>
          <w:rFonts w:cstheme="minorHAnsi"/>
          <w:color w:val="0070C0"/>
        </w:rPr>
        <w:t xml:space="preserve">Health and Care Professions Council (2016) Guidance on conduct and ethics for students </w:t>
      </w:r>
    </w:p>
    <w:p w14:paraId="53A8C5F9" w14:textId="19FE6EF7" w:rsidR="0015156D" w:rsidRPr="00527F3D" w:rsidRDefault="000D4AE5" w:rsidP="00574F99">
      <w:pPr>
        <w:jc w:val="both"/>
        <w:rPr>
          <w:rFonts w:cstheme="minorHAnsi"/>
        </w:rPr>
      </w:pPr>
      <w:r w:rsidRPr="00590569">
        <w:rPr>
          <w:color w:val="0070C0"/>
        </w:rPr>
        <w:fldChar w:fldCharType="end"/>
      </w:r>
      <w:r w:rsidR="006D4975" w:rsidRPr="00527F3D">
        <w:rPr>
          <w:rFonts w:cstheme="minorHAnsi"/>
          <w:color w:val="000000"/>
        </w:rPr>
        <w:t xml:space="preserve">Students </w:t>
      </w:r>
      <w:r w:rsidR="0015156D" w:rsidRPr="00527F3D">
        <w:rPr>
          <w:rFonts w:cstheme="minorHAnsi"/>
        </w:rPr>
        <w:t>are expected to accept responsibility for the care of designated service users (this includes seeking help and advice when necessary) and understand accountab</w:t>
      </w:r>
      <w:r w:rsidR="006D4975" w:rsidRPr="00527F3D">
        <w:rPr>
          <w:rFonts w:cstheme="minorHAnsi"/>
        </w:rPr>
        <w:t>ility for</w:t>
      </w:r>
      <w:r w:rsidR="0015156D" w:rsidRPr="00527F3D">
        <w:rPr>
          <w:rFonts w:cstheme="minorHAnsi"/>
        </w:rPr>
        <w:t xml:space="preserve"> professional practice and its outcomes.</w:t>
      </w:r>
    </w:p>
    <w:p w14:paraId="40593958" w14:textId="60BFA3AE" w:rsidR="001F320B" w:rsidRPr="00527F3D" w:rsidRDefault="006D4975" w:rsidP="00574F99">
      <w:pPr>
        <w:jc w:val="both"/>
        <w:rPr>
          <w:rFonts w:cstheme="minorHAnsi"/>
        </w:rPr>
      </w:pPr>
      <w:r w:rsidRPr="00527F3D">
        <w:rPr>
          <w:rFonts w:cstheme="minorHAnsi"/>
          <w:color w:val="000000"/>
        </w:rPr>
        <w:t xml:space="preserve">Students </w:t>
      </w:r>
      <w:r w:rsidR="0015156D" w:rsidRPr="00527F3D">
        <w:rPr>
          <w:rFonts w:cstheme="minorHAnsi"/>
          <w:color w:val="000000"/>
        </w:rPr>
        <w:t>are expected to respect the rights, dignity and individual sensibilities of every service user.</w:t>
      </w:r>
      <w:r w:rsidR="001F320B" w:rsidRPr="00527F3D">
        <w:rPr>
          <w:rFonts w:cstheme="minorHAnsi"/>
          <w:color w:val="000000"/>
        </w:rPr>
        <w:t xml:space="preserve"> </w:t>
      </w:r>
      <w:r w:rsidR="001F320B" w:rsidRPr="00527F3D">
        <w:rPr>
          <w:rFonts w:cstheme="minorHAnsi"/>
          <w:noProof/>
          <w:lang w:eastAsia="en-GB"/>
        </w:rPr>
        <mc:AlternateContent>
          <mc:Choice Requires="wps">
            <w:drawing>
              <wp:anchor distT="0" distB="0" distL="114300" distR="114300" simplePos="0" relativeHeight="251675648" behindDoc="1" locked="0" layoutInCell="0" allowOverlap="1" wp14:anchorId="3EE00870" wp14:editId="33B08B21">
                <wp:simplePos x="0" y="0"/>
                <wp:positionH relativeFrom="page">
                  <wp:posOffset>1943100</wp:posOffset>
                </wp:positionH>
                <wp:positionV relativeFrom="page">
                  <wp:posOffset>8153400</wp:posOffset>
                </wp:positionV>
                <wp:extent cx="3746500" cy="0"/>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0" cy="0"/>
                        </a:xfrm>
                        <a:custGeom>
                          <a:avLst/>
                          <a:gdLst>
                            <a:gd name="T0" fmla="*/ 0 w 5900"/>
                            <a:gd name="T1" fmla="*/ 5900 w 5900"/>
                            <a:gd name="T2" fmla="*/ 5900 w 5900"/>
                            <a:gd name="T3" fmla="*/ 0 w 5900"/>
                            <a:gd name="T4" fmla="*/ 0 w 5900"/>
                            <a:gd name="T5" fmla="*/ 0 w 5900"/>
                          </a:gdLst>
                          <a:ahLst/>
                          <a:cxnLst>
                            <a:cxn ang="0">
                              <a:pos x="T0" y="0"/>
                            </a:cxn>
                            <a:cxn ang="0">
                              <a:pos x="T1" y="0"/>
                            </a:cxn>
                            <a:cxn ang="0">
                              <a:pos x="T2" y="0"/>
                            </a:cxn>
                            <a:cxn ang="0">
                              <a:pos x="T3" y="0"/>
                            </a:cxn>
                            <a:cxn ang="0">
                              <a:pos x="T4" y="0"/>
                            </a:cxn>
                            <a:cxn ang="0">
                              <a:pos x="T5" y="0"/>
                            </a:cxn>
                          </a:cxnLst>
                          <a:rect l="0" t="0" r="r" b="b"/>
                          <a:pathLst>
                            <a:path w="5900">
                              <a:moveTo>
                                <a:pt x="0" y="0"/>
                              </a:moveTo>
                              <a:lnTo>
                                <a:pt x="5900" y="0"/>
                              </a:lnTo>
                              <a:lnTo>
                                <a:pt x="5900" y="0"/>
                              </a:lnTo>
                              <a:lnTo>
                                <a:pt x="0" y="0"/>
                              </a:lnTo>
                              <a:lnTo>
                                <a:pt x="0" y="0"/>
                              </a:lnTo>
                              <a:lnTo>
                                <a:pt x="0" y="0"/>
                              </a:lnTo>
                              <a:close/>
                            </a:path>
                          </a:pathLst>
                        </a:custGeom>
                        <a:solidFill>
                          <a:srgbClr val="0000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C37C8E9">
              <v:shape id="Freeform: Shape 14" style="position:absolute;margin-left:153pt;margin-top:642pt;width:295pt;height:0;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00,0" o:spid="_x0000_s1026" o:allowincell="f" fillcolor="blue" stroked="f" strokeweight="1pt" path="m,l5900,r,l,,,,,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" w14:anchorId="5511173B">
                <v:stroke joinstyle="miter"/>
                <v:path o:connecttype="custom" o:connectlocs="0,0;3746500,0;3746500,0;0,0;0,0;0,0" o:connectangles="0,0,0,0,0,0"/>
                <w10:wrap anchorx="page" anchory="page"/>
              </v:shape>
            </w:pict>
          </mc:Fallback>
        </mc:AlternateContent>
      </w:r>
      <w:r w:rsidR="001F320B" w:rsidRPr="00527F3D">
        <w:rPr>
          <w:rFonts w:cstheme="minorHAnsi"/>
          <w:color w:val="000000"/>
        </w:rPr>
        <w:t>All service-user activities should be conducted with respect for their dignity, rights and beliefs and in a non-judgmental manner.</w:t>
      </w:r>
    </w:p>
    <w:p w14:paraId="340812B2" w14:textId="25F685A1" w:rsidR="0015156D" w:rsidRPr="00527F3D" w:rsidRDefault="006D4975" w:rsidP="00574F99">
      <w:pPr>
        <w:jc w:val="both"/>
        <w:rPr>
          <w:rFonts w:cstheme="minorHAnsi"/>
        </w:rPr>
      </w:pPr>
      <w:r w:rsidRPr="00527F3D">
        <w:rPr>
          <w:rFonts w:cstheme="minorHAnsi"/>
          <w:color w:val="000000"/>
        </w:rPr>
        <w:t xml:space="preserve">Students </w:t>
      </w:r>
      <w:r w:rsidR="0015156D" w:rsidRPr="00527F3D">
        <w:rPr>
          <w:rFonts w:cstheme="minorHAnsi"/>
          <w:color w:val="000000"/>
        </w:rPr>
        <w:t xml:space="preserve">should maintain a proper perspective between professional and personal affairs.  </w:t>
      </w:r>
      <w:r w:rsidR="00D155D9" w:rsidRPr="00527F3D">
        <w:rPr>
          <w:rFonts w:cstheme="minorHAnsi"/>
          <w:i/>
          <w:iCs/>
          <w:color w:val="000000"/>
        </w:rPr>
        <w:t>Receiving</w:t>
      </w:r>
      <w:r w:rsidR="0015156D" w:rsidRPr="00527F3D">
        <w:rPr>
          <w:rFonts w:cstheme="minorHAnsi"/>
          <w:i/>
          <w:iCs/>
          <w:color w:val="000000"/>
        </w:rPr>
        <w:t xml:space="preserve"> </w:t>
      </w:r>
      <w:r w:rsidR="00D155D9" w:rsidRPr="00527F3D">
        <w:rPr>
          <w:rFonts w:cstheme="minorHAnsi"/>
          <w:i/>
          <w:iCs/>
          <w:color w:val="000000"/>
        </w:rPr>
        <w:t xml:space="preserve">gifts </w:t>
      </w:r>
      <w:r w:rsidR="0015156D" w:rsidRPr="00527F3D">
        <w:rPr>
          <w:rFonts w:cstheme="minorHAnsi"/>
          <w:i/>
          <w:iCs/>
          <w:color w:val="000000"/>
        </w:rPr>
        <w:t>from service users is strictly forbidden unless approved by the Practice Educator.</w:t>
      </w:r>
    </w:p>
    <w:p w14:paraId="34C1F8AD" w14:textId="3DD63D07" w:rsidR="0015156D" w:rsidRPr="00527F3D" w:rsidRDefault="006D4975" w:rsidP="00574F99">
      <w:pPr>
        <w:jc w:val="both"/>
        <w:rPr>
          <w:rFonts w:cstheme="minorHAnsi"/>
        </w:rPr>
      </w:pPr>
      <w:r w:rsidRPr="00527F3D">
        <w:rPr>
          <w:rFonts w:cstheme="minorHAnsi"/>
          <w:color w:val="000000"/>
        </w:rPr>
        <w:t xml:space="preserve">Students </w:t>
      </w:r>
      <w:r w:rsidR="00D155D9" w:rsidRPr="00527F3D">
        <w:rPr>
          <w:rFonts w:cstheme="minorHAnsi"/>
          <w:color w:val="000000"/>
        </w:rPr>
        <w:t xml:space="preserve">will always conduct </w:t>
      </w:r>
      <w:r w:rsidRPr="00527F3D">
        <w:rPr>
          <w:rFonts w:cstheme="minorHAnsi"/>
          <w:color w:val="000000"/>
        </w:rPr>
        <w:t>themselves</w:t>
      </w:r>
      <w:r w:rsidR="00D155D9" w:rsidRPr="00527F3D">
        <w:rPr>
          <w:rFonts w:cstheme="minorHAnsi"/>
          <w:color w:val="000000"/>
        </w:rPr>
        <w:t xml:space="preserve"> appropriately</w:t>
      </w:r>
      <w:r w:rsidR="0015156D" w:rsidRPr="00527F3D">
        <w:rPr>
          <w:rFonts w:cstheme="minorHAnsi"/>
          <w:color w:val="000000"/>
        </w:rPr>
        <w:t xml:space="preserve"> in the practice setting. Respect, </w:t>
      </w:r>
      <w:proofErr w:type="gramStart"/>
      <w:r w:rsidR="0015156D" w:rsidRPr="00527F3D">
        <w:rPr>
          <w:rFonts w:cstheme="minorHAnsi"/>
          <w:color w:val="000000"/>
        </w:rPr>
        <w:t>courtesy</w:t>
      </w:r>
      <w:proofErr w:type="gramEnd"/>
      <w:r w:rsidR="0015156D" w:rsidRPr="00527F3D">
        <w:rPr>
          <w:rFonts w:cstheme="minorHAnsi"/>
          <w:color w:val="000000"/>
        </w:rPr>
        <w:t xml:space="preserve"> and professional behaviour should be shown to patients, service users, relatives, carers and practice and academic colleagues at all times.</w:t>
      </w:r>
    </w:p>
    <w:p w14:paraId="383EA553" w14:textId="77777777" w:rsidR="006D4975" w:rsidRPr="00527F3D" w:rsidRDefault="006D4975" w:rsidP="00574F99">
      <w:pPr>
        <w:jc w:val="both"/>
        <w:rPr>
          <w:rFonts w:cstheme="minorHAnsi"/>
          <w:color w:val="000000"/>
        </w:rPr>
      </w:pPr>
      <w:r w:rsidRPr="00527F3D">
        <w:rPr>
          <w:rFonts w:cstheme="minorHAnsi"/>
          <w:color w:val="000000"/>
        </w:rPr>
        <w:t xml:space="preserve">Students </w:t>
      </w:r>
      <w:r w:rsidR="0015156D" w:rsidRPr="00527F3D">
        <w:rPr>
          <w:rFonts w:cstheme="minorHAnsi"/>
          <w:color w:val="000000"/>
        </w:rPr>
        <w:t xml:space="preserve">have a professional and ethical responsibility to maintain absolute confidentiality and security </w:t>
      </w:r>
      <w:r w:rsidR="00D155D9" w:rsidRPr="00527F3D">
        <w:rPr>
          <w:rFonts w:cstheme="minorHAnsi"/>
          <w:color w:val="000000"/>
        </w:rPr>
        <w:t>regarding</w:t>
      </w:r>
      <w:r w:rsidR="0015156D" w:rsidRPr="00527F3D">
        <w:rPr>
          <w:rFonts w:cstheme="minorHAnsi"/>
          <w:color w:val="000000"/>
        </w:rPr>
        <w:t xml:space="preserve"> any information pertaining to service-users and staff. When on placement in NHS facilities, </w:t>
      </w:r>
      <w:r w:rsidRPr="00527F3D">
        <w:rPr>
          <w:rFonts w:cstheme="minorHAnsi"/>
          <w:color w:val="000000"/>
        </w:rPr>
        <w:t>students</w:t>
      </w:r>
      <w:r w:rsidR="0015156D" w:rsidRPr="00527F3D">
        <w:rPr>
          <w:rFonts w:cstheme="minorHAnsi"/>
          <w:color w:val="000000"/>
        </w:rPr>
        <w:t xml:space="preserve"> must be familiar with the NHS Code of Practice on Protecting Patient Confidentiality. In other practice settings, </w:t>
      </w:r>
      <w:r w:rsidRPr="00527F3D">
        <w:rPr>
          <w:rFonts w:cstheme="minorHAnsi"/>
          <w:color w:val="000000"/>
        </w:rPr>
        <w:t>students</w:t>
      </w:r>
      <w:r w:rsidR="0015156D" w:rsidRPr="00527F3D">
        <w:rPr>
          <w:rFonts w:cstheme="minorHAnsi"/>
          <w:color w:val="000000"/>
        </w:rPr>
        <w:t xml:space="preserve"> must become familiar with their policies on maintaining confidentiality for their service users and what is required.</w:t>
      </w:r>
    </w:p>
    <w:p w14:paraId="0863B5A5" w14:textId="38DCCC93" w:rsidR="0015156D" w:rsidRPr="00527F3D" w:rsidRDefault="006D4975" w:rsidP="00574F99">
      <w:pPr>
        <w:jc w:val="both"/>
        <w:rPr>
          <w:rFonts w:cstheme="minorHAnsi"/>
          <w:color w:val="000000"/>
        </w:rPr>
      </w:pPr>
      <w:r w:rsidRPr="00527F3D">
        <w:rPr>
          <w:rFonts w:cstheme="minorHAnsi"/>
          <w:color w:val="000000"/>
        </w:rPr>
        <w:t xml:space="preserve">Students </w:t>
      </w:r>
      <w:r w:rsidR="0015156D" w:rsidRPr="00527F3D">
        <w:rPr>
          <w:rFonts w:cstheme="minorHAnsi"/>
          <w:color w:val="000000"/>
        </w:rPr>
        <w:t>shall communicate and co-operate with professional staff and carers in the interests, and with the consent of, service users.</w:t>
      </w:r>
    </w:p>
    <w:p w14:paraId="7B6DC3B9" w14:textId="0A1F00DA" w:rsidR="0015156D" w:rsidRPr="00527F3D" w:rsidRDefault="0015156D" w:rsidP="00574F99">
      <w:pPr>
        <w:jc w:val="both"/>
        <w:rPr>
          <w:rFonts w:cstheme="minorHAnsi"/>
        </w:rPr>
      </w:pPr>
      <w:r w:rsidRPr="00527F3D">
        <w:rPr>
          <w:rFonts w:cstheme="minorHAnsi"/>
          <w:color w:val="000000"/>
        </w:rPr>
        <w:t xml:space="preserve">It is </w:t>
      </w:r>
      <w:r w:rsidRPr="00527F3D">
        <w:rPr>
          <w:rFonts w:cstheme="minorHAnsi"/>
          <w:b/>
          <w:bCs/>
          <w:color w:val="000000"/>
        </w:rPr>
        <w:t>vital</w:t>
      </w:r>
      <w:r w:rsidRPr="00527F3D">
        <w:rPr>
          <w:rFonts w:cstheme="minorHAnsi"/>
          <w:color w:val="000000"/>
        </w:rPr>
        <w:t xml:space="preserve"> that </w:t>
      </w:r>
      <w:r w:rsidR="006D4975" w:rsidRPr="00527F3D">
        <w:rPr>
          <w:rFonts w:cstheme="minorHAnsi"/>
          <w:color w:val="000000"/>
        </w:rPr>
        <w:t xml:space="preserve">students </w:t>
      </w:r>
      <w:r w:rsidRPr="00527F3D">
        <w:rPr>
          <w:rFonts w:cstheme="minorHAnsi"/>
          <w:color w:val="000000"/>
        </w:rPr>
        <w:t xml:space="preserve">provide feedback to service users, other health professionals, practice supervisors and academic staff.  This should be communicated </w:t>
      </w:r>
      <w:r w:rsidR="00D155D9" w:rsidRPr="00527F3D">
        <w:rPr>
          <w:rFonts w:cstheme="minorHAnsi"/>
          <w:color w:val="000000"/>
        </w:rPr>
        <w:t>appropriately</w:t>
      </w:r>
      <w:r w:rsidRPr="00527F3D">
        <w:rPr>
          <w:rFonts w:cstheme="minorHAnsi"/>
          <w:color w:val="000000"/>
        </w:rPr>
        <w:t xml:space="preserve"> with courtesy and respect.</w:t>
      </w:r>
    </w:p>
    <w:p w14:paraId="727789FE" w14:textId="4BA0B20C" w:rsidR="0015156D" w:rsidRPr="00527F3D" w:rsidRDefault="006D4975" w:rsidP="00574F99">
      <w:pPr>
        <w:jc w:val="both"/>
        <w:rPr>
          <w:rFonts w:cstheme="minorHAnsi"/>
        </w:rPr>
      </w:pPr>
      <w:r w:rsidRPr="00527F3D">
        <w:rPr>
          <w:rFonts w:cstheme="minorHAnsi"/>
          <w:color w:val="000000"/>
        </w:rPr>
        <w:t xml:space="preserve">Students </w:t>
      </w:r>
      <w:r w:rsidR="0015156D" w:rsidRPr="00527F3D">
        <w:rPr>
          <w:rFonts w:cstheme="minorHAnsi"/>
          <w:color w:val="000000"/>
        </w:rPr>
        <w:t>must be punctual for any appointments related to the placement.</w:t>
      </w:r>
      <w:r w:rsidRPr="00527F3D">
        <w:rPr>
          <w:rFonts w:cstheme="minorHAnsi"/>
          <w:color w:val="000000"/>
        </w:rPr>
        <w:t xml:space="preserve"> </w:t>
      </w:r>
      <w:r w:rsidR="0015156D" w:rsidRPr="00527F3D">
        <w:rPr>
          <w:rFonts w:cstheme="minorHAnsi"/>
          <w:color w:val="000000"/>
        </w:rPr>
        <w:t xml:space="preserve">If likely to be unavoidably detained for any reason, </w:t>
      </w:r>
      <w:r w:rsidRPr="00527F3D">
        <w:rPr>
          <w:rFonts w:cstheme="minorHAnsi"/>
          <w:color w:val="000000"/>
        </w:rPr>
        <w:t>students</w:t>
      </w:r>
      <w:r w:rsidR="0015156D" w:rsidRPr="00527F3D">
        <w:rPr>
          <w:rFonts w:cstheme="minorHAnsi"/>
          <w:color w:val="000000"/>
        </w:rPr>
        <w:t xml:space="preserve"> </w:t>
      </w:r>
      <w:r w:rsidRPr="00527F3D">
        <w:rPr>
          <w:rFonts w:cstheme="minorHAnsi"/>
          <w:color w:val="000000"/>
        </w:rPr>
        <w:t>must</w:t>
      </w:r>
      <w:r w:rsidR="0015156D" w:rsidRPr="00527F3D">
        <w:rPr>
          <w:rFonts w:cstheme="minorHAnsi"/>
          <w:color w:val="000000"/>
        </w:rPr>
        <w:t xml:space="preserve"> make every effort to inform all individuals concerned. This is both professional and polite.</w:t>
      </w:r>
    </w:p>
    <w:p w14:paraId="6EF5BC39" w14:textId="0E14A554" w:rsidR="0015156D" w:rsidRPr="00527F3D" w:rsidRDefault="006D4975" w:rsidP="00574F99">
      <w:pPr>
        <w:jc w:val="both"/>
        <w:rPr>
          <w:rFonts w:cstheme="minorHAnsi"/>
        </w:rPr>
      </w:pPr>
      <w:r w:rsidRPr="00527F3D">
        <w:rPr>
          <w:rFonts w:cstheme="minorHAnsi"/>
          <w:color w:val="000000"/>
        </w:rPr>
        <w:t xml:space="preserve">Students </w:t>
      </w:r>
      <w:r w:rsidR="0015156D" w:rsidRPr="00527F3D">
        <w:rPr>
          <w:rFonts w:cstheme="minorHAnsi"/>
          <w:color w:val="000000"/>
        </w:rPr>
        <w:t xml:space="preserve">must be aware of the importance of accurate record keeping. </w:t>
      </w:r>
    </w:p>
    <w:p w14:paraId="6442C6B9" w14:textId="5B3F3DFC" w:rsidR="0015156D" w:rsidRPr="00527F3D" w:rsidRDefault="006D4975" w:rsidP="00574F99">
      <w:pPr>
        <w:jc w:val="both"/>
        <w:rPr>
          <w:rFonts w:cstheme="minorHAnsi"/>
        </w:rPr>
      </w:pPr>
      <w:r w:rsidRPr="00527F3D">
        <w:rPr>
          <w:rFonts w:cstheme="minorHAnsi"/>
          <w:color w:val="000000"/>
        </w:rPr>
        <w:t xml:space="preserve">Students </w:t>
      </w:r>
      <w:r w:rsidR="00D155D9" w:rsidRPr="00527F3D">
        <w:rPr>
          <w:rFonts w:cstheme="minorHAnsi"/>
          <w:color w:val="000000"/>
        </w:rPr>
        <w:t>must always adhere to manual handling regulations</w:t>
      </w:r>
      <w:r w:rsidR="0015156D" w:rsidRPr="00527F3D">
        <w:rPr>
          <w:rFonts w:cstheme="minorHAnsi"/>
          <w:color w:val="000000"/>
        </w:rPr>
        <w:t xml:space="preserve">. If in doubt, </w:t>
      </w:r>
      <w:r w:rsidRPr="00527F3D">
        <w:rPr>
          <w:rFonts w:cstheme="minorHAnsi"/>
          <w:color w:val="000000"/>
        </w:rPr>
        <w:t xml:space="preserve">students </w:t>
      </w:r>
      <w:r w:rsidR="0015156D" w:rsidRPr="00527F3D">
        <w:rPr>
          <w:rFonts w:cstheme="minorHAnsi"/>
          <w:color w:val="000000"/>
        </w:rPr>
        <w:t xml:space="preserve">must seek help/advice from practice colleagues </w:t>
      </w:r>
      <w:r w:rsidR="0015156D" w:rsidRPr="00527F3D">
        <w:rPr>
          <w:rFonts w:cstheme="minorHAnsi"/>
          <w:b/>
          <w:color w:val="000000"/>
        </w:rPr>
        <w:t>before</w:t>
      </w:r>
      <w:r w:rsidR="0015156D" w:rsidRPr="00527F3D">
        <w:rPr>
          <w:rFonts w:cstheme="minorHAnsi"/>
          <w:color w:val="000000"/>
        </w:rPr>
        <w:t xml:space="preserve"> working with service-users who might need physical support (see Student’s Health &amp; Safety Responsibilities).</w:t>
      </w:r>
    </w:p>
    <w:p w14:paraId="70CE9653" w14:textId="26D3A44D" w:rsidR="0015156D" w:rsidRPr="00527F3D" w:rsidRDefault="0015156D" w:rsidP="00574F99">
      <w:pPr>
        <w:jc w:val="both"/>
        <w:rPr>
          <w:rFonts w:cstheme="minorHAnsi"/>
        </w:rPr>
      </w:pPr>
      <w:r w:rsidRPr="00527F3D">
        <w:rPr>
          <w:rFonts w:cstheme="minorHAnsi"/>
          <w:color w:val="000000"/>
        </w:rPr>
        <w:lastRenderedPageBreak/>
        <w:t xml:space="preserve">If </w:t>
      </w:r>
      <w:r w:rsidR="0031518C" w:rsidRPr="00527F3D">
        <w:rPr>
          <w:rFonts w:cstheme="minorHAnsi"/>
          <w:color w:val="000000"/>
        </w:rPr>
        <w:t>a student</w:t>
      </w:r>
      <w:r w:rsidRPr="00527F3D">
        <w:rPr>
          <w:rFonts w:cstheme="minorHAnsi"/>
          <w:color w:val="000000"/>
        </w:rPr>
        <w:t xml:space="preserve"> suffer</w:t>
      </w:r>
      <w:r w:rsidR="0031518C" w:rsidRPr="00527F3D">
        <w:rPr>
          <w:rFonts w:cstheme="minorHAnsi"/>
          <w:color w:val="000000"/>
        </w:rPr>
        <w:t>s</w:t>
      </w:r>
      <w:r w:rsidRPr="00527F3D">
        <w:rPr>
          <w:rFonts w:cstheme="minorHAnsi"/>
          <w:color w:val="000000"/>
        </w:rPr>
        <w:t xml:space="preserve"> an injury or </w:t>
      </w:r>
      <w:r w:rsidR="00416482">
        <w:rPr>
          <w:rFonts w:cstheme="minorHAnsi"/>
          <w:color w:val="000000"/>
        </w:rPr>
        <w:t>i</w:t>
      </w:r>
      <w:r w:rsidR="0031518C" w:rsidRPr="00527F3D">
        <w:rPr>
          <w:rFonts w:cstheme="minorHAnsi"/>
          <w:color w:val="000000"/>
        </w:rPr>
        <w:t>s</w:t>
      </w:r>
      <w:r w:rsidRPr="00527F3D">
        <w:rPr>
          <w:rFonts w:cstheme="minorHAnsi"/>
          <w:color w:val="000000"/>
        </w:rPr>
        <w:t xml:space="preserve"> unwell during the placement, </w:t>
      </w:r>
      <w:r w:rsidR="0031518C" w:rsidRPr="00527F3D">
        <w:rPr>
          <w:rFonts w:cstheme="minorHAnsi"/>
          <w:color w:val="000000"/>
        </w:rPr>
        <w:t>they</w:t>
      </w:r>
      <w:r w:rsidRPr="00527F3D">
        <w:rPr>
          <w:rFonts w:cstheme="minorHAnsi"/>
          <w:color w:val="000000"/>
        </w:rPr>
        <w:t xml:space="preserve"> must report this immediately to </w:t>
      </w:r>
      <w:r w:rsidR="0031518C" w:rsidRPr="00527F3D">
        <w:rPr>
          <w:rFonts w:cstheme="minorHAnsi"/>
          <w:color w:val="000000"/>
        </w:rPr>
        <w:t>their</w:t>
      </w:r>
      <w:r w:rsidRPr="00527F3D">
        <w:rPr>
          <w:rFonts w:cstheme="minorHAnsi"/>
          <w:color w:val="000000"/>
        </w:rPr>
        <w:t xml:space="preserve"> Practice Educator. </w:t>
      </w:r>
      <w:r w:rsidR="00D155D9" w:rsidRPr="00527F3D">
        <w:rPr>
          <w:rFonts w:cstheme="minorHAnsi"/>
          <w:color w:val="000000"/>
        </w:rPr>
        <w:t xml:space="preserve">If </w:t>
      </w:r>
      <w:r w:rsidR="0031518C" w:rsidRPr="00527F3D">
        <w:rPr>
          <w:rFonts w:cstheme="minorHAnsi"/>
          <w:color w:val="000000"/>
        </w:rPr>
        <w:t>required to</w:t>
      </w:r>
      <w:r w:rsidRPr="00527F3D">
        <w:rPr>
          <w:rFonts w:cstheme="minorHAnsi"/>
          <w:color w:val="000000"/>
        </w:rPr>
        <w:t xml:space="preserve"> leave your placement, </w:t>
      </w:r>
      <w:r w:rsidR="0031518C" w:rsidRPr="00527F3D">
        <w:rPr>
          <w:rFonts w:cstheme="minorHAnsi"/>
          <w:color w:val="000000"/>
        </w:rPr>
        <w:t>students</w:t>
      </w:r>
      <w:r w:rsidR="00D155D9" w:rsidRPr="00527F3D">
        <w:rPr>
          <w:rFonts w:cstheme="minorHAnsi"/>
          <w:color w:val="000000"/>
        </w:rPr>
        <w:t xml:space="preserve"> should also inform </w:t>
      </w:r>
      <w:r w:rsidRPr="00527F3D">
        <w:rPr>
          <w:rFonts w:cstheme="minorHAnsi"/>
          <w:color w:val="000000"/>
        </w:rPr>
        <w:t xml:space="preserve">the Practice Education </w:t>
      </w:r>
      <w:r w:rsidR="00D155D9" w:rsidRPr="00527F3D">
        <w:rPr>
          <w:rFonts w:cstheme="minorHAnsi"/>
          <w:color w:val="000000"/>
        </w:rPr>
        <w:t>Lead</w:t>
      </w:r>
      <w:r w:rsidRPr="00527F3D">
        <w:rPr>
          <w:rFonts w:cstheme="minorHAnsi"/>
          <w:color w:val="000000"/>
        </w:rPr>
        <w:t>.</w:t>
      </w:r>
    </w:p>
    <w:p w14:paraId="4069D64E" w14:textId="7862DE63" w:rsidR="0015156D" w:rsidRPr="00527F3D" w:rsidRDefault="006D4975" w:rsidP="00574F99">
      <w:pPr>
        <w:jc w:val="both"/>
        <w:rPr>
          <w:rFonts w:cstheme="minorHAnsi"/>
        </w:rPr>
      </w:pPr>
      <w:r w:rsidRPr="00527F3D">
        <w:rPr>
          <w:rFonts w:cstheme="minorHAnsi"/>
          <w:color w:val="000000"/>
        </w:rPr>
        <w:t xml:space="preserve">Students </w:t>
      </w:r>
      <w:r w:rsidR="0015156D" w:rsidRPr="00527F3D">
        <w:rPr>
          <w:rFonts w:cstheme="minorHAnsi"/>
          <w:color w:val="000000"/>
        </w:rPr>
        <w:t xml:space="preserve">are strongly advised to discuss placement learning needs in relation to any disability with the Practice </w:t>
      </w:r>
      <w:r w:rsidR="00D155D9" w:rsidRPr="00527F3D">
        <w:rPr>
          <w:rFonts w:cstheme="minorHAnsi"/>
          <w:color w:val="000000"/>
        </w:rPr>
        <w:t xml:space="preserve">Education Lead </w:t>
      </w:r>
      <w:r w:rsidR="0015156D" w:rsidRPr="00527F3D">
        <w:rPr>
          <w:rFonts w:cstheme="minorHAnsi"/>
          <w:color w:val="000000"/>
        </w:rPr>
        <w:t xml:space="preserve">at least one month before </w:t>
      </w:r>
      <w:r w:rsidR="00D155D9" w:rsidRPr="00527F3D">
        <w:rPr>
          <w:rFonts w:cstheme="minorHAnsi"/>
          <w:color w:val="000000"/>
        </w:rPr>
        <w:t xml:space="preserve">commencing </w:t>
      </w:r>
      <w:r w:rsidR="0031518C" w:rsidRPr="00527F3D">
        <w:rPr>
          <w:rFonts w:cstheme="minorHAnsi"/>
          <w:color w:val="000000"/>
        </w:rPr>
        <w:t>their</w:t>
      </w:r>
      <w:r w:rsidR="00D155D9" w:rsidRPr="00527F3D">
        <w:rPr>
          <w:rFonts w:cstheme="minorHAnsi"/>
          <w:color w:val="000000"/>
        </w:rPr>
        <w:t xml:space="preserve"> first</w:t>
      </w:r>
      <w:r w:rsidR="0015156D" w:rsidRPr="00527F3D">
        <w:rPr>
          <w:rFonts w:cstheme="minorHAnsi"/>
          <w:color w:val="000000"/>
        </w:rPr>
        <w:t xml:space="preserve"> placement.</w:t>
      </w:r>
    </w:p>
    <w:p w14:paraId="374F3465" w14:textId="6BDB6F25" w:rsidR="0015156D" w:rsidRPr="00527F3D" w:rsidRDefault="0015156D" w:rsidP="00574F99">
      <w:pPr>
        <w:jc w:val="both"/>
        <w:rPr>
          <w:rFonts w:cstheme="minorHAnsi"/>
        </w:rPr>
      </w:pPr>
      <w:r w:rsidRPr="00527F3D">
        <w:rPr>
          <w:rFonts w:cstheme="minorHAnsi"/>
          <w:color w:val="000000"/>
        </w:rPr>
        <w:t xml:space="preserve">Any absences from placement must be reported </w:t>
      </w:r>
      <w:r w:rsidR="00D155D9" w:rsidRPr="00527F3D">
        <w:rPr>
          <w:rFonts w:cstheme="minorHAnsi"/>
          <w:color w:val="000000"/>
        </w:rPr>
        <w:t>daily</w:t>
      </w:r>
      <w:r w:rsidRPr="00527F3D">
        <w:rPr>
          <w:rFonts w:cstheme="minorHAnsi"/>
          <w:color w:val="000000"/>
        </w:rPr>
        <w:t xml:space="preserve"> to the Practice Educator </w:t>
      </w:r>
      <w:r w:rsidRPr="00527F3D">
        <w:rPr>
          <w:rFonts w:cstheme="minorHAnsi"/>
          <w:b/>
          <w:color w:val="000000"/>
        </w:rPr>
        <w:t>and</w:t>
      </w:r>
      <w:r w:rsidRPr="00527F3D">
        <w:rPr>
          <w:rFonts w:cstheme="minorHAnsi"/>
          <w:color w:val="000000"/>
        </w:rPr>
        <w:t xml:space="preserve"> the University</w:t>
      </w:r>
      <w:r w:rsidR="00F65AB0">
        <w:rPr>
          <w:rFonts w:cstheme="minorHAnsi"/>
          <w:color w:val="000000"/>
        </w:rPr>
        <w:t>, including Personal Tutor</w:t>
      </w:r>
      <w:r w:rsidRPr="00527F3D">
        <w:rPr>
          <w:rFonts w:cstheme="minorHAnsi"/>
          <w:color w:val="000000"/>
        </w:rPr>
        <w:t>.</w:t>
      </w:r>
      <w:r w:rsidR="00A46C2B">
        <w:rPr>
          <w:rFonts w:cstheme="minorHAnsi"/>
          <w:color w:val="000000"/>
        </w:rPr>
        <w:t xml:space="preserve"> It is not expected that students will take annual leave (other than recognised</w:t>
      </w:r>
      <w:r w:rsidR="00BF4437">
        <w:rPr>
          <w:rFonts w:cstheme="minorHAnsi"/>
          <w:color w:val="000000"/>
        </w:rPr>
        <w:t xml:space="preserve"> </w:t>
      </w:r>
      <w:r w:rsidR="00A46C2B">
        <w:rPr>
          <w:rFonts w:cstheme="minorHAnsi"/>
          <w:color w:val="000000"/>
        </w:rPr>
        <w:t>Bank Holiday</w:t>
      </w:r>
      <w:r w:rsidR="00BF4437">
        <w:rPr>
          <w:rFonts w:cstheme="minorHAnsi"/>
          <w:color w:val="000000"/>
        </w:rPr>
        <w:t>) during placement</w:t>
      </w:r>
    </w:p>
    <w:p w14:paraId="08B5ACBF" w14:textId="77777777" w:rsidR="00F641A8" w:rsidRDefault="0031518C" w:rsidP="00574F99">
      <w:pPr>
        <w:keepNext/>
        <w:keepLines/>
        <w:widowControl w:val="0"/>
        <w:autoSpaceDE w:val="0"/>
        <w:autoSpaceDN w:val="0"/>
        <w:adjustRightInd w:val="0"/>
        <w:spacing w:before="245" w:after="0" w:line="240" w:lineRule="auto"/>
        <w:ind w:right="-6"/>
        <w:jc w:val="both"/>
        <w:rPr>
          <w:rFonts w:cstheme="minorHAnsi"/>
          <w:color w:val="000000"/>
        </w:rPr>
      </w:pPr>
      <w:r w:rsidRPr="00527F3D">
        <w:rPr>
          <w:rFonts w:cstheme="minorHAnsi"/>
          <w:color w:val="000000"/>
        </w:rPr>
        <w:t xml:space="preserve">Students </w:t>
      </w:r>
      <w:r w:rsidR="0015156D" w:rsidRPr="00527F3D">
        <w:rPr>
          <w:rFonts w:cstheme="minorHAnsi"/>
          <w:color w:val="000000"/>
        </w:rPr>
        <w:t>have a duty to report to an appropriate authority any circumstances which may put patients, service users or others at risk.</w:t>
      </w:r>
      <w:r w:rsidR="00A71BF6">
        <w:rPr>
          <w:rFonts w:cstheme="minorHAnsi"/>
          <w:color w:val="000000"/>
        </w:rPr>
        <w:t xml:space="preserve"> </w:t>
      </w:r>
    </w:p>
    <w:p w14:paraId="60A0E203" w14:textId="32A2AD6C" w:rsidR="00F641A8" w:rsidRPr="00824659" w:rsidRDefault="00A71BF6" w:rsidP="00574F99">
      <w:pPr>
        <w:keepNext/>
        <w:keepLines/>
        <w:widowControl w:val="0"/>
        <w:autoSpaceDE w:val="0"/>
        <w:autoSpaceDN w:val="0"/>
        <w:adjustRightInd w:val="0"/>
        <w:spacing w:before="245" w:after="0" w:line="240" w:lineRule="auto"/>
        <w:ind w:right="-6"/>
        <w:jc w:val="both"/>
        <w:rPr>
          <w:rFonts w:cstheme="minorHAnsi"/>
          <w:color w:val="6B9F25" w:themeColor="hyperlink"/>
          <w:u w:val="single"/>
        </w:rPr>
      </w:pPr>
      <w:r>
        <w:rPr>
          <w:rFonts w:cstheme="minorHAnsi"/>
          <w:color w:val="000000"/>
        </w:rPr>
        <w:t xml:space="preserve">Please read the guidance at </w:t>
      </w:r>
      <w:hyperlink r:id="rId20" w:history="1">
        <w:r w:rsidRPr="00290811">
          <w:rPr>
            <w:rStyle w:val="Hyperlink"/>
            <w:rFonts w:cstheme="minorHAnsi"/>
          </w:rPr>
          <w:t>National whistleblowing standards</w:t>
        </w:r>
      </w:hyperlink>
      <w:r w:rsidR="00F641A8">
        <w:rPr>
          <w:rStyle w:val="Hyperlink"/>
          <w:rFonts w:cstheme="minorHAnsi"/>
        </w:rPr>
        <w:t>.</w:t>
      </w:r>
      <w:r w:rsidR="00824659">
        <w:rPr>
          <w:rStyle w:val="Hyperlink"/>
          <w:rFonts w:cstheme="minorHAnsi"/>
        </w:rPr>
        <w:t xml:space="preserve"> </w:t>
      </w:r>
      <w:r w:rsidR="00F641A8" w:rsidRPr="00824659">
        <w:rPr>
          <w:rStyle w:val="Hyperlink"/>
          <w:rFonts w:cstheme="minorHAnsi"/>
          <w:b/>
          <w:bCs/>
          <w:color w:val="auto"/>
          <w:u w:val="none"/>
        </w:rPr>
        <w:t xml:space="preserve">Your Course Advocate is </w:t>
      </w:r>
      <w:r w:rsidR="00824659" w:rsidRPr="00824659">
        <w:rPr>
          <w:rStyle w:val="Hyperlink"/>
          <w:rFonts w:cstheme="minorHAnsi"/>
          <w:b/>
          <w:bCs/>
          <w:color w:val="auto"/>
          <w:u w:val="none"/>
        </w:rPr>
        <w:t>Prof. Elizabeth MacKay</w:t>
      </w:r>
    </w:p>
    <w:p w14:paraId="448BDF3F" w14:textId="77777777" w:rsidR="001F320B" w:rsidRPr="00527F3D" w:rsidRDefault="001F320B" w:rsidP="00574F99">
      <w:pPr>
        <w:jc w:val="both"/>
        <w:rPr>
          <w:rFonts w:cstheme="minorHAnsi"/>
          <w:b/>
          <w:bCs/>
        </w:rPr>
      </w:pPr>
      <w:bookmarkStart w:id="47" w:name="_Toc29297703"/>
      <w:bookmarkStart w:id="48" w:name="_Toc29303505"/>
      <w:bookmarkStart w:id="49" w:name="_Toc30063826"/>
    </w:p>
    <w:p w14:paraId="7B0413DB" w14:textId="7FC2A045" w:rsidR="007C75ED" w:rsidRDefault="00476567" w:rsidP="00574F99">
      <w:pPr>
        <w:pStyle w:val="Heading3"/>
        <w:jc w:val="both"/>
      </w:pPr>
      <w:bookmarkStart w:id="50" w:name="_Toc134627788"/>
      <w:r>
        <w:t>5.2.3 Consent</w:t>
      </w:r>
      <w:bookmarkEnd w:id="50"/>
      <w:r w:rsidR="007C75ED">
        <w:t xml:space="preserve"> </w:t>
      </w:r>
    </w:p>
    <w:p w14:paraId="0E8771B9" w14:textId="05B4FEC3" w:rsidR="007C75ED" w:rsidRDefault="007C75ED" w:rsidP="00574F99">
      <w:pPr>
        <w:jc w:val="both"/>
      </w:pPr>
      <w:r>
        <w:t xml:space="preserve">Students must ensure that they have the consent of a service user to work with them, where the service user has capacity to give this, and that this is documented and reviewed appropriately. Where a service user has been determined not to have capacity to consent, students must operate within legal parameters, seeking guidance from their practice educator as to the application of the law in their setting. </w:t>
      </w:r>
    </w:p>
    <w:p w14:paraId="21F7FB19" w14:textId="77777777" w:rsidR="007C75ED" w:rsidRDefault="007C75ED" w:rsidP="00574F99">
      <w:pPr>
        <w:jc w:val="both"/>
      </w:pPr>
    </w:p>
    <w:p w14:paraId="0D811707" w14:textId="57E69E34" w:rsidR="0015156D" w:rsidRPr="001F320B" w:rsidRDefault="00476567" w:rsidP="00574F99">
      <w:pPr>
        <w:pStyle w:val="Heading3"/>
        <w:jc w:val="both"/>
      </w:pPr>
      <w:bookmarkStart w:id="51" w:name="_Toc134627789"/>
      <w:r>
        <w:t>5.2.4 Health</w:t>
      </w:r>
      <w:r w:rsidR="0015156D" w:rsidRPr="001F320B">
        <w:t xml:space="preserve"> and </w:t>
      </w:r>
      <w:r w:rsidR="00D155D9">
        <w:t>s</w:t>
      </w:r>
      <w:r w:rsidR="0015156D" w:rsidRPr="001F320B">
        <w:t xml:space="preserve">afety </w:t>
      </w:r>
      <w:r w:rsidR="00D155D9">
        <w:t>r</w:t>
      </w:r>
      <w:r w:rsidR="0015156D" w:rsidRPr="001F320B">
        <w:t>esponsibilities</w:t>
      </w:r>
      <w:bookmarkEnd w:id="47"/>
      <w:bookmarkEnd w:id="48"/>
      <w:bookmarkEnd w:id="49"/>
      <w:bookmarkEnd w:id="51"/>
    </w:p>
    <w:p w14:paraId="03CB0D2B" w14:textId="42CD2261" w:rsidR="0015156D" w:rsidRPr="00527F3D" w:rsidRDefault="0031518C" w:rsidP="00574F99">
      <w:pPr>
        <w:jc w:val="both"/>
        <w:rPr>
          <w:rFonts w:cstheme="minorHAnsi"/>
          <w:color w:val="000000"/>
        </w:rPr>
      </w:pPr>
      <w:r w:rsidRPr="00527F3D">
        <w:rPr>
          <w:rFonts w:cstheme="minorHAnsi"/>
          <w:color w:val="000000"/>
        </w:rPr>
        <w:t>Become familiar</w:t>
      </w:r>
      <w:r w:rsidR="0015156D" w:rsidRPr="00527F3D">
        <w:rPr>
          <w:rFonts w:cstheme="minorHAnsi"/>
          <w:color w:val="000000"/>
        </w:rPr>
        <w:t xml:space="preserve"> and comply with local health and safety regulations and procedures</w:t>
      </w:r>
      <w:r w:rsidR="00D155D9" w:rsidRPr="00527F3D">
        <w:rPr>
          <w:rFonts w:cstheme="minorHAnsi"/>
          <w:color w:val="000000"/>
        </w:rPr>
        <w:t xml:space="preserve"> for each placement. </w:t>
      </w:r>
    </w:p>
    <w:p w14:paraId="1FC4E97D" w14:textId="77777777" w:rsidR="0015156D" w:rsidRPr="00527F3D" w:rsidRDefault="0015156D" w:rsidP="00574F99">
      <w:pPr>
        <w:jc w:val="both"/>
        <w:rPr>
          <w:rFonts w:cstheme="minorHAnsi"/>
          <w:color w:val="000000"/>
        </w:rPr>
      </w:pPr>
      <w:r w:rsidRPr="00527F3D">
        <w:rPr>
          <w:rFonts w:cstheme="minorHAnsi"/>
          <w:color w:val="000000"/>
        </w:rPr>
        <w:t xml:space="preserve">Maintain high standards of personal hygiene and washing hands at appropriate intervals. </w:t>
      </w:r>
    </w:p>
    <w:p w14:paraId="4AD542E2" w14:textId="3C5B6032" w:rsidR="0015156D" w:rsidRPr="00527F3D" w:rsidRDefault="0015156D" w:rsidP="00574F99">
      <w:pPr>
        <w:jc w:val="both"/>
        <w:rPr>
          <w:rFonts w:cstheme="minorHAnsi"/>
        </w:rPr>
      </w:pPr>
      <w:r w:rsidRPr="00527F3D">
        <w:rPr>
          <w:rFonts w:cstheme="minorHAnsi"/>
          <w:noProof/>
          <w:lang w:eastAsia="en-GB"/>
        </w:rPr>
        <mc:AlternateContent>
          <mc:Choice Requires="wps">
            <w:drawing>
              <wp:anchor distT="0" distB="0" distL="114300" distR="114300" simplePos="0" relativeHeight="251673600" behindDoc="1" locked="0" layoutInCell="0" allowOverlap="1" wp14:anchorId="4D4C4D7F" wp14:editId="45AD2FFE">
                <wp:simplePos x="0" y="0"/>
                <wp:positionH relativeFrom="page">
                  <wp:posOffset>1943100</wp:posOffset>
                </wp:positionH>
                <wp:positionV relativeFrom="page">
                  <wp:posOffset>5232400</wp:posOffset>
                </wp:positionV>
                <wp:extent cx="3441700" cy="0"/>
                <wp:effectExtent l="0" t="3175" r="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0" cy="0"/>
                        </a:xfrm>
                        <a:custGeom>
                          <a:avLst/>
                          <a:gdLst>
                            <a:gd name="T0" fmla="*/ 0 w 5420"/>
                            <a:gd name="T1" fmla="*/ 5420 w 5420"/>
                            <a:gd name="T2" fmla="*/ 5420 w 5420"/>
                            <a:gd name="T3" fmla="*/ 0 w 5420"/>
                            <a:gd name="T4" fmla="*/ 0 w 5420"/>
                            <a:gd name="T5" fmla="*/ 0 w 5420"/>
                          </a:gdLst>
                          <a:ahLst/>
                          <a:cxnLst>
                            <a:cxn ang="0">
                              <a:pos x="T0" y="0"/>
                            </a:cxn>
                            <a:cxn ang="0">
                              <a:pos x="T1" y="0"/>
                            </a:cxn>
                            <a:cxn ang="0">
                              <a:pos x="T2" y="0"/>
                            </a:cxn>
                            <a:cxn ang="0">
                              <a:pos x="T3" y="0"/>
                            </a:cxn>
                            <a:cxn ang="0">
                              <a:pos x="T4" y="0"/>
                            </a:cxn>
                            <a:cxn ang="0">
                              <a:pos x="T5" y="0"/>
                            </a:cxn>
                          </a:cxnLst>
                          <a:rect l="0" t="0" r="r" b="b"/>
                          <a:pathLst>
                            <a:path w="5420">
                              <a:moveTo>
                                <a:pt x="0" y="0"/>
                              </a:moveTo>
                              <a:lnTo>
                                <a:pt x="5420" y="0"/>
                              </a:lnTo>
                              <a:lnTo>
                                <a:pt x="5420" y="0"/>
                              </a:lnTo>
                              <a:lnTo>
                                <a:pt x="0" y="0"/>
                              </a:lnTo>
                              <a:lnTo>
                                <a:pt x="0" y="0"/>
                              </a:lnTo>
                              <a:lnTo>
                                <a:pt x="0" y="0"/>
                              </a:lnTo>
                              <a:close/>
                            </a:path>
                          </a:pathLst>
                        </a:cu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25C6911">
              <v:shape id="Freeform: Shape 13" style="position:absolute;margin-left:153pt;margin-top:412pt;width:271pt;height:0;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20,0" o:spid="_x0000_s1026" o:allowincell="f" fillcolor="black" stroked="f" strokeweight="1pt" path="m,l5420,r,l,,,,,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" w14:anchorId="1D69ADC7">
                <v:stroke joinstyle="miter"/>
                <v:path o:connecttype="custom" o:connectlocs="0,0;3441700,0;3441700,0;0,0;0,0;0,0" o:connectangles="0,0,0,0,0,0"/>
                <w10:wrap anchorx="page" anchory="page"/>
              </v:shape>
            </w:pict>
          </mc:Fallback>
        </mc:AlternateContent>
      </w:r>
      <w:r w:rsidRPr="00527F3D">
        <w:rPr>
          <w:rFonts w:cstheme="minorHAnsi"/>
          <w:color w:val="000000"/>
        </w:rPr>
        <w:t>Employ risk assessment and good practice for Moving and Handling procedures</w:t>
      </w:r>
      <w:r w:rsidR="00D155D9" w:rsidRPr="00527F3D">
        <w:rPr>
          <w:rFonts w:cstheme="minorHAnsi"/>
          <w:color w:val="000000"/>
        </w:rPr>
        <w:t>.</w:t>
      </w:r>
    </w:p>
    <w:p w14:paraId="7273B8E8" w14:textId="52ACCA57" w:rsidR="0015156D" w:rsidRPr="00527F3D" w:rsidRDefault="0015156D" w:rsidP="00574F99">
      <w:pPr>
        <w:jc w:val="both"/>
        <w:rPr>
          <w:rFonts w:cstheme="minorHAnsi"/>
        </w:rPr>
      </w:pPr>
      <w:r w:rsidRPr="00527F3D">
        <w:rPr>
          <w:rFonts w:cstheme="minorHAnsi"/>
          <w:color w:val="000000"/>
        </w:rPr>
        <w:t>Be alert to “flash situations” which could lead to conflict, verbal abuse from service-users or carers, and responding appropriately.  In such situations personal safety is paramount.</w:t>
      </w:r>
    </w:p>
    <w:p w14:paraId="5C899032" w14:textId="3FF50A32" w:rsidR="0015156D" w:rsidRPr="00527F3D" w:rsidRDefault="0015156D" w:rsidP="00574F99">
      <w:pPr>
        <w:jc w:val="both"/>
        <w:rPr>
          <w:rFonts w:cstheme="minorHAnsi"/>
        </w:rPr>
      </w:pPr>
      <w:r w:rsidRPr="00527F3D">
        <w:rPr>
          <w:rFonts w:cstheme="minorHAnsi"/>
          <w:color w:val="000000"/>
        </w:rPr>
        <w:t xml:space="preserve">Ensure that any incident relating to health and safety is properly </w:t>
      </w:r>
      <w:r w:rsidR="00AB64C4" w:rsidRPr="00527F3D">
        <w:rPr>
          <w:rFonts w:cstheme="minorHAnsi"/>
          <w:color w:val="000000"/>
        </w:rPr>
        <w:t>documented and</w:t>
      </w:r>
      <w:r w:rsidRPr="00527F3D">
        <w:rPr>
          <w:rFonts w:cstheme="minorHAnsi"/>
          <w:color w:val="000000"/>
        </w:rPr>
        <w:t xml:space="preserve"> reported to </w:t>
      </w:r>
      <w:r w:rsidR="00D155D9" w:rsidRPr="00527F3D">
        <w:rPr>
          <w:rFonts w:cstheme="minorHAnsi"/>
          <w:color w:val="000000"/>
        </w:rPr>
        <w:t>p</w:t>
      </w:r>
      <w:r w:rsidRPr="00527F3D">
        <w:rPr>
          <w:rFonts w:cstheme="minorHAnsi"/>
          <w:color w:val="000000"/>
        </w:rPr>
        <w:t xml:space="preserve">ractice and </w:t>
      </w:r>
      <w:r w:rsidR="00D155D9" w:rsidRPr="00527F3D">
        <w:rPr>
          <w:rFonts w:cstheme="minorHAnsi"/>
          <w:color w:val="000000"/>
        </w:rPr>
        <w:t xml:space="preserve">university </w:t>
      </w:r>
      <w:r w:rsidRPr="00527F3D">
        <w:rPr>
          <w:rFonts w:cstheme="minorHAnsi"/>
          <w:color w:val="000000"/>
        </w:rPr>
        <w:t xml:space="preserve">staff. Any incident will be further investigated by the Practice Education </w:t>
      </w:r>
      <w:r w:rsidR="00D155D9" w:rsidRPr="00527F3D">
        <w:rPr>
          <w:rFonts w:cstheme="minorHAnsi"/>
          <w:color w:val="000000"/>
        </w:rPr>
        <w:t>Lead following</w:t>
      </w:r>
      <w:r w:rsidRPr="00527F3D">
        <w:rPr>
          <w:rFonts w:cstheme="minorHAnsi"/>
          <w:color w:val="000000"/>
        </w:rPr>
        <w:t xml:space="preserve"> the School of Health and Social Care</w:t>
      </w:r>
      <w:r w:rsidR="00D155D9" w:rsidRPr="00527F3D">
        <w:rPr>
          <w:rFonts w:cstheme="minorHAnsi"/>
          <w:color w:val="000000"/>
        </w:rPr>
        <w:t xml:space="preserve"> procedure</w:t>
      </w:r>
      <w:r w:rsidRPr="00527F3D">
        <w:rPr>
          <w:rFonts w:cstheme="minorHAnsi"/>
          <w:color w:val="000000"/>
        </w:rPr>
        <w:t>.</w:t>
      </w:r>
    </w:p>
    <w:p w14:paraId="246DA801" w14:textId="5E553FFB" w:rsidR="0015156D" w:rsidRPr="00527F3D" w:rsidRDefault="0015156D" w:rsidP="00574F99">
      <w:pPr>
        <w:jc w:val="both"/>
        <w:rPr>
          <w:rFonts w:cstheme="minorHAnsi"/>
        </w:rPr>
      </w:pPr>
      <w:r w:rsidRPr="00527F3D">
        <w:rPr>
          <w:rFonts w:cstheme="minorHAnsi"/>
          <w:color w:val="000000"/>
        </w:rPr>
        <w:t xml:space="preserve">Inform relevant </w:t>
      </w:r>
      <w:r w:rsidR="00D155D9" w:rsidRPr="00527F3D">
        <w:rPr>
          <w:rFonts w:cstheme="minorHAnsi"/>
          <w:color w:val="000000"/>
        </w:rPr>
        <w:t>university</w:t>
      </w:r>
      <w:r w:rsidRPr="00527F3D">
        <w:rPr>
          <w:rFonts w:cstheme="minorHAnsi"/>
          <w:color w:val="000000"/>
        </w:rPr>
        <w:t xml:space="preserve"> and practice staff of any existing or changes in circumstances which might affect fitness or ability to commence or continue a </w:t>
      </w:r>
      <w:r w:rsidR="00D155D9" w:rsidRPr="00527F3D">
        <w:rPr>
          <w:rFonts w:cstheme="minorHAnsi"/>
          <w:color w:val="000000"/>
        </w:rPr>
        <w:t>p</w:t>
      </w:r>
      <w:r w:rsidRPr="00527F3D">
        <w:rPr>
          <w:rFonts w:cstheme="minorHAnsi"/>
          <w:color w:val="000000"/>
        </w:rPr>
        <w:t xml:space="preserve">lacement. </w:t>
      </w:r>
      <w:r w:rsidR="0031518C" w:rsidRPr="00527F3D">
        <w:rPr>
          <w:rFonts w:cstheme="minorHAnsi"/>
          <w:color w:val="000000"/>
        </w:rPr>
        <w:t>Students must s</w:t>
      </w:r>
      <w:r w:rsidRPr="00527F3D">
        <w:rPr>
          <w:rFonts w:cstheme="minorHAnsi"/>
          <w:color w:val="000000"/>
        </w:rPr>
        <w:t xml:space="preserve">tay away from the placement when unfit through illness. This responsibility is to </w:t>
      </w:r>
      <w:r w:rsidR="0031518C" w:rsidRPr="00527F3D">
        <w:rPr>
          <w:rFonts w:cstheme="minorHAnsi"/>
          <w:color w:val="000000"/>
        </w:rPr>
        <w:t>themselves</w:t>
      </w:r>
      <w:r w:rsidRPr="00527F3D">
        <w:rPr>
          <w:rFonts w:cstheme="minorHAnsi"/>
          <w:color w:val="000000"/>
        </w:rPr>
        <w:t>, practice colleagues and service</w:t>
      </w:r>
      <w:r w:rsidR="007A52E7" w:rsidRPr="00527F3D">
        <w:rPr>
          <w:rFonts w:cstheme="minorHAnsi"/>
          <w:color w:val="000000"/>
        </w:rPr>
        <w:t xml:space="preserve"> </w:t>
      </w:r>
      <w:r w:rsidRPr="00527F3D">
        <w:rPr>
          <w:rFonts w:cstheme="minorHAnsi"/>
          <w:color w:val="000000"/>
        </w:rPr>
        <w:t>users.</w:t>
      </w:r>
    </w:p>
    <w:p w14:paraId="68F9A374" w14:textId="48EFDB6A" w:rsidR="007A52E7" w:rsidRPr="00527F3D" w:rsidRDefault="0015156D" w:rsidP="00574F99">
      <w:pPr>
        <w:jc w:val="both"/>
        <w:rPr>
          <w:rFonts w:cstheme="minorHAnsi"/>
          <w:color w:val="000000"/>
        </w:rPr>
      </w:pPr>
      <w:r w:rsidRPr="00527F3D">
        <w:rPr>
          <w:rFonts w:cstheme="minorHAnsi"/>
          <w:color w:val="000000"/>
        </w:rPr>
        <w:t xml:space="preserve">Observe overriding ethical </w:t>
      </w:r>
      <w:r w:rsidR="007A52E7" w:rsidRPr="00527F3D">
        <w:rPr>
          <w:rFonts w:cstheme="minorHAnsi"/>
          <w:color w:val="000000"/>
        </w:rPr>
        <w:t>and</w:t>
      </w:r>
      <w:r w:rsidRPr="00527F3D">
        <w:rPr>
          <w:rFonts w:cstheme="minorHAnsi"/>
          <w:color w:val="000000"/>
        </w:rPr>
        <w:t xml:space="preserve"> legal dut</w:t>
      </w:r>
      <w:r w:rsidR="0031518C" w:rsidRPr="00527F3D">
        <w:rPr>
          <w:rFonts w:cstheme="minorHAnsi"/>
          <w:color w:val="000000"/>
        </w:rPr>
        <w:t>ies</w:t>
      </w:r>
      <w:r w:rsidRPr="00527F3D">
        <w:rPr>
          <w:rFonts w:cstheme="minorHAnsi"/>
          <w:color w:val="000000"/>
        </w:rPr>
        <w:t xml:space="preserve"> to protect the health and safety of service</w:t>
      </w:r>
      <w:r w:rsidR="007A52E7" w:rsidRPr="00527F3D">
        <w:rPr>
          <w:rFonts w:cstheme="minorHAnsi"/>
          <w:color w:val="000000"/>
        </w:rPr>
        <w:t xml:space="preserve"> </w:t>
      </w:r>
      <w:r w:rsidRPr="00527F3D">
        <w:rPr>
          <w:rFonts w:cstheme="minorHAnsi"/>
          <w:color w:val="000000"/>
        </w:rPr>
        <w:t xml:space="preserve">users. </w:t>
      </w:r>
    </w:p>
    <w:p w14:paraId="1512DE84" w14:textId="0F1D089C" w:rsidR="0015156D" w:rsidRPr="00527F3D" w:rsidRDefault="0015156D" w:rsidP="00574F99">
      <w:pPr>
        <w:jc w:val="both"/>
        <w:rPr>
          <w:color w:val="000000"/>
        </w:rPr>
      </w:pPr>
      <w:r w:rsidRPr="582E136D">
        <w:rPr>
          <w:color w:val="000000" w:themeColor="text1"/>
        </w:rPr>
        <w:t xml:space="preserve">If </w:t>
      </w:r>
      <w:r w:rsidR="0031518C" w:rsidRPr="582E136D">
        <w:rPr>
          <w:color w:val="000000" w:themeColor="text1"/>
        </w:rPr>
        <w:t>a student believes</w:t>
      </w:r>
      <w:r w:rsidRPr="582E136D">
        <w:rPr>
          <w:color w:val="000000" w:themeColor="text1"/>
        </w:rPr>
        <w:t xml:space="preserve"> </w:t>
      </w:r>
      <w:r w:rsidRPr="582E136D">
        <w:rPr>
          <w:b/>
          <w:bCs/>
          <w:color w:val="000000" w:themeColor="text1"/>
        </w:rPr>
        <w:t xml:space="preserve">believe that </w:t>
      </w:r>
      <w:r w:rsidR="0031518C" w:rsidRPr="582E136D">
        <w:rPr>
          <w:b/>
          <w:bCs/>
          <w:color w:val="000000" w:themeColor="text1"/>
        </w:rPr>
        <w:t>they</w:t>
      </w:r>
      <w:r w:rsidRPr="582E136D">
        <w:rPr>
          <w:b/>
          <w:bCs/>
          <w:color w:val="000000" w:themeColor="text1"/>
        </w:rPr>
        <w:t xml:space="preserve"> may have been exposed to infection with a blood borne virus</w:t>
      </w:r>
      <w:r w:rsidRPr="582E136D">
        <w:rPr>
          <w:color w:val="000000" w:themeColor="text1"/>
        </w:rPr>
        <w:t xml:space="preserve"> </w:t>
      </w:r>
      <w:r w:rsidR="007A52E7" w:rsidRPr="582E136D">
        <w:rPr>
          <w:color w:val="000000" w:themeColor="text1"/>
        </w:rPr>
        <w:t xml:space="preserve">(BBV: </w:t>
      </w:r>
      <w:r w:rsidR="007A52E7" w:rsidRPr="582E136D">
        <w:t>Hepatitis B, Hepatitis C, HIV)</w:t>
      </w:r>
      <w:r w:rsidR="007A52E7" w:rsidRPr="582E136D">
        <w:rPr>
          <w:color w:val="000000" w:themeColor="text1"/>
        </w:rPr>
        <w:t xml:space="preserve"> </w:t>
      </w:r>
      <w:r w:rsidRPr="582E136D">
        <w:rPr>
          <w:color w:val="000000" w:themeColor="text1"/>
        </w:rPr>
        <w:t xml:space="preserve">in any circumstances, </w:t>
      </w:r>
      <w:r w:rsidR="0031518C" w:rsidRPr="582E136D">
        <w:rPr>
          <w:color w:val="000000" w:themeColor="text1"/>
        </w:rPr>
        <w:t>they</w:t>
      </w:r>
      <w:r w:rsidRPr="582E136D">
        <w:rPr>
          <w:color w:val="000000" w:themeColor="text1"/>
        </w:rPr>
        <w:t xml:space="preserve"> must seek medical advice and, if </w:t>
      </w:r>
      <w:r w:rsidRPr="582E136D">
        <w:rPr>
          <w:color w:val="000000" w:themeColor="text1"/>
        </w:rPr>
        <w:lastRenderedPageBreak/>
        <w:t>appropriate, antibody testing</w:t>
      </w:r>
      <w:r w:rsidR="007A52E7" w:rsidRPr="582E136D">
        <w:rPr>
          <w:color w:val="000000" w:themeColor="text1"/>
        </w:rPr>
        <w:t xml:space="preserve"> prior to going on placement</w:t>
      </w:r>
      <w:r w:rsidRPr="582E136D">
        <w:rPr>
          <w:color w:val="000000" w:themeColor="text1"/>
        </w:rPr>
        <w:t>. Failure to do so may breach duty of care to patients</w:t>
      </w:r>
      <w:r w:rsidR="007A52E7" w:rsidRPr="582E136D">
        <w:rPr>
          <w:color w:val="000000" w:themeColor="text1"/>
        </w:rPr>
        <w:t>/service users</w:t>
      </w:r>
      <w:r w:rsidRPr="582E136D">
        <w:rPr>
          <w:color w:val="000000" w:themeColor="text1"/>
        </w:rPr>
        <w:t>.</w:t>
      </w:r>
      <w:r w:rsidRPr="582E136D">
        <w:t xml:space="preserve"> </w:t>
      </w:r>
      <w:r w:rsidR="0031518C" w:rsidRPr="582E136D">
        <w:rPr>
          <w:color w:val="000000" w:themeColor="text1"/>
        </w:rPr>
        <w:t>Students</w:t>
      </w:r>
      <w:r w:rsidR="007A52E7" w:rsidRPr="582E136D">
        <w:rPr>
          <w:color w:val="000000" w:themeColor="text1"/>
        </w:rPr>
        <w:t xml:space="preserve"> must cease certain care activities until </w:t>
      </w:r>
      <w:r w:rsidR="0031518C" w:rsidRPr="582E136D">
        <w:rPr>
          <w:color w:val="000000" w:themeColor="text1"/>
        </w:rPr>
        <w:t>they ha</w:t>
      </w:r>
      <w:r w:rsidR="007A52E7" w:rsidRPr="582E136D">
        <w:rPr>
          <w:color w:val="000000" w:themeColor="text1"/>
        </w:rPr>
        <w:t xml:space="preserve">ve accessed </w:t>
      </w:r>
      <w:r w:rsidRPr="582E136D">
        <w:rPr>
          <w:color w:val="000000" w:themeColor="text1"/>
        </w:rPr>
        <w:t xml:space="preserve">medical and </w:t>
      </w:r>
      <w:r w:rsidR="007A52E7" w:rsidRPr="582E136D">
        <w:rPr>
          <w:color w:val="000000" w:themeColor="text1"/>
        </w:rPr>
        <w:t>o</w:t>
      </w:r>
      <w:r w:rsidRPr="582E136D">
        <w:rPr>
          <w:color w:val="000000" w:themeColor="text1"/>
        </w:rPr>
        <w:t xml:space="preserve">ccupational </w:t>
      </w:r>
      <w:r w:rsidR="007A52E7" w:rsidRPr="582E136D">
        <w:rPr>
          <w:color w:val="000000" w:themeColor="text1"/>
        </w:rPr>
        <w:t>h</w:t>
      </w:r>
      <w:r w:rsidRPr="582E136D">
        <w:rPr>
          <w:color w:val="000000" w:themeColor="text1"/>
        </w:rPr>
        <w:t xml:space="preserve">ealth advice about </w:t>
      </w:r>
      <w:r w:rsidR="007A52E7" w:rsidRPr="582E136D">
        <w:rPr>
          <w:color w:val="000000" w:themeColor="text1"/>
        </w:rPr>
        <w:t xml:space="preserve">modifying or restricting </w:t>
      </w:r>
      <w:r w:rsidRPr="582E136D">
        <w:rPr>
          <w:color w:val="000000" w:themeColor="text1"/>
        </w:rPr>
        <w:t xml:space="preserve">working practices if </w:t>
      </w:r>
      <w:r w:rsidR="0031518C" w:rsidRPr="582E136D">
        <w:rPr>
          <w:color w:val="000000" w:themeColor="text1"/>
        </w:rPr>
        <w:t>they</w:t>
      </w:r>
      <w:r w:rsidRPr="582E136D">
        <w:rPr>
          <w:color w:val="000000" w:themeColor="text1"/>
        </w:rPr>
        <w:t xml:space="preserve"> believe </w:t>
      </w:r>
      <w:r w:rsidR="0031518C" w:rsidRPr="582E136D">
        <w:rPr>
          <w:color w:val="000000" w:themeColor="text1"/>
        </w:rPr>
        <w:t>they</w:t>
      </w:r>
      <w:r w:rsidRPr="582E136D">
        <w:rPr>
          <w:color w:val="000000" w:themeColor="text1"/>
        </w:rPr>
        <w:t xml:space="preserve"> may have a </w:t>
      </w:r>
      <w:r w:rsidR="007A52E7" w:rsidRPr="582E136D">
        <w:rPr>
          <w:color w:val="000000" w:themeColor="text1"/>
        </w:rPr>
        <w:t>BBV</w:t>
      </w:r>
      <w:r w:rsidR="007A52E7" w:rsidRPr="582E136D">
        <w:t xml:space="preserve">. </w:t>
      </w:r>
      <w:r w:rsidR="0031518C" w:rsidRPr="582E136D">
        <w:rPr>
          <w:color w:val="000000" w:themeColor="text1"/>
        </w:rPr>
        <w:t>Students</w:t>
      </w:r>
      <w:r w:rsidRPr="582E136D">
        <w:rPr>
          <w:color w:val="000000" w:themeColor="text1"/>
        </w:rPr>
        <w:t xml:space="preserve"> should discuss any concerns in confidence with a member of staff of</w:t>
      </w:r>
      <w:r w:rsidR="007A52E7" w:rsidRPr="582E136D">
        <w:rPr>
          <w:color w:val="000000" w:themeColor="text1"/>
        </w:rPr>
        <w:t xml:space="preserve"> the relevant</w:t>
      </w:r>
      <w:r w:rsidRPr="582E136D">
        <w:rPr>
          <w:color w:val="000000" w:themeColor="text1"/>
        </w:rPr>
        <w:t xml:space="preserve"> Occupational Health </w:t>
      </w:r>
      <w:r w:rsidR="007A52E7" w:rsidRPr="582E136D">
        <w:rPr>
          <w:color w:val="000000" w:themeColor="text1"/>
        </w:rPr>
        <w:t>s</w:t>
      </w:r>
      <w:r w:rsidRPr="582E136D">
        <w:rPr>
          <w:color w:val="000000" w:themeColor="text1"/>
        </w:rPr>
        <w:t>ervice.</w:t>
      </w:r>
      <w:r w:rsidR="007A52E7" w:rsidRPr="582E136D">
        <w:rPr>
          <w:color w:val="000000" w:themeColor="text1"/>
        </w:rPr>
        <w:t xml:space="preserve"> If </w:t>
      </w:r>
      <w:r w:rsidR="0031518C" w:rsidRPr="582E136D">
        <w:rPr>
          <w:color w:val="000000" w:themeColor="text1"/>
        </w:rPr>
        <w:t xml:space="preserve">a student </w:t>
      </w:r>
      <w:r w:rsidR="007A52E7" w:rsidRPr="582E136D">
        <w:rPr>
          <w:color w:val="000000" w:themeColor="text1"/>
        </w:rPr>
        <w:t>believe</w:t>
      </w:r>
      <w:r w:rsidR="0031518C" w:rsidRPr="582E136D">
        <w:rPr>
          <w:color w:val="000000" w:themeColor="text1"/>
        </w:rPr>
        <w:t>s they</w:t>
      </w:r>
      <w:r w:rsidR="007A52E7" w:rsidRPr="582E136D">
        <w:rPr>
          <w:color w:val="000000" w:themeColor="text1"/>
        </w:rPr>
        <w:t xml:space="preserve"> have been exposed to a BBV in placement, </w:t>
      </w:r>
      <w:r w:rsidR="0031518C" w:rsidRPr="582E136D">
        <w:rPr>
          <w:color w:val="000000" w:themeColor="text1"/>
        </w:rPr>
        <w:t>they</w:t>
      </w:r>
      <w:r w:rsidR="007A52E7" w:rsidRPr="582E136D">
        <w:rPr>
          <w:color w:val="000000" w:themeColor="text1"/>
        </w:rPr>
        <w:t xml:space="preserve"> should immediately seek medical and occupational health advice with the guidance of practice colleagues. </w:t>
      </w:r>
      <w:r w:rsidRPr="582E136D">
        <w:rPr>
          <w:color w:val="000000" w:themeColor="text1"/>
        </w:rPr>
        <w:t>Be familiar with the full guidance fr</w:t>
      </w:r>
      <w:r w:rsidR="0031518C" w:rsidRPr="582E136D">
        <w:rPr>
          <w:color w:val="000000" w:themeColor="text1"/>
        </w:rPr>
        <w:t>o</w:t>
      </w:r>
      <w:r w:rsidRPr="582E136D">
        <w:rPr>
          <w:color w:val="000000" w:themeColor="text1"/>
        </w:rPr>
        <w:t xml:space="preserve">m Public Health England (2021) </w:t>
      </w:r>
      <w:hyperlink r:id="rId21">
        <w:r w:rsidRPr="582E136D">
          <w:rPr>
            <w:rStyle w:val="Hyperlink"/>
            <w:color w:val="2E74B5"/>
          </w:rPr>
          <w:t>‘Integrated guidance on health clearance for healthcare workers and the management of healthcare workers infected with bloodborne viruses (Hepatitis B, Hepatitis C and HIV)’</w:t>
        </w:r>
      </w:hyperlink>
      <w:r w:rsidRPr="582E136D">
        <w:t xml:space="preserve">.  </w:t>
      </w:r>
    </w:p>
    <w:p w14:paraId="4891D8F7" w14:textId="6F73A083" w:rsidR="00EF3B01" w:rsidRDefault="00EF3B01" w:rsidP="00574F99">
      <w:pPr>
        <w:jc w:val="both"/>
        <w:rPr>
          <w:rFonts w:cstheme="minorHAnsi"/>
          <w:color w:val="000000"/>
        </w:rPr>
      </w:pPr>
      <w:r>
        <w:rPr>
          <w:rFonts w:cstheme="minorHAnsi"/>
          <w:color w:val="000000"/>
        </w:rPr>
        <w:t>Students must adhere to</w:t>
      </w:r>
      <w:r w:rsidR="00275F84">
        <w:rPr>
          <w:rFonts w:cstheme="minorHAnsi"/>
          <w:color w:val="000000"/>
        </w:rPr>
        <w:t xml:space="preserve"> the current </w:t>
      </w:r>
      <w:r w:rsidR="00F95DB7">
        <w:rPr>
          <w:rFonts w:cstheme="minorHAnsi"/>
          <w:color w:val="000000"/>
        </w:rPr>
        <w:t>guidelines</w:t>
      </w:r>
      <w:r w:rsidR="00275F84">
        <w:rPr>
          <w:rFonts w:cstheme="minorHAnsi"/>
          <w:color w:val="000000"/>
        </w:rPr>
        <w:t xml:space="preserve">, restrictions and requirements </w:t>
      </w:r>
      <w:r w:rsidR="00F95DB7">
        <w:rPr>
          <w:rFonts w:cstheme="minorHAnsi"/>
          <w:color w:val="000000"/>
        </w:rPr>
        <w:t>concerning</w:t>
      </w:r>
      <w:r w:rsidR="00275F84">
        <w:rPr>
          <w:rFonts w:cstheme="minorHAnsi"/>
          <w:color w:val="000000"/>
        </w:rPr>
        <w:t xml:space="preserve"> </w:t>
      </w:r>
      <w:r w:rsidR="00F95DB7">
        <w:rPr>
          <w:rFonts w:cstheme="minorHAnsi"/>
          <w:color w:val="000000"/>
        </w:rPr>
        <w:t xml:space="preserve">COVID </w:t>
      </w:r>
      <w:r w:rsidR="00147164">
        <w:rPr>
          <w:rFonts w:cstheme="minorHAnsi"/>
          <w:color w:val="000000"/>
        </w:rPr>
        <w:t>before, during and after placement.</w:t>
      </w:r>
      <w:r w:rsidR="001B4BCB">
        <w:rPr>
          <w:rFonts w:cstheme="minorHAnsi"/>
          <w:color w:val="000000"/>
        </w:rPr>
        <w:t xml:space="preserve"> This can include the donning and doffing of Personal Pr</w:t>
      </w:r>
      <w:r w:rsidR="00456766">
        <w:rPr>
          <w:rFonts w:cstheme="minorHAnsi"/>
          <w:color w:val="000000"/>
        </w:rPr>
        <w:t>otective Equipment (PPE)</w:t>
      </w:r>
      <w:r w:rsidR="00FD163E">
        <w:rPr>
          <w:rFonts w:cstheme="minorHAnsi"/>
          <w:color w:val="000000"/>
        </w:rPr>
        <w:t>, use of face covering and social distance protocols.</w:t>
      </w:r>
    </w:p>
    <w:p w14:paraId="0FEF39EF" w14:textId="5E178D3A" w:rsidR="0015156D" w:rsidRPr="00527F3D" w:rsidRDefault="0031518C" w:rsidP="00574F99">
      <w:pPr>
        <w:jc w:val="both"/>
        <w:rPr>
          <w:rFonts w:cstheme="minorHAnsi"/>
        </w:rPr>
      </w:pPr>
      <w:r w:rsidRPr="00527F3D">
        <w:rPr>
          <w:rFonts w:cstheme="minorHAnsi"/>
          <w:color w:val="000000"/>
        </w:rPr>
        <w:t>Students must let</w:t>
      </w:r>
      <w:r w:rsidR="0015156D" w:rsidRPr="00527F3D">
        <w:rPr>
          <w:rFonts w:cstheme="minorHAnsi"/>
          <w:color w:val="000000"/>
        </w:rPr>
        <w:t xml:space="preserve"> </w:t>
      </w:r>
      <w:r w:rsidRPr="00527F3D">
        <w:rPr>
          <w:rFonts w:cstheme="minorHAnsi"/>
          <w:color w:val="000000"/>
        </w:rPr>
        <w:t>their</w:t>
      </w:r>
      <w:r w:rsidR="0015156D" w:rsidRPr="00527F3D">
        <w:rPr>
          <w:rFonts w:cstheme="minorHAnsi"/>
          <w:color w:val="000000"/>
        </w:rPr>
        <w:t xml:space="preserve"> Practice Education </w:t>
      </w:r>
      <w:r w:rsidR="00D155D9" w:rsidRPr="00527F3D">
        <w:rPr>
          <w:rFonts w:cstheme="minorHAnsi"/>
          <w:color w:val="000000"/>
        </w:rPr>
        <w:t xml:space="preserve">Lead </w:t>
      </w:r>
      <w:r w:rsidR="0015156D" w:rsidRPr="00527F3D">
        <w:rPr>
          <w:rFonts w:cstheme="minorHAnsi"/>
          <w:color w:val="000000"/>
        </w:rPr>
        <w:t xml:space="preserve">know if </w:t>
      </w:r>
      <w:r w:rsidRPr="00527F3D">
        <w:rPr>
          <w:rFonts w:cstheme="minorHAnsi"/>
          <w:color w:val="000000"/>
        </w:rPr>
        <w:t>they</w:t>
      </w:r>
      <w:r w:rsidR="0015156D" w:rsidRPr="00527F3D">
        <w:rPr>
          <w:rFonts w:cstheme="minorHAnsi"/>
          <w:color w:val="000000"/>
        </w:rPr>
        <w:t xml:space="preserve"> have had any exposure to medical issues of conce</w:t>
      </w:r>
      <w:r w:rsidR="007A52E7" w:rsidRPr="00527F3D">
        <w:rPr>
          <w:rFonts w:cstheme="minorHAnsi"/>
          <w:color w:val="000000"/>
        </w:rPr>
        <w:t xml:space="preserve">rn prior to or during placement. </w:t>
      </w:r>
    </w:p>
    <w:p w14:paraId="6E37EB4C" w14:textId="77777777" w:rsidR="001F320B" w:rsidRPr="00527F3D" w:rsidRDefault="001F320B" w:rsidP="00574F99">
      <w:pPr>
        <w:jc w:val="both"/>
        <w:rPr>
          <w:rFonts w:cstheme="minorHAnsi"/>
        </w:rPr>
      </w:pPr>
      <w:bookmarkStart w:id="52" w:name="_Toc29297704"/>
      <w:bookmarkStart w:id="53" w:name="_Toc29303506"/>
      <w:bookmarkStart w:id="54" w:name="_Toc30063827"/>
    </w:p>
    <w:p w14:paraId="678E4057" w14:textId="21C36CCB" w:rsidR="0015156D" w:rsidRPr="001F320B" w:rsidRDefault="00476567" w:rsidP="00574F99">
      <w:pPr>
        <w:pStyle w:val="Heading3"/>
        <w:jc w:val="both"/>
      </w:pPr>
      <w:bookmarkStart w:id="55" w:name="_Toc134627790"/>
      <w:r>
        <w:t>5.2.5 Dress</w:t>
      </w:r>
      <w:r w:rsidR="0015156D" w:rsidRPr="001F320B">
        <w:t xml:space="preserve"> Code</w:t>
      </w:r>
      <w:bookmarkEnd w:id="52"/>
      <w:bookmarkEnd w:id="53"/>
      <w:bookmarkEnd w:id="54"/>
      <w:bookmarkEnd w:id="55"/>
    </w:p>
    <w:p w14:paraId="667A350C" w14:textId="03A218C7" w:rsidR="007A52E7" w:rsidRPr="00527F3D" w:rsidRDefault="0015156D" w:rsidP="00574F99">
      <w:pPr>
        <w:jc w:val="both"/>
        <w:rPr>
          <w:rFonts w:cstheme="minorHAnsi"/>
        </w:rPr>
      </w:pPr>
      <w:r w:rsidRPr="00527F3D">
        <w:rPr>
          <w:rFonts w:cstheme="minorHAnsi"/>
        </w:rPr>
        <w:t xml:space="preserve">Students must comply with the dress code as required by </w:t>
      </w:r>
      <w:r w:rsidR="007A52E7" w:rsidRPr="00527F3D">
        <w:rPr>
          <w:rFonts w:cstheme="minorHAnsi"/>
        </w:rPr>
        <w:t xml:space="preserve">placement setting including uniform, footwear, jewellery/watches, hair, make up, tattoos, and personal protective equipment PPE. </w:t>
      </w:r>
      <w:r w:rsidR="00696BED" w:rsidRPr="00527F3D">
        <w:rPr>
          <w:rFonts w:cstheme="minorHAnsi"/>
        </w:rPr>
        <w:t xml:space="preserve">Your identity badge should always be kept in an appropriate place on your person, visible to others.                  </w:t>
      </w:r>
    </w:p>
    <w:p w14:paraId="65D07B14" w14:textId="2DCF28EE" w:rsidR="00696BED" w:rsidRPr="00527F3D" w:rsidRDefault="0015156D" w:rsidP="00574F99">
      <w:pPr>
        <w:jc w:val="both"/>
        <w:rPr>
          <w:rFonts w:cstheme="minorHAnsi"/>
          <w:color w:val="000000"/>
        </w:rPr>
      </w:pPr>
      <w:r w:rsidRPr="00527F3D">
        <w:rPr>
          <w:rFonts w:cstheme="minorHAnsi"/>
        </w:rPr>
        <w:t xml:space="preserve">Unless otherwise </w:t>
      </w:r>
      <w:r w:rsidR="007A52E7" w:rsidRPr="00527F3D">
        <w:rPr>
          <w:rFonts w:cstheme="minorHAnsi"/>
        </w:rPr>
        <w:t>you should wear the</w:t>
      </w:r>
      <w:r w:rsidRPr="00527F3D">
        <w:rPr>
          <w:rFonts w:cstheme="minorHAnsi"/>
        </w:rPr>
        <w:t xml:space="preserve"> uniform issued by the University. Uniform should be clean, pressed and tidy. </w:t>
      </w:r>
      <w:r w:rsidR="007A52E7" w:rsidRPr="00527F3D">
        <w:rPr>
          <w:rFonts w:cstheme="minorHAnsi"/>
        </w:rPr>
        <w:t>A clean uniform should be worn for each shift</w:t>
      </w:r>
      <w:r w:rsidR="00696BED" w:rsidRPr="00527F3D">
        <w:rPr>
          <w:rFonts w:cstheme="minorHAnsi"/>
        </w:rPr>
        <w:t xml:space="preserve"> and be changed into on-site</w:t>
      </w:r>
      <w:r w:rsidR="007A52E7" w:rsidRPr="00527F3D">
        <w:rPr>
          <w:rFonts w:cstheme="minorHAnsi"/>
        </w:rPr>
        <w:t>.</w:t>
      </w:r>
      <w:r w:rsidR="00696BED" w:rsidRPr="00527F3D">
        <w:rPr>
          <w:rFonts w:cstheme="minorHAnsi"/>
        </w:rPr>
        <w:t xml:space="preserve"> You should not travel/commute/walk wearing your uniform.</w:t>
      </w:r>
      <w:r w:rsidR="007A52E7" w:rsidRPr="00527F3D">
        <w:rPr>
          <w:rFonts w:cstheme="minorHAnsi"/>
        </w:rPr>
        <w:t xml:space="preserve"> </w:t>
      </w:r>
      <w:r w:rsidR="00696BED" w:rsidRPr="00527F3D">
        <w:rPr>
          <w:rFonts w:cstheme="minorHAnsi"/>
          <w:color w:val="000000"/>
        </w:rPr>
        <w:t>You must wash your hands before donning your uniform.</w:t>
      </w:r>
    </w:p>
    <w:p w14:paraId="6F8D16FF" w14:textId="1111ECEB" w:rsidR="00696BED" w:rsidRPr="00527F3D" w:rsidRDefault="00696BED" w:rsidP="00574F99">
      <w:pPr>
        <w:jc w:val="both"/>
        <w:rPr>
          <w:rFonts w:cstheme="minorHAnsi"/>
        </w:rPr>
      </w:pPr>
      <w:r w:rsidRPr="00527F3D">
        <w:rPr>
          <w:rFonts w:cstheme="minorHAnsi"/>
        </w:rPr>
        <w:t xml:space="preserve">When a uniform is physically soiled it must be changed, even if this means acquiring spare clothing/theatre green in the practice setting. </w:t>
      </w:r>
    </w:p>
    <w:p w14:paraId="7F620CAC" w14:textId="77BAB41B" w:rsidR="00696BED" w:rsidRPr="00527F3D" w:rsidRDefault="00696BED" w:rsidP="00574F99">
      <w:pPr>
        <w:jc w:val="both"/>
        <w:rPr>
          <w:rFonts w:cstheme="minorHAnsi"/>
        </w:rPr>
      </w:pPr>
      <w:r w:rsidRPr="00527F3D">
        <w:rPr>
          <w:rFonts w:cstheme="minorHAnsi"/>
          <w:color w:val="000000"/>
        </w:rPr>
        <w:t>Uniforms should be washed without other items of clothing at 60-65</w:t>
      </w:r>
      <w:r w:rsidRPr="00527F3D">
        <w:rPr>
          <w:rFonts w:cstheme="minorHAnsi"/>
          <w:color w:val="000000"/>
          <w:vertAlign w:val="superscript"/>
        </w:rPr>
        <w:t>C</w:t>
      </w:r>
      <w:r w:rsidRPr="00527F3D">
        <w:rPr>
          <w:rFonts w:cstheme="minorHAnsi"/>
          <w:color w:val="000000"/>
        </w:rPr>
        <w:t xml:space="preserve"> in a domestic washing machine. Uniforms should be air dried and </w:t>
      </w:r>
      <w:r w:rsidRPr="00527F3D">
        <w:rPr>
          <w:rFonts w:cstheme="minorHAnsi"/>
          <w:b/>
          <w:color w:val="000000"/>
        </w:rPr>
        <w:t>not</w:t>
      </w:r>
      <w:r w:rsidRPr="00527F3D">
        <w:rPr>
          <w:rFonts w:cstheme="minorHAnsi"/>
          <w:color w:val="000000"/>
        </w:rPr>
        <w:t xml:space="preserve"> tumble dried. When dry, uniforms should be ironed with a hot iron. Uniforms should then be stored, folded and flat, in a fresh, unused plastic bag and sealed. </w:t>
      </w:r>
    </w:p>
    <w:p w14:paraId="42FE1E7F" w14:textId="0F188C2A" w:rsidR="0015156D" w:rsidRPr="00527F3D" w:rsidRDefault="0015156D" w:rsidP="00574F99">
      <w:pPr>
        <w:jc w:val="both"/>
        <w:rPr>
          <w:rFonts w:cstheme="minorHAnsi"/>
        </w:rPr>
      </w:pPr>
      <w:r w:rsidRPr="00527F3D">
        <w:rPr>
          <w:rFonts w:cstheme="minorHAnsi"/>
        </w:rPr>
        <w:t>Footwear should be appropriate to a practice environment.</w:t>
      </w:r>
    </w:p>
    <w:p w14:paraId="29E4BF49" w14:textId="562F5F6E" w:rsidR="0015156D" w:rsidRPr="00527F3D" w:rsidRDefault="0015156D" w:rsidP="00574F99">
      <w:pPr>
        <w:jc w:val="both"/>
        <w:rPr>
          <w:rFonts w:cstheme="minorHAnsi"/>
          <w:color w:val="000000"/>
        </w:rPr>
      </w:pPr>
      <w:r w:rsidRPr="00527F3D">
        <w:rPr>
          <w:rFonts w:cstheme="minorHAnsi"/>
          <w:color w:val="000000"/>
        </w:rPr>
        <w:t xml:space="preserve">Jewellery should be kept to a minimum.  Single small ear studs, smooth wedding rings are </w:t>
      </w:r>
      <w:r w:rsidR="007A52E7" w:rsidRPr="00527F3D">
        <w:rPr>
          <w:rFonts w:cstheme="minorHAnsi"/>
          <w:color w:val="000000"/>
        </w:rPr>
        <w:t xml:space="preserve">generally </w:t>
      </w:r>
      <w:r w:rsidRPr="00527F3D">
        <w:rPr>
          <w:rFonts w:cstheme="minorHAnsi"/>
          <w:color w:val="000000"/>
        </w:rPr>
        <w:t xml:space="preserve">acceptable. Jewellery, which has a rough surface or hangs, could cause damage to </w:t>
      </w:r>
      <w:r w:rsidR="007A52E7" w:rsidRPr="00527F3D">
        <w:rPr>
          <w:rFonts w:cstheme="minorHAnsi"/>
          <w:color w:val="000000"/>
        </w:rPr>
        <w:t xml:space="preserve">others or hold infection and </w:t>
      </w:r>
      <w:r w:rsidRPr="00527F3D">
        <w:rPr>
          <w:rFonts w:cstheme="minorHAnsi"/>
          <w:color w:val="000000"/>
        </w:rPr>
        <w:t xml:space="preserve">must not be worn. Watches should be removed when working with service-users. </w:t>
      </w:r>
    </w:p>
    <w:p w14:paraId="478B227E" w14:textId="5B0306ED" w:rsidR="0015156D" w:rsidRPr="00527F3D" w:rsidRDefault="0015156D" w:rsidP="00574F99">
      <w:pPr>
        <w:jc w:val="both"/>
        <w:rPr>
          <w:rFonts w:cstheme="minorHAnsi"/>
          <w:color w:val="000000"/>
        </w:rPr>
      </w:pPr>
      <w:r w:rsidRPr="00527F3D">
        <w:rPr>
          <w:rFonts w:cstheme="minorHAnsi"/>
          <w:color w:val="000000"/>
        </w:rPr>
        <w:t xml:space="preserve">Long hair should be tied up. </w:t>
      </w:r>
    </w:p>
    <w:p w14:paraId="3FB726D9" w14:textId="7358E56B" w:rsidR="0015156D" w:rsidRPr="00527F3D" w:rsidRDefault="0015156D" w:rsidP="00574F99">
      <w:pPr>
        <w:jc w:val="both"/>
        <w:rPr>
          <w:rFonts w:cstheme="minorHAnsi"/>
        </w:rPr>
      </w:pPr>
      <w:r w:rsidRPr="00527F3D">
        <w:rPr>
          <w:rFonts w:cstheme="minorHAnsi"/>
          <w:color w:val="000000"/>
        </w:rPr>
        <w:t xml:space="preserve">Students should </w:t>
      </w:r>
      <w:r w:rsidR="00696BED" w:rsidRPr="00527F3D">
        <w:rPr>
          <w:rFonts w:cstheme="minorHAnsi"/>
          <w:color w:val="000000"/>
        </w:rPr>
        <w:t>seek</w:t>
      </w:r>
      <w:r w:rsidRPr="00527F3D">
        <w:rPr>
          <w:rFonts w:cstheme="minorHAnsi"/>
          <w:color w:val="000000"/>
        </w:rPr>
        <w:t xml:space="preserve"> the advice of </w:t>
      </w:r>
      <w:r w:rsidR="00696BED" w:rsidRPr="00527F3D">
        <w:rPr>
          <w:rFonts w:cstheme="minorHAnsi"/>
          <w:color w:val="000000"/>
        </w:rPr>
        <w:t xml:space="preserve">their </w:t>
      </w:r>
      <w:r w:rsidRPr="00527F3D">
        <w:rPr>
          <w:rFonts w:cstheme="minorHAnsi"/>
          <w:color w:val="000000"/>
        </w:rPr>
        <w:t>Practice Educator regarding</w:t>
      </w:r>
      <w:r w:rsidR="00696BED" w:rsidRPr="00527F3D">
        <w:rPr>
          <w:rFonts w:cstheme="minorHAnsi"/>
          <w:color w:val="000000"/>
        </w:rPr>
        <w:t xml:space="preserve"> exposed</w:t>
      </w:r>
      <w:r w:rsidRPr="00527F3D">
        <w:rPr>
          <w:rFonts w:cstheme="minorHAnsi"/>
          <w:color w:val="000000"/>
        </w:rPr>
        <w:t xml:space="preserve"> tattoos and the most appropriate manner of concealment if required.</w:t>
      </w:r>
    </w:p>
    <w:p w14:paraId="54BF2972" w14:textId="77777777" w:rsidR="00696BED" w:rsidRPr="00527F3D" w:rsidRDefault="00696BED" w:rsidP="00574F99">
      <w:pPr>
        <w:jc w:val="both"/>
        <w:rPr>
          <w:rFonts w:cstheme="minorHAnsi"/>
        </w:rPr>
      </w:pPr>
      <w:r w:rsidRPr="00527F3D">
        <w:rPr>
          <w:rFonts w:cstheme="minorHAnsi"/>
        </w:rPr>
        <w:t xml:space="preserve">Appropriate </w:t>
      </w:r>
      <w:r w:rsidR="0015156D" w:rsidRPr="00527F3D">
        <w:rPr>
          <w:rFonts w:cstheme="minorHAnsi"/>
        </w:rPr>
        <w:t>Personal Protective Equipment (PPE) should be worn during direct patient contact and when dealing with all body fluids</w:t>
      </w:r>
      <w:r w:rsidRPr="00527F3D">
        <w:rPr>
          <w:rFonts w:cstheme="minorHAnsi"/>
        </w:rPr>
        <w:t>. You should follow the guidance of the practice setting. A</w:t>
      </w:r>
      <w:r w:rsidR="0015156D" w:rsidRPr="00527F3D">
        <w:rPr>
          <w:rFonts w:cstheme="minorHAnsi"/>
        </w:rPr>
        <w:t xml:space="preserve">prons and </w:t>
      </w:r>
      <w:r w:rsidR="0015156D" w:rsidRPr="00527F3D">
        <w:rPr>
          <w:rFonts w:cstheme="minorHAnsi"/>
        </w:rPr>
        <w:lastRenderedPageBreak/>
        <w:t>gloves should be discarded after any procedure</w:t>
      </w:r>
      <w:r w:rsidRPr="00527F3D">
        <w:rPr>
          <w:rFonts w:cstheme="minorHAnsi"/>
        </w:rPr>
        <w:t xml:space="preserve"> for washing or disposal. </w:t>
      </w:r>
      <w:r w:rsidR="0015156D" w:rsidRPr="00527F3D">
        <w:rPr>
          <w:rFonts w:cstheme="minorHAnsi"/>
        </w:rPr>
        <w:t xml:space="preserve">Any disposable PPE must be changed between patients </w:t>
      </w:r>
    </w:p>
    <w:p w14:paraId="2A3C9E6F" w14:textId="402A1250" w:rsidR="001F320B" w:rsidRPr="001B4BCB" w:rsidRDefault="0015156D" w:rsidP="00574F99">
      <w:pPr>
        <w:jc w:val="both"/>
        <w:rPr>
          <w:rFonts w:cstheme="minorHAnsi"/>
          <w:b/>
        </w:rPr>
      </w:pPr>
      <w:r w:rsidRPr="00527F3D">
        <w:rPr>
          <w:rFonts w:cstheme="minorHAnsi"/>
          <w:b/>
          <w:color w:val="000000"/>
        </w:rPr>
        <w:t>The University insists that you comply with these recommendations. It is your protection against infection and the protection of service-users when they may be at their most vulnerable.</w:t>
      </w:r>
      <w:bookmarkStart w:id="56" w:name="_Toc29297705"/>
      <w:bookmarkStart w:id="57" w:name="_Toc29303507"/>
      <w:bookmarkStart w:id="58" w:name="_Toc30063828"/>
    </w:p>
    <w:p w14:paraId="7E17B024" w14:textId="28E1E10D" w:rsidR="0015156D" w:rsidRPr="001F320B" w:rsidRDefault="00476567" w:rsidP="00574F99">
      <w:pPr>
        <w:pStyle w:val="Heading3"/>
        <w:jc w:val="both"/>
      </w:pPr>
      <w:bookmarkStart w:id="59" w:name="_Toc134627791"/>
      <w:r>
        <w:t>5.2.6 Identifying</w:t>
      </w:r>
      <w:r w:rsidR="0015156D" w:rsidRPr="001F320B">
        <w:t xml:space="preserve"> </w:t>
      </w:r>
      <w:r w:rsidR="00696BED">
        <w:t>your l</w:t>
      </w:r>
      <w:r w:rsidR="0015156D" w:rsidRPr="001F320B">
        <w:t xml:space="preserve">earning </w:t>
      </w:r>
      <w:r w:rsidR="00696BED">
        <w:t>n</w:t>
      </w:r>
      <w:r w:rsidR="0015156D" w:rsidRPr="001F320B">
        <w:t>eeds</w:t>
      </w:r>
      <w:bookmarkEnd w:id="56"/>
      <w:bookmarkEnd w:id="57"/>
      <w:bookmarkEnd w:id="58"/>
      <w:r w:rsidR="00696BED">
        <w:t xml:space="preserve"> and </w:t>
      </w:r>
      <w:proofErr w:type="gramStart"/>
      <w:r w:rsidR="00696BED">
        <w:t>goals</w:t>
      </w:r>
      <w:bookmarkEnd w:id="59"/>
      <w:proofErr w:type="gramEnd"/>
    </w:p>
    <w:p w14:paraId="796D4AA4" w14:textId="77777777" w:rsidR="00330496" w:rsidRPr="00527F3D" w:rsidRDefault="00330496" w:rsidP="00574F99">
      <w:pPr>
        <w:jc w:val="both"/>
        <w:rPr>
          <w:rFonts w:cstheme="minorHAnsi"/>
          <w:color w:val="000000"/>
        </w:rPr>
      </w:pPr>
      <w:r w:rsidRPr="00527F3D">
        <w:rPr>
          <w:rFonts w:cstheme="minorHAnsi"/>
          <w:color w:val="000000"/>
        </w:rPr>
        <w:t>Familiarise yourself with existing and updated programme documentation.</w:t>
      </w:r>
    </w:p>
    <w:p w14:paraId="770E96C4" w14:textId="32A4DADE" w:rsidR="0015156D" w:rsidRPr="00527F3D" w:rsidRDefault="0015156D" w:rsidP="00574F99">
      <w:pPr>
        <w:jc w:val="both"/>
        <w:rPr>
          <w:rFonts w:cstheme="minorHAnsi"/>
          <w:color w:val="000000"/>
        </w:rPr>
      </w:pPr>
      <w:r w:rsidRPr="00527F3D">
        <w:rPr>
          <w:rFonts w:cstheme="minorHAnsi"/>
          <w:color w:val="000000"/>
        </w:rPr>
        <w:t>You are responsible for self-directed learning, including revision, before and during the placement, to ensure that you have the required knowledge to undertake your duties.</w:t>
      </w:r>
      <w:r w:rsidR="00696BED" w:rsidRPr="00527F3D">
        <w:rPr>
          <w:rFonts w:cstheme="minorHAnsi"/>
          <w:color w:val="000000"/>
        </w:rPr>
        <w:t xml:space="preserve"> </w:t>
      </w:r>
      <w:r w:rsidRPr="00527F3D">
        <w:rPr>
          <w:rFonts w:cstheme="minorHAnsi"/>
          <w:color w:val="000000"/>
        </w:rPr>
        <w:t xml:space="preserve">You are expected to have completed any pre-reading suggested by your Practice Educator(s) prior to placement commencing. </w:t>
      </w:r>
    </w:p>
    <w:p w14:paraId="3CA2119D" w14:textId="7C576741" w:rsidR="00696BED" w:rsidRPr="00527F3D" w:rsidRDefault="0015156D" w:rsidP="00574F99">
      <w:pPr>
        <w:jc w:val="both"/>
        <w:rPr>
          <w:color w:val="000000"/>
        </w:rPr>
      </w:pPr>
      <w:r w:rsidRPr="779C9353">
        <w:rPr>
          <w:color w:val="000000" w:themeColor="text1"/>
        </w:rPr>
        <w:t xml:space="preserve">Learning Outcomes for each placement are clearly documented in this Handbook. You </w:t>
      </w:r>
      <w:r w:rsidR="00696BED" w:rsidRPr="779C9353">
        <w:rPr>
          <w:color w:val="000000" w:themeColor="text1"/>
        </w:rPr>
        <w:t>will</w:t>
      </w:r>
      <w:r w:rsidRPr="779C9353">
        <w:rPr>
          <w:color w:val="000000" w:themeColor="text1"/>
        </w:rPr>
        <w:t xml:space="preserve"> identify individual </w:t>
      </w:r>
      <w:r w:rsidR="00696BED" w:rsidRPr="779C9353">
        <w:rPr>
          <w:color w:val="000000" w:themeColor="text1"/>
        </w:rPr>
        <w:t xml:space="preserve">objectives to enable you to achieve these </w:t>
      </w:r>
      <w:r w:rsidRPr="779C9353">
        <w:rPr>
          <w:color w:val="000000" w:themeColor="text1"/>
        </w:rPr>
        <w:t xml:space="preserve">with </w:t>
      </w:r>
      <w:r w:rsidR="00696BED" w:rsidRPr="779C9353">
        <w:rPr>
          <w:color w:val="000000" w:themeColor="text1"/>
        </w:rPr>
        <w:t xml:space="preserve">your </w:t>
      </w:r>
      <w:r w:rsidRPr="779C9353">
        <w:rPr>
          <w:color w:val="000000" w:themeColor="text1"/>
        </w:rPr>
        <w:t>Practice Educator</w:t>
      </w:r>
      <w:r w:rsidR="00696BED" w:rsidRPr="779C9353">
        <w:rPr>
          <w:color w:val="000000" w:themeColor="text1"/>
        </w:rPr>
        <w:t xml:space="preserve"> and should make clear any support or adjustment that would assist you</w:t>
      </w:r>
      <w:r w:rsidRPr="779C9353">
        <w:rPr>
          <w:color w:val="000000" w:themeColor="text1"/>
        </w:rPr>
        <w:t>.</w:t>
      </w:r>
      <w:r w:rsidR="00696BED" w:rsidRPr="779C9353">
        <w:rPr>
          <w:color w:val="000000" w:themeColor="text1"/>
        </w:rPr>
        <w:t xml:space="preserve"> These are documented in the learning contract (see </w:t>
      </w:r>
      <w:hyperlink w:anchor="_Appendix_2_–">
        <w:r w:rsidR="5DF4C97E" w:rsidRPr="779C9353">
          <w:rPr>
            <w:rStyle w:val="Hyperlink"/>
          </w:rPr>
          <w:t>Appendix 2</w:t>
        </w:r>
      </w:hyperlink>
      <w:r w:rsidR="5DF4C97E" w:rsidRPr="779C9353">
        <w:rPr>
          <w:color w:val="000000" w:themeColor="text1"/>
        </w:rPr>
        <w:t xml:space="preserve">). </w:t>
      </w:r>
    </w:p>
    <w:p w14:paraId="05BAD039" w14:textId="38FFB1BA" w:rsidR="0015156D" w:rsidRPr="00527F3D" w:rsidRDefault="00696BED" w:rsidP="00574F99">
      <w:pPr>
        <w:jc w:val="both"/>
        <w:rPr>
          <w:rFonts w:cstheme="minorHAnsi"/>
        </w:rPr>
      </w:pPr>
      <w:r w:rsidRPr="00527F3D">
        <w:rPr>
          <w:rFonts w:cstheme="minorHAnsi"/>
          <w:color w:val="000000"/>
        </w:rPr>
        <w:t>Y</w:t>
      </w:r>
      <w:r w:rsidR="0015156D" w:rsidRPr="00527F3D">
        <w:rPr>
          <w:rFonts w:cstheme="minorHAnsi"/>
          <w:color w:val="000000"/>
        </w:rPr>
        <w:t xml:space="preserve">ou </w:t>
      </w:r>
      <w:r w:rsidRPr="00527F3D">
        <w:rPr>
          <w:rFonts w:cstheme="minorHAnsi"/>
          <w:color w:val="000000"/>
        </w:rPr>
        <w:t>must</w:t>
      </w:r>
      <w:r w:rsidR="0015156D" w:rsidRPr="00527F3D">
        <w:rPr>
          <w:rFonts w:cstheme="minorHAnsi"/>
          <w:color w:val="000000"/>
        </w:rPr>
        <w:t xml:space="preserve"> send an introductory letter/e-mail to the Practice Educator, copying in the Practice Education </w:t>
      </w:r>
      <w:r w:rsidRPr="00527F3D">
        <w:rPr>
          <w:rFonts w:cstheme="minorHAnsi"/>
          <w:color w:val="000000"/>
        </w:rPr>
        <w:t>Lead</w:t>
      </w:r>
      <w:r w:rsidR="0015156D" w:rsidRPr="00527F3D">
        <w:rPr>
          <w:rFonts w:cstheme="minorHAnsi"/>
          <w:color w:val="000000"/>
        </w:rPr>
        <w:t>, before commencement of the placement</w:t>
      </w:r>
      <w:r w:rsidR="008B6586" w:rsidRPr="00527F3D">
        <w:rPr>
          <w:rFonts w:cstheme="minorHAnsi"/>
          <w:color w:val="000000"/>
        </w:rPr>
        <w:t xml:space="preserve"> explaining your experience, goals and what you may need to work on as well as any adjustments you may need. This is to enable your Practice Educator to prepare too. </w:t>
      </w:r>
    </w:p>
    <w:p w14:paraId="6AD2C749" w14:textId="4395F94F" w:rsidR="0015156D" w:rsidRPr="00527F3D" w:rsidRDefault="0015156D" w:rsidP="00574F99">
      <w:pPr>
        <w:jc w:val="both"/>
        <w:rPr>
          <w:rFonts w:cstheme="minorHAnsi"/>
          <w:color w:val="000000"/>
        </w:rPr>
      </w:pPr>
      <w:r w:rsidRPr="00527F3D">
        <w:rPr>
          <w:rFonts w:cstheme="minorHAnsi"/>
          <w:color w:val="000000"/>
        </w:rPr>
        <w:t xml:space="preserve">A key professional skill is </w:t>
      </w:r>
      <w:r w:rsidR="008B6586" w:rsidRPr="00527F3D">
        <w:rPr>
          <w:rFonts w:cstheme="minorHAnsi"/>
          <w:color w:val="000000"/>
        </w:rPr>
        <w:t>recognising p</w:t>
      </w:r>
      <w:r w:rsidRPr="00527F3D">
        <w:rPr>
          <w:rFonts w:cstheme="minorHAnsi"/>
          <w:color w:val="000000"/>
        </w:rPr>
        <w:t>ersonal performance</w:t>
      </w:r>
      <w:r w:rsidR="008B6586" w:rsidRPr="00527F3D">
        <w:rPr>
          <w:rFonts w:cstheme="minorHAnsi"/>
          <w:color w:val="000000"/>
        </w:rPr>
        <w:t>,</w:t>
      </w:r>
      <w:r w:rsidRPr="00527F3D">
        <w:rPr>
          <w:rFonts w:cstheme="minorHAnsi"/>
          <w:color w:val="000000"/>
        </w:rPr>
        <w:t xml:space="preserve"> strengths and limitations. You are expected to monitor and report your perceived performance levels as a continuing process, but particularly at the </w:t>
      </w:r>
      <w:r w:rsidR="008B6586" w:rsidRPr="00527F3D">
        <w:rPr>
          <w:rFonts w:cstheme="minorHAnsi"/>
          <w:color w:val="000000"/>
        </w:rPr>
        <w:t>midway and final</w:t>
      </w:r>
      <w:r w:rsidRPr="00527F3D">
        <w:rPr>
          <w:rFonts w:cstheme="minorHAnsi"/>
          <w:color w:val="000000"/>
        </w:rPr>
        <w:t xml:space="preserve"> assessment.</w:t>
      </w:r>
    </w:p>
    <w:p w14:paraId="33343EA5" w14:textId="3089D05C" w:rsidR="0015156D" w:rsidRPr="00527F3D" w:rsidRDefault="0015156D" w:rsidP="00574F99">
      <w:pPr>
        <w:jc w:val="both"/>
        <w:rPr>
          <w:rFonts w:cstheme="minorHAnsi"/>
          <w:shd w:val="clear" w:color="auto" w:fill="FFFFFF"/>
        </w:rPr>
      </w:pPr>
      <w:r w:rsidRPr="00527F3D">
        <w:rPr>
          <w:rFonts w:cstheme="minorHAnsi"/>
          <w:shd w:val="clear" w:color="auto" w:fill="FFFFFF"/>
        </w:rPr>
        <w:t>Practice Educators and the University are there to support you. Please let your Practice Educator know in advance of arriving for your practice-based learning if there are any adjustments required in terms of your health or learning requirements to help you participate to your full potential.</w:t>
      </w:r>
    </w:p>
    <w:p w14:paraId="6FB245ED" w14:textId="21D4D862" w:rsidR="00A82A34" w:rsidRPr="00527F3D" w:rsidRDefault="00A82A34" w:rsidP="00574F99">
      <w:pPr>
        <w:jc w:val="both"/>
        <w:rPr>
          <w:rFonts w:cstheme="minorHAnsi"/>
          <w:color w:val="000000"/>
        </w:rPr>
      </w:pPr>
      <w:r w:rsidRPr="00527F3D">
        <w:rPr>
          <w:rFonts w:cstheme="minorHAnsi"/>
          <w:color w:val="000000"/>
        </w:rPr>
        <w:t>If you are experiencing difficulties throughout the placement, the Practice Educator will contact the University Practice Education L</w:t>
      </w:r>
      <w:r w:rsidR="001E60ED">
        <w:rPr>
          <w:rFonts w:cstheme="minorHAnsi"/>
          <w:color w:val="000000"/>
        </w:rPr>
        <w:t>e</w:t>
      </w:r>
      <w:r w:rsidRPr="00527F3D">
        <w:rPr>
          <w:rFonts w:cstheme="minorHAnsi"/>
          <w:color w:val="000000"/>
        </w:rPr>
        <w:t>ad at the earliest opportunity. Early recognition and awareness of this will enable appropriate support strategies to be implemented as soon as possible.</w:t>
      </w:r>
    </w:p>
    <w:p w14:paraId="17FC3F2F" w14:textId="77777777" w:rsidR="005B3110" w:rsidRPr="00527F3D" w:rsidRDefault="005B3110" w:rsidP="00574F99">
      <w:pPr>
        <w:jc w:val="both"/>
        <w:rPr>
          <w:rFonts w:cstheme="minorHAnsi"/>
        </w:rPr>
      </w:pPr>
    </w:p>
    <w:p w14:paraId="12B5E79C" w14:textId="6397DF23" w:rsidR="0015156D" w:rsidRPr="0086384D" w:rsidRDefault="00476567" w:rsidP="00574F99">
      <w:pPr>
        <w:pStyle w:val="Heading3"/>
        <w:jc w:val="both"/>
      </w:pPr>
      <w:bookmarkStart w:id="60" w:name="_Toc134627792"/>
      <w:r>
        <w:t>5.2.7 Protection</w:t>
      </w:r>
      <w:r w:rsidR="001F320B">
        <w:t xml:space="preserve"> of Vulnerable Groups</w:t>
      </w:r>
      <w:bookmarkEnd w:id="60"/>
      <w:r w:rsidR="001F320B">
        <w:t xml:space="preserve"> </w:t>
      </w:r>
    </w:p>
    <w:p w14:paraId="6782FA0D" w14:textId="6091F87D" w:rsidR="0015156D" w:rsidRPr="00527F3D" w:rsidRDefault="0015156D" w:rsidP="00574F99">
      <w:pPr>
        <w:jc w:val="both"/>
        <w:rPr>
          <w:rFonts w:cstheme="minorHAnsi"/>
          <w:color w:val="000000"/>
        </w:rPr>
      </w:pPr>
      <w:r w:rsidRPr="00527F3D">
        <w:rPr>
          <w:rFonts w:cstheme="minorHAnsi"/>
          <w:color w:val="000000"/>
        </w:rPr>
        <w:t xml:space="preserve">You must undertake a Protection of Vulnerable Groups (PVG) check through Disclosure Scotland on entry to the course. Until the result has been received by the University, you will not be eligible to begin your placement. </w:t>
      </w:r>
    </w:p>
    <w:p w14:paraId="26BFAF46" w14:textId="735FB985" w:rsidR="0015156D" w:rsidRPr="00527F3D" w:rsidRDefault="0015156D" w:rsidP="00574F99">
      <w:pPr>
        <w:jc w:val="both"/>
        <w:rPr>
          <w:rFonts w:cstheme="minorHAnsi"/>
          <w:color w:val="000000"/>
        </w:rPr>
      </w:pPr>
      <w:r w:rsidRPr="00527F3D">
        <w:rPr>
          <w:rFonts w:cstheme="minorHAnsi"/>
          <w:color w:val="000000"/>
        </w:rPr>
        <w:t>The School of Health and Social Care Fitness for Practi</w:t>
      </w:r>
      <w:r w:rsidR="008B6586" w:rsidRPr="00527F3D">
        <w:rPr>
          <w:rFonts w:cstheme="minorHAnsi"/>
          <w:color w:val="000000"/>
        </w:rPr>
        <w:t>s</w:t>
      </w:r>
      <w:r w:rsidRPr="00527F3D">
        <w:rPr>
          <w:rFonts w:cstheme="minorHAnsi"/>
          <w:color w:val="000000"/>
        </w:rPr>
        <w:t>e Committee have the final say regarding the appropriateness of allowing students whose checks are not entirely clear to attend placements.  Placements may refuse to offer a placement to students who have not provided an appropriate disclosure check.</w:t>
      </w:r>
    </w:p>
    <w:p w14:paraId="22B3CF26" w14:textId="42FEC988" w:rsidR="0015156D" w:rsidRPr="00527F3D" w:rsidRDefault="0015156D" w:rsidP="00574F99">
      <w:pPr>
        <w:jc w:val="both"/>
        <w:rPr>
          <w:rFonts w:cstheme="minorHAnsi"/>
          <w:color w:val="000000"/>
        </w:rPr>
      </w:pPr>
      <w:r w:rsidRPr="00527F3D">
        <w:rPr>
          <w:rFonts w:cstheme="minorHAnsi"/>
          <w:color w:val="000000"/>
        </w:rPr>
        <w:t>It is your responsibility to inform your Programme Lead of any changes to your criminal record profile or any contact with a police departmen</w:t>
      </w:r>
      <w:r w:rsidR="008B6586" w:rsidRPr="00527F3D">
        <w:rPr>
          <w:rFonts w:cstheme="minorHAnsi"/>
          <w:color w:val="000000"/>
        </w:rPr>
        <w:t>t</w:t>
      </w:r>
      <w:r w:rsidRPr="00527F3D">
        <w:rPr>
          <w:rFonts w:cstheme="minorHAnsi"/>
          <w:color w:val="000000"/>
        </w:rPr>
        <w:t xml:space="preserve"> that may arise during your enrolment on the programme</w:t>
      </w:r>
      <w:r w:rsidR="008B6586" w:rsidRPr="00527F3D">
        <w:rPr>
          <w:rFonts w:cstheme="minorHAnsi"/>
          <w:color w:val="000000"/>
        </w:rPr>
        <w:t>,</w:t>
      </w:r>
      <w:r w:rsidRPr="00527F3D">
        <w:rPr>
          <w:rFonts w:cstheme="minorHAnsi"/>
          <w:color w:val="000000"/>
        </w:rPr>
        <w:t xml:space="preserve"> and to ensure your PVG remains current and valid.</w:t>
      </w:r>
    </w:p>
    <w:p w14:paraId="671E998D" w14:textId="2BF39ECF" w:rsidR="0015156D" w:rsidRPr="00527F3D" w:rsidRDefault="0015156D" w:rsidP="00574F99">
      <w:pPr>
        <w:jc w:val="both"/>
        <w:rPr>
          <w:rFonts w:cstheme="minorHAnsi"/>
          <w:color w:val="000000"/>
        </w:rPr>
      </w:pPr>
    </w:p>
    <w:p w14:paraId="3C2030F5" w14:textId="1ABF304F" w:rsidR="001F320B" w:rsidRDefault="00476567" w:rsidP="00574F99">
      <w:pPr>
        <w:pStyle w:val="Heading3"/>
        <w:jc w:val="both"/>
      </w:pPr>
      <w:bookmarkStart w:id="61" w:name="_Toc134627793"/>
      <w:r>
        <w:t>5.2.8 Mandatory</w:t>
      </w:r>
      <w:r w:rsidR="001F320B">
        <w:t xml:space="preserve"> training</w:t>
      </w:r>
      <w:bookmarkEnd w:id="61"/>
      <w:r w:rsidR="001F320B">
        <w:t xml:space="preserve"> </w:t>
      </w:r>
    </w:p>
    <w:p w14:paraId="5C0DACE1" w14:textId="60343CFC" w:rsidR="001F320B" w:rsidRPr="00527F3D" w:rsidRDefault="001F320B" w:rsidP="00574F99">
      <w:pPr>
        <w:jc w:val="both"/>
        <w:rPr>
          <w:color w:val="000000"/>
        </w:rPr>
      </w:pPr>
      <w:r w:rsidRPr="779C9353">
        <w:rPr>
          <w:color w:val="000000" w:themeColor="text1"/>
        </w:rPr>
        <w:t>You must complete and pass all mandatory training that make up you</w:t>
      </w:r>
      <w:r w:rsidR="7EA256E5" w:rsidRPr="779C9353">
        <w:rPr>
          <w:color w:val="000000" w:themeColor="text1"/>
        </w:rPr>
        <w:t>r</w:t>
      </w:r>
      <w:r w:rsidRPr="779C9353">
        <w:rPr>
          <w:color w:val="000000" w:themeColor="text1"/>
        </w:rPr>
        <w:t xml:space="preserve"> Edinburgh Napier Practice </w:t>
      </w:r>
      <w:r w:rsidR="008B6586" w:rsidRPr="779C9353">
        <w:rPr>
          <w:color w:val="000000" w:themeColor="text1"/>
        </w:rPr>
        <w:t xml:space="preserve">Education </w:t>
      </w:r>
      <w:r w:rsidRPr="779C9353">
        <w:rPr>
          <w:color w:val="000000" w:themeColor="text1"/>
        </w:rPr>
        <w:t>Passport</w:t>
      </w:r>
      <w:r w:rsidR="008B6586" w:rsidRPr="779C9353">
        <w:rPr>
          <w:color w:val="000000" w:themeColor="text1"/>
        </w:rPr>
        <w:t>.</w:t>
      </w:r>
    </w:p>
    <w:p w14:paraId="1BF5B1A2" w14:textId="0239CCC7" w:rsidR="0015156D" w:rsidRPr="0086384D" w:rsidRDefault="00476567" w:rsidP="00574F99">
      <w:pPr>
        <w:pStyle w:val="Heading3"/>
        <w:jc w:val="both"/>
      </w:pPr>
      <w:bookmarkStart w:id="62" w:name="_Toc134627794"/>
      <w:r>
        <w:t>5.2.9 Accommodation</w:t>
      </w:r>
      <w:bookmarkEnd w:id="62"/>
    </w:p>
    <w:p w14:paraId="3BAC4D8C" w14:textId="0401185C" w:rsidR="0015156D" w:rsidRPr="00527F3D" w:rsidRDefault="00590569" w:rsidP="00574F99">
      <w:pPr>
        <w:jc w:val="both"/>
        <w:rPr>
          <w:rFonts w:cstheme="minorHAnsi"/>
          <w:color w:val="000000"/>
        </w:rPr>
      </w:pPr>
      <w:r>
        <w:rPr>
          <w:rFonts w:cstheme="minorHAnsi"/>
          <w:color w:val="000000"/>
        </w:rPr>
        <w:t xml:space="preserve">It is </w:t>
      </w:r>
      <w:r w:rsidR="008B6586" w:rsidRPr="00527F3D">
        <w:rPr>
          <w:rFonts w:cstheme="minorHAnsi"/>
          <w:color w:val="000000"/>
        </w:rPr>
        <w:t xml:space="preserve">your responsibility to organise appropriate accommodation that will allow you to meet the required placement hours of work for the entire placement period. </w:t>
      </w:r>
      <w:r w:rsidR="0015156D" w:rsidRPr="00527F3D">
        <w:rPr>
          <w:rFonts w:cstheme="minorHAnsi"/>
          <w:color w:val="000000"/>
        </w:rPr>
        <w:t xml:space="preserve">The placement provider </w:t>
      </w:r>
      <w:r w:rsidR="008B6586" w:rsidRPr="00527F3D">
        <w:rPr>
          <w:rFonts w:cstheme="minorHAnsi"/>
          <w:color w:val="000000"/>
        </w:rPr>
        <w:t>may be able to</w:t>
      </w:r>
      <w:r w:rsidR="0015156D" w:rsidRPr="00527F3D">
        <w:rPr>
          <w:rFonts w:cstheme="minorHAnsi"/>
          <w:color w:val="000000"/>
        </w:rPr>
        <w:t xml:space="preserve"> provide information on local accommodation in areas that are </w:t>
      </w:r>
      <w:r w:rsidRPr="00527F3D">
        <w:rPr>
          <w:rFonts w:cstheme="minorHAnsi"/>
          <w:color w:val="000000"/>
        </w:rPr>
        <w:t>unsuitable</w:t>
      </w:r>
      <w:r w:rsidR="0015156D" w:rsidRPr="00527F3D">
        <w:rPr>
          <w:rFonts w:cstheme="minorHAnsi"/>
          <w:color w:val="000000"/>
        </w:rPr>
        <w:t xml:space="preserve"> for commuting from Edinburgh. </w:t>
      </w:r>
    </w:p>
    <w:p w14:paraId="5C27C874" w14:textId="7EA0DC47" w:rsidR="0015156D" w:rsidRPr="00527F3D" w:rsidRDefault="0015156D" w:rsidP="00574F99">
      <w:pPr>
        <w:jc w:val="both"/>
        <w:rPr>
          <w:rFonts w:cstheme="minorHAnsi"/>
          <w:color w:val="000000"/>
        </w:rPr>
      </w:pPr>
      <w:r w:rsidRPr="00527F3D">
        <w:rPr>
          <w:rFonts w:cstheme="minorHAnsi"/>
          <w:color w:val="000000"/>
        </w:rPr>
        <w:t>Any behaviour (</w:t>
      </w:r>
      <w:proofErr w:type="gramStart"/>
      <w:r w:rsidRPr="00527F3D">
        <w:rPr>
          <w:rFonts w:cstheme="minorHAnsi"/>
          <w:color w:val="000000"/>
        </w:rPr>
        <w:t>e.g.</w:t>
      </w:r>
      <w:proofErr w:type="gramEnd"/>
      <w:r w:rsidRPr="00527F3D">
        <w:rPr>
          <w:rFonts w:cstheme="minorHAnsi"/>
          <w:color w:val="000000"/>
        </w:rPr>
        <w:t xml:space="preserve"> failure to pay accommodation bills, damage to accommodation) which may put the availability of a future student placement accommodation at risk will be reported to the Programme Lead for action.</w:t>
      </w:r>
    </w:p>
    <w:p w14:paraId="7D41E6C0" w14:textId="77777777" w:rsidR="0015156D" w:rsidRPr="00527F3D" w:rsidRDefault="0015156D" w:rsidP="00574F99">
      <w:pPr>
        <w:jc w:val="both"/>
        <w:rPr>
          <w:rFonts w:cstheme="minorHAnsi"/>
          <w:color w:val="000000"/>
        </w:rPr>
      </w:pPr>
    </w:p>
    <w:p w14:paraId="643E4112" w14:textId="08893352" w:rsidR="0015156D" w:rsidRPr="0086384D" w:rsidRDefault="00476567" w:rsidP="00574F99">
      <w:pPr>
        <w:pStyle w:val="Heading3"/>
        <w:jc w:val="both"/>
      </w:pPr>
      <w:bookmarkStart w:id="63" w:name="_Toc134627795"/>
      <w:r>
        <w:t>5.2.10 Placement</w:t>
      </w:r>
      <w:r w:rsidR="008E2935">
        <w:t xml:space="preserve"> allocation</w:t>
      </w:r>
      <w:bookmarkEnd w:id="63"/>
      <w:r w:rsidR="008E2935">
        <w:t xml:space="preserve"> </w:t>
      </w:r>
    </w:p>
    <w:p w14:paraId="687E3EE0" w14:textId="68023234" w:rsidR="0015156D" w:rsidRPr="00527F3D" w:rsidRDefault="00AC3318" w:rsidP="00574F99">
      <w:pPr>
        <w:jc w:val="both"/>
        <w:rPr>
          <w:rFonts w:cstheme="minorHAnsi"/>
        </w:rPr>
      </w:pPr>
      <w:r w:rsidRPr="00527F3D">
        <w:rPr>
          <w:rFonts w:cstheme="minorHAnsi"/>
        </w:rPr>
        <w:t>Y</w:t>
      </w:r>
      <w:r w:rsidR="0015156D" w:rsidRPr="00527F3D">
        <w:rPr>
          <w:rFonts w:cstheme="minorHAnsi"/>
        </w:rPr>
        <w:t xml:space="preserve">ou will be given the opportunity to inform the Practice Education </w:t>
      </w:r>
      <w:r w:rsidR="008B6586" w:rsidRPr="00527F3D">
        <w:rPr>
          <w:rFonts w:cstheme="minorHAnsi"/>
        </w:rPr>
        <w:t>Lead</w:t>
      </w:r>
      <w:r w:rsidR="0015156D" w:rsidRPr="00527F3D">
        <w:rPr>
          <w:rFonts w:cstheme="minorHAnsi"/>
        </w:rPr>
        <w:t xml:space="preserve"> of parts of the country outside of Edinburgh where you may be able to arrange accommodation. This information must be passed on to the </w:t>
      </w:r>
      <w:r w:rsidR="008B6586" w:rsidRPr="00527F3D">
        <w:rPr>
          <w:rFonts w:cstheme="minorHAnsi"/>
        </w:rPr>
        <w:t xml:space="preserve">Practice Education Lead </w:t>
      </w:r>
      <w:r w:rsidR="0015156D" w:rsidRPr="00527F3D">
        <w:rPr>
          <w:rFonts w:cstheme="minorHAnsi"/>
        </w:rPr>
        <w:t xml:space="preserve">by February of each year as the placement lists for the academic year are compiled </w:t>
      </w:r>
      <w:r w:rsidR="008B6586" w:rsidRPr="00527F3D">
        <w:rPr>
          <w:rFonts w:cstheme="minorHAnsi"/>
        </w:rPr>
        <w:t>from</w:t>
      </w:r>
      <w:r w:rsidR="0015156D" w:rsidRPr="00527F3D">
        <w:rPr>
          <w:rFonts w:cstheme="minorHAnsi"/>
        </w:rPr>
        <w:t xml:space="preserve"> March/April. Selected placement areas cannot be guaranteed as many factors are taken into consideration when placement lists are being compiled.</w:t>
      </w:r>
    </w:p>
    <w:p w14:paraId="6076541D" w14:textId="54F1335E" w:rsidR="0015156D" w:rsidRPr="00527F3D" w:rsidRDefault="0015156D" w:rsidP="00574F99">
      <w:pPr>
        <w:jc w:val="both"/>
        <w:rPr>
          <w:rFonts w:cstheme="minorHAnsi"/>
        </w:rPr>
      </w:pPr>
      <w:r w:rsidRPr="00527F3D">
        <w:rPr>
          <w:rFonts w:cstheme="minorHAnsi"/>
        </w:rPr>
        <w:t xml:space="preserve">Barring exceptional mitigating circumstances, you are expected to attend the placements allocated by the </w:t>
      </w:r>
      <w:r w:rsidR="008B6586" w:rsidRPr="00527F3D">
        <w:rPr>
          <w:rFonts w:cstheme="minorHAnsi"/>
        </w:rPr>
        <w:t>Practice Education Lead</w:t>
      </w:r>
      <w:r w:rsidRPr="00527F3D">
        <w:rPr>
          <w:rFonts w:cstheme="minorHAnsi"/>
        </w:rPr>
        <w:t xml:space="preserve">. Failure to do so will result in the placement being deemed a </w:t>
      </w:r>
      <w:proofErr w:type="gramStart"/>
      <w:r w:rsidRPr="00527F3D">
        <w:rPr>
          <w:rFonts w:cstheme="minorHAnsi"/>
        </w:rPr>
        <w:t>fail</w:t>
      </w:r>
      <w:proofErr w:type="gramEnd"/>
      <w:r w:rsidRPr="00527F3D">
        <w:rPr>
          <w:rFonts w:cstheme="minorHAnsi"/>
        </w:rPr>
        <w:t xml:space="preserve">. Examples of exceptional mitigating circumstances would </w:t>
      </w:r>
      <w:proofErr w:type="gramStart"/>
      <w:r w:rsidRPr="00527F3D">
        <w:rPr>
          <w:rFonts w:cstheme="minorHAnsi"/>
        </w:rPr>
        <w:t>include:</w:t>
      </w:r>
      <w:proofErr w:type="gramEnd"/>
      <w:r w:rsidRPr="00527F3D">
        <w:rPr>
          <w:rFonts w:cstheme="minorHAnsi"/>
        </w:rPr>
        <w:t xml:space="preserve"> carer</w:t>
      </w:r>
      <w:r w:rsidR="0047554D">
        <w:rPr>
          <w:rFonts w:cstheme="minorHAnsi"/>
        </w:rPr>
        <w:t xml:space="preserve"> responsibilities</w:t>
      </w:r>
      <w:r w:rsidRPr="00527F3D">
        <w:rPr>
          <w:rFonts w:cstheme="minorHAnsi"/>
        </w:rPr>
        <w:t>; illness, with an accompanying medical certificate.</w:t>
      </w:r>
    </w:p>
    <w:p w14:paraId="289FA10F" w14:textId="459CAAFD" w:rsidR="0015156D" w:rsidRPr="00527F3D" w:rsidRDefault="0015156D" w:rsidP="00574F99">
      <w:pPr>
        <w:jc w:val="both"/>
        <w:rPr>
          <w:rFonts w:cstheme="minorHAnsi"/>
        </w:rPr>
      </w:pPr>
      <w:r w:rsidRPr="00527F3D">
        <w:rPr>
          <w:rFonts w:cstheme="minorHAnsi"/>
        </w:rPr>
        <w:t>Circumstances do not normally allow for swapping of placements between students once placement lists have been compiled. This will only be permitted under exceptional circumstances.</w:t>
      </w:r>
    </w:p>
    <w:p w14:paraId="5B0030E5" w14:textId="77777777" w:rsidR="0015156D" w:rsidRPr="00527F3D" w:rsidRDefault="0015156D" w:rsidP="00574F99">
      <w:pPr>
        <w:jc w:val="both"/>
        <w:rPr>
          <w:rFonts w:cstheme="minorHAnsi"/>
        </w:rPr>
      </w:pPr>
    </w:p>
    <w:p w14:paraId="583D4E0E" w14:textId="58FA6BE1" w:rsidR="006131F9" w:rsidRPr="006131F9" w:rsidRDefault="006131F9" w:rsidP="00574F99">
      <w:pPr>
        <w:pStyle w:val="Heading1"/>
        <w:numPr>
          <w:ilvl w:val="0"/>
          <w:numId w:val="43"/>
        </w:numPr>
        <w:ind w:right="-7"/>
        <w:jc w:val="both"/>
        <w:rPr>
          <w:rFonts w:cs="Arial"/>
          <w:szCs w:val="24"/>
        </w:rPr>
      </w:pPr>
      <w:bookmarkStart w:id="64" w:name="_Toc134627796"/>
      <w:r w:rsidRPr="00AD76A4">
        <w:rPr>
          <w:rFonts w:cs="Arial"/>
          <w:szCs w:val="24"/>
        </w:rPr>
        <w:lastRenderedPageBreak/>
        <w:t xml:space="preserve">Communication </w:t>
      </w:r>
      <w:r>
        <w:rPr>
          <w:rFonts w:cs="Arial"/>
          <w:szCs w:val="24"/>
        </w:rPr>
        <w:t xml:space="preserve">– including </w:t>
      </w:r>
      <w:proofErr w:type="gramStart"/>
      <w:r>
        <w:rPr>
          <w:rFonts w:cs="Arial"/>
          <w:szCs w:val="24"/>
        </w:rPr>
        <w:t>online</w:t>
      </w:r>
      <w:bookmarkEnd w:id="64"/>
      <w:proofErr w:type="gramEnd"/>
    </w:p>
    <w:p w14:paraId="020DF950" w14:textId="51F9BE49" w:rsidR="006131F9" w:rsidRDefault="00476567" w:rsidP="00574F99">
      <w:pPr>
        <w:pStyle w:val="Heading2"/>
        <w:jc w:val="both"/>
      </w:pPr>
      <w:bookmarkStart w:id="65" w:name="_Toc134627797"/>
      <w:r>
        <w:t>6.1 Communication</w:t>
      </w:r>
      <w:r w:rsidR="006131F9">
        <w:t xml:space="preserve"> between the practice site and university</w:t>
      </w:r>
      <w:bookmarkEnd w:id="65"/>
      <w:r w:rsidR="006131F9">
        <w:t xml:space="preserve"> </w:t>
      </w:r>
    </w:p>
    <w:tbl>
      <w:tblPr>
        <w:tblStyle w:val="TableGrid"/>
        <w:tblW w:w="0" w:type="auto"/>
        <w:tblLook w:val="04A0" w:firstRow="1" w:lastRow="0" w:firstColumn="1" w:lastColumn="0" w:noHBand="0" w:noVBand="1"/>
      </w:tblPr>
      <w:tblGrid>
        <w:gridCol w:w="3005"/>
        <w:gridCol w:w="3005"/>
        <w:gridCol w:w="3006"/>
      </w:tblGrid>
      <w:tr w:rsidR="006131F9" w14:paraId="74359443" w14:textId="77777777" w:rsidTr="4D768F6D">
        <w:tc>
          <w:tcPr>
            <w:tcW w:w="3005" w:type="dxa"/>
          </w:tcPr>
          <w:p w14:paraId="06EF5791" w14:textId="01BD7314" w:rsidR="006131F9" w:rsidRPr="00527F3D" w:rsidRDefault="006131F9" w:rsidP="00574F99">
            <w:pPr>
              <w:keepNext/>
              <w:keepLines/>
              <w:ind w:right="-7"/>
              <w:jc w:val="both"/>
              <w:rPr>
                <w:rFonts w:cstheme="minorHAnsi"/>
                <w:b/>
                <w:bCs/>
              </w:rPr>
            </w:pPr>
            <w:r w:rsidRPr="00527F3D">
              <w:rPr>
                <w:rFonts w:cstheme="minorHAnsi"/>
                <w:b/>
                <w:bCs/>
              </w:rPr>
              <w:t>Name</w:t>
            </w:r>
          </w:p>
        </w:tc>
        <w:tc>
          <w:tcPr>
            <w:tcW w:w="3005" w:type="dxa"/>
          </w:tcPr>
          <w:p w14:paraId="26FF1238" w14:textId="4B7A8AB2" w:rsidR="006131F9" w:rsidRPr="00527F3D" w:rsidRDefault="006131F9" w:rsidP="00574F99">
            <w:pPr>
              <w:keepNext/>
              <w:keepLines/>
              <w:ind w:right="-7"/>
              <w:jc w:val="both"/>
              <w:rPr>
                <w:rFonts w:cstheme="minorHAnsi"/>
                <w:b/>
                <w:bCs/>
              </w:rPr>
            </w:pPr>
            <w:r w:rsidRPr="00527F3D">
              <w:rPr>
                <w:rFonts w:cstheme="minorHAnsi"/>
                <w:b/>
                <w:bCs/>
              </w:rPr>
              <w:t>Position</w:t>
            </w:r>
          </w:p>
        </w:tc>
        <w:tc>
          <w:tcPr>
            <w:tcW w:w="3006" w:type="dxa"/>
          </w:tcPr>
          <w:p w14:paraId="226ABF32" w14:textId="6F9C9D2C" w:rsidR="006131F9" w:rsidRPr="00527F3D" w:rsidRDefault="006131F9" w:rsidP="00574F99">
            <w:pPr>
              <w:keepNext/>
              <w:keepLines/>
              <w:ind w:right="-7"/>
              <w:jc w:val="both"/>
              <w:rPr>
                <w:rFonts w:cstheme="minorHAnsi"/>
                <w:b/>
                <w:bCs/>
              </w:rPr>
            </w:pPr>
            <w:r w:rsidRPr="00527F3D">
              <w:rPr>
                <w:rFonts w:cstheme="minorHAnsi"/>
                <w:b/>
                <w:bCs/>
              </w:rPr>
              <w:t>Contact details</w:t>
            </w:r>
          </w:p>
        </w:tc>
      </w:tr>
      <w:tr w:rsidR="006131F9" w14:paraId="2282D9A3" w14:textId="77777777" w:rsidTr="4D768F6D">
        <w:tc>
          <w:tcPr>
            <w:tcW w:w="3005" w:type="dxa"/>
          </w:tcPr>
          <w:p w14:paraId="4685C9E6" w14:textId="1AF3847B" w:rsidR="006131F9" w:rsidRPr="00527F3D" w:rsidRDefault="3FFD71B4" w:rsidP="00574F99">
            <w:pPr>
              <w:keepNext/>
              <w:keepLines/>
              <w:ind w:right="-7"/>
              <w:jc w:val="both"/>
            </w:pPr>
            <w:r w:rsidRPr="779C9353">
              <w:t xml:space="preserve">Ashleigh Gray </w:t>
            </w:r>
          </w:p>
        </w:tc>
        <w:tc>
          <w:tcPr>
            <w:tcW w:w="3005" w:type="dxa"/>
          </w:tcPr>
          <w:p w14:paraId="159F4444" w14:textId="4386AE83" w:rsidR="006131F9" w:rsidRPr="00527F3D" w:rsidRDefault="006131F9" w:rsidP="00574F99">
            <w:pPr>
              <w:keepNext/>
              <w:keepLines/>
              <w:ind w:right="-7"/>
              <w:jc w:val="both"/>
            </w:pPr>
            <w:r w:rsidRPr="4D768F6D">
              <w:t>Practice Education Lead</w:t>
            </w:r>
          </w:p>
        </w:tc>
        <w:tc>
          <w:tcPr>
            <w:tcW w:w="3006" w:type="dxa"/>
          </w:tcPr>
          <w:p w14:paraId="20842D81" w14:textId="70AD7C40" w:rsidR="006131F9" w:rsidRPr="00197CA2" w:rsidRDefault="442E7AF4" w:rsidP="00574F99">
            <w:pPr>
              <w:keepNext/>
              <w:keepLines/>
              <w:ind w:right="-7"/>
              <w:jc w:val="both"/>
              <w:rPr>
                <w:color w:val="000000" w:themeColor="text1"/>
              </w:rPr>
            </w:pPr>
            <w:r w:rsidRPr="779C9353">
              <w:rPr>
                <w:color w:val="000000" w:themeColor="text1"/>
              </w:rPr>
              <w:t xml:space="preserve">A.Gray2@napier.ac.uk </w:t>
            </w:r>
          </w:p>
          <w:p w14:paraId="1A0A91AA" w14:textId="70143722" w:rsidR="006131F9" w:rsidRPr="00197CA2" w:rsidRDefault="006131F9" w:rsidP="00574F99">
            <w:pPr>
              <w:keepNext/>
              <w:keepLines/>
              <w:ind w:right="-7"/>
              <w:jc w:val="both"/>
              <w:rPr>
                <w:color w:val="000000"/>
              </w:rPr>
            </w:pPr>
          </w:p>
        </w:tc>
      </w:tr>
      <w:tr w:rsidR="006131F9" w14:paraId="436FE2BB" w14:textId="77777777" w:rsidTr="4D768F6D">
        <w:tc>
          <w:tcPr>
            <w:tcW w:w="3005" w:type="dxa"/>
          </w:tcPr>
          <w:p w14:paraId="10E40282" w14:textId="177684AF" w:rsidR="006131F9" w:rsidRPr="00527F3D" w:rsidRDefault="006131F9" w:rsidP="00574F99">
            <w:pPr>
              <w:keepNext/>
              <w:keepLines/>
              <w:ind w:right="-7"/>
              <w:jc w:val="both"/>
            </w:pPr>
            <w:r w:rsidRPr="0BC00E07">
              <w:t xml:space="preserve">Dr </w:t>
            </w:r>
            <w:r w:rsidR="00FC204D" w:rsidRPr="0BC00E07">
              <w:t>Fiona Maclean</w:t>
            </w:r>
          </w:p>
        </w:tc>
        <w:tc>
          <w:tcPr>
            <w:tcW w:w="3005" w:type="dxa"/>
          </w:tcPr>
          <w:p w14:paraId="1640E2DC" w14:textId="09D698DB" w:rsidR="006131F9" w:rsidRPr="00527F3D" w:rsidRDefault="006131F9" w:rsidP="00574F99">
            <w:pPr>
              <w:keepNext/>
              <w:keepLines/>
              <w:ind w:right="-7"/>
              <w:jc w:val="both"/>
              <w:rPr>
                <w:rFonts w:cstheme="minorHAnsi"/>
              </w:rPr>
            </w:pPr>
            <w:r w:rsidRPr="00527F3D">
              <w:rPr>
                <w:rFonts w:cstheme="minorHAnsi"/>
              </w:rPr>
              <w:t>Programme Lead, MSc Occupational Therapy</w:t>
            </w:r>
          </w:p>
        </w:tc>
        <w:tc>
          <w:tcPr>
            <w:tcW w:w="3006" w:type="dxa"/>
          </w:tcPr>
          <w:p w14:paraId="524BDD26" w14:textId="5A50296E" w:rsidR="006131F9" w:rsidRPr="00527F3D" w:rsidRDefault="00FC204D" w:rsidP="00574F99">
            <w:pPr>
              <w:keepNext/>
              <w:keepLines/>
              <w:jc w:val="both"/>
            </w:pPr>
            <w:r w:rsidRPr="0BC00E07">
              <w:t>F.Maclean@</w:t>
            </w:r>
            <w:r w:rsidR="001351E2" w:rsidRPr="0BC00E07">
              <w:t>napier.ac.uk</w:t>
            </w:r>
          </w:p>
        </w:tc>
      </w:tr>
      <w:tr w:rsidR="006131F9" w14:paraId="6A6D75C6" w14:textId="77777777" w:rsidTr="4D768F6D">
        <w:tc>
          <w:tcPr>
            <w:tcW w:w="3005" w:type="dxa"/>
          </w:tcPr>
          <w:p w14:paraId="3659F74D" w14:textId="28925982" w:rsidR="006131F9" w:rsidRPr="00527F3D" w:rsidRDefault="006131F9" w:rsidP="00574F99">
            <w:pPr>
              <w:keepNext/>
              <w:keepLines/>
              <w:ind w:right="-7"/>
              <w:jc w:val="both"/>
              <w:rPr>
                <w:rFonts w:cstheme="minorHAnsi"/>
              </w:rPr>
            </w:pPr>
            <w:r w:rsidRPr="00527F3D">
              <w:rPr>
                <w:rFonts w:cstheme="minorHAnsi"/>
              </w:rPr>
              <w:t>Prof Elizabeth McKay</w:t>
            </w:r>
          </w:p>
        </w:tc>
        <w:tc>
          <w:tcPr>
            <w:tcW w:w="3005" w:type="dxa"/>
          </w:tcPr>
          <w:p w14:paraId="347116DF" w14:textId="01793378" w:rsidR="006131F9" w:rsidRPr="00527F3D" w:rsidRDefault="006131F9" w:rsidP="00574F99">
            <w:pPr>
              <w:keepNext/>
              <w:keepLines/>
              <w:ind w:right="-7"/>
              <w:jc w:val="both"/>
              <w:rPr>
                <w:rFonts w:cstheme="minorHAnsi"/>
              </w:rPr>
            </w:pPr>
            <w:r w:rsidRPr="00527F3D">
              <w:rPr>
                <w:rFonts w:cstheme="minorHAnsi"/>
              </w:rPr>
              <w:t xml:space="preserve">Professor of Occupational Therapy </w:t>
            </w:r>
          </w:p>
        </w:tc>
        <w:tc>
          <w:tcPr>
            <w:tcW w:w="3006" w:type="dxa"/>
          </w:tcPr>
          <w:p w14:paraId="44F6A7B4" w14:textId="50F7207A" w:rsidR="006131F9" w:rsidRPr="00527F3D" w:rsidRDefault="006131F9" w:rsidP="00574F99">
            <w:pPr>
              <w:keepNext/>
              <w:keepLines/>
              <w:jc w:val="both"/>
              <w:rPr>
                <w:rFonts w:cstheme="minorHAnsi"/>
              </w:rPr>
            </w:pPr>
          </w:p>
          <w:p w14:paraId="718730F1" w14:textId="458C7D2E" w:rsidR="006131F9" w:rsidRPr="00527F3D" w:rsidRDefault="006131F9" w:rsidP="00574F99">
            <w:pPr>
              <w:keepNext/>
              <w:keepLines/>
              <w:ind w:right="-7"/>
              <w:jc w:val="both"/>
              <w:rPr>
                <w:rFonts w:cstheme="minorHAnsi"/>
              </w:rPr>
            </w:pPr>
            <w:r w:rsidRPr="00527F3D">
              <w:rPr>
                <w:rFonts w:cstheme="minorHAnsi"/>
              </w:rPr>
              <w:t>e.mckay@napier.ac.uk</w:t>
            </w:r>
          </w:p>
        </w:tc>
      </w:tr>
    </w:tbl>
    <w:p w14:paraId="326E4046" w14:textId="77777777" w:rsidR="006131F9" w:rsidRPr="00527F3D" w:rsidRDefault="006131F9" w:rsidP="00574F99">
      <w:pPr>
        <w:keepNext/>
        <w:keepLines/>
        <w:ind w:right="-7"/>
        <w:jc w:val="both"/>
        <w:rPr>
          <w:rFonts w:cstheme="minorHAnsi"/>
        </w:rPr>
      </w:pPr>
    </w:p>
    <w:p w14:paraId="41EC059B" w14:textId="4A337076" w:rsidR="006131F9" w:rsidRPr="00527F3D" w:rsidRDefault="006131F9" w:rsidP="00574F99">
      <w:pPr>
        <w:keepNext/>
        <w:keepLines/>
        <w:ind w:right="-7"/>
        <w:jc w:val="both"/>
        <w:rPr>
          <w:rFonts w:cstheme="minorHAnsi"/>
        </w:rPr>
      </w:pPr>
      <w:r w:rsidRPr="00527F3D">
        <w:rPr>
          <w:rFonts w:cstheme="minorHAnsi"/>
        </w:rPr>
        <w:t>Information regarding Edinburgh Napier University staff can be found in the ‘</w:t>
      </w:r>
      <w:r w:rsidRPr="00527F3D">
        <w:rPr>
          <w:rFonts w:cstheme="minorHAnsi"/>
          <w:i/>
        </w:rPr>
        <w:t xml:space="preserve">my programme’ </w:t>
      </w:r>
      <w:r w:rsidRPr="00527F3D">
        <w:rPr>
          <w:rFonts w:cstheme="minorHAnsi"/>
        </w:rPr>
        <w:t xml:space="preserve">Student Handbook and Edinburgh Napier University web pages. </w:t>
      </w:r>
    </w:p>
    <w:p w14:paraId="67E27185" w14:textId="0DDF18E7" w:rsidR="006131F9" w:rsidRPr="00527F3D" w:rsidRDefault="006131F9" w:rsidP="00574F99">
      <w:pPr>
        <w:keepNext/>
        <w:keepLines/>
        <w:ind w:right="-7"/>
        <w:jc w:val="both"/>
        <w:rPr>
          <w:rFonts w:cstheme="minorHAnsi"/>
        </w:rPr>
      </w:pPr>
      <w:r w:rsidRPr="00527F3D">
        <w:rPr>
          <w:rFonts w:cstheme="minorHAnsi"/>
        </w:rPr>
        <w:t xml:space="preserve">The same communication mechanisms exist between students and the University when you are on practice placement. When communicating in any form please observe the </w:t>
      </w:r>
      <w:hyperlink r:id="rId22" w:tooltip="Click to access the University Values" w:history="1">
        <w:r w:rsidRPr="00590569">
          <w:rPr>
            <w:rStyle w:val="Hyperlink"/>
            <w:rFonts w:cstheme="minorHAnsi"/>
            <w:color w:val="0070C0"/>
          </w:rPr>
          <w:t>University values</w:t>
        </w:r>
      </w:hyperlink>
      <w:r w:rsidRPr="00527F3D">
        <w:rPr>
          <w:rFonts w:cstheme="minorHAnsi"/>
        </w:rPr>
        <w:t xml:space="preserve"> and note the </w:t>
      </w:r>
      <w:hyperlink r:id="rId23" w:tooltip="Click to access the Information Security Policy" w:history="1">
        <w:r w:rsidRPr="00590569">
          <w:rPr>
            <w:rStyle w:val="Hyperlink"/>
            <w:rFonts w:cstheme="minorHAnsi"/>
            <w:color w:val="0070C0"/>
          </w:rPr>
          <w:t>Information Security Policy</w:t>
        </w:r>
      </w:hyperlink>
      <w:r w:rsidRPr="00527F3D">
        <w:rPr>
          <w:rFonts w:cstheme="minorHAnsi"/>
        </w:rPr>
        <w:t xml:space="preserve"> and the</w:t>
      </w:r>
      <w:r w:rsidRPr="00590569">
        <w:rPr>
          <w:rFonts w:cstheme="minorHAnsi"/>
          <w:color w:val="0070C0"/>
        </w:rPr>
        <w:t xml:space="preserve"> </w:t>
      </w:r>
      <w:hyperlink r:id="rId24" w:tooltip="Click to access the Computer Suites Accepted Use" w:history="1">
        <w:r w:rsidRPr="00590569">
          <w:rPr>
            <w:rStyle w:val="Hyperlink"/>
            <w:rFonts w:cstheme="minorHAnsi"/>
            <w:color w:val="0070C0"/>
          </w:rPr>
          <w:t>Computer Suites Accepted Use</w:t>
        </w:r>
      </w:hyperlink>
      <w:r w:rsidRPr="00527F3D">
        <w:rPr>
          <w:rFonts w:cstheme="minorHAnsi"/>
        </w:rPr>
        <w:t xml:space="preserve"> policy. </w:t>
      </w:r>
    </w:p>
    <w:p w14:paraId="42CB0100" w14:textId="77777777" w:rsidR="006131F9" w:rsidRPr="00527F3D" w:rsidRDefault="006131F9" w:rsidP="00574F99">
      <w:pPr>
        <w:keepNext/>
        <w:keepLines/>
        <w:ind w:right="-7"/>
        <w:jc w:val="both"/>
        <w:rPr>
          <w:rFonts w:cstheme="minorHAnsi"/>
        </w:rPr>
      </w:pPr>
    </w:p>
    <w:p w14:paraId="6FED6936" w14:textId="5BD4E027" w:rsidR="006131F9" w:rsidRPr="00404403" w:rsidRDefault="00476567" w:rsidP="00574F99">
      <w:pPr>
        <w:pStyle w:val="Heading2"/>
        <w:jc w:val="both"/>
      </w:pPr>
      <w:bookmarkStart w:id="66" w:name="_Toc134627798"/>
      <w:r>
        <w:t>6.2 Email</w:t>
      </w:r>
      <w:bookmarkEnd w:id="66"/>
    </w:p>
    <w:p w14:paraId="0F6BD5CD" w14:textId="32ADA903" w:rsidR="006131F9" w:rsidRPr="00527F3D" w:rsidRDefault="006131F9" w:rsidP="00574F99">
      <w:pPr>
        <w:keepNext/>
        <w:keepLines/>
        <w:ind w:right="-7"/>
        <w:jc w:val="both"/>
        <w:rPr>
          <w:rFonts w:cstheme="minorHAnsi"/>
        </w:rPr>
      </w:pPr>
      <w:r w:rsidRPr="00527F3D">
        <w:rPr>
          <w:rFonts w:cstheme="minorHAnsi"/>
        </w:rPr>
        <w:t xml:space="preserve">Students are allocated a </w:t>
      </w:r>
      <w:proofErr w:type="gramStart"/>
      <w:r w:rsidRPr="00527F3D">
        <w:rPr>
          <w:rFonts w:cstheme="minorHAnsi"/>
        </w:rPr>
        <w:t>University</w:t>
      </w:r>
      <w:proofErr w:type="gramEnd"/>
      <w:r w:rsidRPr="00527F3D">
        <w:rPr>
          <w:rFonts w:cstheme="minorHAnsi"/>
        </w:rPr>
        <w:t xml:space="preserve"> email address. This is the only recognised account for emailing the Programme Team, School Support Team or the University’s support services. University email is linked to Moodle, our online learning environment. This means that students receive any notifications from Moodle direct to their email account. Accessing email regularly helps to keep connected to the University. </w:t>
      </w:r>
    </w:p>
    <w:p w14:paraId="36F5C04A" w14:textId="1DFCAB83" w:rsidR="006131F9" w:rsidRPr="00527F3D" w:rsidRDefault="006131F9" w:rsidP="00574F99">
      <w:pPr>
        <w:keepNext/>
        <w:keepLines/>
        <w:ind w:right="-7"/>
        <w:jc w:val="both"/>
        <w:rPr>
          <w:rFonts w:cstheme="minorHAnsi"/>
        </w:rPr>
      </w:pPr>
      <w:r w:rsidRPr="00527F3D">
        <w:rPr>
          <w:rFonts w:cstheme="minorHAnsi"/>
        </w:rPr>
        <w:t xml:space="preserve">As a member of a professional body, professional behaviour and conduct also relate to communication. Please see the </w:t>
      </w:r>
      <w:hyperlink r:id="rId25" w:history="1">
        <w:r w:rsidRPr="00590569">
          <w:rPr>
            <w:rStyle w:val="Hyperlink"/>
            <w:rFonts w:cstheme="minorHAnsi"/>
            <w:color w:val="0070C0"/>
          </w:rPr>
          <w:t>HCPC Guidance on conduct and ethics for students</w:t>
        </w:r>
      </w:hyperlink>
      <w:r w:rsidRPr="00590569">
        <w:rPr>
          <w:rFonts w:cstheme="minorHAnsi"/>
          <w:color w:val="0070C0"/>
        </w:rPr>
        <w:t xml:space="preserve"> </w:t>
      </w:r>
      <w:r w:rsidRPr="00527F3D">
        <w:rPr>
          <w:rFonts w:cstheme="minorHAnsi"/>
        </w:rPr>
        <w:t xml:space="preserve">and Edinburgh Napier University guidance on </w:t>
      </w:r>
      <w:hyperlink r:id="rId26" w:history="1">
        <w:r w:rsidRPr="00590569">
          <w:rPr>
            <w:rStyle w:val="Hyperlink"/>
            <w:rFonts w:cstheme="minorHAnsi"/>
            <w:color w:val="0070C0"/>
          </w:rPr>
          <w:t>Netiquette.</w:t>
        </w:r>
      </w:hyperlink>
    </w:p>
    <w:p w14:paraId="54656F71" w14:textId="1D51B31F" w:rsidR="006131F9" w:rsidRPr="00527F3D" w:rsidRDefault="006131F9" w:rsidP="00574F99">
      <w:pPr>
        <w:keepNext/>
        <w:keepLines/>
        <w:ind w:right="-7"/>
        <w:jc w:val="both"/>
        <w:rPr>
          <w:rFonts w:cstheme="minorHAnsi"/>
        </w:rPr>
      </w:pPr>
      <w:r w:rsidRPr="00527F3D">
        <w:rPr>
          <w:rFonts w:cstheme="minorHAnsi"/>
        </w:rPr>
        <w:t>To ensure compliance with data protection legislation, the University e-mail address is the only account the University will use to communicate with students. Students must check this e-mail address regularly to ensure you get relevant information from the University.</w:t>
      </w:r>
    </w:p>
    <w:p w14:paraId="58AC66F9" w14:textId="3432D3D8" w:rsidR="006131F9" w:rsidRPr="00527F3D" w:rsidRDefault="006131F9" w:rsidP="00574F99">
      <w:pPr>
        <w:keepNext/>
        <w:keepLines/>
        <w:ind w:right="-7"/>
        <w:jc w:val="both"/>
        <w:rPr>
          <w:rFonts w:cstheme="minorHAnsi"/>
        </w:rPr>
      </w:pPr>
      <w:r w:rsidRPr="00527F3D">
        <w:rPr>
          <w:rFonts w:cstheme="minorHAnsi"/>
          <w:noProof/>
          <w:lang w:eastAsia="en-GB"/>
        </w:rPr>
        <w:drawing>
          <wp:anchor distT="0" distB="0" distL="114300" distR="114300" simplePos="0" relativeHeight="251677696" behindDoc="1" locked="0" layoutInCell="1" allowOverlap="1" wp14:anchorId="4001752F" wp14:editId="147642DB">
            <wp:simplePos x="0" y="0"/>
            <wp:positionH relativeFrom="margin">
              <wp:align>left</wp:align>
            </wp:positionH>
            <wp:positionV relativeFrom="paragraph">
              <wp:posOffset>10160</wp:posOffset>
            </wp:positionV>
            <wp:extent cx="254635" cy="254635"/>
            <wp:effectExtent l="0" t="0" r="0" b="0"/>
            <wp:wrapTight wrapText="bothSides">
              <wp:wrapPolygon edited="0">
                <wp:start x="0" y="0"/>
                <wp:lineTo x="0" y="19392"/>
                <wp:lineTo x="19392" y="19392"/>
                <wp:lineTo x="19392" y="0"/>
                <wp:lineTo x="0" y="0"/>
              </wp:wrapPolygon>
            </wp:wrapTight>
            <wp:docPr id="6" name="Picture 6" descr="H:\Work in progress\Programme Handbook\Images\excla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ork in progress\Programme Handbook\Images\exclamation.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F3D">
        <w:rPr>
          <w:rFonts w:cstheme="minorHAnsi"/>
          <w:b/>
        </w:rPr>
        <w:t xml:space="preserve">Students must check their Edinburgh Napier e-mail account regularly </w:t>
      </w:r>
    </w:p>
    <w:p w14:paraId="68F7410F" w14:textId="77777777" w:rsidR="006131F9" w:rsidRPr="00527F3D" w:rsidRDefault="006131F9" w:rsidP="00574F99">
      <w:pPr>
        <w:keepNext/>
        <w:keepLines/>
        <w:ind w:right="-7"/>
        <w:jc w:val="both"/>
        <w:rPr>
          <w:rFonts w:cstheme="minorHAnsi"/>
          <w:b/>
        </w:rPr>
      </w:pPr>
    </w:p>
    <w:p w14:paraId="7F815CF4" w14:textId="78942A71" w:rsidR="006131F9" w:rsidRPr="00404403" w:rsidRDefault="00476567" w:rsidP="00574F99">
      <w:pPr>
        <w:pStyle w:val="Heading2"/>
        <w:jc w:val="both"/>
      </w:pPr>
      <w:bookmarkStart w:id="67" w:name="_Toc134627799"/>
      <w:r>
        <w:t>6.3 Moodle</w:t>
      </w:r>
      <w:bookmarkEnd w:id="67"/>
    </w:p>
    <w:p w14:paraId="20D806A9" w14:textId="77777777" w:rsidR="006131F9" w:rsidRPr="00527F3D" w:rsidRDefault="006131F9" w:rsidP="00574F99">
      <w:pPr>
        <w:keepNext/>
        <w:keepLines/>
        <w:ind w:right="-7"/>
        <w:jc w:val="both"/>
        <w:rPr>
          <w:rFonts w:cstheme="minorHAnsi"/>
          <w:i/>
          <w:color w:val="0070C0"/>
        </w:rPr>
      </w:pPr>
      <w:r w:rsidRPr="00527F3D">
        <w:rPr>
          <w:rFonts w:cstheme="minorHAnsi"/>
        </w:rPr>
        <w:t>Support for Moodle is available from the IT Support Desk for any login issues, from the school office for incorrect modules, and from your module leader for access to materials and activities. The Programme Moodle page can be found</w:t>
      </w:r>
      <w:r w:rsidRPr="00590569">
        <w:rPr>
          <w:rFonts w:cstheme="minorHAnsi"/>
          <w:color w:val="0070C0"/>
        </w:rPr>
        <w:t xml:space="preserve"> </w:t>
      </w:r>
      <w:hyperlink r:id="rId28" w:history="1">
        <w:r w:rsidRPr="00590569">
          <w:rPr>
            <w:rStyle w:val="Hyperlink"/>
            <w:rFonts w:cstheme="minorHAnsi"/>
            <w:color w:val="0070C0"/>
          </w:rPr>
          <w:t>here</w:t>
        </w:r>
      </w:hyperlink>
    </w:p>
    <w:p w14:paraId="4A8FCA2A" w14:textId="7F373A46" w:rsidR="006131F9" w:rsidRPr="00527F3D" w:rsidRDefault="006131F9" w:rsidP="00574F99">
      <w:pPr>
        <w:keepNext/>
        <w:keepLines/>
        <w:ind w:right="-7"/>
        <w:jc w:val="both"/>
        <w:rPr>
          <w:rFonts w:cstheme="minorHAnsi"/>
        </w:rPr>
      </w:pPr>
      <w:r w:rsidRPr="00527F3D">
        <w:rPr>
          <w:rFonts w:cstheme="minorHAnsi"/>
        </w:rPr>
        <w:t>Information regarding placement will be found on and the Moodle pages related to that placement, and on the programme page (link above).</w:t>
      </w:r>
    </w:p>
    <w:p w14:paraId="094B78CA" w14:textId="57BD3CE4" w:rsidR="006131F9" w:rsidRPr="00527F3D" w:rsidRDefault="006131F9" w:rsidP="00574F99">
      <w:pPr>
        <w:keepNext/>
        <w:keepLines/>
        <w:ind w:right="-7"/>
        <w:jc w:val="both"/>
        <w:rPr>
          <w:rFonts w:cstheme="minorHAnsi"/>
          <w:b/>
        </w:rPr>
      </w:pPr>
      <w:r w:rsidRPr="00527F3D">
        <w:rPr>
          <w:rFonts w:cstheme="minorHAnsi"/>
          <w:noProof/>
          <w:lang w:eastAsia="en-GB"/>
        </w:rPr>
        <w:lastRenderedPageBreak/>
        <w:drawing>
          <wp:anchor distT="0" distB="0" distL="114300" distR="114300" simplePos="0" relativeHeight="251678720" behindDoc="1" locked="0" layoutInCell="1" allowOverlap="1" wp14:anchorId="12F96DA2" wp14:editId="64B2A9FD">
            <wp:simplePos x="0" y="0"/>
            <wp:positionH relativeFrom="column">
              <wp:posOffset>71755</wp:posOffset>
            </wp:positionH>
            <wp:positionV relativeFrom="paragraph">
              <wp:posOffset>12065</wp:posOffset>
            </wp:positionV>
            <wp:extent cx="254635" cy="254635"/>
            <wp:effectExtent l="0" t="0" r="0" b="0"/>
            <wp:wrapTight wrapText="bothSides">
              <wp:wrapPolygon edited="0">
                <wp:start x="0" y="0"/>
                <wp:lineTo x="0" y="19392"/>
                <wp:lineTo x="19392" y="19392"/>
                <wp:lineTo x="19392" y="0"/>
                <wp:lineTo x="0" y="0"/>
              </wp:wrapPolygon>
            </wp:wrapTight>
            <wp:docPr id="5" name="Picture 5" descr="H:\Work in progress\Programme Handbook\Images\excla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Work in progress\Programme Handbook\Images\exclamation.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F3D">
        <w:rPr>
          <w:rFonts w:cstheme="minorHAnsi"/>
          <w:b/>
        </w:rPr>
        <w:t xml:space="preserve"> Students must check the programme Moodle pages regularly</w:t>
      </w:r>
    </w:p>
    <w:p w14:paraId="15DD905D" w14:textId="758A18DA" w:rsidR="006131F9" w:rsidRPr="00404403" w:rsidRDefault="00476567" w:rsidP="00574F99">
      <w:pPr>
        <w:pStyle w:val="Heading2"/>
        <w:jc w:val="both"/>
      </w:pPr>
      <w:bookmarkStart w:id="68" w:name="_Toc134627800"/>
      <w:r>
        <w:t xml:space="preserve">6.4 </w:t>
      </w:r>
      <w:proofErr w:type="gramStart"/>
      <w:r>
        <w:t>Social</w:t>
      </w:r>
      <w:r w:rsidR="006131F9" w:rsidRPr="00404403">
        <w:t xml:space="preserve"> Media</w:t>
      </w:r>
      <w:bookmarkEnd w:id="68"/>
      <w:proofErr w:type="gramEnd"/>
    </w:p>
    <w:p w14:paraId="6FF7F9A1" w14:textId="2EA7A3FA" w:rsidR="006131F9" w:rsidRPr="00527F3D" w:rsidRDefault="006131F9" w:rsidP="00574F99">
      <w:pPr>
        <w:keepNext/>
        <w:keepLines/>
        <w:ind w:right="-7"/>
        <w:jc w:val="both"/>
        <w:rPr>
          <w:rFonts w:cstheme="minorHAnsi"/>
        </w:rPr>
      </w:pPr>
      <w:r w:rsidRPr="00527F3D">
        <w:rPr>
          <w:rFonts w:cstheme="minorHAnsi"/>
        </w:rPr>
        <w:t xml:space="preserve">MSc Occupational Therapy may make use of social media such as Facebook and Twitter to create additional online spaces for communication with the Programme Team, fellow students, and associates outside of the University. The University recognises the potential benefits of social </w:t>
      </w:r>
      <w:proofErr w:type="gramStart"/>
      <w:r w:rsidRPr="00527F3D">
        <w:rPr>
          <w:rFonts w:cstheme="minorHAnsi"/>
        </w:rPr>
        <w:t>media, and</w:t>
      </w:r>
      <w:proofErr w:type="gramEnd"/>
      <w:r w:rsidRPr="00527F3D">
        <w:rPr>
          <w:rFonts w:cstheme="minorHAnsi"/>
        </w:rPr>
        <w:t xml:space="preserve"> encourages responsible and acceptable use so that students can enjoy the benefits of online networks, whilst maintaining the high standards of conduct expected by the University, the Royal College of Occupational Therapists and the Health and Care Professions Council.</w:t>
      </w:r>
    </w:p>
    <w:p w14:paraId="39792C43" w14:textId="77777777" w:rsidR="006131F9" w:rsidRPr="00527F3D" w:rsidRDefault="006131F9" w:rsidP="00574F99">
      <w:pPr>
        <w:keepNext/>
        <w:keepLines/>
        <w:ind w:right="-7"/>
        <w:jc w:val="both"/>
        <w:rPr>
          <w:rFonts w:cstheme="minorHAnsi"/>
        </w:rPr>
      </w:pPr>
      <w:r w:rsidRPr="00527F3D">
        <w:rPr>
          <w:rFonts w:cstheme="minorHAnsi"/>
        </w:rPr>
        <w:t>Guidance of how to be ‘</w:t>
      </w:r>
      <w:proofErr w:type="spellStart"/>
      <w:r w:rsidRPr="00527F3D">
        <w:rPr>
          <w:rFonts w:cstheme="minorHAnsi"/>
        </w:rPr>
        <w:t>webwise</w:t>
      </w:r>
      <w:proofErr w:type="spellEnd"/>
      <w:r w:rsidRPr="00527F3D">
        <w:rPr>
          <w:rFonts w:cstheme="minorHAnsi"/>
        </w:rPr>
        <w:t xml:space="preserve">’ can be found in the Data Protection section on </w:t>
      </w:r>
      <w:proofErr w:type="spellStart"/>
      <w:r w:rsidRPr="00527F3D">
        <w:rPr>
          <w:rFonts w:cstheme="minorHAnsi"/>
        </w:rPr>
        <w:t>myNapier</w:t>
      </w:r>
      <w:proofErr w:type="spellEnd"/>
      <w:r w:rsidRPr="00527F3D">
        <w:rPr>
          <w:rFonts w:cstheme="minorHAnsi"/>
        </w:rPr>
        <w:t xml:space="preserve">. You should also refer to the </w:t>
      </w:r>
      <w:hyperlink r:id="rId29" w:history="1">
        <w:r w:rsidRPr="00590569">
          <w:rPr>
            <w:rStyle w:val="Hyperlink"/>
            <w:rFonts w:cstheme="minorHAnsi"/>
            <w:color w:val="0070C0"/>
          </w:rPr>
          <w:t>HCPC guidance on social media use</w:t>
        </w:r>
      </w:hyperlink>
    </w:p>
    <w:p w14:paraId="0457E55C" w14:textId="0DAF223D" w:rsidR="006131F9" w:rsidRPr="00527F3D" w:rsidRDefault="006131F9" w:rsidP="00574F99">
      <w:pPr>
        <w:keepNext/>
        <w:keepLines/>
        <w:ind w:right="-7"/>
        <w:jc w:val="both"/>
        <w:rPr>
          <w:rFonts w:cstheme="minorHAnsi"/>
          <w:b/>
        </w:rPr>
      </w:pPr>
      <w:r w:rsidRPr="00527F3D">
        <w:rPr>
          <w:rFonts w:cstheme="minorHAnsi"/>
          <w:noProof/>
          <w:lang w:eastAsia="en-GB"/>
        </w:rPr>
        <w:drawing>
          <wp:anchor distT="0" distB="0" distL="114300" distR="114300" simplePos="0" relativeHeight="251679744" behindDoc="1" locked="0" layoutInCell="1" allowOverlap="1" wp14:anchorId="05EFA65D" wp14:editId="78542124">
            <wp:simplePos x="0" y="0"/>
            <wp:positionH relativeFrom="column">
              <wp:posOffset>71755</wp:posOffset>
            </wp:positionH>
            <wp:positionV relativeFrom="paragraph">
              <wp:posOffset>12065</wp:posOffset>
            </wp:positionV>
            <wp:extent cx="254635" cy="254635"/>
            <wp:effectExtent l="0" t="0" r="0" b="0"/>
            <wp:wrapTight wrapText="bothSides">
              <wp:wrapPolygon edited="0">
                <wp:start x="0" y="0"/>
                <wp:lineTo x="0" y="19392"/>
                <wp:lineTo x="19392" y="19392"/>
                <wp:lineTo x="19392" y="0"/>
                <wp:lineTo x="0" y="0"/>
              </wp:wrapPolygon>
            </wp:wrapTight>
            <wp:docPr id="4" name="Picture 4" descr="H:\Work in progress\Programme Handbook\Images\excla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Work in progress\Programme Handbook\Images\exclamation.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F3D">
        <w:rPr>
          <w:rFonts w:cstheme="minorHAnsi"/>
          <w:b/>
        </w:rPr>
        <w:t xml:space="preserve"> Students must maintain a professional online identity when using social media.</w:t>
      </w:r>
    </w:p>
    <w:p w14:paraId="3B06BE28" w14:textId="77777777" w:rsidR="006131F9" w:rsidRPr="00527F3D" w:rsidRDefault="006131F9" w:rsidP="00574F99">
      <w:pPr>
        <w:keepNext/>
        <w:keepLines/>
        <w:ind w:right="-7"/>
        <w:jc w:val="both"/>
        <w:rPr>
          <w:rFonts w:cstheme="minorHAnsi"/>
          <w:b/>
        </w:rPr>
      </w:pPr>
    </w:p>
    <w:p w14:paraId="52BFA6BC" w14:textId="37A4A78E" w:rsidR="006131F9" w:rsidRPr="00404403" w:rsidRDefault="00476567" w:rsidP="00574F99">
      <w:pPr>
        <w:pStyle w:val="Heading2"/>
        <w:jc w:val="both"/>
      </w:pPr>
      <w:bookmarkStart w:id="69" w:name="_Toc362865449"/>
      <w:bookmarkStart w:id="70" w:name="_Toc134627801"/>
      <w:r>
        <w:t>6.5 Communicating</w:t>
      </w:r>
      <w:r w:rsidR="006131F9" w:rsidRPr="00404403">
        <w:t xml:space="preserve"> last minute changes to </w:t>
      </w:r>
      <w:proofErr w:type="gramStart"/>
      <w:r w:rsidR="006131F9" w:rsidRPr="00404403">
        <w:t>activities</w:t>
      </w:r>
      <w:bookmarkEnd w:id="70"/>
      <w:proofErr w:type="gramEnd"/>
    </w:p>
    <w:bookmarkEnd w:id="69"/>
    <w:p w14:paraId="1D6C4D18" w14:textId="4814268A" w:rsidR="006131F9" w:rsidRPr="00527F3D" w:rsidRDefault="006131F9" w:rsidP="00574F99">
      <w:pPr>
        <w:keepNext/>
        <w:keepLines/>
        <w:ind w:right="-7"/>
        <w:jc w:val="both"/>
        <w:rPr>
          <w:rFonts w:cstheme="minorHAnsi"/>
          <w:iCs/>
        </w:rPr>
      </w:pPr>
      <w:r w:rsidRPr="00527F3D">
        <w:rPr>
          <w:rFonts w:cstheme="minorHAnsi"/>
          <w:iCs/>
        </w:rPr>
        <w:t xml:space="preserve">Last minute changes whilst you are on the programme will be communicated through the module leaders or from our administrator by email or telephone. </w:t>
      </w:r>
      <w:bookmarkStart w:id="71" w:name="Staff_Student_Liaison_Committee"/>
      <w:r w:rsidRPr="00527F3D">
        <w:rPr>
          <w:rFonts w:cstheme="minorHAnsi"/>
          <w:iCs/>
        </w:rPr>
        <w:t xml:space="preserve">Important information will be communicated through the module Moodle site ‘announcements’ and ‘calendar </w:t>
      </w:r>
      <w:proofErr w:type="gramStart"/>
      <w:r w:rsidRPr="00527F3D">
        <w:rPr>
          <w:rFonts w:cstheme="minorHAnsi"/>
          <w:iCs/>
        </w:rPr>
        <w:t>dates’</w:t>
      </w:r>
      <w:proofErr w:type="gramEnd"/>
      <w:r w:rsidRPr="00527F3D">
        <w:rPr>
          <w:rFonts w:cstheme="minorHAnsi"/>
          <w:iCs/>
        </w:rPr>
        <w:t xml:space="preserve">. The Moodle site should be viewed at least 3 times a week. </w:t>
      </w:r>
    </w:p>
    <w:bookmarkEnd w:id="71"/>
    <w:p w14:paraId="15166F7D" w14:textId="3F84CAFA" w:rsidR="007361DA" w:rsidRPr="00527F3D" w:rsidRDefault="007361DA" w:rsidP="00574F99">
      <w:pPr>
        <w:jc w:val="both"/>
        <w:rPr>
          <w:rFonts w:cstheme="minorHAnsi"/>
        </w:rPr>
      </w:pPr>
    </w:p>
    <w:p w14:paraId="138F251C" w14:textId="77705B00" w:rsidR="00EC48B1" w:rsidRPr="005277EE" w:rsidRDefault="00EC48B1" w:rsidP="00574F99">
      <w:pPr>
        <w:pStyle w:val="Heading1"/>
        <w:numPr>
          <w:ilvl w:val="0"/>
          <w:numId w:val="43"/>
        </w:numPr>
        <w:jc w:val="both"/>
      </w:pPr>
      <w:bookmarkStart w:id="72" w:name="_Toc134627802"/>
      <w:r>
        <w:t>Q</w:t>
      </w:r>
      <w:r w:rsidRPr="005277EE">
        <w:t>uality assurance</w:t>
      </w:r>
      <w:bookmarkEnd w:id="72"/>
    </w:p>
    <w:p w14:paraId="758F7225" w14:textId="38004B02" w:rsidR="00EC48B1" w:rsidRPr="005277EE" w:rsidRDefault="00476567" w:rsidP="00574F99">
      <w:pPr>
        <w:pStyle w:val="Heading2"/>
        <w:jc w:val="both"/>
      </w:pPr>
      <w:bookmarkStart w:id="73" w:name="_Toc29297718"/>
      <w:bookmarkStart w:id="74" w:name="_Toc29303520"/>
      <w:bookmarkStart w:id="75" w:name="_Toc30063842"/>
      <w:bookmarkStart w:id="76" w:name="_Toc134627803"/>
      <w:r>
        <w:t>7.1 Quality</w:t>
      </w:r>
      <w:r w:rsidR="00EC48B1" w:rsidRPr="005277EE">
        <w:t xml:space="preserve"> Standards for Practice Placements</w:t>
      </w:r>
      <w:bookmarkEnd w:id="73"/>
      <w:bookmarkEnd w:id="74"/>
      <w:bookmarkEnd w:id="75"/>
      <w:r w:rsidR="00EC48B1">
        <w:t xml:space="preserve"> in the NHS</w:t>
      </w:r>
      <w:bookmarkEnd w:id="76"/>
    </w:p>
    <w:p w14:paraId="7123F128" w14:textId="26532618" w:rsidR="00EC48B1" w:rsidRPr="00527F3D" w:rsidRDefault="00EC48B1" w:rsidP="00574F99">
      <w:pPr>
        <w:widowControl w:val="0"/>
        <w:autoSpaceDE w:val="0"/>
        <w:autoSpaceDN w:val="0"/>
        <w:adjustRightInd w:val="0"/>
        <w:spacing w:before="243"/>
        <w:ind w:right="-7"/>
        <w:jc w:val="both"/>
        <w:rPr>
          <w:rFonts w:cstheme="minorHAnsi"/>
        </w:rPr>
      </w:pPr>
      <w:r w:rsidRPr="00527F3D">
        <w:rPr>
          <w:rFonts w:cstheme="minorHAnsi"/>
        </w:rPr>
        <w:t xml:space="preserve">Quality practice placement experiences within a positive learning environment support the development of the workforce to deliver safe, effective and person-centred care. The Quality Standards for Practice Placements (QSPP 2008) were created to maximise the quality of the learning environment within the practice setting. These are the minimum standards for any structured practice-based learning in NHS Scotland as part of pre-registration Allied Health Professions programmes. The QSPP are recognised by HCPC </w:t>
      </w:r>
    </w:p>
    <w:p w14:paraId="6CD20088" w14:textId="680A7A93" w:rsidR="00EC48B1" w:rsidRPr="00527F3D" w:rsidRDefault="00EC48B1" w:rsidP="00574F99">
      <w:pPr>
        <w:widowControl w:val="0"/>
        <w:autoSpaceDE w:val="0"/>
        <w:autoSpaceDN w:val="0"/>
        <w:adjustRightInd w:val="0"/>
        <w:spacing w:before="243"/>
        <w:ind w:right="-7"/>
        <w:jc w:val="both"/>
        <w:rPr>
          <w:rFonts w:cstheme="minorHAnsi"/>
        </w:rPr>
      </w:pPr>
      <w:r w:rsidRPr="00527F3D">
        <w:rPr>
          <w:rFonts w:cstheme="minorHAnsi"/>
        </w:rPr>
        <w:t xml:space="preserve">Applying the QSPP has several benefits: </w:t>
      </w:r>
    </w:p>
    <w:p w14:paraId="4F6B4F8D" w14:textId="77777777" w:rsidR="00EC48B1" w:rsidRPr="00527F3D" w:rsidRDefault="00EC48B1" w:rsidP="00574F99">
      <w:pPr>
        <w:widowControl w:val="0"/>
        <w:numPr>
          <w:ilvl w:val="0"/>
          <w:numId w:val="24"/>
        </w:numPr>
        <w:autoSpaceDE w:val="0"/>
        <w:autoSpaceDN w:val="0"/>
        <w:adjustRightInd w:val="0"/>
        <w:spacing w:after="0" w:line="240" w:lineRule="auto"/>
        <w:ind w:right="-7"/>
        <w:jc w:val="both"/>
        <w:rPr>
          <w:rFonts w:cstheme="minorHAnsi"/>
        </w:rPr>
      </w:pPr>
      <w:r w:rsidRPr="00527F3D">
        <w:rPr>
          <w:rFonts w:cstheme="minorHAnsi"/>
        </w:rPr>
        <w:t xml:space="preserve">Supporting placement providers to monitor and improve the quality of practice placements in the workplace </w:t>
      </w:r>
    </w:p>
    <w:p w14:paraId="62D7AEA9" w14:textId="77777777" w:rsidR="00EC48B1" w:rsidRPr="00527F3D" w:rsidRDefault="00EC48B1" w:rsidP="00574F99">
      <w:pPr>
        <w:widowControl w:val="0"/>
        <w:numPr>
          <w:ilvl w:val="0"/>
          <w:numId w:val="24"/>
        </w:numPr>
        <w:autoSpaceDE w:val="0"/>
        <w:autoSpaceDN w:val="0"/>
        <w:adjustRightInd w:val="0"/>
        <w:spacing w:after="0" w:line="240" w:lineRule="auto"/>
        <w:ind w:right="-7"/>
        <w:jc w:val="both"/>
        <w:rPr>
          <w:rFonts w:cstheme="minorHAnsi"/>
        </w:rPr>
      </w:pPr>
      <w:r w:rsidRPr="00527F3D">
        <w:rPr>
          <w:rFonts w:cstheme="minorHAnsi"/>
        </w:rPr>
        <w:t xml:space="preserve">Providing consistent understanding and expectations across professions, education providers and learners to support and promote a quality learning environment </w:t>
      </w:r>
    </w:p>
    <w:p w14:paraId="07546C74" w14:textId="77777777" w:rsidR="00EC48B1" w:rsidRPr="00527F3D" w:rsidRDefault="00EC48B1" w:rsidP="00574F99">
      <w:pPr>
        <w:widowControl w:val="0"/>
        <w:numPr>
          <w:ilvl w:val="0"/>
          <w:numId w:val="24"/>
        </w:numPr>
        <w:autoSpaceDE w:val="0"/>
        <w:autoSpaceDN w:val="0"/>
        <w:adjustRightInd w:val="0"/>
        <w:spacing w:after="0" w:line="240" w:lineRule="auto"/>
        <w:ind w:right="-7"/>
        <w:jc w:val="both"/>
        <w:rPr>
          <w:rFonts w:cstheme="minorHAnsi"/>
        </w:rPr>
      </w:pPr>
      <w:r w:rsidRPr="00527F3D">
        <w:rPr>
          <w:rFonts w:cstheme="minorHAnsi"/>
        </w:rPr>
        <w:t xml:space="preserve">Encouraging closer partnership working between placement providers and education providers to ensure sharing of practice within and across professions </w:t>
      </w:r>
    </w:p>
    <w:p w14:paraId="4CD15690" w14:textId="77777777" w:rsidR="00EC48B1" w:rsidRPr="00527F3D" w:rsidRDefault="00EC48B1" w:rsidP="00574F99">
      <w:pPr>
        <w:widowControl w:val="0"/>
        <w:numPr>
          <w:ilvl w:val="0"/>
          <w:numId w:val="24"/>
        </w:numPr>
        <w:autoSpaceDE w:val="0"/>
        <w:autoSpaceDN w:val="0"/>
        <w:adjustRightInd w:val="0"/>
        <w:spacing w:after="0" w:line="240" w:lineRule="auto"/>
        <w:ind w:right="-7"/>
        <w:jc w:val="both"/>
        <w:rPr>
          <w:rFonts w:cstheme="minorHAnsi"/>
          <w:color w:val="000000"/>
        </w:rPr>
      </w:pPr>
      <w:r w:rsidRPr="00527F3D">
        <w:rPr>
          <w:rFonts w:cstheme="minorHAnsi"/>
        </w:rPr>
        <w:t>Enabling placement providers to recognise the importance of providing a quality learning environment for all placement learning experiences</w:t>
      </w:r>
    </w:p>
    <w:p w14:paraId="15F2A38A" w14:textId="11DDBAFB" w:rsidR="00EC48B1" w:rsidRPr="00527F3D" w:rsidRDefault="00EC48B1" w:rsidP="00574F99">
      <w:pPr>
        <w:widowControl w:val="0"/>
        <w:autoSpaceDE w:val="0"/>
        <w:autoSpaceDN w:val="0"/>
        <w:adjustRightInd w:val="0"/>
        <w:spacing w:before="243"/>
        <w:ind w:right="-7"/>
        <w:jc w:val="both"/>
        <w:rPr>
          <w:color w:val="000000"/>
        </w:rPr>
      </w:pPr>
      <w:r w:rsidRPr="582E136D">
        <w:rPr>
          <w:color w:val="000000" w:themeColor="text1"/>
        </w:rPr>
        <w:t xml:space="preserve">For full details on the QSPP </w:t>
      </w:r>
      <w:hyperlink r:id="rId30">
        <w:r w:rsidRPr="582E136D">
          <w:rPr>
            <w:rStyle w:val="Hyperlink"/>
          </w:rPr>
          <w:t>click here</w:t>
        </w:r>
      </w:hyperlink>
      <w:r w:rsidRPr="582E136D">
        <w:rPr>
          <w:color w:val="000000" w:themeColor="text1"/>
        </w:rPr>
        <w:t>.</w:t>
      </w:r>
    </w:p>
    <w:p w14:paraId="187894B7" w14:textId="77777777" w:rsidR="00EC48B1" w:rsidRPr="00527F3D" w:rsidRDefault="00EC48B1" w:rsidP="00574F99">
      <w:pPr>
        <w:widowControl w:val="0"/>
        <w:autoSpaceDE w:val="0"/>
        <w:autoSpaceDN w:val="0"/>
        <w:adjustRightInd w:val="0"/>
        <w:spacing w:before="243"/>
        <w:ind w:right="-7"/>
        <w:jc w:val="both"/>
        <w:rPr>
          <w:rFonts w:cstheme="minorHAnsi"/>
          <w:color w:val="000000"/>
        </w:rPr>
      </w:pPr>
    </w:p>
    <w:p w14:paraId="64EDF111" w14:textId="44682918" w:rsidR="00EC48B1" w:rsidRPr="005277EE" w:rsidRDefault="00476567" w:rsidP="00574F99">
      <w:pPr>
        <w:pStyle w:val="Heading2"/>
        <w:jc w:val="both"/>
      </w:pPr>
      <w:bookmarkStart w:id="77" w:name="_Toc134627804"/>
      <w:r>
        <w:t>7.2 Audit</w:t>
      </w:r>
      <w:bookmarkEnd w:id="77"/>
    </w:p>
    <w:p w14:paraId="1746090C" w14:textId="18FAEFFB" w:rsidR="00EC48B1" w:rsidRPr="00527F3D" w:rsidRDefault="00EC48B1" w:rsidP="00574F99">
      <w:pPr>
        <w:widowControl w:val="0"/>
        <w:autoSpaceDE w:val="0"/>
        <w:autoSpaceDN w:val="0"/>
        <w:adjustRightInd w:val="0"/>
        <w:spacing w:before="243"/>
        <w:ind w:right="-7"/>
        <w:jc w:val="both"/>
        <w:rPr>
          <w:rFonts w:cstheme="minorHAnsi"/>
          <w:color w:val="000000"/>
        </w:rPr>
      </w:pPr>
      <w:r w:rsidRPr="00527F3D">
        <w:rPr>
          <w:rFonts w:cstheme="minorHAnsi"/>
        </w:rPr>
        <w:t>The QSPP are accompanied by an audit tool. At Edinburgh Napier University, we use this to meet professional bodies’ requirements (HCPC) as it informs our bi-annual audit of each practice placement.</w:t>
      </w:r>
    </w:p>
    <w:p w14:paraId="74D5CC1A" w14:textId="3D6486C5" w:rsidR="00EC48B1" w:rsidRPr="00527F3D" w:rsidRDefault="00EC48B1" w:rsidP="00574F99">
      <w:pPr>
        <w:widowControl w:val="0"/>
        <w:autoSpaceDE w:val="0"/>
        <w:autoSpaceDN w:val="0"/>
        <w:adjustRightInd w:val="0"/>
        <w:spacing w:before="243"/>
        <w:ind w:right="-7"/>
        <w:jc w:val="both"/>
      </w:pPr>
      <w:r w:rsidRPr="582E136D">
        <w:rPr>
          <w:color w:val="000000" w:themeColor="text1"/>
        </w:rPr>
        <w:t xml:space="preserve">For more information regarding the QSPP Audit Tool, </w:t>
      </w:r>
      <w:hyperlink r:id="rId31">
        <w:r w:rsidRPr="582E136D">
          <w:rPr>
            <w:rStyle w:val="Hyperlink"/>
          </w:rPr>
          <w:t>click here.</w:t>
        </w:r>
      </w:hyperlink>
      <w:r w:rsidRPr="582E136D">
        <w:rPr>
          <w:color w:val="000000" w:themeColor="text1"/>
        </w:rPr>
        <w:t xml:space="preserve"> For </w:t>
      </w:r>
      <w:r w:rsidR="00590569" w:rsidRPr="582E136D">
        <w:rPr>
          <w:color w:val="000000" w:themeColor="text1"/>
        </w:rPr>
        <w:t>t</w:t>
      </w:r>
      <w:r w:rsidRPr="582E136D">
        <w:rPr>
          <w:color w:val="000000" w:themeColor="text1"/>
        </w:rPr>
        <w:t xml:space="preserve">he School of Health and Social Care </w:t>
      </w:r>
      <w:r w:rsidRPr="582E136D">
        <w:t>Procedure for</w:t>
      </w:r>
      <w:r w:rsidR="00067021" w:rsidRPr="582E136D">
        <w:t xml:space="preserve"> Practice Learning Environment Audit Profile see Appendix </w:t>
      </w:r>
      <w:r w:rsidR="004F3B78" w:rsidRPr="582E136D">
        <w:t>5</w:t>
      </w:r>
      <w:r w:rsidR="00067021" w:rsidRPr="582E136D">
        <w:t>.</w:t>
      </w:r>
    </w:p>
    <w:p w14:paraId="4903EADF" w14:textId="77777777" w:rsidR="00EC48B1" w:rsidRPr="00527F3D" w:rsidRDefault="00EC48B1" w:rsidP="00574F99">
      <w:pPr>
        <w:widowControl w:val="0"/>
        <w:autoSpaceDE w:val="0"/>
        <w:autoSpaceDN w:val="0"/>
        <w:adjustRightInd w:val="0"/>
        <w:spacing w:before="243"/>
        <w:ind w:right="-7"/>
        <w:jc w:val="both"/>
        <w:rPr>
          <w:rFonts w:cstheme="minorHAnsi"/>
          <w:color w:val="000000"/>
        </w:rPr>
      </w:pPr>
    </w:p>
    <w:p w14:paraId="3656365E" w14:textId="5D4B646C" w:rsidR="00EC48B1" w:rsidRPr="006B45C1" w:rsidRDefault="00476567" w:rsidP="00574F99">
      <w:pPr>
        <w:pStyle w:val="Heading2"/>
        <w:jc w:val="both"/>
      </w:pPr>
      <w:bookmarkStart w:id="78" w:name="_Toc30063844"/>
      <w:bookmarkStart w:id="79" w:name="_Toc134627805"/>
      <w:r>
        <w:t>7.3 Student</w:t>
      </w:r>
      <w:r w:rsidR="00EC48B1" w:rsidRPr="006B45C1">
        <w:t xml:space="preserve"> </w:t>
      </w:r>
      <w:r w:rsidR="00EC48B1">
        <w:t>e</w:t>
      </w:r>
      <w:r w:rsidR="00EC48B1" w:rsidRPr="006B45C1">
        <w:t>valuations</w:t>
      </w:r>
      <w:bookmarkEnd w:id="79"/>
      <w:r w:rsidR="00EC48B1" w:rsidRPr="006B45C1">
        <w:t xml:space="preserve"> </w:t>
      </w:r>
      <w:bookmarkEnd w:id="78"/>
    </w:p>
    <w:p w14:paraId="24708752" w14:textId="2DCFC676" w:rsidR="00EC48B1" w:rsidRPr="00527F3D" w:rsidRDefault="00EC48B1" w:rsidP="00574F99">
      <w:pPr>
        <w:widowControl w:val="0"/>
        <w:autoSpaceDE w:val="0"/>
        <w:autoSpaceDN w:val="0"/>
        <w:adjustRightInd w:val="0"/>
        <w:spacing w:before="243"/>
        <w:ind w:right="-7"/>
        <w:jc w:val="both"/>
        <w:rPr>
          <w:rFonts w:cstheme="minorHAnsi"/>
          <w:color w:val="000000"/>
        </w:rPr>
      </w:pPr>
      <w:r w:rsidRPr="00527F3D">
        <w:rPr>
          <w:rFonts w:cstheme="minorHAnsi"/>
          <w:color w:val="000000"/>
        </w:rPr>
        <w:t>Students are asked to evaluate their placement.  Information can be found on ‘</w:t>
      </w:r>
      <w:proofErr w:type="spellStart"/>
      <w:r w:rsidRPr="00527F3D">
        <w:rPr>
          <w:rFonts w:cstheme="minorHAnsi"/>
          <w:color w:val="000000"/>
        </w:rPr>
        <w:t>inPlace</w:t>
      </w:r>
      <w:proofErr w:type="spellEnd"/>
      <w:r w:rsidRPr="00527F3D">
        <w:rPr>
          <w:rFonts w:cstheme="minorHAnsi"/>
          <w:color w:val="000000"/>
        </w:rPr>
        <w:t>’ or will be shared by the Practice Education Lead at the end of each placement.</w:t>
      </w:r>
    </w:p>
    <w:p w14:paraId="70A61064" w14:textId="77777777" w:rsidR="00EC48B1" w:rsidRPr="00527F3D" w:rsidRDefault="00EC48B1" w:rsidP="00574F99">
      <w:pPr>
        <w:widowControl w:val="0"/>
        <w:autoSpaceDE w:val="0"/>
        <w:autoSpaceDN w:val="0"/>
        <w:adjustRightInd w:val="0"/>
        <w:spacing w:before="243"/>
        <w:ind w:right="-7"/>
        <w:jc w:val="both"/>
        <w:rPr>
          <w:rFonts w:cstheme="minorHAnsi"/>
          <w:color w:val="000000"/>
        </w:rPr>
      </w:pPr>
    </w:p>
    <w:p w14:paraId="0CECA421" w14:textId="2A294B72" w:rsidR="00EC48B1" w:rsidRDefault="00476567" w:rsidP="00574F99">
      <w:pPr>
        <w:pStyle w:val="Heading2"/>
        <w:jc w:val="both"/>
      </w:pPr>
      <w:bookmarkStart w:id="80" w:name="_Toc134627806"/>
      <w:r>
        <w:t>7.4 Practice</w:t>
      </w:r>
      <w:r w:rsidR="00EC48B1">
        <w:t xml:space="preserve"> educator evaluations</w:t>
      </w:r>
      <w:bookmarkEnd w:id="80"/>
      <w:r w:rsidR="00EC48B1">
        <w:t xml:space="preserve"> </w:t>
      </w:r>
    </w:p>
    <w:p w14:paraId="22659954" w14:textId="7284F042" w:rsidR="00EC48B1" w:rsidRPr="00527F3D" w:rsidRDefault="00EC48B1" w:rsidP="00574F99">
      <w:pPr>
        <w:widowControl w:val="0"/>
        <w:autoSpaceDE w:val="0"/>
        <w:autoSpaceDN w:val="0"/>
        <w:adjustRightInd w:val="0"/>
        <w:spacing w:before="243"/>
        <w:ind w:right="-7"/>
        <w:jc w:val="both"/>
        <w:rPr>
          <w:rFonts w:cstheme="minorHAnsi"/>
          <w:color w:val="000000"/>
        </w:rPr>
      </w:pPr>
      <w:r w:rsidRPr="00527F3D">
        <w:rPr>
          <w:rFonts w:cstheme="minorHAnsi"/>
          <w:color w:val="000000"/>
        </w:rPr>
        <w:t>Practice educators will be asked to evaluate their placement.  Information can be found on ‘</w:t>
      </w:r>
      <w:proofErr w:type="spellStart"/>
      <w:r w:rsidRPr="00527F3D">
        <w:rPr>
          <w:rFonts w:cstheme="minorHAnsi"/>
          <w:color w:val="000000"/>
        </w:rPr>
        <w:t>inPlace</w:t>
      </w:r>
      <w:proofErr w:type="spellEnd"/>
      <w:r w:rsidRPr="00527F3D">
        <w:rPr>
          <w:rFonts w:cstheme="minorHAnsi"/>
          <w:color w:val="000000"/>
        </w:rPr>
        <w:t>’ or will be shared by the Practice Education Lead at the end of each placement.</w:t>
      </w:r>
    </w:p>
    <w:p w14:paraId="4E145EB8" w14:textId="77777777" w:rsidR="00EC48B1" w:rsidRPr="00527F3D" w:rsidRDefault="00EC48B1" w:rsidP="00574F99">
      <w:pPr>
        <w:widowControl w:val="0"/>
        <w:autoSpaceDE w:val="0"/>
        <w:autoSpaceDN w:val="0"/>
        <w:adjustRightInd w:val="0"/>
        <w:spacing w:before="243"/>
        <w:ind w:right="-7"/>
        <w:jc w:val="both"/>
        <w:rPr>
          <w:rFonts w:cstheme="minorHAnsi"/>
          <w:b/>
          <w:bCs/>
          <w:color w:val="000000"/>
        </w:rPr>
      </w:pPr>
    </w:p>
    <w:p w14:paraId="0C042018" w14:textId="176928E6" w:rsidR="00EC48B1" w:rsidRPr="000F652D" w:rsidRDefault="00D51247" w:rsidP="00574F99">
      <w:pPr>
        <w:pStyle w:val="Heading1"/>
        <w:numPr>
          <w:ilvl w:val="0"/>
          <w:numId w:val="43"/>
        </w:numPr>
        <w:jc w:val="both"/>
      </w:pPr>
      <w:bookmarkStart w:id="81" w:name="_Toc29297720"/>
      <w:bookmarkStart w:id="82" w:name="_Toc29303522"/>
      <w:bookmarkStart w:id="83" w:name="_Toc30063845"/>
      <w:bookmarkStart w:id="84" w:name="_Toc134627807"/>
      <w:r>
        <w:t>C</w:t>
      </w:r>
      <w:r w:rsidR="00EC48B1">
        <w:t>oncerns</w:t>
      </w:r>
      <w:bookmarkEnd w:id="81"/>
      <w:bookmarkEnd w:id="82"/>
      <w:bookmarkEnd w:id="83"/>
      <w:r>
        <w:t xml:space="preserve"> and complaints</w:t>
      </w:r>
      <w:bookmarkEnd w:id="84"/>
      <w:r>
        <w:t xml:space="preserve"> </w:t>
      </w:r>
    </w:p>
    <w:p w14:paraId="5A90AA36" w14:textId="122AD19A" w:rsidR="00D51247" w:rsidRDefault="00476567" w:rsidP="00574F99">
      <w:pPr>
        <w:pStyle w:val="Heading2"/>
        <w:jc w:val="both"/>
      </w:pPr>
      <w:bookmarkStart w:id="85" w:name="_Toc30063846"/>
      <w:bookmarkStart w:id="86" w:name="_Toc134627808"/>
      <w:r>
        <w:t>8.1 Student</w:t>
      </w:r>
      <w:r w:rsidR="00D51247">
        <w:t xml:space="preserve"> wellbeing</w:t>
      </w:r>
      <w:bookmarkEnd w:id="86"/>
    </w:p>
    <w:p w14:paraId="5C0F1B21" w14:textId="77777777" w:rsidR="004D0FCB" w:rsidRDefault="00D51247" w:rsidP="00574F99">
      <w:pPr>
        <w:jc w:val="both"/>
      </w:pPr>
      <w:r>
        <w:t xml:space="preserve">MSc students are often balancing multiple commitments and placement can be a stressful time. We encourage all students to attend to their occupational balance, taking care to get enough rest, eat well and engage in occupations meaningful to them around placement. </w:t>
      </w:r>
      <w:r w:rsidR="004D0FCB">
        <w:t xml:space="preserve">We also encourage students to communicate with others if they feel their wellbeing is being affected whilst on placement. </w:t>
      </w:r>
    </w:p>
    <w:p w14:paraId="63DA01AE" w14:textId="008BFFB7" w:rsidR="00D51247" w:rsidRDefault="004D0FCB" w:rsidP="00574F99">
      <w:pPr>
        <w:jc w:val="both"/>
      </w:pPr>
      <w:r>
        <w:t xml:space="preserve">It can be difficult to raise this between Practice Educator and student, and not all students will feel comfortable or want to do this. </w:t>
      </w:r>
      <w:r w:rsidR="00D51247">
        <w:t>If a student has a concern about their wellbeing whilst on placement, whether related to placement or not, there is a comprehensive range of support at Edinburgh Napier University</w:t>
      </w:r>
      <w:r>
        <w:t>.</w:t>
      </w:r>
    </w:p>
    <w:p w14:paraId="43A0E610" w14:textId="16DBDF50" w:rsidR="00D51247" w:rsidRDefault="00D51247" w:rsidP="00574F99">
      <w:pPr>
        <w:jc w:val="both"/>
      </w:pPr>
      <w:r>
        <w:t xml:space="preserve">Students can access advice, counselling and wellbeing services via their </w:t>
      </w:r>
      <w:proofErr w:type="spellStart"/>
      <w:r>
        <w:t>myNapier</w:t>
      </w:r>
      <w:proofErr w:type="spellEnd"/>
      <w:r>
        <w:t xml:space="preserve"> dashboard. These services are available at any time including whilst on placement.</w:t>
      </w:r>
    </w:p>
    <w:p w14:paraId="0C12CA9F" w14:textId="48F6199C" w:rsidR="00D51247" w:rsidRDefault="00D51247" w:rsidP="00574F99">
      <w:pPr>
        <w:jc w:val="both"/>
      </w:pPr>
      <w:r>
        <w:t>Students can contact the Student Experience Team within the School of Health and Social Care. They are experienced in supporting health and social care students on placement. They use a bespoke and person</w:t>
      </w:r>
      <w:r w:rsidR="004D0FCB">
        <w:t>-</w:t>
      </w:r>
      <w:r>
        <w:t xml:space="preserve">centred approach to support with wellbeing and any other concerns, either directly or </w:t>
      </w:r>
      <w:r w:rsidR="004D0FCB">
        <w:t>b</w:t>
      </w:r>
      <w:r>
        <w:t xml:space="preserve">y signposting to further support. </w:t>
      </w:r>
    </w:p>
    <w:p w14:paraId="24415099" w14:textId="6C180850" w:rsidR="004D0FCB" w:rsidRDefault="004D0FCB" w:rsidP="00574F99">
      <w:pPr>
        <w:jc w:val="both"/>
      </w:pPr>
      <w:r>
        <w:lastRenderedPageBreak/>
        <w:t xml:space="preserve">Every student has a Personal Development Tutor who will get to know them over the course of their studies and is fully accessible during placement. This person will usually undertake the midway review visit. </w:t>
      </w:r>
    </w:p>
    <w:p w14:paraId="11CE4E5F" w14:textId="06FF82FC" w:rsidR="004D0FCB" w:rsidRDefault="004D0FCB" w:rsidP="00574F99">
      <w:pPr>
        <w:jc w:val="both"/>
      </w:pPr>
      <w:r>
        <w:t>Students and practice educators can contact the Practice Education Lead throughout for advice, support and guidance about any wellbeing concerns (</w:t>
      </w:r>
      <w:r w:rsidR="4A3204FA">
        <w:t xml:space="preserve">Ashleigh Gray </w:t>
      </w:r>
      <w:hyperlink r:id="rId32">
        <w:r w:rsidR="4A3204FA" w:rsidRPr="779C9353">
          <w:rPr>
            <w:rStyle w:val="Hyperlink"/>
          </w:rPr>
          <w:t>A.Gray2</w:t>
        </w:r>
        <w:r w:rsidRPr="779C9353">
          <w:rPr>
            <w:rStyle w:val="Hyperlink"/>
          </w:rPr>
          <w:t>@napier.ac.uk</w:t>
        </w:r>
      </w:hyperlink>
      <w:r>
        <w:t>)</w:t>
      </w:r>
      <w:r w:rsidR="5FAD47B4">
        <w:t>.</w:t>
      </w:r>
      <w:r>
        <w:t xml:space="preserve"> </w:t>
      </w:r>
      <w:r w:rsidR="5FAD47B4">
        <w:t xml:space="preserve"> </w:t>
      </w:r>
    </w:p>
    <w:p w14:paraId="513EC002" w14:textId="751BB94E" w:rsidR="00D51247" w:rsidRPr="00D51247" w:rsidRDefault="00D51247" w:rsidP="00574F99">
      <w:pPr>
        <w:jc w:val="both"/>
      </w:pPr>
      <w:r>
        <w:t xml:space="preserve"> </w:t>
      </w:r>
    </w:p>
    <w:p w14:paraId="15500141" w14:textId="48FF7F13" w:rsidR="00EC48B1" w:rsidRDefault="00476567" w:rsidP="00574F99">
      <w:pPr>
        <w:pStyle w:val="Heading2"/>
        <w:jc w:val="both"/>
      </w:pPr>
      <w:bookmarkStart w:id="87" w:name="_Toc134627809"/>
      <w:bookmarkEnd w:id="85"/>
      <w:r>
        <w:t>8.2 Complaints</w:t>
      </w:r>
      <w:bookmarkEnd w:id="87"/>
    </w:p>
    <w:p w14:paraId="394CC77F" w14:textId="487076B4" w:rsidR="00EC48B1" w:rsidRPr="00527F3D" w:rsidRDefault="00EC48B1" w:rsidP="00574F99">
      <w:pPr>
        <w:widowControl w:val="0"/>
        <w:autoSpaceDE w:val="0"/>
        <w:autoSpaceDN w:val="0"/>
        <w:adjustRightInd w:val="0"/>
        <w:spacing w:before="245"/>
        <w:ind w:right="-7"/>
        <w:jc w:val="both"/>
        <w:rPr>
          <w:rFonts w:cstheme="minorHAnsi"/>
          <w:shd w:val="clear" w:color="auto" w:fill="FFFFFF"/>
        </w:rPr>
      </w:pPr>
      <w:r w:rsidRPr="00527F3D">
        <w:rPr>
          <w:rFonts w:cstheme="minorHAnsi"/>
          <w:color w:val="000000"/>
        </w:rPr>
        <w:t xml:space="preserve">Any complaints relating to placement will be addressed using Edinburgh Napier University’s Complaints Procedure. </w:t>
      </w:r>
      <w:r w:rsidRPr="00527F3D">
        <w:rPr>
          <w:rFonts w:cstheme="minorHAnsi"/>
        </w:rPr>
        <w:t>The University is committed to attempting to resolve any matters of complaint via a fair, efficient and transparent process. The University will seek to resolve a complaint as quickly as is possible whilst ensuring that any issues are investigated thoroughly before providing the final response/offer of resolution.</w:t>
      </w:r>
    </w:p>
    <w:p w14:paraId="518E2568" w14:textId="24B5AC66" w:rsidR="00EC48B1" w:rsidRPr="00527F3D" w:rsidRDefault="00EC48B1" w:rsidP="00574F99">
      <w:pPr>
        <w:widowControl w:val="0"/>
        <w:autoSpaceDE w:val="0"/>
        <w:autoSpaceDN w:val="0"/>
        <w:adjustRightInd w:val="0"/>
        <w:spacing w:before="245"/>
        <w:ind w:right="-7"/>
        <w:jc w:val="both"/>
        <w:rPr>
          <w:rFonts w:cstheme="minorHAnsi"/>
        </w:rPr>
      </w:pPr>
      <w:r w:rsidRPr="00527F3D">
        <w:rPr>
          <w:rFonts w:cstheme="minorHAnsi"/>
        </w:rPr>
        <w:t xml:space="preserve">For full information on how to make a complaint </w:t>
      </w:r>
      <w:hyperlink r:id="rId33" w:history="1">
        <w:r w:rsidRPr="007D53F8">
          <w:rPr>
            <w:rStyle w:val="Hyperlink"/>
            <w:rFonts w:cstheme="minorHAnsi"/>
          </w:rPr>
          <w:t>please click h</w:t>
        </w:r>
        <w:r w:rsidRPr="007D53F8">
          <w:rPr>
            <w:rStyle w:val="Hyperlink"/>
            <w:rFonts w:cstheme="minorHAnsi"/>
          </w:rPr>
          <w:t>e</w:t>
        </w:r>
        <w:r w:rsidRPr="007D53F8">
          <w:rPr>
            <w:rStyle w:val="Hyperlink"/>
            <w:rFonts w:cstheme="minorHAnsi"/>
          </w:rPr>
          <w:t>re.</w:t>
        </w:r>
      </w:hyperlink>
    </w:p>
    <w:p w14:paraId="553DF18E" w14:textId="77777777" w:rsidR="00EC48B1" w:rsidRPr="00527F3D" w:rsidRDefault="00EC48B1" w:rsidP="00574F99">
      <w:pPr>
        <w:jc w:val="both"/>
        <w:rPr>
          <w:rFonts w:eastAsia="Calibri" w:cstheme="minorHAnsi"/>
          <w:b/>
        </w:rPr>
      </w:pPr>
    </w:p>
    <w:p w14:paraId="4468A835" w14:textId="07FE0FF4" w:rsidR="00EC48B1" w:rsidRDefault="00476567" w:rsidP="00574F99">
      <w:pPr>
        <w:pStyle w:val="Heading2"/>
        <w:jc w:val="both"/>
        <w:rPr>
          <w:rFonts w:eastAsia="Calibri"/>
        </w:rPr>
      </w:pPr>
      <w:bookmarkStart w:id="88" w:name="_Toc134627810"/>
      <w:r>
        <w:rPr>
          <w:rFonts w:eastAsia="Calibri"/>
        </w:rPr>
        <w:t>8.3 Whistleblowing</w:t>
      </w:r>
      <w:bookmarkEnd w:id="88"/>
    </w:p>
    <w:p w14:paraId="7E09C800" w14:textId="77777777" w:rsidR="00EC48B1" w:rsidRPr="00527F3D" w:rsidRDefault="00EC48B1" w:rsidP="00574F99">
      <w:pPr>
        <w:jc w:val="both"/>
        <w:rPr>
          <w:rFonts w:eastAsia="Calibri" w:cstheme="minorHAnsi"/>
          <w:lang w:val="x-none" w:eastAsia="x-none"/>
        </w:rPr>
      </w:pPr>
    </w:p>
    <w:p w14:paraId="584AA488" w14:textId="34BA46CA" w:rsidR="00EC48B1" w:rsidRDefault="00EC48B1" w:rsidP="00574F99">
      <w:pPr>
        <w:jc w:val="both"/>
        <w:rPr>
          <w:rFonts w:eastAsia="Calibri" w:cstheme="minorHAnsi"/>
        </w:rPr>
      </w:pPr>
      <w:r w:rsidRPr="00527F3D">
        <w:rPr>
          <w:rFonts w:eastAsia="Calibri" w:cstheme="minorHAnsi"/>
        </w:rPr>
        <w:t>Whistleblowing is “making a disclosure in the public interest”. It means that you have a reasonable and honest suspicion there is wrongdoing which affects others in your workplace (</w:t>
      </w:r>
      <w:proofErr w:type="gramStart"/>
      <w:r w:rsidRPr="00527F3D">
        <w:rPr>
          <w:rFonts w:eastAsia="Calibri" w:cstheme="minorHAnsi"/>
        </w:rPr>
        <w:t>e.g.</w:t>
      </w:r>
      <w:proofErr w:type="gramEnd"/>
      <w:r w:rsidRPr="00527F3D">
        <w:rPr>
          <w:rFonts w:eastAsia="Calibri" w:cstheme="minorHAnsi"/>
        </w:rPr>
        <w:t xml:space="preserve"> poor care, fraud, safety rules or guidelines have been broken, risk or malpractice). Generally, when someone “blows the whistle” they are raising a concern about a danger or illegality that affects others (</w:t>
      </w:r>
      <w:proofErr w:type="gramStart"/>
      <w:r w:rsidRPr="00527F3D">
        <w:rPr>
          <w:rFonts w:eastAsia="Calibri" w:cstheme="minorHAnsi"/>
        </w:rPr>
        <w:t>e.g.</w:t>
      </w:r>
      <w:proofErr w:type="gramEnd"/>
      <w:r w:rsidRPr="00527F3D">
        <w:rPr>
          <w:rFonts w:eastAsia="Calibri" w:cstheme="minorHAnsi"/>
        </w:rPr>
        <w:t xml:space="preserve"> service users, members of the public or their employer). The person blowing the whistle is usually not directly, personally affected by the danger or illegality (HMSO, 1998; Public Concern at Work, 2014; Scottish Government, 2011). Consequently, the whistle-blower rarely has a personal interest in the outcome of the investigation with their concern</w:t>
      </w:r>
    </w:p>
    <w:p w14:paraId="4928C8AB" w14:textId="77777777" w:rsidR="009E7FFC" w:rsidRPr="00527F3D" w:rsidRDefault="00000000" w:rsidP="00574F99">
      <w:pPr>
        <w:keepNext/>
        <w:keepLines/>
        <w:widowControl w:val="0"/>
        <w:autoSpaceDE w:val="0"/>
        <w:autoSpaceDN w:val="0"/>
        <w:adjustRightInd w:val="0"/>
        <w:spacing w:before="245" w:after="0" w:line="240" w:lineRule="auto"/>
        <w:ind w:right="-6"/>
        <w:jc w:val="both"/>
        <w:rPr>
          <w:rFonts w:cstheme="minorHAnsi"/>
        </w:rPr>
      </w:pPr>
      <w:hyperlink r:id="rId34" w:history="1">
        <w:r w:rsidR="009E7FFC" w:rsidRPr="00290811">
          <w:rPr>
            <w:rStyle w:val="Hyperlink"/>
            <w:rFonts w:cstheme="minorHAnsi"/>
          </w:rPr>
          <w:t>National whistleblowing standards</w:t>
        </w:r>
      </w:hyperlink>
    </w:p>
    <w:p w14:paraId="693A9550" w14:textId="77777777" w:rsidR="009E7FFC" w:rsidRPr="00527F3D" w:rsidRDefault="009E7FFC" w:rsidP="00574F99">
      <w:pPr>
        <w:jc w:val="both"/>
        <w:rPr>
          <w:rFonts w:eastAsia="Calibri" w:cstheme="minorHAnsi"/>
        </w:rPr>
      </w:pPr>
    </w:p>
    <w:p w14:paraId="4296CB0D" w14:textId="77777777" w:rsidR="00EC48B1" w:rsidRPr="00527F3D" w:rsidRDefault="00EC48B1" w:rsidP="00574F99">
      <w:pPr>
        <w:jc w:val="both"/>
        <w:rPr>
          <w:rFonts w:eastAsia="Calibri" w:cstheme="minorHAnsi"/>
          <w:b/>
          <w:i/>
        </w:rPr>
      </w:pPr>
      <w:r w:rsidRPr="00527F3D">
        <w:rPr>
          <w:rFonts w:eastAsia="Calibri" w:cstheme="minorHAnsi"/>
          <w:b/>
          <w:i/>
        </w:rPr>
        <w:t>The whistle-blower is raising the concern so that others can address it.</w:t>
      </w:r>
    </w:p>
    <w:p w14:paraId="2DF87CCD" w14:textId="55F1C18D" w:rsidR="00EC48B1" w:rsidRPr="00527F3D" w:rsidRDefault="00EC48B1" w:rsidP="00574F99">
      <w:pPr>
        <w:widowControl w:val="0"/>
        <w:autoSpaceDE w:val="0"/>
        <w:autoSpaceDN w:val="0"/>
        <w:adjustRightInd w:val="0"/>
        <w:spacing w:before="245"/>
        <w:ind w:right="-7"/>
        <w:jc w:val="both"/>
        <w:rPr>
          <w:rFonts w:cstheme="minorHAnsi"/>
        </w:rPr>
      </w:pPr>
      <w:r w:rsidRPr="00527F3D">
        <w:rPr>
          <w:rFonts w:eastAsia="Calibri" w:cstheme="minorHAnsi"/>
        </w:rPr>
        <w:t>Please see the HCPC Whistleblowing policy by clicking on the following link:</w:t>
      </w:r>
      <w:r w:rsidR="00E14EBB">
        <w:rPr>
          <w:rFonts w:eastAsia="Calibri" w:cstheme="minorHAnsi"/>
        </w:rPr>
        <w:t xml:space="preserve"> </w:t>
      </w:r>
      <w:hyperlink r:id="rId35" w:history="1">
        <w:r w:rsidR="00E14EBB">
          <w:rPr>
            <w:rStyle w:val="Hyperlink"/>
            <w:rFonts w:eastAsia="Calibri" w:cstheme="minorHAnsi"/>
          </w:rPr>
          <w:t>HCPC - Whistleblowing</w:t>
        </w:r>
      </w:hyperlink>
      <w:r w:rsidRPr="00527F3D">
        <w:rPr>
          <w:rFonts w:cstheme="minorHAnsi"/>
        </w:rPr>
        <w:tab/>
      </w:r>
    </w:p>
    <w:p w14:paraId="0143F47B" w14:textId="77777777" w:rsidR="00EC48B1" w:rsidRPr="00527F3D" w:rsidRDefault="00EC48B1" w:rsidP="00574F99">
      <w:pPr>
        <w:jc w:val="both"/>
        <w:rPr>
          <w:rFonts w:eastAsia="Calibri" w:cstheme="minorHAnsi"/>
        </w:rPr>
      </w:pPr>
      <w:r w:rsidRPr="00527F3D">
        <w:rPr>
          <w:rFonts w:eastAsia="Calibri" w:cstheme="minorHAnsi"/>
          <w:b/>
        </w:rPr>
        <w:t>Whistleblowing is different from a complaint,</w:t>
      </w:r>
      <w:r w:rsidRPr="00527F3D">
        <w:rPr>
          <w:rFonts w:eastAsia="Calibri" w:cstheme="minorHAnsi"/>
        </w:rPr>
        <w:t xml:space="preserve"> where the individual is seeking redress for themselves (</w:t>
      </w:r>
      <w:proofErr w:type="gramStart"/>
      <w:r w:rsidRPr="00527F3D">
        <w:rPr>
          <w:rFonts w:eastAsia="Calibri" w:cstheme="minorHAnsi"/>
        </w:rPr>
        <w:t>e.g.</w:t>
      </w:r>
      <w:proofErr w:type="gramEnd"/>
      <w:r w:rsidRPr="00527F3D">
        <w:rPr>
          <w:rFonts w:eastAsia="Calibri" w:cstheme="minorHAnsi"/>
        </w:rPr>
        <w:t xml:space="preserve"> grievance or bullying and harassment) and has a vested interest in the outcome. The individual is directly involved in the process and in presenting the evidence to support the concern. In this situation the whistleblowing guidance would not be the most appropriate route for dealing with such a concern.</w:t>
      </w:r>
    </w:p>
    <w:p w14:paraId="2706BD78" w14:textId="77777777" w:rsidR="00EC48B1" w:rsidRPr="00527F3D" w:rsidRDefault="00EC48B1" w:rsidP="00574F99">
      <w:pPr>
        <w:jc w:val="both"/>
        <w:rPr>
          <w:rFonts w:eastAsia="Calibri" w:cstheme="minorHAnsi"/>
        </w:rPr>
      </w:pPr>
      <w:r w:rsidRPr="00527F3D">
        <w:rPr>
          <w:rFonts w:eastAsia="Calibri" w:cstheme="minorHAnsi"/>
        </w:rPr>
        <w:t xml:space="preserve">If you are making a complaint regarding personal ill treatment, you should follow the University complaints procedure. It may be difficult to make the distinction between a complaint and </w:t>
      </w:r>
      <w:r w:rsidRPr="00527F3D">
        <w:rPr>
          <w:rFonts w:eastAsia="Calibri" w:cstheme="minorHAnsi"/>
        </w:rPr>
        <w:lastRenderedPageBreak/>
        <w:t xml:space="preserve">whistleblowing and advice should be sought from your </w:t>
      </w:r>
      <w:proofErr w:type="gramStart"/>
      <w:r w:rsidRPr="00527F3D">
        <w:rPr>
          <w:rFonts w:eastAsia="Calibri" w:cstheme="minorHAnsi"/>
        </w:rPr>
        <w:t>University</w:t>
      </w:r>
      <w:proofErr w:type="gramEnd"/>
      <w:r w:rsidRPr="00527F3D">
        <w:rPr>
          <w:rFonts w:eastAsia="Calibri" w:cstheme="minorHAnsi"/>
        </w:rPr>
        <w:t xml:space="preserve"> (e.g. Personal Tutor or Programme Leader).</w:t>
      </w:r>
    </w:p>
    <w:p w14:paraId="489F7392" w14:textId="77777777" w:rsidR="00EC48B1" w:rsidRPr="00527F3D" w:rsidRDefault="00EC48B1" w:rsidP="00574F99">
      <w:pPr>
        <w:jc w:val="both"/>
        <w:rPr>
          <w:rFonts w:eastAsia="Calibri" w:cstheme="minorHAnsi"/>
        </w:rPr>
      </w:pPr>
      <w:r w:rsidRPr="00527F3D">
        <w:rPr>
          <w:rFonts w:eastAsia="Calibri" w:cstheme="minorHAnsi"/>
        </w:rPr>
        <w:t xml:space="preserve">The University operates an open, ‘no blame’ culture in which students and staff can safely raise concerns about malpractice, risks or issues which may cause harm to service users and carers. In the pursuit of service excellence and patient care, Edinburgh Napier University encourages all staff to seek continuous improvement in the way in which they carry out their </w:t>
      </w:r>
      <w:proofErr w:type="gramStart"/>
      <w:r w:rsidRPr="00527F3D">
        <w:rPr>
          <w:rFonts w:eastAsia="Calibri" w:cstheme="minorHAnsi"/>
        </w:rPr>
        <w:t>day to day</w:t>
      </w:r>
      <w:proofErr w:type="gramEnd"/>
      <w:r w:rsidRPr="00527F3D">
        <w:rPr>
          <w:rFonts w:eastAsia="Calibri" w:cstheme="minorHAnsi"/>
        </w:rPr>
        <w:t xml:space="preserve"> responsibilities.</w:t>
      </w:r>
    </w:p>
    <w:p w14:paraId="28217840" w14:textId="77777777" w:rsidR="00EC48B1" w:rsidRPr="00527F3D" w:rsidRDefault="00EC48B1" w:rsidP="00574F99">
      <w:pPr>
        <w:jc w:val="both"/>
        <w:rPr>
          <w:rFonts w:eastAsia="Calibri" w:cstheme="minorHAnsi"/>
        </w:rPr>
      </w:pPr>
      <w:r w:rsidRPr="00527F3D">
        <w:rPr>
          <w:rFonts w:eastAsia="Calibri" w:cstheme="minorHAnsi"/>
        </w:rPr>
        <w:t xml:space="preserve">You have a responsibility to prioritise the safeguarding and personal interests of patients and service users, and </w:t>
      </w:r>
      <w:proofErr w:type="gramStart"/>
      <w:r w:rsidRPr="00527F3D">
        <w:rPr>
          <w:rFonts w:eastAsia="Calibri" w:cstheme="minorHAnsi"/>
        </w:rPr>
        <w:t>take action</w:t>
      </w:r>
      <w:proofErr w:type="gramEnd"/>
      <w:r w:rsidRPr="00527F3D">
        <w:rPr>
          <w:rFonts w:eastAsia="Calibri" w:cstheme="minorHAnsi"/>
        </w:rPr>
        <w:t xml:space="preserve"> where required to protect them if you consider they may be at risk (HCPC, 2013). Regardless of the context of care delivery, it is important that you are aware of the mechanism to </w:t>
      </w:r>
      <w:proofErr w:type="gramStart"/>
      <w:r w:rsidRPr="00527F3D">
        <w:rPr>
          <w:rFonts w:eastAsia="Calibri" w:cstheme="minorHAnsi"/>
        </w:rPr>
        <w:t>report concerns appropriately so that at all times</w:t>
      </w:r>
      <w:proofErr w:type="gramEnd"/>
      <w:r w:rsidRPr="00527F3D">
        <w:rPr>
          <w:rFonts w:eastAsia="Calibri" w:cstheme="minorHAnsi"/>
        </w:rPr>
        <w:t xml:space="preserve"> you are practicing within Standards of conduct, performance and ethics (Standard 7: HCPC, 2016).</w:t>
      </w:r>
    </w:p>
    <w:p w14:paraId="270F0711" w14:textId="77777777" w:rsidR="00EC48B1" w:rsidRPr="00527F3D" w:rsidRDefault="00EC48B1" w:rsidP="00574F99">
      <w:pPr>
        <w:jc w:val="both"/>
        <w:rPr>
          <w:rFonts w:eastAsia="Calibri" w:cstheme="minorHAnsi"/>
        </w:rPr>
      </w:pPr>
      <w:r w:rsidRPr="00527F3D">
        <w:rPr>
          <w:rFonts w:eastAsia="Calibri" w:cstheme="minorHAnsi"/>
        </w:rPr>
        <w:t xml:space="preserve">You may worry that raising a concern is disloyal to those with whom you work; </w:t>
      </w:r>
      <w:proofErr w:type="gramStart"/>
      <w:r w:rsidRPr="00527F3D">
        <w:rPr>
          <w:rFonts w:eastAsia="Calibri" w:cstheme="minorHAnsi"/>
        </w:rPr>
        <w:t>however</w:t>
      </w:r>
      <w:proofErr w:type="gramEnd"/>
      <w:r w:rsidRPr="00527F3D">
        <w:rPr>
          <w:rFonts w:eastAsia="Calibri" w:cstheme="minorHAnsi"/>
        </w:rPr>
        <w:t xml:space="preserve"> the health, wellbeing and safety of members of the public and those in your care must remain your primary concern. Raising a concern in a timely manner can prevent harm or injury and prevent more serious or significant events arising.</w:t>
      </w:r>
    </w:p>
    <w:p w14:paraId="068EEC86" w14:textId="1B90B776" w:rsidR="00553183" w:rsidRPr="00527F3D" w:rsidRDefault="00553183" w:rsidP="00574F99">
      <w:pPr>
        <w:jc w:val="both"/>
        <w:rPr>
          <w:rFonts w:cstheme="minorHAnsi"/>
          <w:color w:val="0000FF"/>
        </w:rPr>
      </w:pPr>
      <w:r w:rsidRPr="00527F3D">
        <w:rPr>
          <w:rFonts w:cstheme="minorHAnsi"/>
          <w:color w:val="0000FF"/>
        </w:rPr>
        <w:br w:type="page"/>
      </w:r>
    </w:p>
    <w:p w14:paraId="60543BDD" w14:textId="611178EA" w:rsidR="00553183" w:rsidRPr="005277EE" w:rsidRDefault="00553183" w:rsidP="00574F99">
      <w:pPr>
        <w:pStyle w:val="Heading1"/>
        <w:jc w:val="both"/>
      </w:pPr>
      <w:bookmarkStart w:id="89" w:name="_Toc29297729"/>
      <w:bookmarkStart w:id="90" w:name="_Toc29303531"/>
      <w:bookmarkStart w:id="91" w:name="_Toc30063856"/>
      <w:bookmarkStart w:id="92" w:name="_Toc134627811"/>
      <w:r w:rsidRPr="005277EE">
        <w:lastRenderedPageBreak/>
        <w:t xml:space="preserve">Appendix </w:t>
      </w:r>
      <w:r>
        <w:t>1</w:t>
      </w:r>
      <w:bookmarkEnd w:id="89"/>
      <w:bookmarkEnd w:id="90"/>
      <w:r>
        <w:t xml:space="preserve"> - </w:t>
      </w:r>
      <w:r w:rsidRPr="005277EE">
        <w:t>Placement Profile Document</w:t>
      </w:r>
      <w:bookmarkEnd w:id="91"/>
      <w:bookmarkEnd w:id="92"/>
    </w:p>
    <w:p w14:paraId="28483A21" w14:textId="77777777" w:rsidR="00553183" w:rsidRPr="00527F3D" w:rsidRDefault="00553183" w:rsidP="00574F99">
      <w:pPr>
        <w:autoSpaceDE w:val="0"/>
        <w:autoSpaceDN w:val="0"/>
        <w:adjustRightInd w:val="0"/>
        <w:jc w:val="both"/>
        <w:rPr>
          <w:rFonts w:cstheme="minorHAnsi"/>
        </w:rPr>
      </w:pPr>
    </w:p>
    <w:p w14:paraId="4C39179D" w14:textId="5BFA1805" w:rsidR="00553183" w:rsidRPr="00527F3D" w:rsidRDefault="00553183" w:rsidP="00574F99">
      <w:pPr>
        <w:jc w:val="both"/>
        <w:rPr>
          <w:rFonts w:cstheme="minorHAnsi"/>
          <w:b/>
          <w:color w:val="FF0000"/>
        </w:rPr>
      </w:pPr>
      <w:r w:rsidRPr="00527F3D">
        <w:rPr>
          <w:rFonts w:cstheme="minorHAnsi"/>
        </w:rPr>
        <w:t xml:space="preserve">Welcome to </w:t>
      </w:r>
      <w:r w:rsidRPr="00527F3D">
        <w:rPr>
          <w:rFonts w:cstheme="minorHAnsi"/>
          <w:color w:val="FF0000"/>
        </w:rPr>
        <w:t>Insert</w:t>
      </w:r>
      <w:r w:rsidRPr="00527F3D">
        <w:rPr>
          <w:rFonts w:cstheme="minorHAnsi"/>
        </w:rPr>
        <w:t xml:space="preserve"> </w:t>
      </w:r>
      <w:r w:rsidRPr="00527F3D">
        <w:rPr>
          <w:rFonts w:cstheme="minorHAnsi"/>
          <w:color w:val="FF0000"/>
        </w:rPr>
        <w:t>Name of the Practice Learning Environment</w:t>
      </w:r>
    </w:p>
    <w:p w14:paraId="04AA1B1B" w14:textId="76588458" w:rsidR="00553183" w:rsidRPr="00527F3D" w:rsidRDefault="00553183" w:rsidP="00574F99">
      <w:pPr>
        <w:autoSpaceDE w:val="0"/>
        <w:autoSpaceDN w:val="0"/>
        <w:adjustRightInd w:val="0"/>
        <w:jc w:val="both"/>
        <w:rPr>
          <w:rFonts w:cstheme="minorHAnsi"/>
        </w:rPr>
      </w:pPr>
      <w:r w:rsidRPr="00527F3D">
        <w:rPr>
          <w:rFonts w:cstheme="minorHAnsi"/>
        </w:rPr>
        <w:t>Please find below some information which we hope will make your experience in this placement both informative and enjoyable.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gridCol w:w="51"/>
      </w:tblGrid>
      <w:tr w:rsidR="00553183" w:rsidRPr="005277EE" w14:paraId="30AA169A" w14:textId="77777777" w:rsidTr="00553183">
        <w:trPr>
          <w:trHeight w:val="1546"/>
        </w:trPr>
        <w:tc>
          <w:tcPr>
            <w:tcW w:w="9067" w:type="dxa"/>
            <w:gridSpan w:val="2"/>
          </w:tcPr>
          <w:p w14:paraId="0CDE7B68" w14:textId="77777777" w:rsidR="00553183" w:rsidRPr="00527F3D" w:rsidRDefault="00553183" w:rsidP="00574F99">
            <w:pPr>
              <w:autoSpaceDE w:val="0"/>
              <w:autoSpaceDN w:val="0"/>
              <w:adjustRightInd w:val="0"/>
              <w:jc w:val="both"/>
              <w:rPr>
                <w:rFonts w:cstheme="minorHAnsi"/>
                <w:b/>
                <w:bCs/>
              </w:rPr>
            </w:pPr>
            <w:r w:rsidRPr="00527F3D">
              <w:rPr>
                <w:rFonts w:cstheme="minorHAnsi"/>
                <w:b/>
                <w:bCs/>
              </w:rPr>
              <w:t xml:space="preserve">PRACTICE PLACEMENT AREA </w:t>
            </w:r>
          </w:p>
          <w:p w14:paraId="6C91D64E" w14:textId="77777777" w:rsidR="00553183" w:rsidRPr="00527F3D" w:rsidRDefault="00553183" w:rsidP="00574F99">
            <w:pPr>
              <w:autoSpaceDE w:val="0"/>
              <w:autoSpaceDN w:val="0"/>
              <w:adjustRightInd w:val="0"/>
              <w:jc w:val="both"/>
              <w:rPr>
                <w:rFonts w:cstheme="minorHAnsi"/>
              </w:rPr>
            </w:pPr>
          </w:p>
          <w:p w14:paraId="31D76E2A" w14:textId="77777777" w:rsidR="00553183" w:rsidRPr="005277EE" w:rsidRDefault="00553183" w:rsidP="00574F99">
            <w:pPr>
              <w:autoSpaceDE w:val="0"/>
              <w:autoSpaceDN w:val="0"/>
              <w:adjustRightInd w:val="0"/>
              <w:jc w:val="both"/>
              <w:rPr>
                <w:rFonts w:ascii="Arial" w:hAnsi="Arial" w:cs="Arial"/>
              </w:rPr>
            </w:pPr>
          </w:p>
        </w:tc>
      </w:tr>
      <w:tr w:rsidR="00553183" w:rsidRPr="005277EE" w14:paraId="09BEDD93" w14:textId="77777777" w:rsidTr="00553183">
        <w:trPr>
          <w:trHeight w:val="2226"/>
        </w:trPr>
        <w:tc>
          <w:tcPr>
            <w:tcW w:w="9067" w:type="dxa"/>
            <w:gridSpan w:val="2"/>
          </w:tcPr>
          <w:p w14:paraId="7D8B770F" w14:textId="77777777" w:rsidR="00553183" w:rsidRPr="00527F3D" w:rsidRDefault="00553183" w:rsidP="00574F99">
            <w:pPr>
              <w:autoSpaceDE w:val="0"/>
              <w:autoSpaceDN w:val="0"/>
              <w:adjustRightInd w:val="0"/>
              <w:jc w:val="both"/>
              <w:rPr>
                <w:rFonts w:cstheme="minorHAnsi"/>
                <w:b/>
                <w:bCs/>
              </w:rPr>
            </w:pPr>
            <w:r w:rsidRPr="00527F3D">
              <w:rPr>
                <w:rFonts w:cstheme="minorHAnsi"/>
                <w:b/>
                <w:bCs/>
              </w:rPr>
              <w:t>LEARNING OPPORTUNITIES</w:t>
            </w:r>
          </w:p>
          <w:p w14:paraId="5B73EFAE" w14:textId="77777777" w:rsidR="00553183" w:rsidRPr="005277EE" w:rsidRDefault="00553183" w:rsidP="00574F99">
            <w:pPr>
              <w:autoSpaceDE w:val="0"/>
              <w:autoSpaceDN w:val="0"/>
              <w:adjustRightInd w:val="0"/>
              <w:jc w:val="both"/>
              <w:rPr>
                <w:rFonts w:ascii="Arial" w:hAnsi="Arial" w:cs="Arial"/>
              </w:rPr>
            </w:pPr>
          </w:p>
        </w:tc>
      </w:tr>
      <w:tr w:rsidR="00553183" w:rsidRPr="005277EE" w14:paraId="4121BFBD" w14:textId="77777777" w:rsidTr="00553183">
        <w:trPr>
          <w:trHeight w:val="1824"/>
        </w:trPr>
        <w:tc>
          <w:tcPr>
            <w:tcW w:w="9067" w:type="dxa"/>
            <w:gridSpan w:val="2"/>
          </w:tcPr>
          <w:p w14:paraId="1374E901" w14:textId="77777777" w:rsidR="00553183" w:rsidRPr="00527F3D" w:rsidRDefault="00553183" w:rsidP="00574F99">
            <w:pPr>
              <w:autoSpaceDE w:val="0"/>
              <w:autoSpaceDN w:val="0"/>
              <w:adjustRightInd w:val="0"/>
              <w:jc w:val="both"/>
              <w:rPr>
                <w:rFonts w:cstheme="minorHAnsi"/>
                <w:b/>
                <w:bCs/>
              </w:rPr>
            </w:pPr>
            <w:r w:rsidRPr="00527F3D">
              <w:rPr>
                <w:rFonts w:cstheme="minorHAnsi"/>
                <w:b/>
                <w:bCs/>
              </w:rPr>
              <w:t>SUGGESTED READING/ PREPARATION PRIOR TO PLACEMENT</w:t>
            </w:r>
          </w:p>
          <w:p w14:paraId="071B93D3" w14:textId="77777777" w:rsidR="00553183" w:rsidRPr="00527F3D" w:rsidRDefault="00553183" w:rsidP="00574F99">
            <w:pPr>
              <w:autoSpaceDE w:val="0"/>
              <w:autoSpaceDN w:val="0"/>
              <w:adjustRightInd w:val="0"/>
              <w:jc w:val="both"/>
              <w:rPr>
                <w:rFonts w:cstheme="minorHAnsi"/>
              </w:rPr>
            </w:pPr>
          </w:p>
          <w:p w14:paraId="60B54908" w14:textId="71DBDD50" w:rsidR="00553183" w:rsidRPr="00527F3D" w:rsidRDefault="00553183" w:rsidP="00574F99">
            <w:pPr>
              <w:autoSpaceDE w:val="0"/>
              <w:autoSpaceDN w:val="0"/>
              <w:adjustRightInd w:val="0"/>
              <w:jc w:val="both"/>
              <w:rPr>
                <w:rFonts w:cstheme="minorHAnsi"/>
              </w:rPr>
            </w:pPr>
          </w:p>
          <w:p w14:paraId="1AC64691" w14:textId="77777777" w:rsidR="00553183" w:rsidRPr="00527F3D" w:rsidRDefault="00553183" w:rsidP="00574F99">
            <w:pPr>
              <w:autoSpaceDE w:val="0"/>
              <w:autoSpaceDN w:val="0"/>
              <w:adjustRightInd w:val="0"/>
              <w:jc w:val="both"/>
              <w:rPr>
                <w:rFonts w:cstheme="minorHAnsi"/>
              </w:rPr>
            </w:pPr>
          </w:p>
          <w:p w14:paraId="25BF90C6" w14:textId="77777777" w:rsidR="00553183" w:rsidRPr="005277EE" w:rsidRDefault="00553183" w:rsidP="00574F99">
            <w:pPr>
              <w:autoSpaceDE w:val="0"/>
              <w:autoSpaceDN w:val="0"/>
              <w:adjustRightInd w:val="0"/>
              <w:jc w:val="both"/>
              <w:rPr>
                <w:rFonts w:ascii="Arial" w:hAnsi="Arial" w:cs="Arial"/>
              </w:rPr>
            </w:pPr>
          </w:p>
        </w:tc>
      </w:tr>
      <w:tr w:rsidR="00553183" w:rsidRPr="005277EE" w14:paraId="5E2DEA2C" w14:textId="77777777" w:rsidTr="00553183">
        <w:trPr>
          <w:gridAfter w:val="1"/>
          <w:wAfter w:w="51" w:type="dxa"/>
          <w:trHeight w:val="1624"/>
        </w:trPr>
        <w:tc>
          <w:tcPr>
            <w:tcW w:w="9016" w:type="dxa"/>
          </w:tcPr>
          <w:p w14:paraId="265539B2" w14:textId="6AB5F882" w:rsidR="00553183" w:rsidRPr="00527F3D" w:rsidRDefault="00553183" w:rsidP="00574F99">
            <w:pPr>
              <w:autoSpaceDE w:val="0"/>
              <w:autoSpaceDN w:val="0"/>
              <w:adjustRightInd w:val="0"/>
              <w:jc w:val="both"/>
              <w:rPr>
                <w:rFonts w:cstheme="minorHAnsi"/>
                <w:b/>
                <w:bCs/>
              </w:rPr>
            </w:pPr>
            <w:r w:rsidRPr="00527F3D">
              <w:rPr>
                <w:rFonts w:cstheme="minorHAnsi"/>
                <w:b/>
                <w:bCs/>
              </w:rPr>
              <w:t xml:space="preserve">LOCATION OF PLACEMENT </w:t>
            </w:r>
          </w:p>
          <w:p w14:paraId="37554B13" w14:textId="77777777" w:rsidR="00553183" w:rsidRPr="005277EE" w:rsidRDefault="00553183" w:rsidP="00574F99">
            <w:pPr>
              <w:autoSpaceDE w:val="0"/>
              <w:autoSpaceDN w:val="0"/>
              <w:adjustRightInd w:val="0"/>
              <w:jc w:val="both"/>
              <w:rPr>
                <w:rFonts w:ascii="Arial" w:hAnsi="Arial" w:cs="Arial"/>
              </w:rPr>
            </w:pPr>
          </w:p>
        </w:tc>
      </w:tr>
      <w:tr w:rsidR="00553183" w:rsidRPr="005277EE" w14:paraId="315E2671" w14:textId="77777777" w:rsidTr="00553183">
        <w:trPr>
          <w:gridAfter w:val="1"/>
          <w:wAfter w:w="51" w:type="dxa"/>
        </w:trPr>
        <w:tc>
          <w:tcPr>
            <w:tcW w:w="9016" w:type="dxa"/>
          </w:tcPr>
          <w:p w14:paraId="4965248C" w14:textId="716E7CBB" w:rsidR="00553183" w:rsidRPr="00527F3D" w:rsidRDefault="00553183" w:rsidP="00574F99">
            <w:pPr>
              <w:autoSpaceDE w:val="0"/>
              <w:autoSpaceDN w:val="0"/>
              <w:adjustRightInd w:val="0"/>
              <w:jc w:val="both"/>
              <w:rPr>
                <w:rFonts w:cstheme="minorHAnsi"/>
                <w:b/>
                <w:bCs/>
              </w:rPr>
            </w:pPr>
            <w:r w:rsidRPr="00527F3D">
              <w:rPr>
                <w:rFonts w:cstheme="minorHAnsi"/>
                <w:b/>
                <w:bCs/>
              </w:rPr>
              <w:t>USEFUL CONTACTS</w:t>
            </w:r>
          </w:p>
          <w:p w14:paraId="0D487FDE" w14:textId="0AAD0D19" w:rsidR="00553183" w:rsidRPr="00553183" w:rsidRDefault="00553183" w:rsidP="00574F99">
            <w:pPr>
              <w:autoSpaceDE w:val="0"/>
              <w:autoSpaceDN w:val="0"/>
              <w:adjustRightInd w:val="0"/>
              <w:jc w:val="both"/>
              <w:rPr>
                <w:rFonts w:ascii="Arial" w:hAnsi="Arial" w:cs="Arial"/>
              </w:rPr>
            </w:pPr>
          </w:p>
        </w:tc>
      </w:tr>
      <w:tr w:rsidR="00553183" w:rsidRPr="005277EE" w14:paraId="28DEDBE3" w14:textId="77777777" w:rsidTr="00553183">
        <w:trPr>
          <w:gridAfter w:val="1"/>
          <w:wAfter w:w="51" w:type="dxa"/>
        </w:trPr>
        <w:tc>
          <w:tcPr>
            <w:tcW w:w="9016" w:type="dxa"/>
          </w:tcPr>
          <w:p w14:paraId="27F15C9E" w14:textId="2BDC2318" w:rsidR="00553183" w:rsidRPr="00527F3D" w:rsidRDefault="00553183" w:rsidP="00574F99">
            <w:pPr>
              <w:autoSpaceDE w:val="0"/>
              <w:autoSpaceDN w:val="0"/>
              <w:adjustRightInd w:val="0"/>
              <w:jc w:val="both"/>
              <w:rPr>
                <w:rFonts w:cstheme="minorHAnsi"/>
                <w:b/>
                <w:bCs/>
              </w:rPr>
            </w:pPr>
            <w:r w:rsidRPr="00527F3D">
              <w:rPr>
                <w:rFonts w:cstheme="minorHAnsi"/>
                <w:b/>
                <w:bCs/>
              </w:rPr>
              <w:t>WORK PATTERN</w:t>
            </w:r>
          </w:p>
          <w:p w14:paraId="14AC1644" w14:textId="77777777" w:rsidR="00553183" w:rsidRPr="005277EE" w:rsidRDefault="00553183" w:rsidP="00574F99">
            <w:pPr>
              <w:autoSpaceDE w:val="0"/>
              <w:autoSpaceDN w:val="0"/>
              <w:adjustRightInd w:val="0"/>
              <w:jc w:val="both"/>
              <w:rPr>
                <w:rFonts w:ascii="Arial" w:hAnsi="Arial" w:cs="Arial"/>
                <w:b/>
                <w:bCs/>
              </w:rPr>
            </w:pPr>
          </w:p>
        </w:tc>
      </w:tr>
      <w:tr w:rsidR="00553183" w:rsidRPr="005277EE" w14:paraId="4D98FD34" w14:textId="77777777" w:rsidTr="00553183">
        <w:trPr>
          <w:gridAfter w:val="1"/>
          <w:wAfter w:w="51" w:type="dxa"/>
        </w:trPr>
        <w:tc>
          <w:tcPr>
            <w:tcW w:w="9016" w:type="dxa"/>
          </w:tcPr>
          <w:p w14:paraId="4FE02FA3" w14:textId="1D3EA3D6" w:rsidR="00553183" w:rsidRPr="00527F3D" w:rsidRDefault="00553183" w:rsidP="00574F99">
            <w:pPr>
              <w:autoSpaceDE w:val="0"/>
              <w:autoSpaceDN w:val="0"/>
              <w:adjustRightInd w:val="0"/>
              <w:jc w:val="both"/>
              <w:rPr>
                <w:rFonts w:cstheme="minorHAnsi"/>
                <w:b/>
                <w:bCs/>
              </w:rPr>
            </w:pPr>
            <w:r w:rsidRPr="00527F3D">
              <w:rPr>
                <w:rFonts w:cstheme="minorHAnsi"/>
                <w:b/>
                <w:bCs/>
              </w:rPr>
              <w:t>ABSENCE REPORTING</w:t>
            </w:r>
          </w:p>
          <w:p w14:paraId="66906C56" w14:textId="77777777" w:rsidR="00553183" w:rsidRPr="005277EE" w:rsidRDefault="00553183" w:rsidP="00574F99">
            <w:pPr>
              <w:jc w:val="both"/>
              <w:rPr>
                <w:rFonts w:ascii="Arial" w:hAnsi="Arial" w:cs="Arial"/>
                <w:b/>
                <w:bCs/>
              </w:rPr>
            </w:pPr>
          </w:p>
        </w:tc>
      </w:tr>
    </w:tbl>
    <w:p w14:paraId="01368531" w14:textId="77777777" w:rsidR="00553183" w:rsidRPr="00527F3D" w:rsidRDefault="00553183" w:rsidP="00574F99">
      <w:pPr>
        <w:jc w:val="both"/>
        <w:rPr>
          <w:rFonts w:cstheme="minorHAnsi"/>
        </w:rPr>
      </w:pPr>
    </w:p>
    <w:p w14:paraId="7F80877E" w14:textId="5F5BF366" w:rsidR="004F3B78" w:rsidRDefault="00553183" w:rsidP="00574F99">
      <w:pPr>
        <w:pStyle w:val="Heading1"/>
        <w:jc w:val="both"/>
      </w:pPr>
      <w:bookmarkStart w:id="93" w:name="_Appendix_2_–"/>
      <w:bookmarkStart w:id="94" w:name="_Toc134627812"/>
      <w:r>
        <w:lastRenderedPageBreak/>
        <w:t xml:space="preserve">Appendix 2 </w:t>
      </w:r>
      <w:r w:rsidR="004F3B78">
        <w:t>– Example learning contracts</w:t>
      </w:r>
      <w:bookmarkEnd w:id="93"/>
      <w:bookmarkEnd w:id="94"/>
    </w:p>
    <w:p w14:paraId="503D9E20" w14:textId="77777777" w:rsidR="00275D19" w:rsidRPr="00275D19" w:rsidRDefault="00275D19" w:rsidP="00574F99">
      <w:pPr>
        <w:jc w:val="both"/>
        <w:rPr>
          <w:sz w:val="10"/>
          <w:szCs w:val="10"/>
        </w:rPr>
      </w:pPr>
    </w:p>
    <w:p w14:paraId="65957C66" w14:textId="518AF2B7" w:rsidR="00275D19" w:rsidRDefault="00275D19" w:rsidP="00574F99">
      <w:pPr>
        <w:jc w:val="both"/>
      </w:pPr>
      <w:r>
        <w:t xml:space="preserve">Learning contracts can be written in many ways.  What is most important is that student and practice educator are clear about 1) what they will be doing and 2) that doing this will lead to the achievement of the placement learning outcomes. It can be helpful to include what evidence will be provided to demonstrate learning, and to agree how feedback will be communicated. </w:t>
      </w:r>
    </w:p>
    <w:p w14:paraId="5A8E3171" w14:textId="77777777" w:rsidR="00275D19" w:rsidRPr="00275D19" w:rsidRDefault="00275D19" w:rsidP="00574F99">
      <w:pPr>
        <w:jc w:val="both"/>
      </w:pPr>
    </w:p>
    <w:p w14:paraId="30902E74" w14:textId="041965AF" w:rsidR="00275D19" w:rsidRPr="00275D19" w:rsidRDefault="00275D19" w:rsidP="00574F99">
      <w:pPr>
        <w:jc w:val="both"/>
      </w:pPr>
      <w:r>
        <w:rPr>
          <w:noProof/>
          <w:lang w:eastAsia="en-GB"/>
        </w:rPr>
        <w:drawing>
          <wp:inline distT="0" distB="0" distL="0" distR="0" wp14:anchorId="5D5E9548" wp14:editId="62C5F52F">
            <wp:extent cx="5731510" cy="6106795"/>
            <wp:effectExtent l="0" t="0" r="254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31510" cy="6106795"/>
                    </a:xfrm>
                    <a:prstGeom prst="rect">
                      <a:avLst/>
                    </a:prstGeom>
                  </pic:spPr>
                </pic:pic>
              </a:graphicData>
            </a:graphic>
          </wp:inline>
        </w:drawing>
      </w:r>
    </w:p>
    <w:p w14:paraId="5D9B6496" w14:textId="1D6B1D58" w:rsidR="00275D19" w:rsidRPr="00275D19" w:rsidRDefault="00275D19" w:rsidP="00574F99">
      <w:pPr>
        <w:jc w:val="both"/>
      </w:pPr>
      <w:r>
        <w:rPr>
          <w:noProof/>
          <w:lang w:eastAsia="en-GB"/>
        </w:rPr>
        <w:lastRenderedPageBreak/>
        <w:drawing>
          <wp:inline distT="0" distB="0" distL="0" distR="0" wp14:anchorId="31516D58" wp14:editId="19164162">
            <wp:extent cx="5731510" cy="5999480"/>
            <wp:effectExtent l="0" t="0" r="254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31510" cy="5999480"/>
                    </a:xfrm>
                    <a:prstGeom prst="rect">
                      <a:avLst/>
                    </a:prstGeom>
                  </pic:spPr>
                </pic:pic>
              </a:graphicData>
            </a:graphic>
          </wp:inline>
        </w:drawing>
      </w:r>
    </w:p>
    <w:p w14:paraId="28A0BD17" w14:textId="4CF866AE" w:rsidR="004F3B78" w:rsidRDefault="004F3B78" w:rsidP="00574F99">
      <w:pPr>
        <w:pStyle w:val="NoSpacing"/>
      </w:pPr>
      <w:r>
        <w:t xml:space="preserve"> </w:t>
      </w:r>
    </w:p>
    <w:p w14:paraId="1E41CAF9" w14:textId="77777777" w:rsidR="004F3B78" w:rsidRDefault="004F3B78" w:rsidP="00574F99">
      <w:pPr>
        <w:jc w:val="both"/>
        <w:rPr>
          <w:rFonts w:asciiTheme="majorHAnsi" w:eastAsiaTheme="majorEastAsia" w:hAnsiTheme="majorHAnsi" w:cstheme="majorBidi"/>
          <w:color w:val="276E8B" w:themeColor="accent1" w:themeShade="BF"/>
          <w:sz w:val="32"/>
          <w:szCs w:val="32"/>
        </w:rPr>
      </w:pPr>
      <w:r>
        <w:br w:type="page"/>
      </w:r>
    </w:p>
    <w:p w14:paraId="088E90C3" w14:textId="1BE43E96" w:rsidR="00553183" w:rsidRDefault="004F3B78" w:rsidP="00574F99">
      <w:pPr>
        <w:pStyle w:val="Heading1"/>
        <w:jc w:val="both"/>
      </w:pPr>
      <w:bookmarkStart w:id="95" w:name="_Toc134627813"/>
      <w:r>
        <w:lastRenderedPageBreak/>
        <w:t xml:space="preserve">Appendix 3 </w:t>
      </w:r>
      <w:r w:rsidR="00553183">
        <w:t>– Induction checklist</w:t>
      </w:r>
      <w:bookmarkEnd w:id="95"/>
    </w:p>
    <w:tbl>
      <w:tblPr>
        <w:tblW w:w="0" w:type="auto"/>
        <w:tblLook w:val="04A0" w:firstRow="1" w:lastRow="0" w:firstColumn="1" w:lastColumn="0" w:noHBand="0" w:noVBand="1"/>
      </w:tblPr>
      <w:tblGrid>
        <w:gridCol w:w="1526"/>
        <w:gridCol w:w="425"/>
        <w:gridCol w:w="7065"/>
      </w:tblGrid>
      <w:tr w:rsidR="00553183" w:rsidRPr="00553183" w14:paraId="675ABE60" w14:textId="77777777" w:rsidTr="00553183">
        <w:tc>
          <w:tcPr>
            <w:tcW w:w="1526" w:type="dxa"/>
            <w:shd w:val="clear" w:color="auto" w:fill="auto"/>
          </w:tcPr>
          <w:p w14:paraId="33C6C483" w14:textId="77777777" w:rsidR="00553183" w:rsidRPr="00527F3D" w:rsidRDefault="00553183" w:rsidP="00574F99">
            <w:pPr>
              <w:spacing w:after="0" w:line="240" w:lineRule="auto"/>
              <w:jc w:val="both"/>
              <w:rPr>
                <w:rFonts w:eastAsia="Times New Roman" w:cstheme="minorHAnsi"/>
                <w:lang w:eastAsia="en-GB"/>
              </w:rPr>
            </w:pPr>
            <w:r w:rsidRPr="00527F3D">
              <w:rPr>
                <w:rFonts w:eastAsia="Times New Roman" w:cstheme="minorHAnsi"/>
                <w:lang w:eastAsia="en-GB"/>
              </w:rPr>
              <w:t>Student Name:</w:t>
            </w:r>
          </w:p>
        </w:tc>
        <w:tc>
          <w:tcPr>
            <w:tcW w:w="7490" w:type="dxa"/>
            <w:gridSpan w:val="2"/>
            <w:tcBorders>
              <w:bottom w:val="dotted" w:sz="4" w:space="0" w:color="auto"/>
            </w:tcBorders>
            <w:shd w:val="clear" w:color="auto" w:fill="auto"/>
          </w:tcPr>
          <w:p w14:paraId="6B6D9E31" w14:textId="77777777" w:rsidR="00553183" w:rsidRPr="00553183" w:rsidRDefault="00553183" w:rsidP="00574F99">
            <w:pPr>
              <w:spacing w:after="0" w:line="240" w:lineRule="auto"/>
              <w:jc w:val="both"/>
              <w:rPr>
                <w:rFonts w:ascii="Calibri" w:eastAsia="Times New Roman" w:hAnsi="Calibri" w:cs="Times New Roman"/>
                <w:sz w:val="24"/>
                <w:szCs w:val="24"/>
                <w:lang w:eastAsia="en-GB"/>
              </w:rPr>
            </w:pPr>
          </w:p>
        </w:tc>
      </w:tr>
      <w:tr w:rsidR="00553183" w:rsidRPr="00553183" w14:paraId="76B44AA1" w14:textId="77777777" w:rsidTr="00553183">
        <w:tc>
          <w:tcPr>
            <w:tcW w:w="1951" w:type="dxa"/>
            <w:gridSpan w:val="2"/>
            <w:shd w:val="clear" w:color="auto" w:fill="auto"/>
          </w:tcPr>
          <w:p w14:paraId="1F465D64" w14:textId="77777777" w:rsidR="00553183" w:rsidRPr="00553183" w:rsidRDefault="00553183" w:rsidP="00574F99">
            <w:pPr>
              <w:spacing w:after="0" w:line="240" w:lineRule="auto"/>
              <w:jc w:val="both"/>
              <w:rPr>
                <w:rFonts w:ascii="Calibri" w:eastAsia="Times New Roman" w:hAnsi="Calibri" w:cs="Times New Roman"/>
                <w:sz w:val="12"/>
                <w:szCs w:val="24"/>
                <w:lang w:eastAsia="en-GB"/>
              </w:rPr>
            </w:pPr>
          </w:p>
        </w:tc>
        <w:tc>
          <w:tcPr>
            <w:tcW w:w="7065" w:type="dxa"/>
            <w:shd w:val="clear" w:color="auto" w:fill="auto"/>
          </w:tcPr>
          <w:p w14:paraId="69798A1C" w14:textId="77777777" w:rsidR="00553183" w:rsidRPr="00553183" w:rsidRDefault="00553183" w:rsidP="00574F99">
            <w:pPr>
              <w:spacing w:after="0" w:line="240" w:lineRule="auto"/>
              <w:jc w:val="both"/>
              <w:rPr>
                <w:rFonts w:ascii="Calibri" w:eastAsia="Times New Roman" w:hAnsi="Calibri" w:cs="Times New Roman"/>
                <w:sz w:val="12"/>
                <w:szCs w:val="24"/>
                <w:lang w:eastAsia="en-GB"/>
              </w:rPr>
            </w:pPr>
          </w:p>
        </w:tc>
      </w:tr>
      <w:tr w:rsidR="00553183" w:rsidRPr="00553183" w14:paraId="67FD2730" w14:textId="77777777" w:rsidTr="00553183">
        <w:tc>
          <w:tcPr>
            <w:tcW w:w="1951" w:type="dxa"/>
            <w:gridSpan w:val="2"/>
            <w:shd w:val="clear" w:color="auto" w:fill="auto"/>
          </w:tcPr>
          <w:p w14:paraId="7DA0095B" w14:textId="77777777" w:rsidR="00553183" w:rsidRPr="00527F3D" w:rsidRDefault="00553183" w:rsidP="00574F99">
            <w:pPr>
              <w:spacing w:after="0" w:line="240" w:lineRule="auto"/>
              <w:jc w:val="both"/>
              <w:rPr>
                <w:rFonts w:eastAsia="Times New Roman" w:cstheme="minorHAnsi"/>
                <w:lang w:eastAsia="en-GB"/>
              </w:rPr>
            </w:pPr>
            <w:r w:rsidRPr="00527F3D">
              <w:rPr>
                <w:rFonts w:eastAsia="Times New Roman" w:cstheme="minorHAnsi"/>
                <w:lang w:eastAsia="en-GB"/>
              </w:rPr>
              <w:t>Placement Provider:</w:t>
            </w:r>
          </w:p>
        </w:tc>
        <w:tc>
          <w:tcPr>
            <w:tcW w:w="7065" w:type="dxa"/>
            <w:tcBorders>
              <w:bottom w:val="dotted" w:sz="4" w:space="0" w:color="auto"/>
            </w:tcBorders>
            <w:shd w:val="clear" w:color="auto" w:fill="auto"/>
          </w:tcPr>
          <w:p w14:paraId="7F93E676" w14:textId="77777777" w:rsidR="00553183" w:rsidRPr="00553183" w:rsidRDefault="00553183" w:rsidP="00574F99">
            <w:pPr>
              <w:spacing w:after="0" w:line="240" w:lineRule="auto"/>
              <w:jc w:val="both"/>
              <w:rPr>
                <w:rFonts w:ascii="Calibri" w:eastAsia="Times New Roman" w:hAnsi="Calibri" w:cs="Times New Roman"/>
                <w:sz w:val="24"/>
                <w:szCs w:val="24"/>
                <w:lang w:eastAsia="en-GB"/>
              </w:rPr>
            </w:pPr>
          </w:p>
        </w:tc>
      </w:tr>
    </w:tbl>
    <w:p w14:paraId="75D5530C" w14:textId="77777777" w:rsidR="00553183" w:rsidRPr="00527F3D" w:rsidRDefault="00553183" w:rsidP="00574F99">
      <w:pPr>
        <w:spacing w:after="0" w:line="240" w:lineRule="auto"/>
        <w:jc w:val="both"/>
        <w:rPr>
          <w:rFonts w:eastAsia="Times New Roman" w:cstheme="minorHAnsi"/>
          <w:lang w:eastAsia="en-GB"/>
        </w:rPr>
      </w:pPr>
    </w:p>
    <w:p w14:paraId="13DFE1CF" w14:textId="77777777" w:rsidR="00553183" w:rsidRPr="00527F3D" w:rsidRDefault="00553183" w:rsidP="00574F99">
      <w:pPr>
        <w:spacing w:after="0" w:line="240" w:lineRule="auto"/>
        <w:jc w:val="both"/>
        <w:rPr>
          <w:rFonts w:eastAsia="Times New Roman" w:cstheme="minorHAnsi"/>
          <w:lang w:eastAsia="en-GB"/>
        </w:rPr>
      </w:pPr>
      <w:r w:rsidRPr="00527F3D">
        <w:rPr>
          <w:rFonts w:eastAsia="Times New Roman" w:cstheme="minorHAnsi"/>
          <w:lang w:eastAsia="en-GB"/>
        </w:rPr>
        <w:t>The following must be completed on the first day of the Practice Placement and each area covered should be marked with a tick or N/A where not applicable.</w:t>
      </w:r>
    </w:p>
    <w:tbl>
      <w:tblPr>
        <w:tblW w:w="9481" w:type="dxa"/>
        <w:tblInd w:w="-284" w:type="dxa"/>
        <w:tblLayout w:type="fixed"/>
        <w:tblLook w:val="04A0" w:firstRow="1" w:lastRow="0" w:firstColumn="1" w:lastColumn="0" w:noHBand="0" w:noVBand="1"/>
      </w:tblPr>
      <w:tblGrid>
        <w:gridCol w:w="4112"/>
        <w:gridCol w:w="283"/>
        <w:gridCol w:w="27"/>
        <w:gridCol w:w="256"/>
        <w:gridCol w:w="27"/>
        <w:gridCol w:w="215"/>
        <w:gridCol w:w="27"/>
        <w:gridCol w:w="3768"/>
        <w:gridCol w:w="216"/>
        <w:gridCol w:w="267"/>
        <w:gridCol w:w="283"/>
      </w:tblGrid>
      <w:tr w:rsidR="00553183" w:rsidRPr="00553183" w14:paraId="08930DD4" w14:textId="77777777" w:rsidTr="00C72F17">
        <w:tc>
          <w:tcPr>
            <w:tcW w:w="4112" w:type="dxa"/>
            <w:shd w:val="clear" w:color="auto" w:fill="auto"/>
          </w:tcPr>
          <w:p w14:paraId="0EE66BCA" w14:textId="77777777" w:rsidR="00553183" w:rsidRPr="00527F3D" w:rsidRDefault="00553183" w:rsidP="00574F99">
            <w:pPr>
              <w:spacing w:after="0" w:line="240" w:lineRule="auto"/>
              <w:jc w:val="both"/>
              <w:rPr>
                <w:rFonts w:eastAsia="Times New Roman" w:cstheme="minorHAnsi"/>
                <w:b/>
                <w:lang w:eastAsia="en-GB"/>
              </w:rPr>
            </w:pPr>
            <w:r w:rsidRPr="00527F3D">
              <w:rPr>
                <w:rFonts w:eastAsia="Times New Roman" w:cstheme="minorHAnsi"/>
                <w:b/>
                <w:lang w:eastAsia="en-GB"/>
              </w:rPr>
              <w:t>1. Induction to Practice Placement Setting</w:t>
            </w:r>
          </w:p>
        </w:tc>
        <w:tc>
          <w:tcPr>
            <w:tcW w:w="283" w:type="dxa"/>
            <w:shd w:val="clear" w:color="auto" w:fill="auto"/>
          </w:tcPr>
          <w:p w14:paraId="38C1D097"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shd w:val="clear" w:color="auto" w:fill="auto"/>
          </w:tcPr>
          <w:p w14:paraId="7E6C1123"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val="restart"/>
            <w:shd w:val="clear" w:color="auto" w:fill="auto"/>
          </w:tcPr>
          <w:p w14:paraId="12DA5538"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4011" w:type="dxa"/>
            <w:gridSpan w:val="3"/>
            <w:shd w:val="clear" w:color="auto" w:fill="auto"/>
          </w:tcPr>
          <w:p w14:paraId="5D03EF3A" w14:textId="77777777" w:rsidR="00553183" w:rsidRPr="00527F3D" w:rsidRDefault="00553183" w:rsidP="00574F99">
            <w:pPr>
              <w:spacing w:after="0" w:line="240" w:lineRule="auto"/>
              <w:jc w:val="both"/>
              <w:rPr>
                <w:rFonts w:eastAsia="Times New Roman" w:cstheme="minorHAnsi"/>
                <w:b/>
                <w:lang w:eastAsia="en-GB"/>
              </w:rPr>
            </w:pPr>
            <w:r w:rsidRPr="00527F3D">
              <w:rPr>
                <w:rFonts w:eastAsia="Times New Roman" w:cstheme="minorHAnsi"/>
                <w:b/>
                <w:lang w:eastAsia="en-GB"/>
              </w:rPr>
              <w:t>3. General Health and Safety Induction</w:t>
            </w:r>
          </w:p>
        </w:tc>
        <w:tc>
          <w:tcPr>
            <w:tcW w:w="267" w:type="dxa"/>
            <w:shd w:val="clear" w:color="auto" w:fill="auto"/>
          </w:tcPr>
          <w:p w14:paraId="7AFD7283"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shd w:val="clear" w:color="auto" w:fill="auto"/>
          </w:tcPr>
          <w:p w14:paraId="681F01C0"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54907CE4" w14:textId="77777777" w:rsidTr="00C72F17">
        <w:tc>
          <w:tcPr>
            <w:tcW w:w="4112" w:type="dxa"/>
            <w:shd w:val="clear" w:color="auto" w:fill="auto"/>
          </w:tcPr>
          <w:p w14:paraId="0C8620C9"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shd w:val="clear" w:color="auto" w:fill="auto"/>
          </w:tcPr>
          <w:p w14:paraId="10A47D4A"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tcBorders>
              <w:bottom w:val="single" w:sz="4" w:space="0" w:color="auto"/>
            </w:tcBorders>
            <w:shd w:val="clear" w:color="auto" w:fill="auto"/>
          </w:tcPr>
          <w:p w14:paraId="11673130"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shd w:val="clear" w:color="auto" w:fill="auto"/>
          </w:tcPr>
          <w:p w14:paraId="3ED6C5D8"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4011" w:type="dxa"/>
            <w:gridSpan w:val="3"/>
            <w:shd w:val="clear" w:color="auto" w:fill="auto"/>
          </w:tcPr>
          <w:p w14:paraId="5070CD47"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67" w:type="dxa"/>
            <w:shd w:val="clear" w:color="auto" w:fill="auto"/>
          </w:tcPr>
          <w:p w14:paraId="12800685"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tcBorders>
              <w:bottom w:val="single" w:sz="4" w:space="0" w:color="auto"/>
            </w:tcBorders>
            <w:shd w:val="clear" w:color="auto" w:fill="auto"/>
          </w:tcPr>
          <w:p w14:paraId="5486DB1B"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1EF0EE96" w14:textId="77777777" w:rsidTr="00C72F17">
        <w:tc>
          <w:tcPr>
            <w:tcW w:w="4112" w:type="dxa"/>
            <w:shd w:val="clear" w:color="auto" w:fill="auto"/>
          </w:tcPr>
          <w:p w14:paraId="461407C0" w14:textId="77777777" w:rsidR="00553183" w:rsidRPr="00527F3D" w:rsidRDefault="00553183" w:rsidP="00574F99">
            <w:pPr>
              <w:spacing w:after="0" w:line="240" w:lineRule="auto"/>
              <w:ind w:left="164"/>
              <w:jc w:val="both"/>
              <w:rPr>
                <w:rFonts w:eastAsia="Times New Roman" w:cstheme="minorHAnsi"/>
                <w:lang w:eastAsia="en-GB"/>
              </w:rPr>
            </w:pPr>
            <w:r w:rsidRPr="00527F3D">
              <w:rPr>
                <w:rFonts w:eastAsia="Times New Roman" w:cstheme="minorHAnsi"/>
                <w:lang w:eastAsia="en-GB"/>
              </w:rPr>
              <w:t>Introduction to Practice Educator</w:t>
            </w:r>
          </w:p>
        </w:tc>
        <w:tc>
          <w:tcPr>
            <w:tcW w:w="283" w:type="dxa"/>
            <w:tcBorders>
              <w:right w:val="single" w:sz="4" w:space="0" w:color="auto"/>
            </w:tcBorders>
            <w:shd w:val="clear" w:color="auto" w:fill="auto"/>
          </w:tcPr>
          <w:p w14:paraId="097A3130"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2FBDA926"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tcBorders>
              <w:left w:val="single" w:sz="4" w:space="0" w:color="auto"/>
            </w:tcBorders>
            <w:shd w:val="clear" w:color="auto" w:fill="auto"/>
          </w:tcPr>
          <w:p w14:paraId="1A0EDED0"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4011" w:type="dxa"/>
            <w:gridSpan w:val="3"/>
            <w:shd w:val="clear" w:color="auto" w:fill="auto"/>
          </w:tcPr>
          <w:p w14:paraId="47869A65" w14:textId="77777777" w:rsidR="00553183" w:rsidRPr="00527F3D" w:rsidRDefault="00553183" w:rsidP="00574F99">
            <w:pPr>
              <w:spacing w:after="0" w:line="240" w:lineRule="auto"/>
              <w:ind w:left="148"/>
              <w:jc w:val="both"/>
              <w:rPr>
                <w:rFonts w:eastAsia="Times New Roman" w:cstheme="minorHAnsi"/>
                <w:lang w:eastAsia="en-GB"/>
              </w:rPr>
            </w:pPr>
            <w:r w:rsidRPr="00527F3D">
              <w:rPr>
                <w:rFonts w:eastAsia="Times New Roman" w:cstheme="minorHAnsi"/>
                <w:lang w:eastAsia="en-GB"/>
              </w:rPr>
              <w:t>Fire alarm procedures explained</w:t>
            </w:r>
          </w:p>
        </w:tc>
        <w:tc>
          <w:tcPr>
            <w:tcW w:w="267" w:type="dxa"/>
            <w:tcBorders>
              <w:right w:val="single" w:sz="4" w:space="0" w:color="auto"/>
            </w:tcBorders>
            <w:shd w:val="clear" w:color="auto" w:fill="auto"/>
          </w:tcPr>
          <w:p w14:paraId="11DDDD73"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7854691"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565E81E6" w14:textId="77777777" w:rsidTr="00C72F17">
        <w:tc>
          <w:tcPr>
            <w:tcW w:w="4112" w:type="dxa"/>
            <w:shd w:val="clear" w:color="auto" w:fill="auto"/>
          </w:tcPr>
          <w:p w14:paraId="1BFDB607" w14:textId="77777777" w:rsidR="00553183" w:rsidRPr="00553183" w:rsidRDefault="00553183" w:rsidP="00574F99">
            <w:pPr>
              <w:spacing w:after="0" w:line="240" w:lineRule="auto"/>
              <w:ind w:left="164"/>
              <w:jc w:val="both"/>
              <w:rPr>
                <w:rFonts w:ascii="Calibri" w:eastAsia="Times New Roman" w:hAnsi="Calibri" w:cs="Times New Roman"/>
                <w:sz w:val="18"/>
                <w:szCs w:val="18"/>
                <w:lang w:eastAsia="en-GB"/>
              </w:rPr>
            </w:pPr>
          </w:p>
        </w:tc>
        <w:tc>
          <w:tcPr>
            <w:tcW w:w="283" w:type="dxa"/>
            <w:shd w:val="clear" w:color="auto" w:fill="auto"/>
          </w:tcPr>
          <w:p w14:paraId="6F3CF398"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tcBorders>
              <w:top w:val="single" w:sz="4" w:space="0" w:color="auto"/>
              <w:bottom w:val="single" w:sz="4" w:space="0" w:color="auto"/>
            </w:tcBorders>
            <w:shd w:val="clear" w:color="auto" w:fill="auto"/>
          </w:tcPr>
          <w:p w14:paraId="105A123F"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shd w:val="clear" w:color="auto" w:fill="auto"/>
          </w:tcPr>
          <w:p w14:paraId="6A7AB075"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4011" w:type="dxa"/>
            <w:gridSpan w:val="3"/>
            <w:shd w:val="clear" w:color="auto" w:fill="auto"/>
          </w:tcPr>
          <w:p w14:paraId="7FD073D5" w14:textId="77777777" w:rsidR="00553183" w:rsidRPr="00553183" w:rsidRDefault="00553183" w:rsidP="00574F99">
            <w:pPr>
              <w:spacing w:after="0" w:line="240" w:lineRule="auto"/>
              <w:ind w:left="148"/>
              <w:jc w:val="both"/>
              <w:rPr>
                <w:rFonts w:ascii="Calibri" w:eastAsia="Times New Roman" w:hAnsi="Calibri" w:cs="Times New Roman"/>
                <w:sz w:val="18"/>
                <w:szCs w:val="18"/>
                <w:lang w:eastAsia="en-GB"/>
              </w:rPr>
            </w:pPr>
          </w:p>
        </w:tc>
        <w:tc>
          <w:tcPr>
            <w:tcW w:w="267" w:type="dxa"/>
            <w:shd w:val="clear" w:color="auto" w:fill="auto"/>
          </w:tcPr>
          <w:p w14:paraId="7AF8B1D4"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tcBorders>
              <w:top w:val="single" w:sz="4" w:space="0" w:color="auto"/>
              <w:bottom w:val="single" w:sz="4" w:space="0" w:color="auto"/>
            </w:tcBorders>
            <w:shd w:val="clear" w:color="auto" w:fill="auto"/>
          </w:tcPr>
          <w:p w14:paraId="31CB112C"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10B97772" w14:textId="77777777" w:rsidTr="00C72F17">
        <w:tc>
          <w:tcPr>
            <w:tcW w:w="4112" w:type="dxa"/>
            <w:shd w:val="clear" w:color="auto" w:fill="auto"/>
          </w:tcPr>
          <w:p w14:paraId="02AA483F" w14:textId="77777777" w:rsidR="00553183" w:rsidRPr="00527F3D" w:rsidRDefault="00553183" w:rsidP="00574F99">
            <w:pPr>
              <w:spacing w:after="0" w:line="240" w:lineRule="auto"/>
              <w:ind w:left="164"/>
              <w:jc w:val="both"/>
              <w:rPr>
                <w:rFonts w:eastAsia="Times New Roman" w:cstheme="minorHAnsi"/>
                <w:lang w:eastAsia="en-GB"/>
              </w:rPr>
            </w:pPr>
            <w:r w:rsidRPr="00527F3D">
              <w:rPr>
                <w:rFonts w:eastAsia="Times New Roman" w:cstheme="minorHAnsi"/>
                <w:lang w:eastAsia="en-GB"/>
              </w:rPr>
              <w:t>Relationship between departments</w:t>
            </w:r>
          </w:p>
        </w:tc>
        <w:tc>
          <w:tcPr>
            <w:tcW w:w="283" w:type="dxa"/>
            <w:tcBorders>
              <w:right w:val="single" w:sz="4" w:space="0" w:color="auto"/>
            </w:tcBorders>
            <w:shd w:val="clear" w:color="auto" w:fill="auto"/>
          </w:tcPr>
          <w:p w14:paraId="59A25DBF"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44F33F75"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tcBorders>
              <w:left w:val="single" w:sz="4" w:space="0" w:color="auto"/>
            </w:tcBorders>
            <w:shd w:val="clear" w:color="auto" w:fill="auto"/>
          </w:tcPr>
          <w:p w14:paraId="42D63888"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4011" w:type="dxa"/>
            <w:gridSpan w:val="3"/>
            <w:shd w:val="clear" w:color="auto" w:fill="auto"/>
          </w:tcPr>
          <w:p w14:paraId="2F4388C2" w14:textId="77777777" w:rsidR="00553183" w:rsidRPr="00527F3D" w:rsidRDefault="00553183" w:rsidP="00574F99">
            <w:pPr>
              <w:spacing w:after="0" w:line="240" w:lineRule="auto"/>
              <w:ind w:left="148"/>
              <w:jc w:val="both"/>
              <w:rPr>
                <w:rFonts w:eastAsia="Times New Roman" w:cstheme="minorHAnsi"/>
                <w:lang w:eastAsia="en-GB"/>
              </w:rPr>
            </w:pPr>
            <w:r w:rsidRPr="00527F3D">
              <w:rPr>
                <w:rFonts w:eastAsia="Times New Roman" w:cstheme="minorHAnsi"/>
                <w:lang w:eastAsia="en-GB"/>
              </w:rPr>
              <w:t>Nearest means of escape identified</w:t>
            </w:r>
          </w:p>
        </w:tc>
        <w:tc>
          <w:tcPr>
            <w:tcW w:w="267" w:type="dxa"/>
            <w:tcBorders>
              <w:right w:val="single" w:sz="4" w:space="0" w:color="auto"/>
            </w:tcBorders>
            <w:shd w:val="clear" w:color="auto" w:fill="auto"/>
          </w:tcPr>
          <w:p w14:paraId="4CE23BAA"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E17C3A6"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519B600A" w14:textId="77777777" w:rsidTr="00C72F17">
        <w:tc>
          <w:tcPr>
            <w:tcW w:w="4112" w:type="dxa"/>
            <w:shd w:val="clear" w:color="auto" w:fill="auto"/>
          </w:tcPr>
          <w:p w14:paraId="36281679" w14:textId="77777777" w:rsidR="00553183" w:rsidRPr="00553183" w:rsidRDefault="00553183" w:rsidP="00574F99">
            <w:pPr>
              <w:spacing w:after="0" w:line="240" w:lineRule="auto"/>
              <w:ind w:left="164"/>
              <w:jc w:val="both"/>
              <w:rPr>
                <w:rFonts w:ascii="Calibri" w:eastAsia="Times New Roman" w:hAnsi="Calibri" w:cs="Times New Roman"/>
                <w:sz w:val="18"/>
                <w:szCs w:val="18"/>
                <w:lang w:eastAsia="en-GB"/>
              </w:rPr>
            </w:pPr>
          </w:p>
        </w:tc>
        <w:tc>
          <w:tcPr>
            <w:tcW w:w="283" w:type="dxa"/>
            <w:shd w:val="clear" w:color="auto" w:fill="auto"/>
          </w:tcPr>
          <w:p w14:paraId="3AF2F36E"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tcBorders>
              <w:top w:val="single" w:sz="4" w:space="0" w:color="auto"/>
              <w:bottom w:val="single" w:sz="4" w:space="0" w:color="auto"/>
            </w:tcBorders>
            <w:shd w:val="clear" w:color="auto" w:fill="auto"/>
          </w:tcPr>
          <w:p w14:paraId="157183C7"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shd w:val="clear" w:color="auto" w:fill="auto"/>
          </w:tcPr>
          <w:p w14:paraId="3ED92157"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4011" w:type="dxa"/>
            <w:gridSpan w:val="3"/>
            <w:shd w:val="clear" w:color="auto" w:fill="auto"/>
          </w:tcPr>
          <w:p w14:paraId="2AE0DB5A" w14:textId="77777777" w:rsidR="00553183" w:rsidRPr="00553183" w:rsidRDefault="00553183" w:rsidP="00574F99">
            <w:pPr>
              <w:spacing w:after="0" w:line="240" w:lineRule="auto"/>
              <w:ind w:left="148"/>
              <w:jc w:val="both"/>
              <w:rPr>
                <w:rFonts w:ascii="Calibri" w:eastAsia="Times New Roman" w:hAnsi="Calibri" w:cs="Times New Roman"/>
                <w:sz w:val="18"/>
                <w:szCs w:val="18"/>
                <w:lang w:eastAsia="en-GB"/>
              </w:rPr>
            </w:pPr>
          </w:p>
        </w:tc>
        <w:tc>
          <w:tcPr>
            <w:tcW w:w="267" w:type="dxa"/>
            <w:shd w:val="clear" w:color="auto" w:fill="auto"/>
          </w:tcPr>
          <w:p w14:paraId="0F4BCFE2"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tcBorders>
              <w:top w:val="single" w:sz="4" w:space="0" w:color="auto"/>
              <w:bottom w:val="single" w:sz="4" w:space="0" w:color="auto"/>
            </w:tcBorders>
            <w:shd w:val="clear" w:color="auto" w:fill="auto"/>
          </w:tcPr>
          <w:p w14:paraId="6A72CFD0"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2BA9B77F" w14:textId="77777777" w:rsidTr="00C72F17">
        <w:tc>
          <w:tcPr>
            <w:tcW w:w="4112" w:type="dxa"/>
            <w:shd w:val="clear" w:color="auto" w:fill="auto"/>
          </w:tcPr>
          <w:p w14:paraId="50C034AD" w14:textId="77777777" w:rsidR="00553183" w:rsidRPr="00527F3D" w:rsidRDefault="00553183" w:rsidP="00574F99">
            <w:pPr>
              <w:spacing w:after="0" w:line="240" w:lineRule="auto"/>
              <w:ind w:left="164"/>
              <w:jc w:val="both"/>
              <w:rPr>
                <w:rFonts w:eastAsia="Times New Roman" w:cstheme="minorHAnsi"/>
                <w:lang w:eastAsia="en-GB"/>
              </w:rPr>
            </w:pPr>
            <w:r w:rsidRPr="00527F3D">
              <w:rPr>
                <w:rFonts w:eastAsia="Times New Roman" w:cstheme="minorHAnsi"/>
                <w:lang w:eastAsia="en-GB"/>
              </w:rPr>
              <w:t>Timekeeping</w:t>
            </w:r>
          </w:p>
        </w:tc>
        <w:tc>
          <w:tcPr>
            <w:tcW w:w="283" w:type="dxa"/>
            <w:tcBorders>
              <w:right w:val="single" w:sz="4" w:space="0" w:color="auto"/>
            </w:tcBorders>
            <w:shd w:val="clear" w:color="auto" w:fill="auto"/>
          </w:tcPr>
          <w:p w14:paraId="78B1B0E7"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53DC88E0"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tcBorders>
              <w:left w:val="single" w:sz="4" w:space="0" w:color="auto"/>
            </w:tcBorders>
            <w:shd w:val="clear" w:color="auto" w:fill="auto"/>
          </w:tcPr>
          <w:p w14:paraId="4E7BD610"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4011" w:type="dxa"/>
            <w:gridSpan w:val="3"/>
            <w:shd w:val="clear" w:color="auto" w:fill="auto"/>
          </w:tcPr>
          <w:p w14:paraId="7FCFF1BC" w14:textId="77777777" w:rsidR="00553183" w:rsidRPr="00527F3D" w:rsidRDefault="00553183" w:rsidP="00574F99">
            <w:pPr>
              <w:spacing w:after="0" w:line="240" w:lineRule="auto"/>
              <w:ind w:left="148"/>
              <w:jc w:val="both"/>
              <w:rPr>
                <w:rFonts w:eastAsia="Times New Roman" w:cstheme="minorHAnsi"/>
                <w:lang w:eastAsia="en-GB"/>
              </w:rPr>
            </w:pPr>
            <w:r w:rsidRPr="00527F3D">
              <w:rPr>
                <w:rFonts w:eastAsia="Times New Roman" w:cstheme="minorHAnsi"/>
                <w:lang w:eastAsia="en-GB"/>
              </w:rPr>
              <w:t>Location and safe use of fire-safety equipment</w:t>
            </w:r>
          </w:p>
        </w:tc>
        <w:tc>
          <w:tcPr>
            <w:tcW w:w="267" w:type="dxa"/>
            <w:tcBorders>
              <w:right w:val="single" w:sz="4" w:space="0" w:color="auto"/>
            </w:tcBorders>
            <w:shd w:val="clear" w:color="auto" w:fill="auto"/>
          </w:tcPr>
          <w:p w14:paraId="6779B5E7"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3443B74"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46DFFC98" w14:textId="77777777" w:rsidTr="00C72F17">
        <w:tc>
          <w:tcPr>
            <w:tcW w:w="4112" w:type="dxa"/>
            <w:shd w:val="clear" w:color="auto" w:fill="auto"/>
          </w:tcPr>
          <w:p w14:paraId="28F13B42" w14:textId="77777777" w:rsidR="00553183" w:rsidRPr="00553183" w:rsidRDefault="00553183" w:rsidP="00574F99">
            <w:pPr>
              <w:spacing w:after="0" w:line="240" w:lineRule="auto"/>
              <w:ind w:left="164"/>
              <w:jc w:val="both"/>
              <w:rPr>
                <w:rFonts w:ascii="Calibri" w:eastAsia="Times New Roman" w:hAnsi="Calibri" w:cs="Times New Roman"/>
                <w:sz w:val="18"/>
                <w:szCs w:val="18"/>
                <w:lang w:eastAsia="en-GB"/>
              </w:rPr>
            </w:pPr>
          </w:p>
        </w:tc>
        <w:tc>
          <w:tcPr>
            <w:tcW w:w="283" w:type="dxa"/>
            <w:shd w:val="clear" w:color="auto" w:fill="auto"/>
          </w:tcPr>
          <w:p w14:paraId="497B2EB0"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tcBorders>
              <w:top w:val="single" w:sz="4" w:space="0" w:color="auto"/>
              <w:bottom w:val="single" w:sz="4" w:space="0" w:color="auto"/>
            </w:tcBorders>
            <w:shd w:val="clear" w:color="auto" w:fill="auto"/>
          </w:tcPr>
          <w:p w14:paraId="15BAFC5E"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shd w:val="clear" w:color="auto" w:fill="auto"/>
          </w:tcPr>
          <w:p w14:paraId="4170613D"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4011" w:type="dxa"/>
            <w:gridSpan w:val="3"/>
            <w:shd w:val="clear" w:color="auto" w:fill="auto"/>
          </w:tcPr>
          <w:p w14:paraId="0F4F38C1" w14:textId="77777777" w:rsidR="00553183" w:rsidRPr="00553183" w:rsidRDefault="00553183" w:rsidP="00574F99">
            <w:pPr>
              <w:spacing w:after="0" w:line="240" w:lineRule="auto"/>
              <w:ind w:left="148"/>
              <w:jc w:val="both"/>
              <w:rPr>
                <w:rFonts w:ascii="Calibri" w:eastAsia="Times New Roman" w:hAnsi="Calibri" w:cs="Times New Roman"/>
                <w:sz w:val="18"/>
                <w:szCs w:val="18"/>
                <w:lang w:eastAsia="en-GB"/>
              </w:rPr>
            </w:pPr>
          </w:p>
        </w:tc>
        <w:tc>
          <w:tcPr>
            <w:tcW w:w="267" w:type="dxa"/>
            <w:shd w:val="clear" w:color="auto" w:fill="auto"/>
          </w:tcPr>
          <w:p w14:paraId="6D41048D"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tcBorders>
              <w:top w:val="single" w:sz="4" w:space="0" w:color="auto"/>
              <w:bottom w:val="single" w:sz="4" w:space="0" w:color="auto"/>
            </w:tcBorders>
            <w:shd w:val="clear" w:color="auto" w:fill="auto"/>
          </w:tcPr>
          <w:p w14:paraId="72587727"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2B14E58E" w14:textId="77777777" w:rsidTr="00C72F17">
        <w:trPr>
          <w:trHeight w:val="218"/>
        </w:trPr>
        <w:tc>
          <w:tcPr>
            <w:tcW w:w="4112" w:type="dxa"/>
            <w:vMerge w:val="restart"/>
            <w:shd w:val="clear" w:color="auto" w:fill="auto"/>
          </w:tcPr>
          <w:p w14:paraId="19EA1C94" w14:textId="77777777" w:rsidR="00553183" w:rsidRPr="00527F3D" w:rsidRDefault="00553183" w:rsidP="00574F99">
            <w:pPr>
              <w:spacing w:after="0" w:line="240" w:lineRule="auto"/>
              <w:ind w:left="164"/>
              <w:jc w:val="both"/>
              <w:rPr>
                <w:rFonts w:eastAsia="Times New Roman" w:cstheme="minorHAnsi"/>
                <w:lang w:eastAsia="en-GB"/>
              </w:rPr>
            </w:pPr>
            <w:r w:rsidRPr="00527F3D">
              <w:rPr>
                <w:rFonts w:eastAsia="Times New Roman" w:cstheme="minorHAnsi"/>
                <w:lang w:eastAsia="en-GB"/>
              </w:rPr>
              <w:t>Meal times, breaks and facilities</w:t>
            </w:r>
          </w:p>
        </w:tc>
        <w:tc>
          <w:tcPr>
            <w:tcW w:w="283" w:type="dxa"/>
            <w:vMerge w:val="restart"/>
            <w:tcBorders>
              <w:right w:val="single" w:sz="4" w:space="0" w:color="auto"/>
            </w:tcBorders>
            <w:shd w:val="clear" w:color="auto" w:fill="auto"/>
          </w:tcPr>
          <w:p w14:paraId="45570693"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36A400B5"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tcBorders>
              <w:left w:val="single" w:sz="4" w:space="0" w:color="auto"/>
            </w:tcBorders>
            <w:shd w:val="clear" w:color="auto" w:fill="auto"/>
          </w:tcPr>
          <w:p w14:paraId="4CBBE849"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4011" w:type="dxa"/>
            <w:gridSpan w:val="3"/>
            <w:vMerge w:val="restart"/>
            <w:shd w:val="clear" w:color="auto" w:fill="auto"/>
          </w:tcPr>
          <w:p w14:paraId="5FCB0BC3" w14:textId="77777777" w:rsidR="00553183" w:rsidRPr="00527F3D" w:rsidRDefault="00553183" w:rsidP="00574F99">
            <w:pPr>
              <w:spacing w:after="0" w:line="240" w:lineRule="auto"/>
              <w:ind w:left="148"/>
              <w:jc w:val="both"/>
              <w:rPr>
                <w:rFonts w:eastAsia="Times New Roman" w:cstheme="minorHAnsi"/>
                <w:lang w:eastAsia="en-GB"/>
              </w:rPr>
            </w:pPr>
            <w:r w:rsidRPr="00527F3D">
              <w:rPr>
                <w:rFonts w:eastAsia="Times New Roman" w:cstheme="minorHAnsi"/>
                <w:lang w:eastAsia="en-GB"/>
              </w:rPr>
              <w:t>Moving and handling policy and procedures explained</w:t>
            </w:r>
          </w:p>
        </w:tc>
        <w:tc>
          <w:tcPr>
            <w:tcW w:w="267" w:type="dxa"/>
            <w:vMerge w:val="restart"/>
            <w:tcBorders>
              <w:right w:val="single" w:sz="4" w:space="0" w:color="auto"/>
            </w:tcBorders>
            <w:shd w:val="clear" w:color="auto" w:fill="auto"/>
          </w:tcPr>
          <w:p w14:paraId="0B8F307A"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F437CBC"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2720049F" w14:textId="77777777" w:rsidTr="00C72F17">
        <w:trPr>
          <w:trHeight w:val="217"/>
        </w:trPr>
        <w:tc>
          <w:tcPr>
            <w:tcW w:w="4112" w:type="dxa"/>
            <w:vMerge/>
            <w:shd w:val="clear" w:color="auto" w:fill="auto"/>
          </w:tcPr>
          <w:p w14:paraId="5BB74756" w14:textId="77777777" w:rsidR="00553183" w:rsidRPr="00553183" w:rsidRDefault="00553183" w:rsidP="00574F99">
            <w:pPr>
              <w:spacing w:after="0" w:line="240" w:lineRule="auto"/>
              <w:ind w:left="164"/>
              <w:jc w:val="both"/>
              <w:rPr>
                <w:rFonts w:ascii="Calibri" w:eastAsia="Times New Roman" w:hAnsi="Calibri" w:cs="Times New Roman"/>
                <w:sz w:val="18"/>
                <w:szCs w:val="18"/>
                <w:lang w:eastAsia="en-GB"/>
              </w:rPr>
            </w:pPr>
          </w:p>
        </w:tc>
        <w:tc>
          <w:tcPr>
            <w:tcW w:w="283" w:type="dxa"/>
            <w:vMerge/>
            <w:shd w:val="clear" w:color="auto" w:fill="auto"/>
          </w:tcPr>
          <w:p w14:paraId="21388469"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tcBorders>
              <w:top w:val="single" w:sz="4" w:space="0" w:color="auto"/>
              <w:bottom w:val="single" w:sz="4" w:space="0" w:color="auto"/>
            </w:tcBorders>
            <w:shd w:val="clear" w:color="auto" w:fill="auto"/>
          </w:tcPr>
          <w:p w14:paraId="103C85A4"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shd w:val="clear" w:color="auto" w:fill="auto"/>
          </w:tcPr>
          <w:p w14:paraId="7CDFA1B7"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4011" w:type="dxa"/>
            <w:gridSpan w:val="3"/>
            <w:vMerge/>
            <w:shd w:val="clear" w:color="auto" w:fill="auto"/>
          </w:tcPr>
          <w:p w14:paraId="2A4BF214" w14:textId="77777777" w:rsidR="00553183" w:rsidRPr="00553183" w:rsidRDefault="00553183" w:rsidP="00574F99">
            <w:pPr>
              <w:spacing w:after="0" w:line="240" w:lineRule="auto"/>
              <w:ind w:left="148"/>
              <w:jc w:val="both"/>
              <w:rPr>
                <w:rFonts w:ascii="Calibri" w:eastAsia="Times New Roman" w:hAnsi="Calibri" w:cs="Times New Roman"/>
                <w:sz w:val="18"/>
                <w:szCs w:val="18"/>
                <w:lang w:eastAsia="en-GB"/>
              </w:rPr>
            </w:pPr>
          </w:p>
        </w:tc>
        <w:tc>
          <w:tcPr>
            <w:tcW w:w="267" w:type="dxa"/>
            <w:vMerge/>
            <w:shd w:val="clear" w:color="auto" w:fill="auto"/>
          </w:tcPr>
          <w:p w14:paraId="3E92A1D6"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tcBorders>
              <w:top w:val="single" w:sz="4" w:space="0" w:color="auto"/>
            </w:tcBorders>
            <w:shd w:val="clear" w:color="auto" w:fill="auto"/>
          </w:tcPr>
          <w:p w14:paraId="1A576DE7"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6F972D38" w14:textId="77777777" w:rsidTr="00C72F17">
        <w:tc>
          <w:tcPr>
            <w:tcW w:w="4112" w:type="dxa"/>
            <w:shd w:val="clear" w:color="auto" w:fill="auto"/>
          </w:tcPr>
          <w:p w14:paraId="125E091A" w14:textId="48D12937" w:rsidR="00553183" w:rsidRPr="00527F3D" w:rsidRDefault="00553183" w:rsidP="00574F99">
            <w:pPr>
              <w:spacing w:after="0" w:line="240" w:lineRule="auto"/>
              <w:ind w:left="164"/>
              <w:jc w:val="both"/>
              <w:rPr>
                <w:rFonts w:eastAsia="Times New Roman" w:cstheme="minorHAnsi"/>
                <w:lang w:eastAsia="en-GB"/>
              </w:rPr>
            </w:pPr>
            <w:r w:rsidRPr="00527F3D">
              <w:rPr>
                <w:rFonts w:eastAsia="Times New Roman" w:cstheme="minorHAnsi"/>
                <w:lang w:eastAsia="en-GB"/>
              </w:rPr>
              <w:t xml:space="preserve">Location of toilets </w:t>
            </w:r>
            <w:r w:rsidR="00C72F17">
              <w:rPr>
                <w:rFonts w:eastAsia="Times New Roman" w:cstheme="minorHAnsi"/>
                <w:lang w:eastAsia="en-GB"/>
              </w:rPr>
              <w:t>&amp;</w:t>
            </w:r>
            <w:r w:rsidRPr="00527F3D">
              <w:rPr>
                <w:rFonts w:eastAsia="Times New Roman" w:cstheme="minorHAnsi"/>
                <w:lang w:eastAsia="en-GB"/>
              </w:rPr>
              <w:t xml:space="preserve"> handwash facilities</w:t>
            </w:r>
          </w:p>
        </w:tc>
        <w:tc>
          <w:tcPr>
            <w:tcW w:w="283" w:type="dxa"/>
            <w:tcBorders>
              <w:right w:val="single" w:sz="4" w:space="0" w:color="auto"/>
            </w:tcBorders>
            <w:shd w:val="clear" w:color="auto" w:fill="auto"/>
          </w:tcPr>
          <w:p w14:paraId="3C8FECE8"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78805E8A"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tcBorders>
              <w:left w:val="single" w:sz="4" w:space="0" w:color="auto"/>
            </w:tcBorders>
            <w:shd w:val="clear" w:color="auto" w:fill="auto"/>
          </w:tcPr>
          <w:p w14:paraId="6FB7C14D"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4011" w:type="dxa"/>
            <w:gridSpan w:val="3"/>
            <w:shd w:val="clear" w:color="auto" w:fill="auto"/>
          </w:tcPr>
          <w:p w14:paraId="777F99D6"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67" w:type="dxa"/>
            <w:shd w:val="clear" w:color="auto" w:fill="auto"/>
          </w:tcPr>
          <w:p w14:paraId="753D921D"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tcBorders>
              <w:bottom w:val="single" w:sz="4" w:space="0" w:color="auto"/>
            </w:tcBorders>
            <w:shd w:val="clear" w:color="auto" w:fill="auto"/>
          </w:tcPr>
          <w:p w14:paraId="561B479D"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2A5BE70D" w14:textId="77777777" w:rsidTr="00C72F17">
        <w:trPr>
          <w:trHeight w:val="218"/>
        </w:trPr>
        <w:tc>
          <w:tcPr>
            <w:tcW w:w="4112" w:type="dxa"/>
            <w:shd w:val="clear" w:color="auto" w:fill="auto"/>
          </w:tcPr>
          <w:p w14:paraId="15AEBFB9"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310" w:type="dxa"/>
            <w:gridSpan w:val="2"/>
            <w:shd w:val="clear" w:color="auto" w:fill="auto"/>
          </w:tcPr>
          <w:p w14:paraId="6BFDD1C7"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tcBorders>
              <w:top w:val="single" w:sz="4" w:space="0" w:color="auto"/>
              <w:left w:val="nil"/>
              <w:bottom w:val="single" w:sz="4" w:space="0" w:color="auto"/>
            </w:tcBorders>
            <w:shd w:val="clear" w:color="auto" w:fill="auto"/>
          </w:tcPr>
          <w:p w14:paraId="0365BAA1"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val="restart"/>
            <w:tcBorders>
              <w:left w:val="nil"/>
            </w:tcBorders>
            <w:shd w:val="clear" w:color="auto" w:fill="auto"/>
          </w:tcPr>
          <w:p w14:paraId="70B5655D"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3984" w:type="dxa"/>
            <w:gridSpan w:val="2"/>
            <w:vMerge w:val="restart"/>
            <w:shd w:val="clear" w:color="auto" w:fill="auto"/>
          </w:tcPr>
          <w:p w14:paraId="79FE876F" w14:textId="77777777" w:rsidR="00553183" w:rsidRPr="00527F3D" w:rsidRDefault="00553183" w:rsidP="00574F99">
            <w:pPr>
              <w:spacing w:after="0" w:line="240" w:lineRule="auto"/>
              <w:ind w:left="148"/>
              <w:jc w:val="both"/>
              <w:rPr>
                <w:rFonts w:eastAsia="Times New Roman" w:cstheme="minorHAnsi"/>
                <w:lang w:eastAsia="en-GB"/>
              </w:rPr>
            </w:pPr>
            <w:r w:rsidRPr="00527F3D">
              <w:rPr>
                <w:rFonts w:eastAsia="Times New Roman" w:cstheme="minorHAnsi"/>
                <w:lang w:eastAsia="en-GB"/>
              </w:rPr>
              <w:t>Infection control policy and procedures explained</w:t>
            </w:r>
          </w:p>
        </w:tc>
        <w:tc>
          <w:tcPr>
            <w:tcW w:w="267" w:type="dxa"/>
            <w:vMerge w:val="restart"/>
            <w:tcBorders>
              <w:right w:val="single" w:sz="4" w:space="0" w:color="auto"/>
            </w:tcBorders>
            <w:shd w:val="clear" w:color="auto" w:fill="auto"/>
          </w:tcPr>
          <w:p w14:paraId="349EA7D5"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5996F9E"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1A34FC38" w14:textId="77777777" w:rsidTr="00C72F17">
        <w:trPr>
          <w:trHeight w:val="217"/>
        </w:trPr>
        <w:tc>
          <w:tcPr>
            <w:tcW w:w="4112" w:type="dxa"/>
            <w:shd w:val="clear" w:color="auto" w:fill="auto"/>
          </w:tcPr>
          <w:p w14:paraId="22BBB1B8" w14:textId="77777777" w:rsidR="00553183" w:rsidRPr="00527F3D" w:rsidRDefault="00553183" w:rsidP="00574F99">
            <w:pPr>
              <w:spacing w:after="0" w:line="240" w:lineRule="auto"/>
              <w:ind w:left="179"/>
              <w:jc w:val="both"/>
              <w:rPr>
                <w:rFonts w:eastAsia="Times New Roman" w:cstheme="minorHAnsi"/>
                <w:lang w:eastAsia="en-GB"/>
              </w:rPr>
            </w:pPr>
            <w:r w:rsidRPr="00527F3D">
              <w:rPr>
                <w:rFonts w:eastAsia="Times New Roman" w:cstheme="minorHAnsi"/>
                <w:lang w:eastAsia="en-GB"/>
              </w:rPr>
              <w:t>Introduction to colleagues</w:t>
            </w:r>
          </w:p>
        </w:tc>
        <w:tc>
          <w:tcPr>
            <w:tcW w:w="310" w:type="dxa"/>
            <w:gridSpan w:val="2"/>
            <w:tcBorders>
              <w:right w:val="single" w:sz="4" w:space="0" w:color="auto"/>
            </w:tcBorders>
            <w:shd w:val="clear" w:color="auto" w:fill="auto"/>
          </w:tcPr>
          <w:p w14:paraId="159DAB13"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5CB8B977"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tcBorders>
              <w:left w:val="single" w:sz="4" w:space="0" w:color="auto"/>
            </w:tcBorders>
            <w:shd w:val="clear" w:color="auto" w:fill="auto"/>
          </w:tcPr>
          <w:p w14:paraId="35AFE199"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3984" w:type="dxa"/>
            <w:gridSpan w:val="2"/>
            <w:vMerge/>
            <w:shd w:val="clear" w:color="auto" w:fill="auto"/>
          </w:tcPr>
          <w:p w14:paraId="376E7C7B" w14:textId="77777777" w:rsidR="00553183" w:rsidRPr="00553183" w:rsidRDefault="00553183" w:rsidP="00574F99">
            <w:pPr>
              <w:spacing w:after="0" w:line="240" w:lineRule="auto"/>
              <w:ind w:left="148"/>
              <w:jc w:val="both"/>
              <w:rPr>
                <w:rFonts w:ascii="Calibri" w:eastAsia="Times New Roman" w:hAnsi="Calibri" w:cs="Times New Roman"/>
                <w:sz w:val="18"/>
                <w:szCs w:val="18"/>
                <w:lang w:eastAsia="en-GB"/>
              </w:rPr>
            </w:pPr>
          </w:p>
        </w:tc>
        <w:tc>
          <w:tcPr>
            <w:tcW w:w="267" w:type="dxa"/>
            <w:vMerge/>
            <w:shd w:val="clear" w:color="auto" w:fill="auto"/>
          </w:tcPr>
          <w:p w14:paraId="24AA429E"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tcBorders>
              <w:top w:val="single" w:sz="4" w:space="0" w:color="auto"/>
            </w:tcBorders>
            <w:shd w:val="clear" w:color="auto" w:fill="auto"/>
          </w:tcPr>
          <w:p w14:paraId="32CA6943"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63A17938" w14:textId="77777777" w:rsidTr="00C72F17">
        <w:tc>
          <w:tcPr>
            <w:tcW w:w="4112" w:type="dxa"/>
            <w:shd w:val="clear" w:color="auto" w:fill="auto"/>
          </w:tcPr>
          <w:p w14:paraId="7DBCB1C1" w14:textId="77777777" w:rsidR="00553183" w:rsidRPr="00553183" w:rsidRDefault="00553183" w:rsidP="00574F99">
            <w:pPr>
              <w:spacing w:after="0" w:line="240" w:lineRule="auto"/>
              <w:ind w:left="164"/>
              <w:jc w:val="both"/>
              <w:rPr>
                <w:rFonts w:ascii="Calibri" w:eastAsia="Times New Roman" w:hAnsi="Calibri" w:cs="Times New Roman"/>
                <w:sz w:val="18"/>
                <w:szCs w:val="18"/>
                <w:lang w:eastAsia="en-GB"/>
              </w:rPr>
            </w:pPr>
          </w:p>
        </w:tc>
        <w:tc>
          <w:tcPr>
            <w:tcW w:w="283" w:type="dxa"/>
            <w:shd w:val="clear" w:color="auto" w:fill="auto"/>
          </w:tcPr>
          <w:p w14:paraId="4AFC28E8"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tcBorders>
              <w:top w:val="single" w:sz="4" w:space="0" w:color="auto"/>
              <w:left w:val="nil"/>
              <w:bottom w:val="single" w:sz="4" w:space="0" w:color="auto"/>
            </w:tcBorders>
            <w:shd w:val="clear" w:color="auto" w:fill="auto"/>
          </w:tcPr>
          <w:p w14:paraId="46BA266B"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val="restart"/>
            <w:tcBorders>
              <w:left w:val="nil"/>
            </w:tcBorders>
            <w:shd w:val="clear" w:color="auto" w:fill="auto"/>
          </w:tcPr>
          <w:p w14:paraId="6E60C46A"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4011" w:type="dxa"/>
            <w:gridSpan w:val="3"/>
            <w:shd w:val="clear" w:color="auto" w:fill="auto"/>
          </w:tcPr>
          <w:p w14:paraId="115C05C8" w14:textId="77777777" w:rsidR="00553183" w:rsidRPr="00553183" w:rsidRDefault="00553183" w:rsidP="00574F99">
            <w:pPr>
              <w:spacing w:after="0" w:line="240" w:lineRule="auto"/>
              <w:ind w:left="148"/>
              <w:jc w:val="both"/>
              <w:rPr>
                <w:rFonts w:ascii="Calibri" w:eastAsia="Times New Roman" w:hAnsi="Calibri" w:cs="Times New Roman"/>
                <w:sz w:val="18"/>
                <w:szCs w:val="18"/>
                <w:lang w:eastAsia="en-GB"/>
              </w:rPr>
            </w:pPr>
          </w:p>
        </w:tc>
        <w:tc>
          <w:tcPr>
            <w:tcW w:w="267" w:type="dxa"/>
            <w:shd w:val="clear" w:color="auto" w:fill="auto"/>
          </w:tcPr>
          <w:p w14:paraId="12567318"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tcBorders>
              <w:bottom w:val="single" w:sz="4" w:space="0" w:color="auto"/>
            </w:tcBorders>
            <w:shd w:val="clear" w:color="auto" w:fill="auto"/>
          </w:tcPr>
          <w:p w14:paraId="198A245B"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10334CF6" w14:textId="77777777" w:rsidTr="00C72F17">
        <w:trPr>
          <w:trHeight w:val="218"/>
        </w:trPr>
        <w:tc>
          <w:tcPr>
            <w:tcW w:w="4112" w:type="dxa"/>
            <w:shd w:val="clear" w:color="auto" w:fill="auto"/>
          </w:tcPr>
          <w:p w14:paraId="44B44218" w14:textId="77777777" w:rsidR="00553183" w:rsidRPr="00527F3D" w:rsidRDefault="00553183" w:rsidP="00574F99">
            <w:pPr>
              <w:spacing w:after="0" w:line="240" w:lineRule="auto"/>
              <w:ind w:left="164"/>
              <w:jc w:val="both"/>
              <w:rPr>
                <w:rFonts w:eastAsia="Times New Roman" w:cstheme="minorHAnsi"/>
                <w:lang w:eastAsia="en-GB"/>
              </w:rPr>
            </w:pPr>
            <w:r w:rsidRPr="00527F3D">
              <w:rPr>
                <w:rFonts w:eastAsia="Times New Roman" w:cstheme="minorHAnsi"/>
                <w:lang w:eastAsia="en-GB"/>
              </w:rPr>
              <w:t>Accompanied tour of the workplace</w:t>
            </w:r>
          </w:p>
        </w:tc>
        <w:tc>
          <w:tcPr>
            <w:tcW w:w="283" w:type="dxa"/>
            <w:tcBorders>
              <w:right w:val="single" w:sz="4" w:space="0" w:color="auto"/>
            </w:tcBorders>
            <w:shd w:val="clear" w:color="auto" w:fill="auto"/>
          </w:tcPr>
          <w:p w14:paraId="52586A02"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24E7C005"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tcBorders>
              <w:left w:val="single" w:sz="4" w:space="0" w:color="auto"/>
            </w:tcBorders>
            <w:shd w:val="clear" w:color="auto" w:fill="auto"/>
          </w:tcPr>
          <w:p w14:paraId="69BE4BDE"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4011" w:type="dxa"/>
            <w:gridSpan w:val="3"/>
            <w:vMerge w:val="restart"/>
            <w:shd w:val="clear" w:color="auto" w:fill="auto"/>
          </w:tcPr>
          <w:p w14:paraId="44716B80" w14:textId="77777777" w:rsidR="00553183" w:rsidRPr="00527F3D" w:rsidRDefault="00553183" w:rsidP="00574F99">
            <w:pPr>
              <w:spacing w:after="0" w:line="240" w:lineRule="auto"/>
              <w:ind w:left="148"/>
              <w:jc w:val="both"/>
              <w:rPr>
                <w:rFonts w:eastAsia="Times New Roman" w:cstheme="minorHAnsi"/>
                <w:lang w:eastAsia="en-GB"/>
              </w:rPr>
            </w:pPr>
            <w:r w:rsidRPr="00527F3D">
              <w:rPr>
                <w:rFonts w:eastAsia="Times New Roman" w:cstheme="minorHAnsi"/>
                <w:lang w:eastAsia="en-GB"/>
              </w:rPr>
              <w:t>Violence and aggression policy and procedures explained</w:t>
            </w:r>
          </w:p>
        </w:tc>
        <w:tc>
          <w:tcPr>
            <w:tcW w:w="267" w:type="dxa"/>
            <w:vMerge w:val="restart"/>
            <w:tcBorders>
              <w:right w:val="single" w:sz="4" w:space="0" w:color="auto"/>
            </w:tcBorders>
            <w:shd w:val="clear" w:color="auto" w:fill="auto"/>
          </w:tcPr>
          <w:p w14:paraId="4E35DDE6"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38E9694"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5CB8F3BF" w14:textId="77777777" w:rsidTr="00C72F17">
        <w:trPr>
          <w:trHeight w:val="217"/>
        </w:trPr>
        <w:tc>
          <w:tcPr>
            <w:tcW w:w="4112" w:type="dxa"/>
            <w:shd w:val="clear" w:color="auto" w:fill="auto"/>
          </w:tcPr>
          <w:p w14:paraId="1B1C3EC1"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shd w:val="clear" w:color="auto" w:fill="auto"/>
          </w:tcPr>
          <w:p w14:paraId="25A02D3C"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tcBorders>
              <w:top w:val="single" w:sz="4" w:space="0" w:color="auto"/>
            </w:tcBorders>
            <w:shd w:val="clear" w:color="auto" w:fill="auto"/>
          </w:tcPr>
          <w:p w14:paraId="0CF41657"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shd w:val="clear" w:color="auto" w:fill="auto"/>
          </w:tcPr>
          <w:p w14:paraId="0B09BC49"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4011" w:type="dxa"/>
            <w:gridSpan w:val="3"/>
            <w:vMerge/>
            <w:shd w:val="clear" w:color="auto" w:fill="auto"/>
          </w:tcPr>
          <w:p w14:paraId="0F88E43C" w14:textId="77777777" w:rsidR="00553183" w:rsidRPr="00553183" w:rsidRDefault="00553183" w:rsidP="00574F99">
            <w:pPr>
              <w:spacing w:after="0" w:line="240" w:lineRule="auto"/>
              <w:ind w:left="148"/>
              <w:jc w:val="both"/>
              <w:rPr>
                <w:rFonts w:ascii="Calibri" w:eastAsia="Times New Roman" w:hAnsi="Calibri" w:cs="Times New Roman"/>
                <w:sz w:val="18"/>
                <w:szCs w:val="18"/>
                <w:lang w:eastAsia="en-GB"/>
              </w:rPr>
            </w:pPr>
          </w:p>
        </w:tc>
        <w:tc>
          <w:tcPr>
            <w:tcW w:w="267" w:type="dxa"/>
            <w:vMerge/>
            <w:shd w:val="clear" w:color="auto" w:fill="auto"/>
          </w:tcPr>
          <w:p w14:paraId="11A88F9E"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tcBorders>
              <w:top w:val="single" w:sz="4" w:space="0" w:color="auto"/>
            </w:tcBorders>
            <w:shd w:val="clear" w:color="auto" w:fill="auto"/>
          </w:tcPr>
          <w:p w14:paraId="0A9A4E42"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5E816165" w14:textId="77777777" w:rsidTr="00C72F17">
        <w:tc>
          <w:tcPr>
            <w:tcW w:w="4112" w:type="dxa"/>
            <w:shd w:val="clear" w:color="auto" w:fill="auto"/>
          </w:tcPr>
          <w:p w14:paraId="3E6BC1F3" w14:textId="77777777" w:rsidR="00553183" w:rsidRPr="00553183" w:rsidRDefault="00553183" w:rsidP="00574F99">
            <w:pPr>
              <w:spacing w:after="0" w:line="240" w:lineRule="auto"/>
              <w:ind w:left="164"/>
              <w:jc w:val="both"/>
              <w:rPr>
                <w:rFonts w:ascii="Calibri" w:eastAsia="Times New Roman" w:hAnsi="Calibri" w:cs="Times New Roman"/>
                <w:sz w:val="18"/>
                <w:szCs w:val="18"/>
                <w:lang w:eastAsia="en-GB"/>
              </w:rPr>
            </w:pPr>
          </w:p>
        </w:tc>
        <w:tc>
          <w:tcPr>
            <w:tcW w:w="283" w:type="dxa"/>
            <w:shd w:val="clear" w:color="auto" w:fill="auto"/>
          </w:tcPr>
          <w:p w14:paraId="46FC5FC4"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shd w:val="clear" w:color="auto" w:fill="auto"/>
          </w:tcPr>
          <w:p w14:paraId="5AF2CFE6"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shd w:val="clear" w:color="auto" w:fill="auto"/>
          </w:tcPr>
          <w:p w14:paraId="301E8166"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4011" w:type="dxa"/>
            <w:gridSpan w:val="3"/>
            <w:shd w:val="clear" w:color="auto" w:fill="auto"/>
          </w:tcPr>
          <w:p w14:paraId="1D56ED8A" w14:textId="77777777" w:rsidR="00553183" w:rsidRPr="00553183" w:rsidRDefault="00553183" w:rsidP="00574F99">
            <w:pPr>
              <w:spacing w:after="0" w:line="240" w:lineRule="auto"/>
              <w:ind w:left="148"/>
              <w:jc w:val="both"/>
              <w:rPr>
                <w:rFonts w:ascii="Calibri" w:eastAsia="Times New Roman" w:hAnsi="Calibri" w:cs="Times New Roman"/>
                <w:sz w:val="18"/>
                <w:szCs w:val="18"/>
                <w:lang w:eastAsia="en-GB"/>
              </w:rPr>
            </w:pPr>
          </w:p>
        </w:tc>
        <w:tc>
          <w:tcPr>
            <w:tcW w:w="267" w:type="dxa"/>
            <w:shd w:val="clear" w:color="auto" w:fill="auto"/>
          </w:tcPr>
          <w:p w14:paraId="2AE3858D"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tcBorders>
              <w:bottom w:val="single" w:sz="4" w:space="0" w:color="auto"/>
            </w:tcBorders>
            <w:shd w:val="clear" w:color="auto" w:fill="auto"/>
          </w:tcPr>
          <w:p w14:paraId="75873176"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584B18A4" w14:textId="77777777" w:rsidTr="00C72F17">
        <w:tc>
          <w:tcPr>
            <w:tcW w:w="4112" w:type="dxa"/>
            <w:shd w:val="clear" w:color="auto" w:fill="auto"/>
          </w:tcPr>
          <w:p w14:paraId="24823E54" w14:textId="77777777" w:rsidR="00553183" w:rsidRPr="00553183" w:rsidRDefault="00553183" w:rsidP="00574F99">
            <w:pPr>
              <w:spacing w:after="0" w:line="240" w:lineRule="auto"/>
              <w:ind w:left="164"/>
              <w:jc w:val="both"/>
              <w:rPr>
                <w:rFonts w:ascii="Calibri" w:eastAsia="Times New Roman" w:hAnsi="Calibri" w:cs="Times New Roman"/>
                <w:sz w:val="18"/>
                <w:szCs w:val="18"/>
                <w:lang w:eastAsia="en-GB"/>
              </w:rPr>
            </w:pPr>
          </w:p>
        </w:tc>
        <w:tc>
          <w:tcPr>
            <w:tcW w:w="283" w:type="dxa"/>
            <w:shd w:val="clear" w:color="auto" w:fill="auto"/>
          </w:tcPr>
          <w:p w14:paraId="339DDFCD"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shd w:val="clear" w:color="auto" w:fill="auto"/>
          </w:tcPr>
          <w:p w14:paraId="4A9F99A8"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shd w:val="clear" w:color="auto" w:fill="auto"/>
          </w:tcPr>
          <w:p w14:paraId="67D6A83B"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4011" w:type="dxa"/>
            <w:gridSpan w:val="3"/>
            <w:shd w:val="clear" w:color="auto" w:fill="auto"/>
          </w:tcPr>
          <w:p w14:paraId="3100D659" w14:textId="77777777" w:rsidR="00553183" w:rsidRPr="00527F3D" w:rsidRDefault="00553183" w:rsidP="00574F99">
            <w:pPr>
              <w:spacing w:after="0" w:line="240" w:lineRule="auto"/>
              <w:ind w:left="148"/>
              <w:jc w:val="both"/>
              <w:rPr>
                <w:rFonts w:eastAsia="Times New Roman" w:cstheme="minorHAnsi"/>
                <w:lang w:eastAsia="en-GB"/>
              </w:rPr>
            </w:pPr>
            <w:r w:rsidRPr="00527F3D">
              <w:rPr>
                <w:rFonts w:eastAsia="Times New Roman" w:cstheme="minorHAnsi"/>
                <w:lang w:eastAsia="en-GB"/>
              </w:rPr>
              <w:t>Smoking policy explained</w:t>
            </w:r>
          </w:p>
        </w:tc>
        <w:tc>
          <w:tcPr>
            <w:tcW w:w="267" w:type="dxa"/>
            <w:tcBorders>
              <w:right w:val="single" w:sz="4" w:space="0" w:color="auto"/>
            </w:tcBorders>
            <w:shd w:val="clear" w:color="auto" w:fill="auto"/>
          </w:tcPr>
          <w:p w14:paraId="082BD1ED"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421306A"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0D3DAB92" w14:textId="77777777" w:rsidTr="00C72F17">
        <w:tc>
          <w:tcPr>
            <w:tcW w:w="4112" w:type="dxa"/>
            <w:shd w:val="clear" w:color="auto" w:fill="auto"/>
          </w:tcPr>
          <w:p w14:paraId="53FD2604"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shd w:val="clear" w:color="auto" w:fill="auto"/>
          </w:tcPr>
          <w:p w14:paraId="31A84A82"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shd w:val="clear" w:color="auto" w:fill="auto"/>
          </w:tcPr>
          <w:p w14:paraId="203F3C03"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shd w:val="clear" w:color="auto" w:fill="auto"/>
          </w:tcPr>
          <w:p w14:paraId="34EE1050"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4011" w:type="dxa"/>
            <w:gridSpan w:val="3"/>
            <w:shd w:val="clear" w:color="auto" w:fill="auto"/>
          </w:tcPr>
          <w:p w14:paraId="2BF4A302" w14:textId="77777777" w:rsidR="00553183" w:rsidRPr="00553183" w:rsidRDefault="00553183" w:rsidP="00574F99">
            <w:pPr>
              <w:spacing w:after="0" w:line="240" w:lineRule="auto"/>
              <w:ind w:left="148"/>
              <w:jc w:val="both"/>
              <w:rPr>
                <w:rFonts w:ascii="Calibri" w:eastAsia="Times New Roman" w:hAnsi="Calibri" w:cs="Times New Roman"/>
                <w:sz w:val="18"/>
                <w:szCs w:val="18"/>
                <w:lang w:eastAsia="en-GB"/>
              </w:rPr>
            </w:pPr>
          </w:p>
        </w:tc>
        <w:tc>
          <w:tcPr>
            <w:tcW w:w="267" w:type="dxa"/>
            <w:shd w:val="clear" w:color="auto" w:fill="auto"/>
          </w:tcPr>
          <w:p w14:paraId="631E4450"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tcBorders>
              <w:top w:val="single" w:sz="4" w:space="0" w:color="auto"/>
              <w:bottom w:val="single" w:sz="4" w:space="0" w:color="auto"/>
            </w:tcBorders>
            <w:shd w:val="clear" w:color="auto" w:fill="auto"/>
          </w:tcPr>
          <w:p w14:paraId="1B2FA0EF"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7168233D" w14:textId="77777777" w:rsidTr="00C72F17">
        <w:tc>
          <w:tcPr>
            <w:tcW w:w="4112" w:type="dxa"/>
            <w:shd w:val="clear" w:color="auto" w:fill="auto"/>
          </w:tcPr>
          <w:p w14:paraId="46018212" w14:textId="77777777" w:rsidR="00C72F17" w:rsidRDefault="00C72F17" w:rsidP="00574F99">
            <w:pPr>
              <w:spacing w:after="0" w:line="240" w:lineRule="auto"/>
              <w:jc w:val="both"/>
              <w:rPr>
                <w:rFonts w:eastAsia="Times New Roman" w:cstheme="minorHAnsi"/>
                <w:b/>
                <w:lang w:eastAsia="en-GB"/>
              </w:rPr>
            </w:pPr>
          </w:p>
          <w:p w14:paraId="11EBC31A" w14:textId="2F0AA24F" w:rsidR="00553183" w:rsidRPr="00527F3D" w:rsidRDefault="00553183" w:rsidP="00574F99">
            <w:pPr>
              <w:spacing w:after="0" w:line="240" w:lineRule="auto"/>
              <w:jc w:val="both"/>
              <w:rPr>
                <w:rFonts w:eastAsia="Times New Roman" w:cstheme="minorHAnsi"/>
                <w:b/>
                <w:lang w:eastAsia="en-GB"/>
              </w:rPr>
            </w:pPr>
            <w:r w:rsidRPr="00527F3D">
              <w:rPr>
                <w:rFonts w:eastAsia="Times New Roman" w:cstheme="minorHAnsi"/>
                <w:b/>
                <w:lang w:eastAsia="en-GB"/>
              </w:rPr>
              <w:t>2. Role Introduction</w:t>
            </w:r>
          </w:p>
        </w:tc>
        <w:tc>
          <w:tcPr>
            <w:tcW w:w="283" w:type="dxa"/>
            <w:shd w:val="clear" w:color="auto" w:fill="auto"/>
          </w:tcPr>
          <w:p w14:paraId="1CA885BA"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shd w:val="clear" w:color="auto" w:fill="auto"/>
          </w:tcPr>
          <w:p w14:paraId="081EFCC7"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shd w:val="clear" w:color="auto" w:fill="auto"/>
          </w:tcPr>
          <w:p w14:paraId="27D4075B"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4011" w:type="dxa"/>
            <w:gridSpan w:val="3"/>
            <w:shd w:val="clear" w:color="auto" w:fill="auto"/>
          </w:tcPr>
          <w:p w14:paraId="0C2AF638" w14:textId="77777777" w:rsidR="00553183" w:rsidRPr="00527F3D" w:rsidRDefault="00553183" w:rsidP="00574F99">
            <w:pPr>
              <w:spacing w:after="0" w:line="240" w:lineRule="auto"/>
              <w:ind w:left="148"/>
              <w:jc w:val="both"/>
              <w:rPr>
                <w:rFonts w:eastAsia="Times New Roman" w:cstheme="minorHAnsi"/>
                <w:lang w:eastAsia="en-GB"/>
              </w:rPr>
            </w:pPr>
            <w:r w:rsidRPr="00527F3D">
              <w:rPr>
                <w:rFonts w:eastAsia="Times New Roman" w:cstheme="minorHAnsi"/>
                <w:lang w:eastAsia="en-GB"/>
              </w:rPr>
              <w:t>Housekeeping rules explained</w:t>
            </w:r>
          </w:p>
        </w:tc>
        <w:tc>
          <w:tcPr>
            <w:tcW w:w="267" w:type="dxa"/>
            <w:tcBorders>
              <w:right w:val="single" w:sz="4" w:space="0" w:color="auto"/>
            </w:tcBorders>
            <w:shd w:val="clear" w:color="auto" w:fill="auto"/>
          </w:tcPr>
          <w:p w14:paraId="673472BF"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222F043"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438972DF" w14:textId="77777777" w:rsidTr="00C72F17">
        <w:tc>
          <w:tcPr>
            <w:tcW w:w="4112" w:type="dxa"/>
            <w:shd w:val="clear" w:color="auto" w:fill="auto"/>
          </w:tcPr>
          <w:p w14:paraId="431CC063"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shd w:val="clear" w:color="auto" w:fill="auto"/>
          </w:tcPr>
          <w:p w14:paraId="410D7F17"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tcBorders>
              <w:bottom w:val="single" w:sz="4" w:space="0" w:color="auto"/>
            </w:tcBorders>
            <w:shd w:val="clear" w:color="auto" w:fill="auto"/>
          </w:tcPr>
          <w:p w14:paraId="3DD16920"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shd w:val="clear" w:color="auto" w:fill="auto"/>
          </w:tcPr>
          <w:p w14:paraId="25BACD50"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4011" w:type="dxa"/>
            <w:gridSpan w:val="3"/>
            <w:shd w:val="clear" w:color="auto" w:fill="auto"/>
          </w:tcPr>
          <w:p w14:paraId="0A6343FE" w14:textId="77777777" w:rsidR="00553183" w:rsidRPr="00553183" w:rsidRDefault="00553183" w:rsidP="00574F99">
            <w:pPr>
              <w:spacing w:after="0" w:line="240" w:lineRule="auto"/>
              <w:ind w:left="148"/>
              <w:jc w:val="both"/>
              <w:rPr>
                <w:rFonts w:ascii="Calibri" w:eastAsia="Times New Roman" w:hAnsi="Calibri" w:cs="Times New Roman"/>
                <w:sz w:val="18"/>
                <w:szCs w:val="18"/>
                <w:lang w:eastAsia="en-GB"/>
              </w:rPr>
            </w:pPr>
          </w:p>
        </w:tc>
        <w:tc>
          <w:tcPr>
            <w:tcW w:w="267" w:type="dxa"/>
            <w:shd w:val="clear" w:color="auto" w:fill="auto"/>
          </w:tcPr>
          <w:p w14:paraId="1D341728"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tcBorders>
              <w:top w:val="single" w:sz="4" w:space="0" w:color="auto"/>
            </w:tcBorders>
            <w:shd w:val="clear" w:color="auto" w:fill="auto"/>
          </w:tcPr>
          <w:p w14:paraId="72690FA0"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666E209E" w14:textId="77777777" w:rsidTr="00C72F17">
        <w:trPr>
          <w:trHeight w:val="218"/>
        </w:trPr>
        <w:tc>
          <w:tcPr>
            <w:tcW w:w="4112" w:type="dxa"/>
            <w:vMerge w:val="restart"/>
            <w:shd w:val="clear" w:color="auto" w:fill="auto"/>
          </w:tcPr>
          <w:p w14:paraId="0B08B7B2" w14:textId="77777777" w:rsidR="00553183" w:rsidRPr="00527F3D" w:rsidRDefault="00553183" w:rsidP="00574F99">
            <w:pPr>
              <w:spacing w:after="0" w:line="240" w:lineRule="auto"/>
              <w:ind w:left="164"/>
              <w:jc w:val="both"/>
              <w:rPr>
                <w:rFonts w:eastAsia="Times New Roman" w:cstheme="minorHAnsi"/>
                <w:lang w:eastAsia="en-GB"/>
              </w:rPr>
            </w:pPr>
            <w:r w:rsidRPr="00527F3D">
              <w:rPr>
                <w:rFonts w:eastAsia="Times New Roman" w:cstheme="minorHAnsi"/>
                <w:lang w:eastAsia="en-GB"/>
              </w:rPr>
              <w:t>Identification of the role of the student within the organisation</w:t>
            </w:r>
          </w:p>
        </w:tc>
        <w:tc>
          <w:tcPr>
            <w:tcW w:w="283" w:type="dxa"/>
            <w:vMerge w:val="restart"/>
            <w:tcBorders>
              <w:right w:val="single" w:sz="4" w:space="0" w:color="auto"/>
            </w:tcBorders>
            <w:shd w:val="clear" w:color="auto" w:fill="auto"/>
          </w:tcPr>
          <w:p w14:paraId="687BE39B"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73D79722"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tcBorders>
              <w:left w:val="single" w:sz="4" w:space="0" w:color="auto"/>
            </w:tcBorders>
            <w:shd w:val="clear" w:color="auto" w:fill="auto"/>
          </w:tcPr>
          <w:p w14:paraId="30CDEDC9"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3795" w:type="dxa"/>
            <w:gridSpan w:val="2"/>
            <w:shd w:val="clear" w:color="auto" w:fill="auto"/>
          </w:tcPr>
          <w:p w14:paraId="67280A5D" w14:textId="77777777" w:rsidR="00553183" w:rsidRPr="00527F3D" w:rsidRDefault="00553183" w:rsidP="00574F99">
            <w:pPr>
              <w:spacing w:after="0" w:line="240" w:lineRule="auto"/>
              <w:ind w:left="148"/>
              <w:jc w:val="both"/>
              <w:rPr>
                <w:rFonts w:eastAsia="Times New Roman" w:cstheme="minorHAnsi"/>
                <w:lang w:eastAsia="en-GB"/>
              </w:rPr>
            </w:pPr>
            <w:r w:rsidRPr="00527F3D">
              <w:rPr>
                <w:rFonts w:eastAsia="Times New Roman" w:cstheme="minorHAnsi"/>
                <w:lang w:eastAsia="en-GB"/>
              </w:rPr>
              <w:t>Personal Protective Equipment (PPE):</w:t>
            </w:r>
          </w:p>
        </w:tc>
        <w:tc>
          <w:tcPr>
            <w:tcW w:w="478" w:type="dxa"/>
            <w:gridSpan w:val="2"/>
            <w:shd w:val="clear" w:color="auto" w:fill="auto"/>
          </w:tcPr>
          <w:p w14:paraId="06228388" w14:textId="77777777" w:rsidR="00553183" w:rsidRPr="00553183" w:rsidRDefault="00553183" w:rsidP="00574F99">
            <w:pPr>
              <w:spacing w:after="0" w:line="240" w:lineRule="auto"/>
              <w:ind w:left="148"/>
              <w:jc w:val="both"/>
              <w:rPr>
                <w:rFonts w:ascii="Calibri" w:eastAsia="Times New Roman" w:hAnsi="Calibri" w:cs="Times New Roman"/>
                <w:sz w:val="18"/>
                <w:szCs w:val="18"/>
                <w:lang w:eastAsia="en-GB"/>
              </w:rPr>
            </w:pPr>
          </w:p>
        </w:tc>
        <w:tc>
          <w:tcPr>
            <w:tcW w:w="283" w:type="dxa"/>
            <w:tcBorders>
              <w:bottom w:val="single" w:sz="4" w:space="0" w:color="auto"/>
            </w:tcBorders>
            <w:shd w:val="clear" w:color="auto" w:fill="auto"/>
          </w:tcPr>
          <w:p w14:paraId="751CA18A"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216D469E" w14:textId="77777777" w:rsidTr="00C72F17">
        <w:trPr>
          <w:trHeight w:val="217"/>
        </w:trPr>
        <w:tc>
          <w:tcPr>
            <w:tcW w:w="4112" w:type="dxa"/>
            <w:vMerge/>
            <w:shd w:val="clear" w:color="auto" w:fill="auto"/>
          </w:tcPr>
          <w:p w14:paraId="29E64669" w14:textId="77777777" w:rsidR="00553183" w:rsidRPr="00553183" w:rsidRDefault="00553183" w:rsidP="00574F99">
            <w:pPr>
              <w:spacing w:after="0" w:line="240" w:lineRule="auto"/>
              <w:ind w:left="164"/>
              <w:jc w:val="both"/>
              <w:rPr>
                <w:rFonts w:ascii="Calibri" w:eastAsia="Times New Roman" w:hAnsi="Calibri" w:cs="Times New Roman"/>
                <w:sz w:val="18"/>
                <w:szCs w:val="18"/>
                <w:lang w:eastAsia="en-GB"/>
              </w:rPr>
            </w:pPr>
          </w:p>
        </w:tc>
        <w:tc>
          <w:tcPr>
            <w:tcW w:w="283" w:type="dxa"/>
            <w:vMerge/>
            <w:shd w:val="clear" w:color="auto" w:fill="auto"/>
          </w:tcPr>
          <w:p w14:paraId="0227EB09"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tcBorders>
              <w:top w:val="single" w:sz="4" w:space="0" w:color="auto"/>
            </w:tcBorders>
            <w:shd w:val="clear" w:color="auto" w:fill="auto"/>
          </w:tcPr>
          <w:p w14:paraId="50707749"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shd w:val="clear" w:color="auto" w:fill="auto"/>
          </w:tcPr>
          <w:p w14:paraId="059CFC26"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3795" w:type="dxa"/>
            <w:gridSpan w:val="2"/>
            <w:shd w:val="clear" w:color="auto" w:fill="auto"/>
          </w:tcPr>
          <w:p w14:paraId="7281F300" w14:textId="77777777" w:rsidR="00553183" w:rsidRPr="00527F3D" w:rsidRDefault="00553183" w:rsidP="00574F99">
            <w:pPr>
              <w:numPr>
                <w:ilvl w:val="0"/>
                <w:numId w:val="26"/>
              </w:numPr>
              <w:spacing w:after="0" w:line="240" w:lineRule="auto"/>
              <w:ind w:left="148"/>
              <w:contextualSpacing/>
              <w:jc w:val="both"/>
              <w:rPr>
                <w:rFonts w:eastAsia="Calibri" w:cstheme="minorHAnsi"/>
              </w:rPr>
            </w:pPr>
            <w:r w:rsidRPr="00527F3D">
              <w:rPr>
                <w:rFonts w:eastAsia="Calibri" w:cstheme="minorHAnsi"/>
              </w:rPr>
              <w:t xml:space="preserve">      -  Clothing</w:t>
            </w:r>
          </w:p>
        </w:tc>
        <w:tc>
          <w:tcPr>
            <w:tcW w:w="478" w:type="dxa"/>
            <w:gridSpan w:val="2"/>
            <w:tcBorders>
              <w:right w:val="single" w:sz="4" w:space="0" w:color="auto"/>
            </w:tcBorders>
            <w:shd w:val="clear" w:color="auto" w:fill="auto"/>
          </w:tcPr>
          <w:p w14:paraId="7E5445DA" w14:textId="77777777" w:rsidR="00553183" w:rsidRPr="00553183" w:rsidRDefault="00553183" w:rsidP="00574F99">
            <w:pPr>
              <w:spacing w:after="0" w:line="240" w:lineRule="auto"/>
              <w:ind w:left="148"/>
              <w:jc w:val="both"/>
              <w:rPr>
                <w:rFonts w:ascii="Calibri" w:eastAsia="Times New Roman" w:hAnsi="Calibri" w:cs="Times New Roman"/>
                <w:sz w:val="18"/>
                <w:szCs w:val="18"/>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208A9F8"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44F6408F" w14:textId="77777777" w:rsidTr="00C72F17">
        <w:tc>
          <w:tcPr>
            <w:tcW w:w="4112" w:type="dxa"/>
            <w:shd w:val="clear" w:color="auto" w:fill="auto"/>
          </w:tcPr>
          <w:p w14:paraId="783AE5BA" w14:textId="77777777" w:rsidR="00553183" w:rsidRPr="00553183" w:rsidRDefault="00553183" w:rsidP="00574F99">
            <w:pPr>
              <w:spacing w:after="0" w:line="240" w:lineRule="auto"/>
              <w:ind w:left="164"/>
              <w:jc w:val="both"/>
              <w:rPr>
                <w:rFonts w:ascii="Calibri" w:eastAsia="Times New Roman" w:hAnsi="Calibri" w:cs="Times New Roman"/>
                <w:sz w:val="18"/>
                <w:szCs w:val="18"/>
                <w:lang w:eastAsia="en-GB"/>
              </w:rPr>
            </w:pPr>
          </w:p>
        </w:tc>
        <w:tc>
          <w:tcPr>
            <w:tcW w:w="283" w:type="dxa"/>
            <w:shd w:val="clear" w:color="auto" w:fill="auto"/>
          </w:tcPr>
          <w:p w14:paraId="068C089C"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tcBorders>
              <w:bottom w:val="single" w:sz="4" w:space="0" w:color="auto"/>
            </w:tcBorders>
            <w:shd w:val="clear" w:color="auto" w:fill="auto"/>
          </w:tcPr>
          <w:p w14:paraId="4532FBD9"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shd w:val="clear" w:color="auto" w:fill="auto"/>
          </w:tcPr>
          <w:p w14:paraId="4FF48FFE"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4011" w:type="dxa"/>
            <w:gridSpan w:val="3"/>
            <w:shd w:val="clear" w:color="auto" w:fill="auto"/>
          </w:tcPr>
          <w:p w14:paraId="7444ED25" w14:textId="77777777" w:rsidR="00553183" w:rsidRPr="00527F3D" w:rsidRDefault="00553183" w:rsidP="00574F99">
            <w:pPr>
              <w:numPr>
                <w:ilvl w:val="0"/>
                <w:numId w:val="25"/>
              </w:numPr>
              <w:spacing w:after="0" w:line="240" w:lineRule="auto"/>
              <w:ind w:left="148"/>
              <w:contextualSpacing/>
              <w:jc w:val="both"/>
              <w:rPr>
                <w:rFonts w:eastAsia="Calibri" w:cstheme="minorHAnsi"/>
              </w:rPr>
            </w:pPr>
            <w:r w:rsidRPr="00527F3D">
              <w:rPr>
                <w:rFonts w:eastAsia="Calibri" w:cstheme="minorHAnsi"/>
              </w:rPr>
              <w:t xml:space="preserve">      -  Eye protection</w:t>
            </w:r>
          </w:p>
        </w:tc>
        <w:tc>
          <w:tcPr>
            <w:tcW w:w="267" w:type="dxa"/>
            <w:tcBorders>
              <w:right w:val="single" w:sz="4" w:space="0" w:color="auto"/>
            </w:tcBorders>
            <w:shd w:val="clear" w:color="auto" w:fill="auto"/>
          </w:tcPr>
          <w:p w14:paraId="134A9789"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FA4163F"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09679971" w14:textId="77777777" w:rsidTr="00C72F17">
        <w:trPr>
          <w:trHeight w:val="218"/>
        </w:trPr>
        <w:tc>
          <w:tcPr>
            <w:tcW w:w="4112" w:type="dxa"/>
            <w:vMerge w:val="restart"/>
            <w:shd w:val="clear" w:color="auto" w:fill="auto"/>
          </w:tcPr>
          <w:p w14:paraId="36178757" w14:textId="77777777" w:rsidR="00553183" w:rsidRPr="00527F3D" w:rsidRDefault="00553183" w:rsidP="00574F99">
            <w:pPr>
              <w:spacing w:after="0" w:line="240" w:lineRule="auto"/>
              <w:ind w:left="164"/>
              <w:jc w:val="both"/>
              <w:rPr>
                <w:rFonts w:eastAsia="Times New Roman" w:cstheme="minorHAnsi"/>
                <w:lang w:eastAsia="en-GB"/>
              </w:rPr>
            </w:pPr>
            <w:r w:rsidRPr="00527F3D">
              <w:rPr>
                <w:rFonts w:eastAsia="Times New Roman" w:cstheme="minorHAnsi"/>
                <w:lang w:eastAsia="en-GB"/>
              </w:rPr>
              <w:t xml:space="preserve">Role-specific risk assessments </w:t>
            </w:r>
            <w:proofErr w:type="gramStart"/>
            <w:r w:rsidRPr="00527F3D">
              <w:rPr>
                <w:rFonts w:eastAsia="Times New Roman" w:cstheme="minorHAnsi"/>
                <w:lang w:eastAsia="en-GB"/>
              </w:rPr>
              <w:t>explained</w:t>
            </w:r>
            <w:proofErr w:type="gramEnd"/>
            <w:r w:rsidRPr="00527F3D">
              <w:rPr>
                <w:rFonts w:eastAsia="Times New Roman" w:cstheme="minorHAnsi"/>
                <w:lang w:eastAsia="en-GB"/>
              </w:rPr>
              <w:t xml:space="preserve"> and location of documentation identified</w:t>
            </w:r>
          </w:p>
        </w:tc>
        <w:tc>
          <w:tcPr>
            <w:tcW w:w="283" w:type="dxa"/>
            <w:vMerge w:val="restart"/>
            <w:tcBorders>
              <w:right w:val="single" w:sz="4" w:space="0" w:color="auto"/>
            </w:tcBorders>
            <w:shd w:val="clear" w:color="auto" w:fill="auto"/>
          </w:tcPr>
          <w:p w14:paraId="3FAFE2D5"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599DD121"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tcBorders>
              <w:left w:val="single" w:sz="4" w:space="0" w:color="auto"/>
            </w:tcBorders>
            <w:shd w:val="clear" w:color="auto" w:fill="auto"/>
          </w:tcPr>
          <w:p w14:paraId="166CD155"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3795" w:type="dxa"/>
            <w:gridSpan w:val="2"/>
            <w:shd w:val="clear" w:color="auto" w:fill="auto"/>
          </w:tcPr>
          <w:p w14:paraId="67A76465" w14:textId="77777777" w:rsidR="00553183" w:rsidRPr="00527F3D" w:rsidRDefault="00553183" w:rsidP="00574F99">
            <w:pPr>
              <w:numPr>
                <w:ilvl w:val="0"/>
                <w:numId w:val="25"/>
              </w:numPr>
              <w:spacing w:after="0" w:line="240" w:lineRule="auto"/>
              <w:ind w:left="148"/>
              <w:contextualSpacing/>
              <w:jc w:val="both"/>
              <w:rPr>
                <w:rFonts w:eastAsia="Calibri" w:cstheme="minorHAnsi"/>
              </w:rPr>
            </w:pPr>
            <w:r w:rsidRPr="00527F3D">
              <w:rPr>
                <w:rFonts w:eastAsia="Calibri" w:cstheme="minorHAnsi"/>
              </w:rPr>
              <w:t xml:space="preserve">      -  Hearing protection</w:t>
            </w:r>
          </w:p>
        </w:tc>
        <w:tc>
          <w:tcPr>
            <w:tcW w:w="478" w:type="dxa"/>
            <w:gridSpan w:val="2"/>
            <w:tcBorders>
              <w:right w:val="single" w:sz="4" w:space="0" w:color="auto"/>
            </w:tcBorders>
            <w:shd w:val="clear" w:color="auto" w:fill="auto"/>
          </w:tcPr>
          <w:p w14:paraId="1BC37194" w14:textId="77777777" w:rsidR="00553183" w:rsidRPr="00553183" w:rsidRDefault="00553183" w:rsidP="00574F99">
            <w:pPr>
              <w:spacing w:after="0" w:line="240" w:lineRule="auto"/>
              <w:ind w:left="148"/>
              <w:jc w:val="both"/>
              <w:rPr>
                <w:rFonts w:ascii="Calibri" w:eastAsia="Times New Roman" w:hAnsi="Calibri" w:cs="Times New Roman"/>
                <w:sz w:val="18"/>
                <w:szCs w:val="18"/>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3E8EA0C"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3BFD5EBB" w14:textId="77777777" w:rsidTr="00C72F17">
        <w:trPr>
          <w:trHeight w:val="217"/>
        </w:trPr>
        <w:tc>
          <w:tcPr>
            <w:tcW w:w="4112" w:type="dxa"/>
            <w:vMerge/>
            <w:shd w:val="clear" w:color="auto" w:fill="auto"/>
          </w:tcPr>
          <w:p w14:paraId="667637AD" w14:textId="77777777" w:rsidR="00553183" w:rsidRPr="00553183" w:rsidRDefault="00553183" w:rsidP="00574F99">
            <w:pPr>
              <w:spacing w:after="0" w:line="240" w:lineRule="auto"/>
              <w:ind w:left="164"/>
              <w:jc w:val="both"/>
              <w:rPr>
                <w:rFonts w:ascii="Calibri" w:eastAsia="Times New Roman" w:hAnsi="Calibri" w:cs="Times New Roman"/>
                <w:sz w:val="18"/>
                <w:szCs w:val="18"/>
                <w:lang w:eastAsia="en-GB"/>
              </w:rPr>
            </w:pPr>
          </w:p>
        </w:tc>
        <w:tc>
          <w:tcPr>
            <w:tcW w:w="283" w:type="dxa"/>
            <w:vMerge/>
            <w:shd w:val="clear" w:color="auto" w:fill="auto"/>
          </w:tcPr>
          <w:p w14:paraId="6042C774"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tcBorders>
              <w:top w:val="single" w:sz="4" w:space="0" w:color="auto"/>
            </w:tcBorders>
            <w:shd w:val="clear" w:color="auto" w:fill="auto"/>
          </w:tcPr>
          <w:p w14:paraId="7CEAA4A6"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shd w:val="clear" w:color="auto" w:fill="auto"/>
          </w:tcPr>
          <w:p w14:paraId="50BB69A4"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3795" w:type="dxa"/>
            <w:gridSpan w:val="2"/>
            <w:shd w:val="clear" w:color="auto" w:fill="auto"/>
          </w:tcPr>
          <w:p w14:paraId="40D0A3CD" w14:textId="77777777" w:rsidR="00553183" w:rsidRPr="00527F3D" w:rsidRDefault="00553183" w:rsidP="00574F99">
            <w:pPr>
              <w:numPr>
                <w:ilvl w:val="0"/>
                <w:numId w:val="25"/>
              </w:numPr>
              <w:spacing w:after="0" w:line="240" w:lineRule="auto"/>
              <w:ind w:left="148"/>
              <w:contextualSpacing/>
              <w:jc w:val="both"/>
              <w:rPr>
                <w:rFonts w:eastAsia="Calibri" w:cstheme="minorHAnsi"/>
              </w:rPr>
            </w:pPr>
            <w:r w:rsidRPr="00527F3D">
              <w:rPr>
                <w:rFonts w:eastAsia="Calibri" w:cstheme="minorHAnsi"/>
              </w:rPr>
              <w:t xml:space="preserve">      -  Foot protection</w:t>
            </w:r>
          </w:p>
        </w:tc>
        <w:tc>
          <w:tcPr>
            <w:tcW w:w="478" w:type="dxa"/>
            <w:gridSpan w:val="2"/>
            <w:tcBorders>
              <w:right w:val="single" w:sz="4" w:space="0" w:color="auto"/>
            </w:tcBorders>
            <w:shd w:val="clear" w:color="auto" w:fill="auto"/>
          </w:tcPr>
          <w:p w14:paraId="1F28C68B" w14:textId="77777777" w:rsidR="00553183" w:rsidRPr="00553183" w:rsidRDefault="00553183" w:rsidP="00574F99">
            <w:pPr>
              <w:spacing w:after="0" w:line="240" w:lineRule="auto"/>
              <w:ind w:left="148"/>
              <w:jc w:val="both"/>
              <w:rPr>
                <w:rFonts w:ascii="Calibri" w:eastAsia="Times New Roman" w:hAnsi="Calibri" w:cs="Times New Roman"/>
                <w:sz w:val="18"/>
                <w:szCs w:val="18"/>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A557884"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5B6B35B4" w14:textId="77777777" w:rsidTr="00C72F17">
        <w:tc>
          <w:tcPr>
            <w:tcW w:w="4112" w:type="dxa"/>
            <w:shd w:val="clear" w:color="auto" w:fill="auto"/>
          </w:tcPr>
          <w:p w14:paraId="022812AA" w14:textId="77777777" w:rsidR="00553183" w:rsidRPr="00553183" w:rsidRDefault="00553183" w:rsidP="00574F99">
            <w:pPr>
              <w:spacing w:after="0" w:line="240" w:lineRule="auto"/>
              <w:ind w:left="164"/>
              <w:jc w:val="both"/>
              <w:rPr>
                <w:rFonts w:ascii="Calibri" w:eastAsia="Times New Roman" w:hAnsi="Calibri" w:cs="Times New Roman"/>
                <w:sz w:val="18"/>
                <w:szCs w:val="18"/>
                <w:lang w:eastAsia="en-GB"/>
              </w:rPr>
            </w:pPr>
          </w:p>
        </w:tc>
        <w:tc>
          <w:tcPr>
            <w:tcW w:w="283" w:type="dxa"/>
            <w:shd w:val="clear" w:color="auto" w:fill="auto"/>
          </w:tcPr>
          <w:p w14:paraId="5660B85B"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tcBorders>
              <w:bottom w:val="single" w:sz="4" w:space="0" w:color="auto"/>
            </w:tcBorders>
            <w:shd w:val="clear" w:color="auto" w:fill="auto"/>
          </w:tcPr>
          <w:p w14:paraId="578D6888"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shd w:val="clear" w:color="auto" w:fill="auto"/>
          </w:tcPr>
          <w:p w14:paraId="66F00258"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4011" w:type="dxa"/>
            <w:gridSpan w:val="3"/>
            <w:shd w:val="clear" w:color="auto" w:fill="auto"/>
          </w:tcPr>
          <w:p w14:paraId="2096DB1D" w14:textId="77777777" w:rsidR="00553183" w:rsidRPr="00527F3D" w:rsidRDefault="00553183" w:rsidP="00574F99">
            <w:pPr>
              <w:numPr>
                <w:ilvl w:val="0"/>
                <w:numId w:val="25"/>
              </w:numPr>
              <w:spacing w:after="0" w:line="240" w:lineRule="auto"/>
              <w:ind w:left="148"/>
              <w:contextualSpacing/>
              <w:jc w:val="both"/>
              <w:rPr>
                <w:rFonts w:eastAsia="Calibri" w:cstheme="minorHAnsi"/>
              </w:rPr>
            </w:pPr>
            <w:r w:rsidRPr="00527F3D">
              <w:rPr>
                <w:rFonts w:eastAsia="Calibri" w:cstheme="minorHAnsi"/>
              </w:rPr>
              <w:t xml:space="preserve">      -  Head protection</w:t>
            </w:r>
          </w:p>
        </w:tc>
        <w:tc>
          <w:tcPr>
            <w:tcW w:w="267" w:type="dxa"/>
            <w:tcBorders>
              <w:right w:val="single" w:sz="4" w:space="0" w:color="auto"/>
            </w:tcBorders>
            <w:shd w:val="clear" w:color="auto" w:fill="auto"/>
          </w:tcPr>
          <w:p w14:paraId="5660A5A6"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4BFC165"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6AAA16F0" w14:textId="77777777" w:rsidTr="00C72F17">
        <w:trPr>
          <w:trHeight w:val="220"/>
        </w:trPr>
        <w:tc>
          <w:tcPr>
            <w:tcW w:w="4112" w:type="dxa"/>
            <w:vMerge w:val="restart"/>
            <w:shd w:val="clear" w:color="auto" w:fill="auto"/>
          </w:tcPr>
          <w:p w14:paraId="3AF81774" w14:textId="77777777" w:rsidR="00553183" w:rsidRPr="00527F3D" w:rsidRDefault="00553183" w:rsidP="00574F99">
            <w:pPr>
              <w:spacing w:after="0" w:line="240" w:lineRule="auto"/>
              <w:ind w:left="164"/>
              <w:jc w:val="both"/>
              <w:rPr>
                <w:rFonts w:eastAsia="Times New Roman" w:cstheme="minorHAnsi"/>
                <w:lang w:eastAsia="en-GB"/>
              </w:rPr>
            </w:pPr>
            <w:r w:rsidRPr="00527F3D">
              <w:rPr>
                <w:rFonts w:eastAsia="Times New Roman" w:cstheme="minorHAnsi"/>
                <w:lang w:eastAsia="en-GB"/>
              </w:rPr>
              <w:t xml:space="preserve">Other relevant health and safety protocols </w:t>
            </w:r>
            <w:proofErr w:type="gramStart"/>
            <w:r w:rsidRPr="00527F3D">
              <w:rPr>
                <w:rFonts w:eastAsia="Times New Roman" w:cstheme="minorHAnsi"/>
                <w:lang w:eastAsia="en-GB"/>
              </w:rPr>
              <w:t>explained</w:t>
            </w:r>
            <w:proofErr w:type="gramEnd"/>
            <w:r w:rsidRPr="00527F3D">
              <w:rPr>
                <w:rFonts w:eastAsia="Times New Roman" w:cstheme="minorHAnsi"/>
                <w:lang w:eastAsia="en-GB"/>
              </w:rPr>
              <w:t xml:space="preserve"> and location of documentation identified</w:t>
            </w:r>
          </w:p>
        </w:tc>
        <w:tc>
          <w:tcPr>
            <w:tcW w:w="283" w:type="dxa"/>
            <w:tcBorders>
              <w:right w:val="single" w:sz="4" w:space="0" w:color="auto"/>
            </w:tcBorders>
            <w:shd w:val="clear" w:color="auto" w:fill="auto"/>
          </w:tcPr>
          <w:p w14:paraId="5AA8878B"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0E64C780"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tcBorders>
              <w:left w:val="single" w:sz="4" w:space="0" w:color="auto"/>
            </w:tcBorders>
            <w:shd w:val="clear" w:color="auto" w:fill="auto"/>
          </w:tcPr>
          <w:p w14:paraId="4B463179"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3795" w:type="dxa"/>
            <w:gridSpan w:val="2"/>
            <w:shd w:val="clear" w:color="auto" w:fill="auto"/>
          </w:tcPr>
          <w:p w14:paraId="5EE4BCBB" w14:textId="77777777" w:rsidR="00553183" w:rsidRPr="00527F3D" w:rsidRDefault="00553183" w:rsidP="00574F99">
            <w:pPr>
              <w:numPr>
                <w:ilvl w:val="0"/>
                <w:numId w:val="25"/>
              </w:numPr>
              <w:spacing w:after="0" w:line="240" w:lineRule="auto"/>
              <w:ind w:left="148"/>
              <w:contextualSpacing/>
              <w:jc w:val="both"/>
              <w:rPr>
                <w:rFonts w:eastAsia="Calibri" w:cstheme="minorHAnsi"/>
              </w:rPr>
            </w:pPr>
            <w:r w:rsidRPr="00527F3D">
              <w:rPr>
                <w:rFonts w:eastAsia="Calibri" w:cstheme="minorHAnsi"/>
              </w:rPr>
              <w:t xml:space="preserve">      -  Hand protection</w:t>
            </w:r>
          </w:p>
        </w:tc>
        <w:tc>
          <w:tcPr>
            <w:tcW w:w="478" w:type="dxa"/>
            <w:gridSpan w:val="2"/>
            <w:tcBorders>
              <w:right w:val="single" w:sz="4" w:space="0" w:color="auto"/>
            </w:tcBorders>
            <w:shd w:val="clear" w:color="auto" w:fill="auto"/>
          </w:tcPr>
          <w:p w14:paraId="0829409B" w14:textId="77777777" w:rsidR="00553183" w:rsidRPr="00553183" w:rsidRDefault="00553183" w:rsidP="00574F99">
            <w:pPr>
              <w:spacing w:after="0" w:line="240" w:lineRule="auto"/>
              <w:ind w:left="148"/>
              <w:jc w:val="both"/>
              <w:rPr>
                <w:rFonts w:ascii="Calibri" w:eastAsia="Times New Roman" w:hAnsi="Calibri" w:cs="Times New Roman"/>
                <w:sz w:val="18"/>
                <w:szCs w:val="18"/>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1A038A6"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6365D8C1" w14:textId="77777777" w:rsidTr="00C72F17">
        <w:trPr>
          <w:trHeight w:val="220"/>
        </w:trPr>
        <w:tc>
          <w:tcPr>
            <w:tcW w:w="4112" w:type="dxa"/>
            <w:vMerge/>
            <w:shd w:val="clear" w:color="auto" w:fill="auto"/>
          </w:tcPr>
          <w:p w14:paraId="1A3EDED7" w14:textId="77777777" w:rsidR="00553183" w:rsidRPr="00553183" w:rsidRDefault="00553183" w:rsidP="00574F99">
            <w:pPr>
              <w:spacing w:after="0" w:line="240" w:lineRule="auto"/>
              <w:ind w:left="164"/>
              <w:jc w:val="both"/>
              <w:rPr>
                <w:rFonts w:ascii="Calibri" w:eastAsia="Times New Roman" w:hAnsi="Calibri" w:cs="Times New Roman"/>
                <w:sz w:val="18"/>
                <w:szCs w:val="18"/>
                <w:lang w:eastAsia="en-GB"/>
              </w:rPr>
            </w:pPr>
          </w:p>
        </w:tc>
        <w:tc>
          <w:tcPr>
            <w:tcW w:w="283" w:type="dxa"/>
            <w:shd w:val="clear" w:color="auto" w:fill="auto"/>
          </w:tcPr>
          <w:p w14:paraId="78F795ED"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tcBorders>
              <w:top w:val="single" w:sz="4" w:space="0" w:color="auto"/>
            </w:tcBorders>
            <w:shd w:val="clear" w:color="auto" w:fill="auto"/>
          </w:tcPr>
          <w:p w14:paraId="4D3F8B4D"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shd w:val="clear" w:color="auto" w:fill="auto"/>
          </w:tcPr>
          <w:p w14:paraId="19CFD986"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3795" w:type="dxa"/>
            <w:gridSpan w:val="2"/>
            <w:shd w:val="clear" w:color="auto" w:fill="auto"/>
          </w:tcPr>
          <w:p w14:paraId="55D8A745" w14:textId="77777777" w:rsidR="00553183" w:rsidRPr="00553183" w:rsidRDefault="00553183" w:rsidP="00574F99">
            <w:pPr>
              <w:spacing w:after="0" w:line="240" w:lineRule="auto"/>
              <w:ind w:left="148"/>
              <w:jc w:val="both"/>
              <w:rPr>
                <w:rFonts w:ascii="Calibri" w:eastAsia="Times New Roman" w:hAnsi="Calibri" w:cs="Times New Roman"/>
                <w:sz w:val="18"/>
                <w:szCs w:val="18"/>
                <w:lang w:eastAsia="en-GB"/>
              </w:rPr>
            </w:pPr>
          </w:p>
        </w:tc>
        <w:tc>
          <w:tcPr>
            <w:tcW w:w="478" w:type="dxa"/>
            <w:gridSpan w:val="2"/>
            <w:shd w:val="clear" w:color="auto" w:fill="auto"/>
          </w:tcPr>
          <w:p w14:paraId="7395E7BE" w14:textId="77777777" w:rsidR="00553183" w:rsidRPr="00553183" w:rsidRDefault="00553183" w:rsidP="00574F99">
            <w:pPr>
              <w:spacing w:after="0" w:line="240" w:lineRule="auto"/>
              <w:ind w:left="148"/>
              <w:jc w:val="both"/>
              <w:rPr>
                <w:rFonts w:ascii="Calibri" w:eastAsia="Times New Roman" w:hAnsi="Calibri" w:cs="Times New Roman"/>
                <w:sz w:val="18"/>
                <w:szCs w:val="18"/>
                <w:lang w:eastAsia="en-GB"/>
              </w:rPr>
            </w:pPr>
          </w:p>
        </w:tc>
        <w:tc>
          <w:tcPr>
            <w:tcW w:w="283" w:type="dxa"/>
            <w:tcBorders>
              <w:top w:val="single" w:sz="4" w:space="0" w:color="auto"/>
              <w:bottom w:val="single" w:sz="4" w:space="0" w:color="auto"/>
            </w:tcBorders>
            <w:shd w:val="clear" w:color="auto" w:fill="auto"/>
          </w:tcPr>
          <w:p w14:paraId="58E85085"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2394F42B" w14:textId="77777777" w:rsidTr="00C72F17">
        <w:trPr>
          <w:trHeight w:val="218"/>
        </w:trPr>
        <w:tc>
          <w:tcPr>
            <w:tcW w:w="4112" w:type="dxa"/>
            <w:vMerge/>
            <w:shd w:val="clear" w:color="auto" w:fill="auto"/>
          </w:tcPr>
          <w:p w14:paraId="5539472B" w14:textId="77777777" w:rsidR="00553183" w:rsidRPr="00553183" w:rsidRDefault="00553183" w:rsidP="00574F99">
            <w:pPr>
              <w:spacing w:after="0" w:line="240" w:lineRule="auto"/>
              <w:ind w:left="164"/>
              <w:jc w:val="both"/>
              <w:rPr>
                <w:rFonts w:ascii="Calibri" w:eastAsia="Times New Roman" w:hAnsi="Calibri" w:cs="Times New Roman"/>
                <w:sz w:val="18"/>
                <w:szCs w:val="18"/>
                <w:lang w:eastAsia="en-GB"/>
              </w:rPr>
            </w:pPr>
          </w:p>
        </w:tc>
        <w:tc>
          <w:tcPr>
            <w:tcW w:w="283" w:type="dxa"/>
            <w:vMerge w:val="restart"/>
            <w:shd w:val="clear" w:color="auto" w:fill="auto"/>
          </w:tcPr>
          <w:p w14:paraId="116C1B69"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vMerge w:val="restart"/>
            <w:shd w:val="clear" w:color="auto" w:fill="auto"/>
          </w:tcPr>
          <w:p w14:paraId="7B643600"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shd w:val="clear" w:color="auto" w:fill="auto"/>
          </w:tcPr>
          <w:p w14:paraId="4E789A4E"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3795" w:type="dxa"/>
            <w:gridSpan w:val="2"/>
            <w:vMerge w:val="restart"/>
            <w:shd w:val="clear" w:color="auto" w:fill="auto"/>
          </w:tcPr>
          <w:p w14:paraId="03C4895E" w14:textId="77777777" w:rsidR="00553183" w:rsidRPr="00527F3D" w:rsidRDefault="00553183" w:rsidP="00574F99">
            <w:pPr>
              <w:spacing w:after="0" w:line="240" w:lineRule="auto"/>
              <w:ind w:left="148"/>
              <w:jc w:val="both"/>
              <w:rPr>
                <w:rFonts w:eastAsia="Times New Roman" w:cstheme="minorHAnsi"/>
                <w:lang w:eastAsia="en-GB"/>
              </w:rPr>
            </w:pPr>
            <w:r w:rsidRPr="00527F3D">
              <w:rPr>
                <w:rFonts w:eastAsia="Times New Roman" w:cstheme="minorHAnsi"/>
                <w:lang w:eastAsia="en-GB"/>
              </w:rPr>
              <w:t xml:space="preserve">Use of site-specific equipment </w:t>
            </w:r>
            <w:proofErr w:type="gramStart"/>
            <w:r w:rsidRPr="00527F3D">
              <w:rPr>
                <w:rFonts w:eastAsia="Times New Roman" w:cstheme="minorHAnsi"/>
                <w:lang w:eastAsia="en-GB"/>
              </w:rPr>
              <w:t>explained</w:t>
            </w:r>
            <w:proofErr w:type="gramEnd"/>
            <w:r w:rsidRPr="00527F3D">
              <w:rPr>
                <w:rFonts w:eastAsia="Times New Roman" w:cstheme="minorHAnsi"/>
                <w:lang w:eastAsia="en-GB"/>
              </w:rPr>
              <w:t xml:space="preserve"> and training procedures identified where required</w:t>
            </w:r>
          </w:p>
        </w:tc>
        <w:tc>
          <w:tcPr>
            <w:tcW w:w="478" w:type="dxa"/>
            <w:gridSpan w:val="2"/>
            <w:vMerge w:val="restart"/>
            <w:tcBorders>
              <w:right w:val="single" w:sz="4" w:space="0" w:color="auto"/>
            </w:tcBorders>
            <w:shd w:val="clear" w:color="auto" w:fill="auto"/>
          </w:tcPr>
          <w:p w14:paraId="25D68543" w14:textId="77777777" w:rsidR="00553183" w:rsidRPr="00553183" w:rsidRDefault="00553183" w:rsidP="00574F99">
            <w:pPr>
              <w:spacing w:after="0" w:line="240" w:lineRule="auto"/>
              <w:ind w:left="148"/>
              <w:jc w:val="both"/>
              <w:rPr>
                <w:rFonts w:ascii="Calibri" w:eastAsia="Times New Roman" w:hAnsi="Calibri" w:cs="Times New Roman"/>
                <w:sz w:val="18"/>
                <w:szCs w:val="18"/>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1C311F7"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75F8F46F" w14:textId="77777777" w:rsidTr="00C72F17">
        <w:trPr>
          <w:trHeight w:val="217"/>
        </w:trPr>
        <w:tc>
          <w:tcPr>
            <w:tcW w:w="4112" w:type="dxa"/>
            <w:vMerge/>
            <w:shd w:val="clear" w:color="auto" w:fill="auto"/>
          </w:tcPr>
          <w:p w14:paraId="2467DB62" w14:textId="77777777" w:rsidR="00553183" w:rsidRPr="00553183" w:rsidRDefault="00553183" w:rsidP="00574F99">
            <w:pPr>
              <w:spacing w:after="0" w:line="240" w:lineRule="auto"/>
              <w:ind w:left="164"/>
              <w:jc w:val="both"/>
              <w:rPr>
                <w:rFonts w:ascii="Calibri" w:eastAsia="Times New Roman" w:hAnsi="Calibri" w:cs="Times New Roman"/>
                <w:sz w:val="18"/>
                <w:szCs w:val="18"/>
                <w:lang w:eastAsia="en-GB"/>
              </w:rPr>
            </w:pPr>
          </w:p>
        </w:tc>
        <w:tc>
          <w:tcPr>
            <w:tcW w:w="283" w:type="dxa"/>
            <w:vMerge/>
            <w:shd w:val="clear" w:color="auto" w:fill="auto"/>
          </w:tcPr>
          <w:p w14:paraId="3F57F633"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vMerge/>
            <w:tcBorders>
              <w:bottom w:val="single" w:sz="4" w:space="0" w:color="auto"/>
            </w:tcBorders>
            <w:shd w:val="clear" w:color="auto" w:fill="auto"/>
          </w:tcPr>
          <w:p w14:paraId="2C8CD3D3"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shd w:val="clear" w:color="auto" w:fill="auto"/>
          </w:tcPr>
          <w:p w14:paraId="31A72291"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3795" w:type="dxa"/>
            <w:gridSpan w:val="2"/>
            <w:vMerge/>
            <w:shd w:val="clear" w:color="auto" w:fill="auto"/>
          </w:tcPr>
          <w:p w14:paraId="73E5D124" w14:textId="77777777" w:rsidR="00553183" w:rsidRPr="00553183" w:rsidRDefault="00553183" w:rsidP="00574F99">
            <w:pPr>
              <w:spacing w:after="0" w:line="240" w:lineRule="auto"/>
              <w:ind w:left="148"/>
              <w:jc w:val="both"/>
              <w:rPr>
                <w:rFonts w:ascii="Calibri" w:eastAsia="Times New Roman" w:hAnsi="Calibri" w:cs="Times New Roman"/>
                <w:sz w:val="18"/>
                <w:szCs w:val="18"/>
                <w:lang w:eastAsia="en-GB"/>
              </w:rPr>
            </w:pPr>
          </w:p>
        </w:tc>
        <w:tc>
          <w:tcPr>
            <w:tcW w:w="478" w:type="dxa"/>
            <w:gridSpan w:val="2"/>
            <w:vMerge/>
            <w:shd w:val="clear" w:color="auto" w:fill="auto"/>
          </w:tcPr>
          <w:p w14:paraId="52954252" w14:textId="77777777" w:rsidR="00553183" w:rsidRPr="00553183" w:rsidRDefault="00553183" w:rsidP="00574F99">
            <w:pPr>
              <w:spacing w:after="0" w:line="240" w:lineRule="auto"/>
              <w:ind w:left="148"/>
              <w:jc w:val="both"/>
              <w:rPr>
                <w:rFonts w:ascii="Calibri" w:eastAsia="Times New Roman" w:hAnsi="Calibri" w:cs="Times New Roman"/>
                <w:sz w:val="18"/>
                <w:szCs w:val="18"/>
                <w:lang w:eastAsia="en-GB"/>
              </w:rPr>
            </w:pPr>
          </w:p>
        </w:tc>
        <w:tc>
          <w:tcPr>
            <w:tcW w:w="283" w:type="dxa"/>
            <w:tcBorders>
              <w:top w:val="single" w:sz="4" w:space="0" w:color="auto"/>
            </w:tcBorders>
            <w:shd w:val="clear" w:color="auto" w:fill="auto"/>
          </w:tcPr>
          <w:p w14:paraId="431E2186"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3935F012" w14:textId="77777777" w:rsidTr="00C72F17">
        <w:tc>
          <w:tcPr>
            <w:tcW w:w="4112" w:type="dxa"/>
            <w:shd w:val="clear" w:color="auto" w:fill="auto"/>
          </w:tcPr>
          <w:p w14:paraId="6AC62F99" w14:textId="77777777" w:rsidR="00553183" w:rsidRPr="00527F3D" w:rsidRDefault="00553183" w:rsidP="00574F99">
            <w:pPr>
              <w:spacing w:after="0" w:line="240" w:lineRule="auto"/>
              <w:ind w:left="164"/>
              <w:jc w:val="both"/>
              <w:rPr>
                <w:rFonts w:eastAsia="Times New Roman" w:cstheme="minorHAnsi"/>
                <w:lang w:eastAsia="en-GB"/>
              </w:rPr>
            </w:pPr>
            <w:r w:rsidRPr="00527F3D">
              <w:rPr>
                <w:rFonts w:eastAsia="Times New Roman" w:cstheme="minorHAnsi"/>
                <w:lang w:eastAsia="en-GB"/>
              </w:rPr>
              <w:t>Procedure for reporting faults explained</w:t>
            </w:r>
          </w:p>
        </w:tc>
        <w:tc>
          <w:tcPr>
            <w:tcW w:w="283" w:type="dxa"/>
            <w:tcBorders>
              <w:right w:val="single" w:sz="4" w:space="0" w:color="auto"/>
            </w:tcBorders>
            <w:shd w:val="clear" w:color="auto" w:fill="auto"/>
          </w:tcPr>
          <w:p w14:paraId="501CE25D"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7F24E545"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tcBorders>
              <w:left w:val="single" w:sz="4" w:space="0" w:color="auto"/>
            </w:tcBorders>
            <w:shd w:val="clear" w:color="auto" w:fill="auto"/>
          </w:tcPr>
          <w:p w14:paraId="457C7FF4"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4011" w:type="dxa"/>
            <w:gridSpan w:val="3"/>
            <w:shd w:val="clear" w:color="auto" w:fill="auto"/>
          </w:tcPr>
          <w:p w14:paraId="54457F18" w14:textId="77777777" w:rsidR="00553183" w:rsidRPr="00553183" w:rsidRDefault="00553183" w:rsidP="00574F99">
            <w:pPr>
              <w:spacing w:after="0" w:line="240" w:lineRule="auto"/>
              <w:ind w:left="148"/>
              <w:jc w:val="both"/>
              <w:rPr>
                <w:rFonts w:ascii="Calibri" w:eastAsia="Times New Roman" w:hAnsi="Calibri" w:cs="Times New Roman"/>
                <w:sz w:val="18"/>
                <w:szCs w:val="18"/>
                <w:lang w:eastAsia="en-GB"/>
              </w:rPr>
            </w:pPr>
          </w:p>
        </w:tc>
        <w:tc>
          <w:tcPr>
            <w:tcW w:w="267" w:type="dxa"/>
            <w:shd w:val="clear" w:color="auto" w:fill="auto"/>
          </w:tcPr>
          <w:p w14:paraId="09299231"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tcBorders>
              <w:bottom w:val="single" w:sz="4" w:space="0" w:color="auto"/>
            </w:tcBorders>
            <w:shd w:val="clear" w:color="auto" w:fill="auto"/>
          </w:tcPr>
          <w:p w14:paraId="1ADA0671"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398F79F4" w14:textId="77777777" w:rsidTr="00C72F17">
        <w:tc>
          <w:tcPr>
            <w:tcW w:w="4112" w:type="dxa"/>
            <w:shd w:val="clear" w:color="auto" w:fill="auto"/>
          </w:tcPr>
          <w:p w14:paraId="6547C644" w14:textId="77777777" w:rsidR="00553183" w:rsidRPr="00553183" w:rsidRDefault="00553183" w:rsidP="00574F99">
            <w:pPr>
              <w:spacing w:after="0" w:line="240" w:lineRule="auto"/>
              <w:ind w:left="164"/>
              <w:jc w:val="both"/>
              <w:rPr>
                <w:rFonts w:ascii="Calibri" w:eastAsia="Times New Roman" w:hAnsi="Calibri" w:cs="Times New Roman"/>
                <w:sz w:val="18"/>
                <w:szCs w:val="18"/>
                <w:lang w:eastAsia="en-GB"/>
              </w:rPr>
            </w:pPr>
          </w:p>
        </w:tc>
        <w:tc>
          <w:tcPr>
            <w:tcW w:w="283" w:type="dxa"/>
            <w:shd w:val="clear" w:color="auto" w:fill="auto"/>
          </w:tcPr>
          <w:p w14:paraId="0D8E15D8"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tcBorders>
              <w:top w:val="single" w:sz="4" w:space="0" w:color="auto"/>
            </w:tcBorders>
            <w:shd w:val="clear" w:color="auto" w:fill="auto"/>
          </w:tcPr>
          <w:p w14:paraId="1EE8AB9B"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shd w:val="clear" w:color="auto" w:fill="auto"/>
          </w:tcPr>
          <w:p w14:paraId="5F0C0C42"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4011" w:type="dxa"/>
            <w:gridSpan w:val="3"/>
            <w:shd w:val="clear" w:color="auto" w:fill="auto"/>
          </w:tcPr>
          <w:p w14:paraId="6C3F2D98" w14:textId="77777777" w:rsidR="00553183" w:rsidRPr="00527F3D" w:rsidRDefault="00553183" w:rsidP="00574F99">
            <w:pPr>
              <w:spacing w:after="0" w:line="240" w:lineRule="auto"/>
              <w:ind w:left="148"/>
              <w:jc w:val="both"/>
              <w:rPr>
                <w:rFonts w:eastAsia="Times New Roman" w:cstheme="minorHAnsi"/>
                <w:lang w:eastAsia="en-GB"/>
              </w:rPr>
            </w:pPr>
            <w:r w:rsidRPr="00527F3D">
              <w:rPr>
                <w:rFonts w:eastAsia="Times New Roman" w:cstheme="minorHAnsi"/>
                <w:lang w:eastAsia="en-GB"/>
              </w:rPr>
              <w:t>First Aider and First Aid facilities identified</w:t>
            </w:r>
          </w:p>
        </w:tc>
        <w:tc>
          <w:tcPr>
            <w:tcW w:w="267" w:type="dxa"/>
            <w:tcBorders>
              <w:right w:val="single" w:sz="4" w:space="0" w:color="auto"/>
            </w:tcBorders>
            <w:shd w:val="clear" w:color="auto" w:fill="auto"/>
          </w:tcPr>
          <w:p w14:paraId="4EC51674"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9FB5241"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3D8DD01D" w14:textId="77777777" w:rsidTr="00C72F17">
        <w:tc>
          <w:tcPr>
            <w:tcW w:w="4112" w:type="dxa"/>
            <w:shd w:val="clear" w:color="auto" w:fill="auto"/>
          </w:tcPr>
          <w:p w14:paraId="504666AC"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shd w:val="clear" w:color="auto" w:fill="auto"/>
          </w:tcPr>
          <w:p w14:paraId="37DDB6F1"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shd w:val="clear" w:color="auto" w:fill="auto"/>
          </w:tcPr>
          <w:p w14:paraId="4FC008F3"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shd w:val="clear" w:color="auto" w:fill="auto"/>
          </w:tcPr>
          <w:p w14:paraId="15244479"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4011" w:type="dxa"/>
            <w:gridSpan w:val="3"/>
            <w:shd w:val="clear" w:color="auto" w:fill="auto"/>
          </w:tcPr>
          <w:p w14:paraId="2B63828A" w14:textId="77777777" w:rsidR="00553183" w:rsidRPr="00553183" w:rsidRDefault="00553183" w:rsidP="00574F99">
            <w:pPr>
              <w:spacing w:after="0" w:line="240" w:lineRule="auto"/>
              <w:ind w:left="148"/>
              <w:jc w:val="both"/>
              <w:rPr>
                <w:rFonts w:ascii="Calibri" w:eastAsia="Times New Roman" w:hAnsi="Calibri" w:cs="Times New Roman"/>
                <w:sz w:val="18"/>
                <w:szCs w:val="18"/>
                <w:lang w:eastAsia="en-GB"/>
              </w:rPr>
            </w:pPr>
          </w:p>
        </w:tc>
        <w:tc>
          <w:tcPr>
            <w:tcW w:w="267" w:type="dxa"/>
            <w:shd w:val="clear" w:color="auto" w:fill="auto"/>
          </w:tcPr>
          <w:p w14:paraId="2393C4E5"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tcBorders>
              <w:top w:val="single" w:sz="4" w:space="0" w:color="auto"/>
              <w:bottom w:val="single" w:sz="4" w:space="0" w:color="auto"/>
            </w:tcBorders>
            <w:shd w:val="clear" w:color="auto" w:fill="auto"/>
          </w:tcPr>
          <w:p w14:paraId="76F55A15"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5907C434" w14:textId="77777777" w:rsidTr="00C72F17">
        <w:trPr>
          <w:trHeight w:val="218"/>
        </w:trPr>
        <w:tc>
          <w:tcPr>
            <w:tcW w:w="4112" w:type="dxa"/>
            <w:vMerge w:val="restart"/>
            <w:shd w:val="clear" w:color="auto" w:fill="auto"/>
          </w:tcPr>
          <w:p w14:paraId="0475C560"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vMerge w:val="restart"/>
            <w:shd w:val="clear" w:color="auto" w:fill="auto"/>
          </w:tcPr>
          <w:p w14:paraId="3521A960"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vMerge w:val="restart"/>
            <w:shd w:val="clear" w:color="auto" w:fill="auto"/>
          </w:tcPr>
          <w:p w14:paraId="676B95E0"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val="restart"/>
            <w:shd w:val="clear" w:color="auto" w:fill="auto"/>
          </w:tcPr>
          <w:p w14:paraId="25618F96"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4011" w:type="dxa"/>
            <w:gridSpan w:val="3"/>
            <w:vMerge w:val="restart"/>
            <w:shd w:val="clear" w:color="auto" w:fill="auto"/>
          </w:tcPr>
          <w:p w14:paraId="2ACE45D6" w14:textId="77777777" w:rsidR="00553183" w:rsidRPr="00527F3D" w:rsidRDefault="00553183" w:rsidP="00574F99">
            <w:pPr>
              <w:spacing w:after="0" w:line="240" w:lineRule="auto"/>
              <w:ind w:left="148"/>
              <w:jc w:val="both"/>
              <w:rPr>
                <w:rFonts w:eastAsia="Times New Roman" w:cstheme="minorHAnsi"/>
                <w:lang w:eastAsia="en-GB"/>
              </w:rPr>
            </w:pPr>
            <w:r w:rsidRPr="00527F3D">
              <w:rPr>
                <w:rFonts w:eastAsia="Times New Roman" w:cstheme="minorHAnsi"/>
                <w:lang w:eastAsia="en-GB"/>
              </w:rPr>
              <w:t>Reporting procedures for accidents and other safety issues explained</w:t>
            </w:r>
          </w:p>
        </w:tc>
        <w:tc>
          <w:tcPr>
            <w:tcW w:w="267" w:type="dxa"/>
            <w:vMerge w:val="restart"/>
            <w:tcBorders>
              <w:right w:val="single" w:sz="4" w:space="0" w:color="auto"/>
            </w:tcBorders>
            <w:shd w:val="clear" w:color="auto" w:fill="auto"/>
          </w:tcPr>
          <w:p w14:paraId="4659DC23"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05F09CE"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r w:rsidR="00553183" w:rsidRPr="00553183" w14:paraId="1F7BE4F3" w14:textId="77777777" w:rsidTr="00C72F17">
        <w:trPr>
          <w:trHeight w:val="217"/>
        </w:trPr>
        <w:tc>
          <w:tcPr>
            <w:tcW w:w="4112" w:type="dxa"/>
            <w:vMerge/>
            <w:shd w:val="clear" w:color="auto" w:fill="auto"/>
          </w:tcPr>
          <w:p w14:paraId="19FEEAB7"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vMerge/>
            <w:shd w:val="clear" w:color="auto" w:fill="auto"/>
          </w:tcPr>
          <w:p w14:paraId="637F3EF4"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gridSpan w:val="2"/>
            <w:vMerge/>
            <w:shd w:val="clear" w:color="auto" w:fill="auto"/>
          </w:tcPr>
          <w:p w14:paraId="239EF3A1"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42" w:type="dxa"/>
            <w:gridSpan w:val="2"/>
            <w:vMerge/>
            <w:shd w:val="clear" w:color="auto" w:fill="auto"/>
          </w:tcPr>
          <w:p w14:paraId="23F52AED"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4011" w:type="dxa"/>
            <w:gridSpan w:val="3"/>
            <w:vMerge/>
            <w:shd w:val="clear" w:color="auto" w:fill="auto"/>
          </w:tcPr>
          <w:p w14:paraId="0F7C8BDC" w14:textId="77777777" w:rsidR="00553183" w:rsidRPr="00553183" w:rsidRDefault="00553183" w:rsidP="00574F99">
            <w:pPr>
              <w:spacing w:after="0" w:line="240" w:lineRule="auto"/>
              <w:ind w:left="148"/>
              <w:jc w:val="both"/>
              <w:rPr>
                <w:rFonts w:ascii="Calibri" w:eastAsia="Times New Roman" w:hAnsi="Calibri" w:cs="Times New Roman"/>
                <w:sz w:val="18"/>
                <w:szCs w:val="18"/>
                <w:lang w:eastAsia="en-GB"/>
              </w:rPr>
            </w:pPr>
          </w:p>
        </w:tc>
        <w:tc>
          <w:tcPr>
            <w:tcW w:w="267" w:type="dxa"/>
            <w:vMerge/>
            <w:shd w:val="clear" w:color="auto" w:fill="auto"/>
          </w:tcPr>
          <w:p w14:paraId="380E2E85"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c>
          <w:tcPr>
            <w:tcW w:w="283" w:type="dxa"/>
            <w:tcBorders>
              <w:top w:val="single" w:sz="4" w:space="0" w:color="auto"/>
            </w:tcBorders>
            <w:shd w:val="clear" w:color="auto" w:fill="auto"/>
          </w:tcPr>
          <w:p w14:paraId="131B759E" w14:textId="77777777" w:rsidR="00553183" w:rsidRPr="00553183" w:rsidRDefault="00553183" w:rsidP="00574F99">
            <w:pPr>
              <w:spacing w:after="0" w:line="240" w:lineRule="auto"/>
              <w:jc w:val="both"/>
              <w:rPr>
                <w:rFonts w:ascii="Calibri" w:eastAsia="Times New Roman" w:hAnsi="Calibri" w:cs="Times New Roman"/>
                <w:sz w:val="18"/>
                <w:szCs w:val="18"/>
                <w:lang w:eastAsia="en-GB"/>
              </w:rPr>
            </w:pPr>
          </w:p>
        </w:tc>
      </w:tr>
    </w:tbl>
    <w:p w14:paraId="6F0AFABE" w14:textId="77777777" w:rsidR="00553183" w:rsidRPr="00527F3D" w:rsidRDefault="00553183" w:rsidP="00574F99">
      <w:pPr>
        <w:spacing w:after="0" w:line="240" w:lineRule="auto"/>
        <w:jc w:val="both"/>
        <w:rPr>
          <w:rFonts w:eastAsia="Times New Roman" w:cstheme="minorHAns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83"/>
        <w:gridCol w:w="3110"/>
        <w:gridCol w:w="311"/>
        <w:gridCol w:w="699"/>
        <w:gridCol w:w="2121"/>
        <w:gridCol w:w="797"/>
      </w:tblGrid>
      <w:tr w:rsidR="00553183" w:rsidRPr="00553183" w14:paraId="6EE87D70" w14:textId="77777777" w:rsidTr="00553183">
        <w:trPr>
          <w:trHeight w:val="1150"/>
        </w:trPr>
        <w:tc>
          <w:tcPr>
            <w:tcW w:w="9016" w:type="dxa"/>
            <w:gridSpan w:val="7"/>
            <w:tcBorders>
              <w:bottom w:val="single" w:sz="4" w:space="0" w:color="auto"/>
            </w:tcBorders>
            <w:shd w:val="clear" w:color="auto" w:fill="auto"/>
          </w:tcPr>
          <w:p w14:paraId="13423B45" w14:textId="77777777" w:rsidR="00553183" w:rsidRPr="00527F3D" w:rsidRDefault="00553183" w:rsidP="00574F99">
            <w:pPr>
              <w:spacing w:after="0" w:line="240" w:lineRule="auto"/>
              <w:jc w:val="both"/>
              <w:rPr>
                <w:rFonts w:eastAsia="Times New Roman" w:cstheme="minorHAnsi"/>
                <w:lang w:eastAsia="en-GB"/>
              </w:rPr>
            </w:pPr>
            <w:r w:rsidRPr="00527F3D">
              <w:rPr>
                <w:rFonts w:eastAsia="Times New Roman" w:cstheme="minorHAnsi"/>
                <w:b/>
                <w:lang w:eastAsia="en-GB"/>
              </w:rPr>
              <w:t xml:space="preserve">4. Additional Information </w:t>
            </w:r>
            <w:r w:rsidRPr="00527F3D">
              <w:rPr>
                <w:rFonts w:eastAsia="Times New Roman" w:cstheme="minorHAnsi"/>
                <w:lang w:eastAsia="en-GB"/>
              </w:rPr>
              <w:t>(add further page if required)</w:t>
            </w:r>
          </w:p>
        </w:tc>
      </w:tr>
      <w:tr w:rsidR="00553183" w:rsidRPr="00553183" w14:paraId="581A1C79" w14:textId="77777777" w:rsidTr="00553183">
        <w:tc>
          <w:tcPr>
            <w:tcW w:w="9016" w:type="dxa"/>
            <w:gridSpan w:val="7"/>
            <w:tcBorders>
              <w:top w:val="single" w:sz="4" w:space="0" w:color="auto"/>
              <w:left w:val="nil"/>
              <w:bottom w:val="single" w:sz="4" w:space="0" w:color="auto"/>
              <w:right w:val="nil"/>
            </w:tcBorders>
            <w:shd w:val="clear" w:color="auto" w:fill="auto"/>
          </w:tcPr>
          <w:p w14:paraId="68211471" w14:textId="77777777" w:rsidR="00553183" w:rsidRPr="00553183" w:rsidRDefault="00553183" w:rsidP="00574F99">
            <w:pPr>
              <w:spacing w:after="0" w:line="240" w:lineRule="auto"/>
              <w:jc w:val="both"/>
              <w:rPr>
                <w:rFonts w:ascii="Calibri" w:eastAsia="Times New Roman" w:hAnsi="Calibri" w:cs="Times New Roman"/>
                <w:sz w:val="10"/>
                <w:szCs w:val="24"/>
                <w:lang w:eastAsia="en-GB"/>
              </w:rPr>
            </w:pPr>
          </w:p>
        </w:tc>
      </w:tr>
      <w:tr w:rsidR="00553183" w:rsidRPr="00553183" w14:paraId="66AEC64D" w14:textId="77777777" w:rsidTr="00553183">
        <w:tc>
          <w:tcPr>
            <w:tcW w:w="9016" w:type="dxa"/>
            <w:gridSpan w:val="7"/>
            <w:tcBorders>
              <w:top w:val="single" w:sz="4" w:space="0" w:color="auto"/>
              <w:left w:val="single" w:sz="4" w:space="0" w:color="auto"/>
              <w:bottom w:val="nil"/>
              <w:right w:val="single" w:sz="4" w:space="0" w:color="auto"/>
            </w:tcBorders>
            <w:shd w:val="clear" w:color="auto" w:fill="auto"/>
          </w:tcPr>
          <w:p w14:paraId="7CC33D99" w14:textId="77777777" w:rsidR="00553183" w:rsidRPr="00527F3D" w:rsidRDefault="00553183" w:rsidP="00574F99">
            <w:pPr>
              <w:spacing w:after="0" w:line="240" w:lineRule="auto"/>
              <w:jc w:val="both"/>
              <w:rPr>
                <w:rFonts w:eastAsia="Times New Roman" w:cstheme="minorHAnsi"/>
                <w:lang w:eastAsia="en-GB"/>
              </w:rPr>
            </w:pPr>
            <w:r w:rsidRPr="00527F3D">
              <w:rPr>
                <w:rFonts w:eastAsia="Times New Roman" w:cstheme="minorHAnsi"/>
                <w:lang w:eastAsia="en-GB"/>
              </w:rPr>
              <w:t>I (student) confirm that I have received the information, instruction and training above.</w:t>
            </w:r>
          </w:p>
          <w:p w14:paraId="691F0925" w14:textId="77777777" w:rsidR="00553183" w:rsidRPr="00553183" w:rsidRDefault="00553183" w:rsidP="00574F99">
            <w:pPr>
              <w:spacing w:after="0" w:line="240" w:lineRule="auto"/>
              <w:jc w:val="both"/>
              <w:rPr>
                <w:rFonts w:ascii="Calibri" w:eastAsia="Times New Roman" w:hAnsi="Calibri" w:cs="Times New Roman"/>
                <w:sz w:val="18"/>
                <w:szCs w:val="24"/>
                <w:lang w:eastAsia="en-GB"/>
              </w:rPr>
            </w:pPr>
          </w:p>
        </w:tc>
      </w:tr>
      <w:tr w:rsidR="00553183" w:rsidRPr="00553183" w14:paraId="084F9F09" w14:textId="77777777" w:rsidTr="00553183">
        <w:tc>
          <w:tcPr>
            <w:tcW w:w="1696" w:type="dxa"/>
            <w:tcBorders>
              <w:top w:val="nil"/>
              <w:left w:val="single" w:sz="4" w:space="0" w:color="auto"/>
              <w:bottom w:val="nil"/>
              <w:right w:val="nil"/>
            </w:tcBorders>
            <w:shd w:val="clear" w:color="auto" w:fill="auto"/>
          </w:tcPr>
          <w:p w14:paraId="59FA6D75" w14:textId="77777777" w:rsidR="00553183" w:rsidRPr="00527F3D" w:rsidRDefault="00553183" w:rsidP="00574F99">
            <w:pPr>
              <w:spacing w:after="0" w:line="240" w:lineRule="auto"/>
              <w:jc w:val="both"/>
              <w:rPr>
                <w:rFonts w:eastAsia="Times New Roman" w:cstheme="minorHAnsi"/>
                <w:lang w:eastAsia="en-GB"/>
              </w:rPr>
            </w:pPr>
            <w:r w:rsidRPr="00527F3D">
              <w:rPr>
                <w:rFonts w:eastAsia="Times New Roman" w:cstheme="minorHAnsi"/>
                <w:lang w:eastAsia="en-GB"/>
              </w:rPr>
              <w:t>Student Signature:</w:t>
            </w:r>
          </w:p>
        </w:tc>
        <w:tc>
          <w:tcPr>
            <w:tcW w:w="3402" w:type="dxa"/>
            <w:gridSpan w:val="2"/>
            <w:tcBorders>
              <w:top w:val="nil"/>
              <w:left w:val="nil"/>
              <w:bottom w:val="dotted" w:sz="4" w:space="0" w:color="auto"/>
              <w:right w:val="nil"/>
            </w:tcBorders>
            <w:shd w:val="clear" w:color="auto" w:fill="auto"/>
          </w:tcPr>
          <w:p w14:paraId="77461A83" w14:textId="77777777" w:rsidR="00553183" w:rsidRPr="00553183" w:rsidRDefault="00553183" w:rsidP="00574F99">
            <w:pPr>
              <w:spacing w:after="0" w:line="240" w:lineRule="auto"/>
              <w:jc w:val="both"/>
              <w:rPr>
                <w:rFonts w:ascii="Calibri" w:eastAsia="Times New Roman" w:hAnsi="Calibri" w:cs="Times New Roman"/>
                <w:sz w:val="18"/>
                <w:szCs w:val="24"/>
                <w:lang w:eastAsia="en-GB"/>
              </w:rPr>
            </w:pPr>
          </w:p>
        </w:tc>
        <w:tc>
          <w:tcPr>
            <w:tcW w:w="311" w:type="dxa"/>
            <w:tcBorders>
              <w:top w:val="nil"/>
              <w:left w:val="nil"/>
              <w:bottom w:val="nil"/>
              <w:right w:val="nil"/>
            </w:tcBorders>
            <w:shd w:val="clear" w:color="auto" w:fill="auto"/>
          </w:tcPr>
          <w:p w14:paraId="5773FAD7" w14:textId="77777777" w:rsidR="00553183" w:rsidRPr="00553183" w:rsidRDefault="00553183" w:rsidP="00574F99">
            <w:pPr>
              <w:spacing w:after="0" w:line="240" w:lineRule="auto"/>
              <w:jc w:val="both"/>
              <w:rPr>
                <w:rFonts w:ascii="Calibri" w:eastAsia="Times New Roman" w:hAnsi="Calibri" w:cs="Times New Roman"/>
                <w:sz w:val="18"/>
                <w:szCs w:val="24"/>
                <w:lang w:eastAsia="en-GB"/>
              </w:rPr>
            </w:pPr>
          </w:p>
        </w:tc>
        <w:tc>
          <w:tcPr>
            <w:tcW w:w="682" w:type="dxa"/>
            <w:tcBorders>
              <w:top w:val="nil"/>
              <w:left w:val="nil"/>
              <w:bottom w:val="nil"/>
              <w:right w:val="nil"/>
            </w:tcBorders>
            <w:shd w:val="clear" w:color="auto" w:fill="auto"/>
          </w:tcPr>
          <w:p w14:paraId="176AEFA3" w14:textId="77777777" w:rsidR="00553183" w:rsidRPr="00527F3D" w:rsidRDefault="00553183" w:rsidP="00574F99">
            <w:pPr>
              <w:spacing w:after="0" w:line="240" w:lineRule="auto"/>
              <w:jc w:val="both"/>
              <w:rPr>
                <w:rFonts w:eastAsia="Times New Roman" w:cstheme="minorHAnsi"/>
                <w:lang w:eastAsia="en-GB"/>
              </w:rPr>
            </w:pPr>
            <w:r w:rsidRPr="00527F3D">
              <w:rPr>
                <w:rFonts w:eastAsia="Times New Roman" w:cstheme="minorHAnsi"/>
                <w:lang w:eastAsia="en-GB"/>
              </w:rPr>
              <w:t>Date:</w:t>
            </w:r>
          </w:p>
        </w:tc>
        <w:tc>
          <w:tcPr>
            <w:tcW w:w="2126" w:type="dxa"/>
            <w:tcBorders>
              <w:top w:val="nil"/>
              <w:left w:val="nil"/>
              <w:bottom w:val="dotted" w:sz="4" w:space="0" w:color="auto"/>
              <w:right w:val="nil"/>
            </w:tcBorders>
            <w:shd w:val="clear" w:color="auto" w:fill="auto"/>
          </w:tcPr>
          <w:p w14:paraId="7C77F868" w14:textId="77777777" w:rsidR="00553183" w:rsidRPr="00553183" w:rsidRDefault="00553183" w:rsidP="00574F99">
            <w:pPr>
              <w:spacing w:after="0" w:line="240" w:lineRule="auto"/>
              <w:jc w:val="both"/>
              <w:rPr>
                <w:rFonts w:ascii="Calibri" w:eastAsia="Times New Roman" w:hAnsi="Calibri" w:cs="Times New Roman"/>
                <w:sz w:val="18"/>
                <w:szCs w:val="24"/>
                <w:lang w:eastAsia="en-GB"/>
              </w:rPr>
            </w:pPr>
          </w:p>
        </w:tc>
        <w:tc>
          <w:tcPr>
            <w:tcW w:w="799" w:type="dxa"/>
            <w:tcBorders>
              <w:top w:val="nil"/>
              <w:left w:val="nil"/>
              <w:bottom w:val="nil"/>
              <w:right w:val="single" w:sz="4" w:space="0" w:color="auto"/>
            </w:tcBorders>
            <w:shd w:val="clear" w:color="auto" w:fill="auto"/>
          </w:tcPr>
          <w:p w14:paraId="2181B6D4" w14:textId="77777777" w:rsidR="00553183" w:rsidRPr="00553183" w:rsidRDefault="00553183" w:rsidP="00574F99">
            <w:pPr>
              <w:spacing w:after="0" w:line="240" w:lineRule="auto"/>
              <w:jc w:val="both"/>
              <w:rPr>
                <w:rFonts w:ascii="Calibri" w:eastAsia="Times New Roman" w:hAnsi="Calibri" w:cs="Times New Roman"/>
                <w:sz w:val="18"/>
                <w:szCs w:val="24"/>
                <w:lang w:eastAsia="en-GB"/>
              </w:rPr>
            </w:pPr>
          </w:p>
        </w:tc>
      </w:tr>
      <w:tr w:rsidR="00553183" w:rsidRPr="00553183" w14:paraId="7E256640" w14:textId="77777777" w:rsidTr="00553183">
        <w:tc>
          <w:tcPr>
            <w:tcW w:w="1980" w:type="dxa"/>
            <w:gridSpan w:val="2"/>
            <w:tcBorders>
              <w:top w:val="nil"/>
              <w:left w:val="single" w:sz="4" w:space="0" w:color="auto"/>
              <w:bottom w:val="single" w:sz="4" w:space="0" w:color="auto"/>
              <w:right w:val="nil"/>
            </w:tcBorders>
            <w:shd w:val="clear" w:color="auto" w:fill="auto"/>
          </w:tcPr>
          <w:p w14:paraId="7194E2B3" w14:textId="77777777" w:rsidR="00553183" w:rsidRPr="00553183" w:rsidRDefault="00553183" w:rsidP="00574F99">
            <w:pPr>
              <w:spacing w:after="0" w:line="240" w:lineRule="auto"/>
              <w:jc w:val="both"/>
              <w:rPr>
                <w:rFonts w:ascii="Calibri" w:eastAsia="Times New Roman" w:hAnsi="Calibri" w:cs="Times New Roman"/>
                <w:sz w:val="10"/>
                <w:szCs w:val="24"/>
                <w:lang w:eastAsia="en-GB"/>
              </w:rPr>
            </w:pPr>
          </w:p>
        </w:tc>
        <w:tc>
          <w:tcPr>
            <w:tcW w:w="3118" w:type="dxa"/>
            <w:tcBorders>
              <w:top w:val="nil"/>
              <w:left w:val="nil"/>
              <w:bottom w:val="single" w:sz="4" w:space="0" w:color="auto"/>
              <w:right w:val="nil"/>
            </w:tcBorders>
            <w:shd w:val="clear" w:color="auto" w:fill="auto"/>
          </w:tcPr>
          <w:p w14:paraId="77C9E356" w14:textId="77777777" w:rsidR="00553183" w:rsidRPr="00553183" w:rsidRDefault="00553183" w:rsidP="00574F99">
            <w:pPr>
              <w:spacing w:after="0" w:line="240" w:lineRule="auto"/>
              <w:jc w:val="both"/>
              <w:rPr>
                <w:rFonts w:ascii="Calibri" w:eastAsia="Times New Roman" w:hAnsi="Calibri" w:cs="Times New Roman"/>
                <w:sz w:val="10"/>
                <w:szCs w:val="24"/>
                <w:lang w:eastAsia="en-GB"/>
              </w:rPr>
            </w:pPr>
          </w:p>
        </w:tc>
        <w:tc>
          <w:tcPr>
            <w:tcW w:w="311" w:type="dxa"/>
            <w:tcBorders>
              <w:top w:val="nil"/>
              <w:left w:val="nil"/>
              <w:bottom w:val="single" w:sz="4" w:space="0" w:color="auto"/>
              <w:right w:val="nil"/>
            </w:tcBorders>
            <w:shd w:val="clear" w:color="auto" w:fill="auto"/>
          </w:tcPr>
          <w:p w14:paraId="17235341" w14:textId="77777777" w:rsidR="00553183" w:rsidRPr="00553183" w:rsidRDefault="00553183" w:rsidP="00574F99">
            <w:pPr>
              <w:spacing w:after="0" w:line="240" w:lineRule="auto"/>
              <w:jc w:val="both"/>
              <w:rPr>
                <w:rFonts w:ascii="Calibri" w:eastAsia="Times New Roman" w:hAnsi="Calibri" w:cs="Times New Roman"/>
                <w:sz w:val="10"/>
                <w:szCs w:val="24"/>
                <w:lang w:eastAsia="en-GB"/>
              </w:rPr>
            </w:pPr>
          </w:p>
        </w:tc>
        <w:tc>
          <w:tcPr>
            <w:tcW w:w="682" w:type="dxa"/>
            <w:tcBorders>
              <w:top w:val="nil"/>
              <w:left w:val="nil"/>
              <w:bottom w:val="single" w:sz="4" w:space="0" w:color="auto"/>
              <w:right w:val="nil"/>
            </w:tcBorders>
            <w:shd w:val="clear" w:color="auto" w:fill="auto"/>
          </w:tcPr>
          <w:p w14:paraId="413DA594" w14:textId="77777777" w:rsidR="00553183" w:rsidRPr="00553183" w:rsidRDefault="00553183" w:rsidP="00574F99">
            <w:pPr>
              <w:spacing w:after="0" w:line="240" w:lineRule="auto"/>
              <w:jc w:val="both"/>
              <w:rPr>
                <w:rFonts w:ascii="Calibri" w:eastAsia="Times New Roman" w:hAnsi="Calibri" w:cs="Times New Roman"/>
                <w:sz w:val="10"/>
                <w:szCs w:val="24"/>
                <w:lang w:eastAsia="en-GB"/>
              </w:rPr>
            </w:pPr>
          </w:p>
        </w:tc>
        <w:tc>
          <w:tcPr>
            <w:tcW w:w="2925" w:type="dxa"/>
            <w:gridSpan w:val="2"/>
            <w:tcBorders>
              <w:top w:val="nil"/>
              <w:left w:val="nil"/>
              <w:bottom w:val="single" w:sz="4" w:space="0" w:color="auto"/>
              <w:right w:val="single" w:sz="4" w:space="0" w:color="auto"/>
            </w:tcBorders>
            <w:shd w:val="clear" w:color="auto" w:fill="auto"/>
          </w:tcPr>
          <w:p w14:paraId="7505E4BF" w14:textId="77777777" w:rsidR="00553183" w:rsidRPr="00553183" w:rsidRDefault="00553183" w:rsidP="00574F99">
            <w:pPr>
              <w:spacing w:after="0" w:line="240" w:lineRule="auto"/>
              <w:jc w:val="both"/>
              <w:rPr>
                <w:rFonts w:ascii="Calibri" w:eastAsia="Times New Roman" w:hAnsi="Calibri" w:cs="Times New Roman"/>
                <w:sz w:val="10"/>
                <w:szCs w:val="24"/>
                <w:lang w:eastAsia="en-GB"/>
              </w:rPr>
            </w:pPr>
          </w:p>
        </w:tc>
      </w:tr>
      <w:tr w:rsidR="00553183" w:rsidRPr="00553183" w14:paraId="5563DFE9" w14:textId="77777777" w:rsidTr="00553183">
        <w:tc>
          <w:tcPr>
            <w:tcW w:w="1980" w:type="dxa"/>
            <w:gridSpan w:val="2"/>
            <w:tcBorders>
              <w:top w:val="single" w:sz="4" w:space="0" w:color="auto"/>
              <w:left w:val="nil"/>
              <w:bottom w:val="single" w:sz="4" w:space="0" w:color="auto"/>
              <w:right w:val="nil"/>
            </w:tcBorders>
            <w:shd w:val="clear" w:color="auto" w:fill="auto"/>
          </w:tcPr>
          <w:p w14:paraId="7BD0909E" w14:textId="77777777" w:rsidR="00553183" w:rsidRPr="00553183" w:rsidRDefault="00553183" w:rsidP="00574F99">
            <w:pPr>
              <w:spacing w:after="0" w:line="240" w:lineRule="auto"/>
              <w:jc w:val="both"/>
              <w:rPr>
                <w:rFonts w:ascii="Calibri" w:eastAsia="Times New Roman" w:hAnsi="Calibri" w:cs="Times New Roman"/>
                <w:sz w:val="10"/>
                <w:szCs w:val="24"/>
                <w:lang w:eastAsia="en-GB"/>
              </w:rPr>
            </w:pPr>
          </w:p>
        </w:tc>
        <w:tc>
          <w:tcPr>
            <w:tcW w:w="3118" w:type="dxa"/>
            <w:tcBorders>
              <w:top w:val="single" w:sz="4" w:space="0" w:color="auto"/>
              <w:left w:val="nil"/>
              <w:bottom w:val="single" w:sz="4" w:space="0" w:color="auto"/>
              <w:right w:val="nil"/>
            </w:tcBorders>
            <w:shd w:val="clear" w:color="auto" w:fill="auto"/>
          </w:tcPr>
          <w:p w14:paraId="0B4908D8" w14:textId="77777777" w:rsidR="00553183" w:rsidRPr="00553183" w:rsidRDefault="00553183" w:rsidP="00574F99">
            <w:pPr>
              <w:spacing w:after="0" w:line="240" w:lineRule="auto"/>
              <w:jc w:val="both"/>
              <w:rPr>
                <w:rFonts w:ascii="Calibri" w:eastAsia="Times New Roman" w:hAnsi="Calibri" w:cs="Times New Roman"/>
                <w:sz w:val="10"/>
                <w:szCs w:val="24"/>
                <w:lang w:eastAsia="en-GB"/>
              </w:rPr>
            </w:pPr>
          </w:p>
        </w:tc>
        <w:tc>
          <w:tcPr>
            <w:tcW w:w="311" w:type="dxa"/>
            <w:tcBorders>
              <w:top w:val="single" w:sz="4" w:space="0" w:color="auto"/>
              <w:left w:val="nil"/>
              <w:bottom w:val="single" w:sz="4" w:space="0" w:color="auto"/>
              <w:right w:val="nil"/>
            </w:tcBorders>
            <w:shd w:val="clear" w:color="auto" w:fill="auto"/>
          </w:tcPr>
          <w:p w14:paraId="0BE4FB4C" w14:textId="77777777" w:rsidR="00553183" w:rsidRPr="00553183" w:rsidRDefault="00553183" w:rsidP="00574F99">
            <w:pPr>
              <w:spacing w:after="0" w:line="240" w:lineRule="auto"/>
              <w:jc w:val="both"/>
              <w:rPr>
                <w:rFonts w:ascii="Calibri" w:eastAsia="Times New Roman" w:hAnsi="Calibri" w:cs="Times New Roman"/>
                <w:sz w:val="10"/>
                <w:szCs w:val="24"/>
                <w:lang w:eastAsia="en-GB"/>
              </w:rPr>
            </w:pPr>
          </w:p>
        </w:tc>
        <w:tc>
          <w:tcPr>
            <w:tcW w:w="682" w:type="dxa"/>
            <w:tcBorders>
              <w:top w:val="single" w:sz="4" w:space="0" w:color="auto"/>
              <w:left w:val="nil"/>
              <w:bottom w:val="single" w:sz="4" w:space="0" w:color="auto"/>
              <w:right w:val="nil"/>
            </w:tcBorders>
            <w:shd w:val="clear" w:color="auto" w:fill="auto"/>
          </w:tcPr>
          <w:p w14:paraId="6A894841" w14:textId="77777777" w:rsidR="00553183" w:rsidRPr="00553183" w:rsidRDefault="00553183" w:rsidP="00574F99">
            <w:pPr>
              <w:spacing w:after="0" w:line="240" w:lineRule="auto"/>
              <w:jc w:val="both"/>
              <w:rPr>
                <w:rFonts w:ascii="Calibri" w:eastAsia="Times New Roman" w:hAnsi="Calibri" w:cs="Times New Roman"/>
                <w:sz w:val="10"/>
                <w:szCs w:val="24"/>
                <w:lang w:eastAsia="en-GB"/>
              </w:rPr>
            </w:pPr>
          </w:p>
        </w:tc>
        <w:tc>
          <w:tcPr>
            <w:tcW w:w="2126" w:type="dxa"/>
            <w:tcBorders>
              <w:top w:val="single" w:sz="4" w:space="0" w:color="auto"/>
              <w:left w:val="nil"/>
              <w:bottom w:val="single" w:sz="4" w:space="0" w:color="auto"/>
              <w:right w:val="nil"/>
            </w:tcBorders>
            <w:shd w:val="clear" w:color="auto" w:fill="auto"/>
          </w:tcPr>
          <w:p w14:paraId="2FA5E7EA" w14:textId="77777777" w:rsidR="00553183" w:rsidRPr="00553183" w:rsidRDefault="00553183" w:rsidP="00574F99">
            <w:pPr>
              <w:spacing w:after="0" w:line="240" w:lineRule="auto"/>
              <w:jc w:val="both"/>
              <w:rPr>
                <w:rFonts w:ascii="Calibri" w:eastAsia="Times New Roman" w:hAnsi="Calibri" w:cs="Times New Roman"/>
                <w:sz w:val="10"/>
                <w:szCs w:val="24"/>
                <w:lang w:eastAsia="en-GB"/>
              </w:rPr>
            </w:pPr>
          </w:p>
        </w:tc>
        <w:tc>
          <w:tcPr>
            <w:tcW w:w="799" w:type="dxa"/>
            <w:tcBorders>
              <w:top w:val="single" w:sz="4" w:space="0" w:color="auto"/>
              <w:left w:val="nil"/>
              <w:bottom w:val="single" w:sz="4" w:space="0" w:color="auto"/>
              <w:right w:val="nil"/>
            </w:tcBorders>
            <w:shd w:val="clear" w:color="auto" w:fill="auto"/>
          </w:tcPr>
          <w:p w14:paraId="0ABED0FB" w14:textId="77777777" w:rsidR="00553183" w:rsidRPr="00553183" w:rsidRDefault="00553183" w:rsidP="00574F99">
            <w:pPr>
              <w:spacing w:after="0" w:line="240" w:lineRule="auto"/>
              <w:jc w:val="both"/>
              <w:rPr>
                <w:rFonts w:ascii="Calibri" w:eastAsia="Times New Roman" w:hAnsi="Calibri" w:cs="Times New Roman"/>
                <w:sz w:val="10"/>
                <w:szCs w:val="24"/>
                <w:lang w:eastAsia="en-GB"/>
              </w:rPr>
            </w:pPr>
          </w:p>
        </w:tc>
      </w:tr>
      <w:tr w:rsidR="00553183" w:rsidRPr="00553183" w14:paraId="548E4FC9" w14:textId="77777777" w:rsidTr="00553183">
        <w:tc>
          <w:tcPr>
            <w:tcW w:w="1980" w:type="dxa"/>
            <w:gridSpan w:val="2"/>
            <w:tcBorders>
              <w:top w:val="single" w:sz="4" w:space="0" w:color="auto"/>
              <w:bottom w:val="nil"/>
              <w:right w:val="nil"/>
            </w:tcBorders>
            <w:shd w:val="clear" w:color="auto" w:fill="auto"/>
          </w:tcPr>
          <w:p w14:paraId="7391C65B" w14:textId="77777777" w:rsidR="00553183" w:rsidRPr="00527F3D" w:rsidRDefault="00553183" w:rsidP="00574F99">
            <w:pPr>
              <w:spacing w:after="0" w:line="240" w:lineRule="auto"/>
              <w:jc w:val="both"/>
              <w:rPr>
                <w:rFonts w:eastAsia="Times New Roman" w:cstheme="minorHAnsi"/>
                <w:lang w:eastAsia="en-GB"/>
              </w:rPr>
            </w:pPr>
            <w:r w:rsidRPr="00527F3D">
              <w:rPr>
                <w:rFonts w:eastAsia="Times New Roman" w:cstheme="minorHAnsi"/>
                <w:lang w:eastAsia="en-GB"/>
              </w:rPr>
              <w:t>Signature of person leading induction:</w:t>
            </w:r>
          </w:p>
        </w:tc>
        <w:tc>
          <w:tcPr>
            <w:tcW w:w="3118" w:type="dxa"/>
            <w:tcBorders>
              <w:top w:val="single" w:sz="4" w:space="0" w:color="auto"/>
              <w:left w:val="nil"/>
              <w:bottom w:val="dotted" w:sz="4" w:space="0" w:color="auto"/>
              <w:right w:val="nil"/>
            </w:tcBorders>
            <w:shd w:val="clear" w:color="auto" w:fill="auto"/>
          </w:tcPr>
          <w:p w14:paraId="3A7393A9" w14:textId="77777777" w:rsidR="00553183" w:rsidRPr="00553183" w:rsidRDefault="00553183" w:rsidP="00574F99">
            <w:pPr>
              <w:spacing w:after="0" w:line="240" w:lineRule="auto"/>
              <w:jc w:val="both"/>
              <w:rPr>
                <w:rFonts w:ascii="Calibri" w:eastAsia="Times New Roman" w:hAnsi="Calibri" w:cs="Times New Roman"/>
                <w:sz w:val="18"/>
                <w:szCs w:val="24"/>
                <w:lang w:eastAsia="en-GB"/>
              </w:rPr>
            </w:pPr>
          </w:p>
        </w:tc>
        <w:tc>
          <w:tcPr>
            <w:tcW w:w="311" w:type="dxa"/>
            <w:tcBorders>
              <w:top w:val="single" w:sz="4" w:space="0" w:color="auto"/>
              <w:left w:val="nil"/>
              <w:bottom w:val="nil"/>
              <w:right w:val="nil"/>
            </w:tcBorders>
            <w:shd w:val="clear" w:color="auto" w:fill="auto"/>
          </w:tcPr>
          <w:p w14:paraId="7EF484F2" w14:textId="77777777" w:rsidR="00553183" w:rsidRPr="00553183" w:rsidRDefault="00553183" w:rsidP="00574F99">
            <w:pPr>
              <w:spacing w:after="0" w:line="240" w:lineRule="auto"/>
              <w:jc w:val="both"/>
              <w:rPr>
                <w:rFonts w:ascii="Calibri" w:eastAsia="Times New Roman" w:hAnsi="Calibri" w:cs="Times New Roman"/>
                <w:sz w:val="18"/>
                <w:szCs w:val="24"/>
                <w:lang w:eastAsia="en-GB"/>
              </w:rPr>
            </w:pPr>
          </w:p>
        </w:tc>
        <w:tc>
          <w:tcPr>
            <w:tcW w:w="682" w:type="dxa"/>
            <w:tcBorders>
              <w:top w:val="single" w:sz="4" w:space="0" w:color="auto"/>
              <w:left w:val="nil"/>
              <w:bottom w:val="nil"/>
              <w:right w:val="nil"/>
            </w:tcBorders>
            <w:shd w:val="clear" w:color="auto" w:fill="auto"/>
          </w:tcPr>
          <w:p w14:paraId="059D2DDB" w14:textId="77777777" w:rsidR="00553183" w:rsidRPr="00527F3D" w:rsidRDefault="00553183" w:rsidP="00574F99">
            <w:pPr>
              <w:spacing w:after="0" w:line="240" w:lineRule="auto"/>
              <w:jc w:val="both"/>
              <w:rPr>
                <w:rFonts w:eastAsia="Times New Roman" w:cstheme="minorHAnsi"/>
                <w:lang w:eastAsia="en-GB"/>
              </w:rPr>
            </w:pPr>
          </w:p>
          <w:p w14:paraId="79F4DA6F" w14:textId="77777777" w:rsidR="00553183" w:rsidRPr="00527F3D" w:rsidRDefault="00553183" w:rsidP="00574F99">
            <w:pPr>
              <w:spacing w:after="0" w:line="240" w:lineRule="auto"/>
              <w:jc w:val="both"/>
              <w:rPr>
                <w:rFonts w:eastAsia="Times New Roman" w:cstheme="minorHAnsi"/>
                <w:lang w:eastAsia="en-GB"/>
              </w:rPr>
            </w:pPr>
            <w:r w:rsidRPr="00527F3D">
              <w:rPr>
                <w:rFonts w:eastAsia="Times New Roman" w:cstheme="minorHAnsi"/>
                <w:lang w:eastAsia="en-GB"/>
              </w:rPr>
              <w:t>Date:</w:t>
            </w:r>
          </w:p>
        </w:tc>
        <w:tc>
          <w:tcPr>
            <w:tcW w:w="2126" w:type="dxa"/>
            <w:tcBorders>
              <w:top w:val="single" w:sz="4" w:space="0" w:color="auto"/>
              <w:left w:val="nil"/>
              <w:bottom w:val="dotted" w:sz="4" w:space="0" w:color="auto"/>
              <w:right w:val="nil"/>
            </w:tcBorders>
            <w:shd w:val="clear" w:color="auto" w:fill="auto"/>
          </w:tcPr>
          <w:p w14:paraId="416CD726" w14:textId="77777777" w:rsidR="00553183" w:rsidRPr="00553183" w:rsidRDefault="00553183" w:rsidP="00574F99">
            <w:pPr>
              <w:spacing w:after="0" w:line="240" w:lineRule="auto"/>
              <w:jc w:val="both"/>
              <w:rPr>
                <w:rFonts w:ascii="Calibri" w:eastAsia="Times New Roman" w:hAnsi="Calibri" w:cs="Times New Roman"/>
                <w:sz w:val="18"/>
                <w:szCs w:val="24"/>
                <w:lang w:eastAsia="en-GB"/>
              </w:rPr>
            </w:pPr>
          </w:p>
        </w:tc>
        <w:tc>
          <w:tcPr>
            <w:tcW w:w="799" w:type="dxa"/>
            <w:tcBorders>
              <w:top w:val="single" w:sz="4" w:space="0" w:color="auto"/>
              <w:left w:val="nil"/>
              <w:bottom w:val="nil"/>
            </w:tcBorders>
            <w:shd w:val="clear" w:color="auto" w:fill="auto"/>
          </w:tcPr>
          <w:p w14:paraId="0786AC58" w14:textId="77777777" w:rsidR="00553183" w:rsidRPr="00553183" w:rsidRDefault="00553183" w:rsidP="00574F99">
            <w:pPr>
              <w:spacing w:after="0" w:line="240" w:lineRule="auto"/>
              <w:jc w:val="both"/>
              <w:rPr>
                <w:rFonts w:ascii="Calibri" w:eastAsia="Times New Roman" w:hAnsi="Calibri" w:cs="Times New Roman"/>
                <w:sz w:val="18"/>
                <w:szCs w:val="24"/>
                <w:lang w:eastAsia="en-GB"/>
              </w:rPr>
            </w:pPr>
          </w:p>
        </w:tc>
      </w:tr>
    </w:tbl>
    <w:p w14:paraId="646BB86D" w14:textId="7F685C8E" w:rsidR="00EC48B1" w:rsidRPr="00527F3D" w:rsidRDefault="00EC48B1" w:rsidP="00574F99">
      <w:pPr>
        <w:jc w:val="both"/>
        <w:rPr>
          <w:rFonts w:cstheme="minorHAnsi"/>
        </w:rPr>
      </w:pPr>
    </w:p>
    <w:p w14:paraId="52337794" w14:textId="77777777" w:rsidR="00C72F17" w:rsidRDefault="00C72F17" w:rsidP="00574F99">
      <w:pPr>
        <w:jc w:val="both"/>
        <w:rPr>
          <w:rFonts w:asciiTheme="majorHAnsi" w:eastAsiaTheme="majorEastAsia" w:hAnsiTheme="majorHAnsi" w:cstheme="majorBidi"/>
          <w:color w:val="276E8B" w:themeColor="accent1" w:themeShade="BF"/>
          <w:sz w:val="32"/>
          <w:szCs w:val="32"/>
        </w:rPr>
      </w:pPr>
      <w:bookmarkStart w:id="96" w:name="_Toc29297731"/>
      <w:bookmarkStart w:id="97" w:name="_Toc29303533"/>
      <w:bookmarkStart w:id="98" w:name="_Toc30063858"/>
      <w:r>
        <w:br w:type="page"/>
      </w:r>
    </w:p>
    <w:p w14:paraId="7AEA6678" w14:textId="25178C20" w:rsidR="00553183" w:rsidRPr="005277EE" w:rsidRDefault="00553183" w:rsidP="00574F99">
      <w:pPr>
        <w:pStyle w:val="Heading1"/>
        <w:jc w:val="both"/>
      </w:pPr>
      <w:bookmarkStart w:id="99" w:name="_Toc134627814"/>
      <w:r>
        <w:lastRenderedPageBreak/>
        <w:t xml:space="preserve">Appendix </w:t>
      </w:r>
      <w:bookmarkEnd w:id="96"/>
      <w:bookmarkEnd w:id="97"/>
      <w:r w:rsidR="004F3B78">
        <w:t>4</w:t>
      </w:r>
      <w:r>
        <w:t xml:space="preserve"> - Edinburgh Napier University student h</w:t>
      </w:r>
      <w:r w:rsidRPr="005277EE">
        <w:t xml:space="preserve">ealth </w:t>
      </w:r>
      <w:r>
        <w:t>a</w:t>
      </w:r>
      <w:r w:rsidRPr="005277EE">
        <w:t xml:space="preserve">nd </w:t>
      </w:r>
      <w:r>
        <w:rPr>
          <w:lang w:val="en-BZ"/>
        </w:rPr>
        <w:t>s</w:t>
      </w:r>
      <w:proofErr w:type="spellStart"/>
      <w:r>
        <w:t>afety</w:t>
      </w:r>
      <w:proofErr w:type="spellEnd"/>
      <w:r>
        <w:t xml:space="preserve"> r</w:t>
      </w:r>
      <w:r w:rsidRPr="005277EE">
        <w:t xml:space="preserve">esponsibilities </w:t>
      </w:r>
      <w:r>
        <w:rPr>
          <w:lang w:val="en-BZ"/>
        </w:rPr>
        <w:t>o</w:t>
      </w:r>
      <w:r w:rsidRPr="005277EE">
        <w:t xml:space="preserve">n </w:t>
      </w:r>
      <w:r>
        <w:t>p</w:t>
      </w:r>
      <w:r w:rsidRPr="005277EE">
        <w:t>lacement</w:t>
      </w:r>
      <w:bookmarkEnd w:id="98"/>
      <w:bookmarkEnd w:id="99"/>
    </w:p>
    <w:p w14:paraId="0D69F80B" w14:textId="77777777" w:rsidR="00553183" w:rsidRPr="005277EE" w:rsidRDefault="00553183" w:rsidP="00574F99">
      <w:pPr>
        <w:pStyle w:val="Headingx"/>
      </w:pPr>
    </w:p>
    <w:p w14:paraId="5B5B91B3" w14:textId="02D973C8" w:rsidR="00553183" w:rsidRPr="00527F3D" w:rsidRDefault="00553183" w:rsidP="00574F99">
      <w:pPr>
        <w:jc w:val="both"/>
        <w:rPr>
          <w:rFonts w:cstheme="minorHAnsi"/>
        </w:rPr>
      </w:pPr>
      <w:r w:rsidRPr="00527F3D">
        <w:rPr>
          <w:rFonts w:cstheme="minorHAnsi"/>
        </w:rPr>
        <w:t>Each School, depending on the type of placement, will give suitable and sufficient Health and Safety information, training and supervision to cover the Health and Safety risks pertinent to that placement. Please make yourself aware of these local School/Service guidelines.</w:t>
      </w:r>
    </w:p>
    <w:p w14:paraId="62F1604F" w14:textId="77777777" w:rsidR="00553183" w:rsidRPr="00527F3D" w:rsidRDefault="00553183" w:rsidP="00574F99">
      <w:pPr>
        <w:jc w:val="both"/>
        <w:rPr>
          <w:rFonts w:cstheme="minorHAnsi"/>
        </w:rPr>
      </w:pPr>
      <w:r w:rsidRPr="00527F3D">
        <w:rPr>
          <w:rFonts w:cstheme="minorHAnsi"/>
        </w:rPr>
        <w:t xml:space="preserve">It is important that all placement students make every effort to avoid risks to themselves and to others by acting in a safe and responsible manner.   </w:t>
      </w:r>
    </w:p>
    <w:p w14:paraId="22F694C7" w14:textId="77777777" w:rsidR="00553183" w:rsidRPr="00527F3D" w:rsidRDefault="00553183" w:rsidP="00574F99">
      <w:pPr>
        <w:contextualSpacing/>
        <w:jc w:val="both"/>
        <w:rPr>
          <w:rFonts w:cstheme="minorHAnsi"/>
        </w:rPr>
      </w:pPr>
    </w:p>
    <w:p w14:paraId="68B65E5F" w14:textId="77777777" w:rsidR="00553183" w:rsidRPr="00527F3D" w:rsidRDefault="00553183" w:rsidP="00574F99">
      <w:pPr>
        <w:numPr>
          <w:ilvl w:val="0"/>
          <w:numId w:val="37"/>
        </w:numPr>
        <w:contextualSpacing/>
        <w:jc w:val="both"/>
        <w:rPr>
          <w:rFonts w:eastAsia="Calibri" w:cstheme="minorHAnsi"/>
          <w:b/>
        </w:rPr>
      </w:pPr>
      <w:r w:rsidRPr="00527F3D">
        <w:rPr>
          <w:rFonts w:eastAsia="Calibri" w:cstheme="minorHAnsi"/>
          <w:b/>
        </w:rPr>
        <w:t>Introduction</w:t>
      </w:r>
    </w:p>
    <w:p w14:paraId="7A09A97B" w14:textId="77777777" w:rsidR="00553183" w:rsidRPr="00527F3D" w:rsidRDefault="00553183" w:rsidP="00574F99">
      <w:pPr>
        <w:contextualSpacing/>
        <w:jc w:val="both"/>
        <w:rPr>
          <w:rFonts w:eastAsia="Calibri" w:cstheme="minorHAnsi"/>
          <w:b/>
        </w:rPr>
      </w:pPr>
      <w:r w:rsidRPr="00527F3D">
        <w:rPr>
          <w:rFonts w:cstheme="minorHAnsi"/>
        </w:rPr>
        <w:t>This Guidance provides you with an awareness of the health and safety aspects of placements.</w:t>
      </w:r>
    </w:p>
    <w:p w14:paraId="26BC2615" w14:textId="77777777" w:rsidR="00553183" w:rsidRPr="00527F3D" w:rsidRDefault="00553183" w:rsidP="00574F99">
      <w:pPr>
        <w:jc w:val="both"/>
        <w:rPr>
          <w:rFonts w:cstheme="minorHAnsi"/>
        </w:rPr>
      </w:pPr>
      <w:r w:rsidRPr="00527F3D">
        <w:rPr>
          <w:rFonts w:cstheme="minorHAnsi"/>
        </w:rPr>
        <w:t>Placements provide an opportunity for you to apply skills acquired whilst at your institution to “real life” situations. There are health and safety aspects to every placement, namely:</w:t>
      </w:r>
    </w:p>
    <w:p w14:paraId="1B0DAB87" w14:textId="77777777" w:rsidR="00553183" w:rsidRPr="00527F3D" w:rsidRDefault="00553183" w:rsidP="00574F99">
      <w:pPr>
        <w:numPr>
          <w:ilvl w:val="0"/>
          <w:numId w:val="36"/>
        </w:numPr>
        <w:contextualSpacing/>
        <w:jc w:val="both"/>
        <w:rPr>
          <w:rFonts w:eastAsia="Calibri" w:cstheme="minorHAnsi"/>
        </w:rPr>
      </w:pPr>
      <w:r w:rsidRPr="00527F3D">
        <w:rPr>
          <w:rFonts w:eastAsia="Calibri" w:cstheme="minorHAnsi"/>
        </w:rPr>
        <w:t xml:space="preserve">Being under the supervision of a third party. </w:t>
      </w:r>
    </w:p>
    <w:p w14:paraId="767A20D9" w14:textId="77777777" w:rsidR="00553183" w:rsidRPr="00527F3D" w:rsidRDefault="00553183" w:rsidP="00574F99">
      <w:pPr>
        <w:numPr>
          <w:ilvl w:val="0"/>
          <w:numId w:val="36"/>
        </w:numPr>
        <w:contextualSpacing/>
        <w:jc w:val="both"/>
        <w:rPr>
          <w:rFonts w:eastAsia="Calibri" w:cstheme="minorHAnsi"/>
        </w:rPr>
      </w:pPr>
      <w:r w:rsidRPr="00527F3D">
        <w:rPr>
          <w:rFonts w:eastAsia="Calibri" w:cstheme="minorHAnsi"/>
        </w:rPr>
        <w:t xml:space="preserve">Being involved with, or undertaking, activities where you have little or no experience. </w:t>
      </w:r>
    </w:p>
    <w:p w14:paraId="464B179F" w14:textId="77777777" w:rsidR="00553183" w:rsidRPr="00527F3D" w:rsidRDefault="00553183" w:rsidP="00574F99">
      <w:pPr>
        <w:numPr>
          <w:ilvl w:val="0"/>
          <w:numId w:val="36"/>
        </w:numPr>
        <w:contextualSpacing/>
        <w:jc w:val="both"/>
        <w:rPr>
          <w:rFonts w:eastAsia="Calibri" w:cstheme="minorHAnsi"/>
        </w:rPr>
      </w:pPr>
      <w:r w:rsidRPr="00527F3D">
        <w:rPr>
          <w:rFonts w:eastAsia="Calibri" w:cstheme="minorHAnsi"/>
        </w:rPr>
        <w:t>Working in and visiting environments and locations that you are unfamiliar with.  </w:t>
      </w:r>
    </w:p>
    <w:p w14:paraId="49D61317" w14:textId="77777777" w:rsidR="00553183" w:rsidRPr="00527F3D" w:rsidRDefault="00553183" w:rsidP="00574F99">
      <w:pPr>
        <w:jc w:val="both"/>
        <w:rPr>
          <w:rFonts w:cstheme="minorHAnsi"/>
          <w:b/>
        </w:rPr>
      </w:pPr>
    </w:p>
    <w:p w14:paraId="34A73B83" w14:textId="77777777" w:rsidR="00553183" w:rsidRPr="00527F3D" w:rsidRDefault="00553183" w:rsidP="00574F99">
      <w:pPr>
        <w:numPr>
          <w:ilvl w:val="1"/>
          <w:numId w:val="37"/>
        </w:numPr>
        <w:spacing w:after="0" w:line="240" w:lineRule="auto"/>
        <w:jc w:val="both"/>
        <w:rPr>
          <w:rFonts w:cstheme="minorHAnsi"/>
          <w:b/>
        </w:rPr>
      </w:pPr>
      <w:r w:rsidRPr="00527F3D">
        <w:rPr>
          <w:rFonts w:cstheme="minorHAnsi"/>
          <w:b/>
        </w:rPr>
        <w:t xml:space="preserve">Health and Safety responsibilities: </w:t>
      </w:r>
    </w:p>
    <w:p w14:paraId="0EA2E87C" w14:textId="77777777" w:rsidR="00553183" w:rsidRPr="00527F3D" w:rsidRDefault="00553183" w:rsidP="00574F99">
      <w:pPr>
        <w:jc w:val="both"/>
        <w:rPr>
          <w:rFonts w:cstheme="minorHAnsi"/>
          <w:i/>
        </w:rPr>
      </w:pPr>
      <w:r w:rsidRPr="00527F3D">
        <w:rPr>
          <w:rFonts w:cstheme="minorHAnsi"/>
          <w:i/>
        </w:rPr>
        <w:t>Placement providers – organisations providing placements:</w:t>
      </w:r>
    </w:p>
    <w:p w14:paraId="1ABD92FF" w14:textId="77777777" w:rsidR="00553183" w:rsidRPr="00527F3D" w:rsidRDefault="00553183" w:rsidP="00574F99">
      <w:pPr>
        <w:numPr>
          <w:ilvl w:val="0"/>
          <w:numId w:val="35"/>
        </w:numPr>
        <w:contextualSpacing/>
        <w:jc w:val="both"/>
        <w:rPr>
          <w:rFonts w:eastAsia="Calibri" w:cstheme="minorHAnsi"/>
        </w:rPr>
      </w:pPr>
      <w:r w:rsidRPr="00527F3D">
        <w:rPr>
          <w:rFonts w:eastAsia="Calibri" w:cstheme="minorHAnsi"/>
        </w:rPr>
        <w:t xml:space="preserve">Have a general duty to ensure your health and safety whilst on placement.  </w:t>
      </w:r>
    </w:p>
    <w:p w14:paraId="75BD1215" w14:textId="77777777" w:rsidR="00553183" w:rsidRPr="00527F3D" w:rsidRDefault="00553183" w:rsidP="00574F99">
      <w:pPr>
        <w:numPr>
          <w:ilvl w:val="0"/>
          <w:numId w:val="35"/>
        </w:numPr>
        <w:contextualSpacing/>
        <w:jc w:val="both"/>
        <w:rPr>
          <w:rFonts w:eastAsia="Calibri" w:cstheme="minorHAnsi"/>
        </w:rPr>
      </w:pPr>
      <w:r w:rsidRPr="00527F3D">
        <w:rPr>
          <w:rFonts w:eastAsia="Calibri" w:cstheme="minorHAnsi"/>
        </w:rPr>
        <w:t xml:space="preserve">Take account of your potential inexperience for activities you will be expected to undertake and put into place appropriate controls.   </w:t>
      </w:r>
    </w:p>
    <w:p w14:paraId="716B9A79" w14:textId="77777777" w:rsidR="00553183" w:rsidRPr="00527F3D" w:rsidRDefault="00553183" w:rsidP="00574F99">
      <w:pPr>
        <w:numPr>
          <w:ilvl w:val="0"/>
          <w:numId w:val="35"/>
        </w:numPr>
        <w:contextualSpacing/>
        <w:jc w:val="both"/>
        <w:rPr>
          <w:rFonts w:eastAsia="Calibri" w:cstheme="minorHAnsi"/>
        </w:rPr>
      </w:pPr>
      <w:r w:rsidRPr="00527F3D">
        <w:rPr>
          <w:rFonts w:eastAsia="Calibri" w:cstheme="minorHAnsi"/>
        </w:rPr>
        <w:t xml:space="preserve">Provide you with information, instruction, training and supervision.   </w:t>
      </w:r>
    </w:p>
    <w:p w14:paraId="4812150F" w14:textId="77777777" w:rsidR="00553183" w:rsidRPr="00527F3D" w:rsidRDefault="00553183" w:rsidP="00574F99">
      <w:pPr>
        <w:ind w:left="720"/>
        <w:contextualSpacing/>
        <w:jc w:val="both"/>
        <w:rPr>
          <w:rFonts w:eastAsia="Calibri" w:cstheme="minorHAnsi"/>
        </w:rPr>
      </w:pPr>
    </w:p>
    <w:p w14:paraId="78BEB916" w14:textId="77777777" w:rsidR="00553183" w:rsidRPr="00527F3D" w:rsidRDefault="00553183" w:rsidP="00574F99">
      <w:pPr>
        <w:numPr>
          <w:ilvl w:val="1"/>
          <w:numId w:val="37"/>
        </w:numPr>
        <w:contextualSpacing/>
        <w:jc w:val="both"/>
        <w:rPr>
          <w:rFonts w:eastAsia="Calibri" w:cstheme="minorHAnsi"/>
          <w:b/>
        </w:rPr>
      </w:pPr>
      <w:r w:rsidRPr="00527F3D">
        <w:rPr>
          <w:rFonts w:eastAsia="Calibri" w:cstheme="minorHAnsi"/>
          <w:b/>
        </w:rPr>
        <w:t xml:space="preserve">Placement preparation </w:t>
      </w:r>
    </w:p>
    <w:p w14:paraId="47CF7CA0" w14:textId="77777777" w:rsidR="00553183" w:rsidRPr="00527F3D" w:rsidRDefault="00553183" w:rsidP="00574F99">
      <w:pPr>
        <w:jc w:val="both"/>
        <w:rPr>
          <w:rFonts w:cstheme="minorHAnsi"/>
        </w:rPr>
      </w:pPr>
      <w:r w:rsidRPr="00527F3D">
        <w:rPr>
          <w:rFonts w:cstheme="minorHAnsi"/>
        </w:rPr>
        <w:t>It is important that you:</w:t>
      </w:r>
    </w:p>
    <w:p w14:paraId="7DECD4DF" w14:textId="77777777" w:rsidR="00553183" w:rsidRPr="00527F3D" w:rsidRDefault="00553183" w:rsidP="00574F99">
      <w:pPr>
        <w:numPr>
          <w:ilvl w:val="0"/>
          <w:numId w:val="34"/>
        </w:numPr>
        <w:contextualSpacing/>
        <w:jc w:val="both"/>
        <w:rPr>
          <w:rFonts w:eastAsia="Calibri" w:cstheme="minorHAnsi"/>
        </w:rPr>
      </w:pPr>
      <w:r w:rsidRPr="00527F3D">
        <w:rPr>
          <w:rFonts w:eastAsia="Calibri" w:cstheme="minorHAnsi"/>
        </w:rPr>
        <w:t xml:space="preserve">Attend briefings prior to placements commencing as health and safety will be covered. </w:t>
      </w:r>
    </w:p>
    <w:p w14:paraId="01AF6B8C" w14:textId="77777777" w:rsidR="00553183" w:rsidRPr="00527F3D" w:rsidRDefault="00553183" w:rsidP="00574F99">
      <w:pPr>
        <w:numPr>
          <w:ilvl w:val="0"/>
          <w:numId w:val="34"/>
        </w:numPr>
        <w:contextualSpacing/>
        <w:jc w:val="both"/>
        <w:rPr>
          <w:rFonts w:eastAsia="Calibri" w:cstheme="minorHAnsi"/>
        </w:rPr>
      </w:pPr>
      <w:r w:rsidRPr="00527F3D">
        <w:rPr>
          <w:rFonts w:eastAsia="Calibri" w:cstheme="minorHAnsi"/>
        </w:rPr>
        <w:t>Familiarise yourself with the health and safety aspects of placements, particularly you and your placement provider’s responsibilities, and what you should receive, particularly in the initial period.</w:t>
      </w:r>
    </w:p>
    <w:p w14:paraId="1F42F529" w14:textId="77777777" w:rsidR="00553183" w:rsidRPr="00527F3D" w:rsidRDefault="00553183" w:rsidP="00574F99">
      <w:pPr>
        <w:ind w:left="720"/>
        <w:contextualSpacing/>
        <w:jc w:val="both"/>
        <w:rPr>
          <w:rFonts w:eastAsia="Calibri" w:cstheme="minorHAnsi"/>
        </w:rPr>
      </w:pPr>
    </w:p>
    <w:p w14:paraId="66C3F085" w14:textId="77777777" w:rsidR="00553183" w:rsidRPr="00527F3D" w:rsidRDefault="00553183" w:rsidP="00574F99">
      <w:pPr>
        <w:ind w:left="720"/>
        <w:contextualSpacing/>
        <w:jc w:val="both"/>
        <w:rPr>
          <w:rFonts w:eastAsia="Calibri" w:cstheme="minorHAnsi"/>
        </w:rPr>
      </w:pPr>
    </w:p>
    <w:p w14:paraId="05EF1B3A" w14:textId="77777777" w:rsidR="00553183" w:rsidRPr="00527F3D" w:rsidRDefault="00553183" w:rsidP="00574F99">
      <w:pPr>
        <w:numPr>
          <w:ilvl w:val="1"/>
          <w:numId w:val="37"/>
        </w:numPr>
        <w:spacing w:after="0" w:line="240" w:lineRule="auto"/>
        <w:jc w:val="both"/>
        <w:rPr>
          <w:rFonts w:cstheme="minorHAnsi"/>
          <w:b/>
        </w:rPr>
      </w:pPr>
      <w:r w:rsidRPr="00527F3D">
        <w:rPr>
          <w:rFonts w:cstheme="minorHAnsi"/>
          <w:b/>
        </w:rPr>
        <w:t xml:space="preserve">Information, instruction, training and supervision </w:t>
      </w:r>
    </w:p>
    <w:p w14:paraId="40F42BAE" w14:textId="77777777" w:rsidR="00553183" w:rsidRPr="00527F3D" w:rsidRDefault="00553183" w:rsidP="00574F99">
      <w:pPr>
        <w:jc w:val="both"/>
        <w:rPr>
          <w:rFonts w:cstheme="minorHAnsi"/>
        </w:rPr>
      </w:pPr>
      <w:r w:rsidRPr="00527F3D">
        <w:rPr>
          <w:rFonts w:cstheme="minorHAnsi"/>
        </w:rPr>
        <w:t xml:space="preserve">These form the “backbone” of ensuring your health and safety whilst on placement and can </w:t>
      </w:r>
      <w:proofErr w:type="gramStart"/>
      <w:r w:rsidRPr="00527F3D">
        <w:rPr>
          <w:rFonts w:cstheme="minorHAnsi"/>
        </w:rPr>
        <w:t>include:</w:t>
      </w:r>
      <w:proofErr w:type="gramEnd"/>
      <w:r w:rsidRPr="00527F3D">
        <w:rPr>
          <w:rFonts w:cstheme="minorHAnsi"/>
        </w:rPr>
        <w:t xml:space="preserve"> classroom‐type situations; health and safety notices and signs; safe working procedures. </w:t>
      </w:r>
    </w:p>
    <w:p w14:paraId="1631F347" w14:textId="77777777" w:rsidR="00553183" w:rsidRPr="00527F3D" w:rsidRDefault="00553183" w:rsidP="00574F99">
      <w:pPr>
        <w:jc w:val="both"/>
        <w:rPr>
          <w:rFonts w:cstheme="minorHAnsi"/>
        </w:rPr>
      </w:pPr>
      <w:r w:rsidRPr="00527F3D">
        <w:rPr>
          <w:rFonts w:cstheme="minorHAnsi"/>
        </w:rPr>
        <w:t xml:space="preserve">As soon as possible after commencing a </w:t>
      </w:r>
      <w:proofErr w:type="gramStart"/>
      <w:r w:rsidRPr="00527F3D">
        <w:rPr>
          <w:rFonts w:cstheme="minorHAnsi"/>
        </w:rPr>
        <w:t>placement</w:t>
      </w:r>
      <w:proofErr w:type="gramEnd"/>
      <w:r w:rsidRPr="00527F3D">
        <w:rPr>
          <w:rFonts w:cstheme="minorHAnsi"/>
        </w:rPr>
        <w:t xml:space="preserve"> you must receive a health and safety induction. If you do not receive an </w:t>
      </w:r>
      <w:proofErr w:type="gramStart"/>
      <w:r w:rsidRPr="00527F3D">
        <w:rPr>
          <w:rFonts w:cstheme="minorHAnsi"/>
        </w:rPr>
        <w:t>induction</w:t>
      </w:r>
      <w:proofErr w:type="gramEnd"/>
      <w:r w:rsidRPr="00527F3D">
        <w:rPr>
          <w:rFonts w:cstheme="minorHAnsi"/>
        </w:rPr>
        <w:t xml:space="preserve"> then raise this with your placement provider. </w:t>
      </w:r>
    </w:p>
    <w:p w14:paraId="07F76241" w14:textId="62B1318B" w:rsidR="00553183" w:rsidRPr="00527F3D" w:rsidRDefault="00553183" w:rsidP="00574F99">
      <w:pPr>
        <w:jc w:val="both"/>
        <w:rPr>
          <w:rFonts w:cstheme="minorHAnsi"/>
        </w:rPr>
      </w:pPr>
      <w:r w:rsidRPr="00527F3D">
        <w:rPr>
          <w:rFonts w:cstheme="minorHAnsi"/>
        </w:rPr>
        <w:lastRenderedPageBreak/>
        <w:t xml:space="preserve">As your placement progresses so will the information, instruction and training you receive. Never undertake an activity or go into an area unless you have received appropriate information, instruction and training to feel competent and confident.   </w:t>
      </w:r>
    </w:p>
    <w:p w14:paraId="49C700B3" w14:textId="77777777" w:rsidR="00553183" w:rsidRPr="00527F3D" w:rsidRDefault="00553183" w:rsidP="00574F99">
      <w:pPr>
        <w:jc w:val="both"/>
        <w:rPr>
          <w:rFonts w:cstheme="minorHAnsi"/>
        </w:rPr>
      </w:pPr>
      <w:r w:rsidRPr="00527F3D">
        <w:rPr>
          <w:rFonts w:cstheme="minorHAnsi"/>
        </w:rPr>
        <w:t>Levels of supervision will vary from placement to placement and at points within a particular placement. Don’t be afraid to ask questions of your supervisor and if you feel there is a lack of supervision, then raise this concern.  </w:t>
      </w:r>
    </w:p>
    <w:p w14:paraId="7272AEF6" w14:textId="77777777" w:rsidR="00553183" w:rsidRPr="00527F3D" w:rsidRDefault="00553183" w:rsidP="00574F99">
      <w:pPr>
        <w:jc w:val="both"/>
        <w:rPr>
          <w:rFonts w:cstheme="minorHAnsi"/>
        </w:rPr>
      </w:pPr>
      <w:r w:rsidRPr="00527F3D">
        <w:rPr>
          <w:rFonts w:cstheme="minorHAnsi"/>
        </w:rPr>
        <w:t xml:space="preserve"> </w:t>
      </w:r>
    </w:p>
    <w:p w14:paraId="34AF0EB3" w14:textId="77777777" w:rsidR="00553183" w:rsidRPr="00527F3D" w:rsidRDefault="00553183" w:rsidP="00574F99">
      <w:pPr>
        <w:numPr>
          <w:ilvl w:val="1"/>
          <w:numId w:val="37"/>
        </w:numPr>
        <w:contextualSpacing/>
        <w:jc w:val="both"/>
        <w:rPr>
          <w:rFonts w:eastAsia="Calibri" w:cstheme="minorHAnsi"/>
          <w:b/>
        </w:rPr>
      </w:pPr>
      <w:r w:rsidRPr="00527F3D">
        <w:rPr>
          <w:rFonts w:eastAsia="Calibri" w:cstheme="minorHAnsi"/>
          <w:b/>
        </w:rPr>
        <w:t xml:space="preserve">Your Responsibilities </w:t>
      </w:r>
    </w:p>
    <w:p w14:paraId="3AD3C245" w14:textId="77777777" w:rsidR="00553183" w:rsidRPr="00527F3D" w:rsidRDefault="00553183" w:rsidP="00574F99">
      <w:pPr>
        <w:jc w:val="both"/>
        <w:rPr>
          <w:rFonts w:cstheme="minorHAnsi"/>
        </w:rPr>
      </w:pPr>
      <w:r w:rsidRPr="00527F3D">
        <w:rPr>
          <w:rFonts w:cstheme="minorHAnsi"/>
        </w:rPr>
        <w:t xml:space="preserve">You must: </w:t>
      </w:r>
    </w:p>
    <w:p w14:paraId="68D0915A" w14:textId="77777777" w:rsidR="00553183" w:rsidRPr="00527F3D" w:rsidRDefault="00553183" w:rsidP="00574F99">
      <w:pPr>
        <w:numPr>
          <w:ilvl w:val="0"/>
          <w:numId w:val="33"/>
        </w:numPr>
        <w:contextualSpacing/>
        <w:jc w:val="both"/>
        <w:rPr>
          <w:rFonts w:eastAsia="Calibri" w:cstheme="minorHAnsi"/>
        </w:rPr>
      </w:pPr>
      <w:r w:rsidRPr="00527F3D">
        <w:rPr>
          <w:rFonts w:eastAsia="Calibri" w:cstheme="minorHAnsi"/>
        </w:rPr>
        <w:t xml:space="preserve">Ensure you are aware of the emergency procedures </w:t>
      </w:r>
    </w:p>
    <w:p w14:paraId="2465240E" w14:textId="77777777" w:rsidR="00553183" w:rsidRPr="00527F3D" w:rsidRDefault="00553183" w:rsidP="00574F99">
      <w:pPr>
        <w:numPr>
          <w:ilvl w:val="0"/>
          <w:numId w:val="33"/>
        </w:numPr>
        <w:contextualSpacing/>
        <w:jc w:val="both"/>
        <w:rPr>
          <w:rFonts w:eastAsia="Calibri" w:cstheme="minorHAnsi"/>
        </w:rPr>
      </w:pPr>
      <w:r w:rsidRPr="00527F3D">
        <w:rPr>
          <w:rFonts w:eastAsia="Calibri" w:cstheme="minorHAnsi"/>
        </w:rPr>
        <w:t xml:space="preserve">Pay attention to instructions from staff with regard to </w:t>
      </w:r>
      <w:proofErr w:type="gramStart"/>
      <w:r w:rsidRPr="00527F3D">
        <w:rPr>
          <w:rFonts w:eastAsia="Calibri" w:cstheme="minorHAnsi"/>
        </w:rPr>
        <w:t>safety</w:t>
      </w:r>
      <w:proofErr w:type="gramEnd"/>
      <w:r w:rsidRPr="00527F3D">
        <w:rPr>
          <w:rFonts w:eastAsia="Calibri" w:cstheme="minorHAnsi"/>
        </w:rPr>
        <w:t xml:space="preserve"> </w:t>
      </w:r>
    </w:p>
    <w:p w14:paraId="5724F850" w14:textId="77777777" w:rsidR="00553183" w:rsidRPr="00527F3D" w:rsidRDefault="00553183" w:rsidP="00574F99">
      <w:pPr>
        <w:numPr>
          <w:ilvl w:val="0"/>
          <w:numId w:val="33"/>
        </w:numPr>
        <w:contextualSpacing/>
        <w:jc w:val="both"/>
        <w:rPr>
          <w:rFonts w:eastAsia="Calibri" w:cstheme="minorHAnsi"/>
        </w:rPr>
      </w:pPr>
      <w:r w:rsidRPr="00527F3D">
        <w:rPr>
          <w:rFonts w:eastAsia="Calibri" w:cstheme="minorHAnsi"/>
        </w:rPr>
        <w:t xml:space="preserve">Work safely, for your own sake and others </w:t>
      </w:r>
    </w:p>
    <w:p w14:paraId="4056FCFD" w14:textId="77777777" w:rsidR="00553183" w:rsidRPr="00527F3D" w:rsidRDefault="00553183" w:rsidP="00574F99">
      <w:pPr>
        <w:numPr>
          <w:ilvl w:val="0"/>
          <w:numId w:val="33"/>
        </w:numPr>
        <w:contextualSpacing/>
        <w:jc w:val="both"/>
        <w:rPr>
          <w:rFonts w:eastAsia="Calibri" w:cstheme="minorHAnsi"/>
        </w:rPr>
      </w:pPr>
      <w:r w:rsidRPr="00527F3D">
        <w:rPr>
          <w:rFonts w:eastAsia="Calibri" w:cstheme="minorHAnsi"/>
        </w:rPr>
        <w:t xml:space="preserve">Take care as you go about the premises </w:t>
      </w:r>
    </w:p>
    <w:p w14:paraId="64344D46" w14:textId="77777777" w:rsidR="00553183" w:rsidRPr="00527F3D" w:rsidRDefault="00553183" w:rsidP="00574F99">
      <w:pPr>
        <w:numPr>
          <w:ilvl w:val="0"/>
          <w:numId w:val="33"/>
        </w:numPr>
        <w:contextualSpacing/>
        <w:jc w:val="both"/>
        <w:rPr>
          <w:rFonts w:eastAsia="Calibri" w:cstheme="minorHAnsi"/>
        </w:rPr>
      </w:pPr>
      <w:r w:rsidRPr="00527F3D">
        <w:rPr>
          <w:rFonts w:eastAsia="Calibri" w:cstheme="minorHAnsi"/>
        </w:rPr>
        <w:t xml:space="preserve">Report any accident and get first aid treatment at once </w:t>
      </w:r>
    </w:p>
    <w:p w14:paraId="45856EB1" w14:textId="77777777" w:rsidR="00553183" w:rsidRPr="00527F3D" w:rsidRDefault="00553183" w:rsidP="00574F99">
      <w:pPr>
        <w:numPr>
          <w:ilvl w:val="0"/>
          <w:numId w:val="33"/>
        </w:numPr>
        <w:contextualSpacing/>
        <w:jc w:val="both"/>
        <w:rPr>
          <w:rFonts w:eastAsia="Calibri" w:cstheme="minorHAnsi"/>
        </w:rPr>
      </w:pPr>
      <w:r w:rsidRPr="00527F3D">
        <w:rPr>
          <w:rFonts w:eastAsia="Calibri" w:cstheme="minorHAnsi"/>
        </w:rPr>
        <w:t xml:space="preserve">Report any hazard you spot to a member of staff </w:t>
      </w:r>
    </w:p>
    <w:p w14:paraId="2AF4443C" w14:textId="77777777" w:rsidR="00553183" w:rsidRPr="00527F3D" w:rsidRDefault="00553183" w:rsidP="00574F99">
      <w:pPr>
        <w:numPr>
          <w:ilvl w:val="0"/>
          <w:numId w:val="33"/>
        </w:numPr>
        <w:contextualSpacing/>
        <w:jc w:val="both"/>
        <w:rPr>
          <w:rFonts w:eastAsia="Calibri" w:cstheme="minorHAnsi"/>
        </w:rPr>
      </w:pPr>
      <w:r w:rsidRPr="00527F3D">
        <w:rPr>
          <w:rFonts w:eastAsia="Calibri" w:cstheme="minorHAnsi"/>
        </w:rPr>
        <w:t xml:space="preserve">Wear any personal protective equipment you are issued </w:t>
      </w:r>
    </w:p>
    <w:p w14:paraId="77EA73A8" w14:textId="77777777" w:rsidR="00553183" w:rsidRPr="00527F3D" w:rsidRDefault="00553183" w:rsidP="00574F99">
      <w:pPr>
        <w:numPr>
          <w:ilvl w:val="0"/>
          <w:numId w:val="33"/>
        </w:numPr>
        <w:contextualSpacing/>
        <w:jc w:val="both"/>
        <w:rPr>
          <w:rFonts w:eastAsia="Calibri" w:cstheme="minorHAnsi"/>
        </w:rPr>
      </w:pPr>
      <w:r w:rsidRPr="00527F3D">
        <w:rPr>
          <w:rFonts w:eastAsia="Calibri" w:cstheme="minorHAnsi"/>
        </w:rPr>
        <w:t xml:space="preserve">Think before you act – carelessness causes many accidents </w:t>
      </w:r>
    </w:p>
    <w:p w14:paraId="7863E745" w14:textId="77777777" w:rsidR="00553183" w:rsidRPr="00527F3D" w:rsidRDefault="00553183" w:rsidP="00574F99">
      <w:pPr>
        <w:numPr>
          <w:ilvl w:val="0"/>
          <w:numId w:val="33"/>
        </w:numPr>
        <w:contextualSpacing/>
        <w:jc w:val="both"/>
        <w:rPr>
          <w:rFonts w:eastAsia="Calibri" w:cstheme="minorHAnsi"/>
        </w:rPr>
      </w:pPr>
      <w:r w:rsidRPr="00527F3D">
        <w:rPr>
          <w:rFonts w:eastAsia="Calibri" w:cstheme="minorHAnsi"/>
        </w:rPr>
        <w:t xml:space="preserve">Take care and ask staff for advice with lifting heavy objects </w:t>
      </w:r>
    </w:p>
    <w:p w14:paraId="2BAC29FE" w14:textId="77777777" w:rsidR="00553183" w:rsidRPr="00527F3D" w:rsidRDefault="00553183" w:rsidP="00574F99">
      <w:pPr>
        <w:numPr>
          <w:ilvl w:val="0"/>
          <w:numId w:val="33"/>
        </w:numPr>
        <w:contextualSpacing/>
        <w:jc w:val="both"/>
        <w:rPr>
          <w:rFonts w:eastAsia="Calibri" w:cstheme="minorHAnsi"/>
        </w:rPr>
      </w:pPr>
      <w:r w:rsidRPr="00527F3D">
        <w:rPr>
          <w:rFonts w:eastAsia="Calibri" w:cstheme="minorHAnsi"/>
        </w:rPr>
        <w:t xml:space="preserve">On no account should food be eaten in a laboratory environment </w:t>
      </w:r>
    </w:p>
    <w:p w14:paraId="06D3CCB8" w14:textId="77777777" w:rsidR="00553183" w:rsidRPr="00527F3D" w:rsidRDefault="00553183" w:rsidP="00574F99">
      <w:pPr>
        <w:ind w:left="720"/>
        <w:contextualSpacing/>
        <w:jc w:val="both"/>
        <w:rPr>
          <w:rFonts w:eastAsia="Calibri" w:cstheme="minorHAnsi"/>
        </w:rPr>
      </w:pPr>
    </w:p>
    <w:p w14:paraId="06616159" w14:textId="77777777" w:rsidR="00553183" w:rsidRPr="00527F3D" w:rsidRDefault="00553183" w:rsidP="00574F99">
      <w:pPr>
        <w:numPr>
          <w:ilvl w:val="1"/>
          <w:numId w:val="37"/>
        </w:numPr>
        <w:contextualSpacing/>
        <w:jc w:val="both"/>
        <w:rPr>
          <w:rFonts w:eastAsia="Calibri" w:cstheme="minorHAnsi"/>
          <w:b/>
        </w:rPr>
      </w:pPr>
      <w:r w:rsidRPr="00527F3D">
        <w:rPr>
          <w:rFonts w:eastAsia="Calibri" w:cstheme="minorHAnsi"/>
          <w:b/>
        </w:rPr>
        <w:t xml:space="preserve">What to do in the event of a fire or emergency </w:t>
      </w:r>
    </w:p>
    <w:p w14:paraId="60E05724" w14:textId="77777777" w:rsidR="00553183" w:rsidRPr="00527F3D" w:rsidRDefault="00553183" w:rsidP="00574F99">
      <w:pPr>
        <w:jc w:val="both"/>
        <w:rPr>
          <w:rFonts w:cstheme="minorHAnsi"/>
        </w:rPr>
      </w:pPr>
      <w:r w:rsidRPr="00527F3D">
        <w:rPr>
          <w:rFonts w:cstheme="minorHAnsi"/>
        </w:rPr>
        <w:t xml:space="preserve">Because of the wide variety of work which is carried out and the possible complex layout of the various buildings, it is not possible to produce a set of valid and detailed emergency instructions to cover every situation which may arise. For this </w:t>
      </w:r>
      <w:proofErr w:type="gramStart"/>
      <w:r w:rsidRPr="00527F3D">
        <w:rPr>
          <w:rFonts w:cstheme="minorHAnsi"/>
        </w:rPr>
        <w:t>reason</w:t>
      </w:r>
      <w:proofErr w:type="gramEnd"/>
      <w:r w:rsidRPr="00527F3D">
        <w:rPr>
          <w:rFonts w:cstheme="minorHAnsi"/>
        </w:rPr>
        <w:t xml:space="preserve"> each employer has its own emergency instructions relating to particular buildings. There should be in every building a notice setting out the procedure to be adopted in case of fire.   </w:t>
      </w:r>
    </w:p>
    <w:p w14:paraId="419A2491" w14:textId="77777777" w:rsidR="00553183" w:rsidRPr="00527F3D" w:rsidRDefault="00553183" w:rsidP="00574F99">
      <w:pPr>
        <w:jc w:val="both"/>
        <w:rPr>
          <w:rFonts w:cstheme="minorHAnsi"/>
        </w:rPr>
      </w:pPr>
      <w:r w:rsidRPr="00527F3D">
        <w:rPr>
          <w:rFonts w:cstheme="minorHAnsi"/>
        </w:rPr>
        <w:t xml:space="preserve">You must familiarise yourself with the workplace fire procedures. </w:t>
      </w:r>
      <w:proofErr w:type="gramStart"/>
      <w:r w:rsidRPr="00527F3D">
        <w:rPr>
          <w:rFonts w:cstheme="minorHAnsi"/>
        </w:rPr>
        <w:t>In particular, check</w:t>
      </w:r>
      <w:proofErr w:type="gramEnd"/>
      <w:r w:rsidRPr="00527F3D">
        <w:rPr>
          <w:rFonts w:cstheme="minorHAnsi"/>
        </w:rPr>
        <w:t xml:space="preserve"> the green and white directional arrows to the fire exits from your workplace. If you have any doubts, please ask your supervisor.    </w:t>
      </w:r>
    </w:p>
    <w:p w14:paraId="5179A1D8" w14:textId="77777777" w:rsidR="00553183" w:rsidRPr="00527F3D" w:rsidRDefault="00553183" w:rsidP="00574F99">
      <w:pPr>
        <w:jc w:val="both"/>
        <w:rPr>
          <w:rFonts w:cstheme="minorHAnsi"/>
        </w:rPr>
      </w:pPr>
    </w:p>
    <w:p w14:paraId="4242CD23" w14:textId="77777777" w:rsidR="00553183" w:rsidRPr="00527F3D" w:rsidRDefault="00553183" w:rsidP="00574F99">
      <w:pPr>
        <w:numPr>
          <w:ilvl w:val="1"/>
          <w:numId w:val="37"/>
        </w:numPr>
        <w:contextualSpacing/>
        <w:jc w:val="both"/>
        <w:rPr>
          <w:rFonts w:eastAsia="Calibri" w:cstheme="minorHAnsi"/>
          <w:b/>
        </w:rPr>
      </w:pPr>
      <w:r w:rsidRPr="00527F3D">
        <w:rPr>
          <w:rFonts w:eastAsia="Calibri" w:cstheme="minorHAnsi"/>
          <w:b/>
        </w:rPr>
        <w:t xml:space="preserve">Fire extinguishers </w:t>
      </w:r>
    </w:p>
    <w:p w14:paraId="17C48040" w14:textId="77777777" w:rsidR="00553183" w:rsidRPr="00527F3D" w:rsidRDefault="00553183" w:rsidP="00574F99">
      <w:pPr>
        <w:jc w:val="both"/>
        <w:rPr>
          <w:rFonts w:cstheme="minorHAnsi"/>
        </w:rPr>
      </w:pPr>
      <w:r w:rsidRPr="00527F3D">
        <w:rPr>
          <w:rFonts w:cstheme="minorHAnsi"/>
        </w:rPr>
        <w:t>Do not attempt to use an extinguisher unless you have received appropriate instruction and training and it is safe to do so.</w:t>
      </w:r>
    </w:p>
    <w:p w14:paraId="7C091E9F" w14:textId="42C67C16" w:rsidR="00553183" w:rsidRPr="00C72F17" w:rsidRDefault="00553183" w:rsidP="00574F99">
      <w:pPr>
        <w:jc w:val="both"/>
        <w:rPr>
          <w:rFonts w:cstheme="minorHAnsi"/>
          <w:sz w:val="18"/>
          <w:szCs w:val="18"/>
        </w:rPr>
      </w:pPr>
      <w:r w:rsidRPr="00527F3D">
        <w:rPr>
          <w:rFonts w:cstheme="minorHAnsi"/>
        </w:rPr>
        <w:t xml:space="preserve"> </w:t>
      </w:r>
    </w:p>
    <w:p w14:paraId="6BFCEF76" w14:textId="5393229F" w:rsidR="00553183" w:rsidRPr="00527F3D" w:rsidRDefault="00553183" w:rsidP="00574F99">
      <w:pPr>
        <w:jc w:val="both"/>
        <w:rPr>
          <w:rFonts w:cstheme="minorHAnsi"/>
          <w:b/>
        </w:rPr>
      </w:pPr>
      <w:r w:rsidRPr="00527F3D">
        <w:rPr>
          <w:rFonts w:cstheme="minorHAnsi"/>
          <w:b/>
        </w:rPr>
        <w:t xml:space="preserve">2. General Safety </w:t>
      </w:r>
    </w:p>
    <w:p w14:paraId="617B7DF2" w14:textId="77777777" w:rsidR="00553183" w:rsidRPr="00527F3D" w:rsidRDefault="00553183" w:rsidP="00574F99">
      <w:pPr>
        <w:ind w:firstLine="720"/>
        <w:jc w:val="both"/>
        <w:rPr>
          <w:rFonts w:cstheme="minorHAnsi"/>
          <w:b/>
        </w:rPr>
      </w:pPr>
      <w:r w:rsidRPr="00527F3D">
        <w:rPr>
          <w:rFonts w:cstheme="minorHAnsi"/>
          <w:b/>
        </w:rPr>
        <w:t>2.1.</w:t>
      </w:r>
      <w:r w:rsidRPr="00527F3D">
        <w:rPr>
          <w:rFonts w:cstheme="minorHAnsi"/>
          <w:b/>
        </w:rPr>
        <w:tab/>
        <w:t xml:space="preserve"> Introduction </w:t>
      </w:r>
    </w:p>
    <w:p w14:paraId="599BA553" w14:textId="77777777" w:rsidR="00553183" w:rsidRPr="00527F3D" w:rsidRDefault="00553183" w:rsidP="00574F99">
      <w:pPr>
        <w:jc w:val="both"/>
        <w:rPr>
          <w:rFonts w:cstheme="minorHAnsi"/>
        </w:rPr>
      </w:pPr>
      <w:r w:rsidRPr="00527F3D">
        <w:rPr>
          <w:rFonts w:cstheme="minorHAnsi"/>
        </w:rPr>
        <w:t xml:space="preserve">The prevention of accidents in laboratories, stores, workshops and all other places of work is a duty of every individual using or entering them. Ensuring the safety of others is as important as the avoidance of personal injury. </w:t>
      </w:r>
    </w:p>
    <w:p w14:paraId="12A59ACD" w14:textId="77777777" w:rsidR="00553183" w:rsidRPr="00527F3D" w:rsidRDefault="00553183" w:rsidP="00574F99">
      <w:pPr>
        <w:jc w:val="both"/>
        <w:rPr>
          <w:rFonts w:cstheme="minorHAnsi"/>
        </w:rPr>
      </w:pPr>
      <w:r w:rsidRPr="00527F3D">
        <w:rPr>
          <w:rFonts w:cstheme="minorHAnsi"/>
        </w:rPr>
        <w:lastRenderedPageBreak/>
        <w:t xml:space="preserve">Everyone should make it their first task to become familiar with any special instructions issued for dealing with emergencies specific to the place in which he or she is working. </w:t>
      </w:r>
    </w:p>
    <w:p w14:paraId="76307818" w14:textId="77777777" w:rsidR="00553183" w:rsidRPr="00C72F17" w:rsidRDefault="00553183" w:rsidP="00574F99">
      <w:pPr>
        <w:jc w:val="both"/>
        <w:rPr>
          <w:rFonts w:cstheme="minorHAnsi"/>
          <w:sz w:val="16"/>
          <w:szCs w:val="16"/>
        </w:rPr>
      </w:pPr>
    </w:p>
    <w:p w14:paraId="3C7C37D1" w14:textId="77777777" w:rsidR="00553183" w:rsidRPr="00527F3D" w:rsidRDefault="00553183" w:rsidP="00574F99">
      <w:pPr>
        <w:ind w:firstLine="720"/>
        <w:jc w:val="both"/>
        <w:rPr>
          <w:rFonts w:cstheme="minorHAnsi"/>
          <w:b/>
        </w:rPr>
      </w:pPr>
      <w:r w:rsidRPr="00527F3D">
        <w:rPr>
          <w:rFonts w:cstheme="minorHAnsi"/>
          <w:b/>
        </w:rPr>
        <w:t xml:space="preserve">2.2. </w:t>
      </w:r>
      <w:r w:rsidRPr="00527F3D">
        <w:rPr>
          <w:rFonts w:cstheme="minorHAnsi"/>
          <w:b/>
        </w:rPr>
        <w:tab/>
        <w:t xml:space="preserve">General safety rules </w:t>
      </w:r>
    </w:p>
    <w:p w14:paraId="04761396" w14:textId="77777777" w:rsidR="00553183" w:rsidRPr="00527F3D" w:rsidRDefault="00553183" w:rsidP="00574F99">
      <w:pPr>
        <w:jc w:val="both"/>
        <w:rPr>
          <w:rFonts w:cstheme="minorHAnsi"/>
        </w:rPr>
      </w:pPr>
      <w:r w:rsidRPr="00527F3D">
        <w:rPr>
          <w:rFonts w:cstheme="minorHAnsi"/>
        </w:rPr>
        <w:t xml:space="preserve">Eating, drinking, smoking and the application of make‐up in laboratories or when handling or working with chemicals is prohibited.  Smoking may also be prohibited in many other areas as well. </w:t>
      </w:r>
    </w:p>
    <w:p w14:paraId="0B09CCC2" w14:textId="77777777" w:rsidR="00553183" w:rsidRPr="00527F3D" w:rsidRDefault="00553183" w:rsidP="00574F99">
      <w:pPr>
        <w:jc w:val="both"/>
        <w:rPr>
          <w:rFonts w:cstheme="minorHAnsi"/>
        </w:rPr>
      </w:pPr>
      <w:r w:rsidRPr="00527F3D">
        <w:rPr>
          <w:rFonts w:cstheme="minorHAnsi"/>
        </w:rPr>
        <w:t xml:space="preserve">You should familiarise yourself with </w:t>
      </w:r>
    </w:p>
    <w:p w14:paraId="1200E986" w14:textId="77777777" w:rsidR="00553183" w:rsidRPr="00527F3D" w:rsidRDefault="00553183" w:rsidP="00574F99">
      <w:pPr>
        <w:numPr>
          <w:ilvl w:val="0"/>
          <w:numId w:val="32"/>
        </w:numPr>
        <w:contextualSpacing/>
        <w:jc w:val="both"/>
        <w:rPr>
          <w:rFonts w:eastAsia="Calibri" w:cstheme="minorHAnsi"/>
        </w:rPr>
      </w:pPr>
      <w:r w:rsidRPr="00527F3D">
        <w:rPr>
          <w:rFonts w:eastAsia="Calibri" w:cstheme="minorHAnsi"/>
        </w:rPr>
        <w:t xml:space="preserve">the layout of the building </w:t>
      </w:r>
    </w:p>
    <w:p w14:paraId="480B7240" w14:textId="77777777" w:rsidR="00553183" w:rsidRPr="00527F3D" w:rsidRDefault="00553183" w:rsidP="00574F99">
      <w:pPr>
        <w:numPr>
          <w:ilvl w:val="0"/>
          <w:numId w:val="32"/>
        </w:numPr>
        <w:contextualSpacing/>
        <w:jc w:val="both"/>
        <w:rPr>
          <w:rFonts w:eastAsia="Calibri" w:cstheme="minorHAnsi"/>
        </w:rPr>
      </w:pPr>
      <w:r w:rsidRPr="00527F3D">
        <w:rPr>
          <w:rFonts w:eastAsia="Calibri" w:cstheme="minorHAnsi"/>
        </w:rPr>
        <w:t xml:space="preserve">the location of fire‐fighting appliances and how they work </w:t>
      </w:r>
    </w:p>
    <w:p w14:paraId="7A2AE068" w14:textId="77777777" w:rsidR="00553183" w:rsidRPr="00527F3D" w:rsidRDefault="00553183" w:rsidP="00574F99">
      <w:pPr>
        <w:numPr>
          <w:ilvl w:val="0"/>
          <w:numId w:val="32"/>
        </w:numPr>
        <w:contextualSpacing/>
        <w:jc w:val="both"/>
        <w:rPr>
          <w:rFonts w:eastAsia="Calibri" w:cstheme="minorHAnsi"/>
        </w:rPr>
      </w:pPr>
      <w:r w:rsidRPr="00527F3D">
        <w:rPr>
          <w:rFonts w:eastAsia="Calibri" w:cstheme="minorHAnsi"/>
        </w:rPr>
        <w:t>ways of getting out of the building in an emergency which may be different to the way you came in</w:t>
      </w:r>
    </w:p>
    <w:p w14:paraId="59EFE9D8" w14:textId="77777777" w:rsidR="00553183" w:rsidRPr="00527F3D" w:rsidRDefault="00553183" w:rsidP="00574F99">
      <w:pPr>
        <w:numPr>
          <w:ilvl w:val="0"/>
          <w:numId w:val="32"/>
        </w:numPr>
        <w:contextualSpacing/>
        <w:jc w:val="both"/>
        <w:rPr>
          <w:rFonts w:eastAsia="Calibri" w:cstheme="minorHAnsi"/>
        </w:rPr>
      </w:pPr>
      <w:r w:rsidRPr="00527F3D">
        <w:rPr>
          <w:rFonts w:eastAsia="Calibri" w:cstheme="minorHAnsi"/>
        </w:rPr>
        <w:t xml:space="preserve">the location of telephones </w:t>
      </w:r>
    </w:p>
    <w:p w14:paraId="63EAEB3E" w14:textId="77777777" w:rsidR="00553183" w:rsidRPr="00527F3D" w:rsidRDefault="00553183" w:rsidP="00574F99">
      <w:pPr>
        <w:numPr>
          <w:ilvl w:val="0"/>
          <w:numId w:val="32"/>
        </w:numPr>
        <w:contextualSpacing/>
        <w:jc w:val="both"/>
        <w:rPr>
          <w:rFonts w:eastAsia="Calibri" w:cstheme="minorHAnsi"/>
        </w:rPr>
      </w:pPr>
      <w:r w:rsidRPr="00527F3D">
        <w:rPr>
          <w:rFonts w:eastAsia="Calibri" w:cstheme="minorHAnsi"/>
        </w:rPr>
        <w:t xml:space="preserve">first aid arrangements  </w:t>
      </w:r>
    </w:p>
    <w:p w14:paraId="76B99290" w14:textId="77777777" w:rsidR="00553183" w:rsidRPr="00527F3D" w:rsidRDefault="00553183" w:rsidP="00574F99">
      <w:pPr>
        <w:jc w:val="both"/>
        <w:rPr>
          <w:rFonts w:cstheme="minorHAnsi"/>
        </w:rPr>
      </w:pPr>
      <w:r w:rsidRPr="00527F3D">
        <w:rPr>
          <w:rFonts w:cstheme="minorHAnsi"/>
        </w:rPr>
        <w:t xml:space="preserve">Remember, it may be too late to find out very much when an emergency </w:t>
      </w:r>
      <w:proofErr w:type="gramStart"/>
      <w:r w:rsidRPr="00527F3D">
        <w:rPr>
          <w:rFonts w:cstheme="minorHAnsi"/>
        </w:rPr>
        <w:t>actually happens</w:t>
      </w:r>
      <w:proofErr w:type="gramEnd"/>
      <w:r w:rsidRPr="00527F3D">
        <w:rPr>
          <w:rFonts w:cstheme="minorHAnsi"/>
        </w:rPr>
        <w:t xml:space="preserve">. If you have any queries on safety matters consult your supervisor or safety representative. </w:t>
      </w:r>
    </w:p>
    <w:p w14:paraId="48388BDC" w14:textId="77777777" w:rsidR="00553183" w:rsidRPr="00C72F17" w:rsidRDefault="00553183" w:rsidP="00574F99">
      <w:pPr>
        <w:jc w:val="both"/>
        <w:rPr>
          <w:rFonts w:cstheme="minorHAnsi"/>
          <w:sz w:val="16"/>
          <w:szCs w:val="16"/>
        </w:rPr>
      </w:pPr>
    </w:p>
    <w:p w14:paraId="3C5A3FFA" w14:textId="77777777" w:rsidR="00553183" w:rsidRPr="00527F3D" w:rsidRDefault="00553183" w:rsidP="00574F99">
      <w:pPr>
        <w:ind w:firstLine="720"/>
        <w:jc w:val="both"/>
        <w:rPr>
          <w:rFonts w:cstheme="minorHAnsi"/>
          <w:b/>
        </w:rPr>
      </w:pPr>
      <w:r w:rsidRPr="00527F3D">
        <w:rPr>
          <w:rFonts w:cstheme="minorHAnsi"/>
          <w:b/>
        </w:rPr>
        <w:t>2.3.</w:t>
      </w:r>
      <w:r w:rsidRPr="00527F3D">
        <w:rPr>
          <w:rFonts w:cstheme="minorHAnsi"/>
          <w:b/>
        </w:rPr>
        <w:tab/>
        <w:t xml:space="preserve">Lone working </w:t>
      </w:r>
    </w:p>
    <w:p w14:paraId="6D55377A" w14:textId="77777777" w:rsidR="00553183" w:rsidRPr="00527F3D" w:rsidRDefault="00553183" w:rsidP="00574F99">
      <w:pPr>
        <w:jc w:val="both"/>
        <w:rPr>
          <w:rFonts w:cstheme="minorHAnsi"/>
        </w:rPr>
      </w:pPr>
      <w:r w:rsidRPr="00527F3D">
        <w:rPr>
          <w:rFonts w:cstheme="minorHAnsi"/>
        </w:rPr>
        <w:t xml:space="preserve">Many companies have rules about working outside normal hours, </w:t>
      </w:r>
      <w:proofErr w:type="gramStart"/>
      <w:r w:rsidRPr="00527F3D">
        <w:rPr>
          <w:rFonts w:cstheme="minorHAnsi"/>
        </w:rPr>
        <w:t>e.g.</w:t>
      </w:r>
      <w:proofErr w:type="gramEnd"/>
      <w:r w:rsidRPr="00527F3D">
        <w:rPr>
          <w:rFonts w:cstheme="minorHAnsi"/>
        </w:rPr>
        <w:t xml:space="preserve"> 0800 to 1800 hrs, Mondays to Fridays. Saturdays, Sundays, Bank Holidays and other official holidays are also usually regarded as outside normal hours. </w:t>
      </w:r>
    </w:p>
    <w:p w14:paraId="64FBFA10" w14:textId="77777777" w:rsidR="00553183" w:rsidRPr="00527F3D" w:rsidRDefault="00553183" w:rsidP="00574F99">
      <w:pPr>
        <w:jc w:val="both"/>
        <w:rPr>
          <w:rFonts w:cstheme="minorHAnsi"/>
        </w:rPr>
      </w:pPr>
      <w:r w:rsidRPr="00527F3D">
        <w:rPr>
          <w:rFonts w:cstheme="minorHAnsi"/>
        </w:rPr>
        <w:t xml:space="preserve">Extreme care should be exercised when working outside these times and then only with the explicit authority of the management of that organisation. It should be forbidden to perform operations deemed hazardous by the employer, or his/her nominee, unless a full risk assessment has been carried out and authority has been given.   </w:t>
      </w:r>
    </w:p>
    <w:p w14:paraId="31B52030" w14:textId="77777777" w:rsidR="00553183" w:rsidRPr="00C72F17" w:rsidRDefault="00553183" w:rsidP="00574F99">
      <w:pPr>
        <w:jc w:val="both"/>
        <w:rPr>
          <w:rFonts w:cstheme="minorHAnsi"/>
          <w:sz w:val="14"/>
          <w:szCs w:val="14"/>
        </w:rPr>
      </w:pPr>
    </w:p>
    <w:p w14:paraId="0CA0AC41" w14:textId="77777777" w:rsidR="00553183" w:rsidRPr="00527F3D" w:rsidRDefault="00553183" w:rsidP="00574F99">
      <w:pPr>
        <w:ind w:firstLine="720"/>
        <w:jc w:val="both"/>
        <w:rPr>
          <w:rFonts w:cstheme="minorHAnsi"/>
          <w:b/>
        </w:rPr>
      </w:pPr>
      <w:r w:rsidRPr="00527F3D">
        <w:rPr>
          <w:rFonts w:cstheme="minorHAnsi"/>
          <w:b/>
        </w:rPr>
        <w:t>2.4.</w:t>
      </w:r>
      <w:r w:rsidRPr="00527F3D">
        <w:rPr>
          <w:rFonts w:cstheme="minorHAnsi"/>
          <w:b/>
        </w:rPr>
        <w:tab/>
        <w:t xml:space="preserve">Electrical hazards </w:t>
      </w:r>
    </w:p>
    <w:p w14:paraId="0AFCF2CA" w14:textId="77777777" w:rsidR="00553183" w:rsidRPr="00527F3D" w:rsidRDefault="00553183" w:rsidP="00574F99">
      <w:pPr>
        <w:jc w:val="both"/>
        <w:rPr>
          <w:rFonts w:cstheme="minorHAnsi"/>
        </w:rPr>
      </w:pPr>
      <w:r w:rsidRPr="00527F3D">
        <w:rPr>
          <w:rFonts w:cstheme="minorHAnsi"/>
        </w:rPr>
        <w:t xml:space="preserve">A main potential sources of accidents, indeed fatal accidents, in the workplace is the use of electricity. You should take great care and never interfere with any electrical apparatus or equipment.   </w:t>
      </w:r>
    </w:p>
    <w:p w14:paraId="45851E9F" w14:textId="77777777" w:rsidR="00553183" w:rsidRPr="00527F3D" w:rsidRDefault="00553183" w:rsidP="00574F99">
      <w:pPr>
        <w:jc w:val="both"/>
        <w:rPr>
          <w:rFonts w:cstheme="minorHAnsi"/>
        </w:rPr>
      </w:pPr>
      <w:r w:rsidRPr="00527F3D">
        <w:rPr>
          <w:rFonts w:cstheme="minorHAnsi"/>
        </w:rPr>
        <w:t xml:space="preserve">Two of the worst electrical hazards are careless or unskilled workmanship and faulty or </w:t>
      </w:r>
      <w:proofErr w:type="gramStart"/>
      <w:r w:rsidRPr="00527F3D">
        <w:rPr>
          <w:rFonts w:cstheme="minorHAnsi"/>
        </w:rPr>
        <w:t>worn out</w:t>
      </w:r>
      <w:proofErr w:type="gramEnd"/>
      <w:r w:rsidRPr="00527F3D">
        <w:rPr>
          <w:rFonts w:cstheme="minorHAnsi"/>
        </w:rPr>
        <w:t xml:space="preserve"> equipment. Neither of these hazards need arise. Electric and electronic supplies and equipment, including batteries and electrolytic capacitors, can be responsible for personal injury and even death. They can also cause fires and explosions.  Remember, some foreign colour coding of electrical leads differs from British practice.</w:t>
      </w:r>
    </w:p>
    <w:p w14:paraId="2A560F85" w14:textId="77777777" w:rsidR="00553183" w:rsidRPr="00527F3D" w:rsidRDefault="00553183" w:rsidP="00574F99">
      <w:pPr>
        <w:jc w:val="both"/>
        <w:rPr>
          <w:rFonts w:cstheme="minorHAnsi"/>
        </w:rPr>
      </w:pPr>
      <w:r w:rsidRPr="00527F3D">
        <w:rPr>
          <w:rFonts w:cstheme="minorHAnsi"/>
          <w:b/>
        </w:rPr>
        <w:t>IF IN DOUBT ASK</w:t>
      </w:r>
      <w:r w:rsidRPr="00527F3D">
        <w:rPr>
          <w:rFonts w:cstheme="minorHAnsi"/>
        </w:rPr>
        <w:t xml:space="preserve">. </w:t>
      </w:r>
    </w:p>
    <w:p w14:paraId="429E3430" w14:textId="6596BB42" w:rsidR="00553183" w:rsidRDefault="00553183" w:rsidP="00574F99">
      <w:pPr>
        <w:jc w:val="both"/>
        <w:rPr>
          <w:rFonts w:cstheme="minorHAnsi"/>
        </w:rPr>
      </w:pPr>
    </w:p>
    <w:p w14:paraId="629AADB7" w14:textId="77777777" w:rsidR="00C72F17" w:rsidRPr="00527F3D" w:rsidRDefault="00C72F17" w:rsidP="00574F99">
      <w:pPr>
        <w:jc w:val="both"/>
        <w:rPr>
          <w:rFonts w:cstheme="minorHAnsi"/>
        </w:rPr>
      </w:pPr>
    </w:p>
    <w:p w14:paraId="4A44EB3B" w14:textId="77777777" w:rsidR="00553183" w:rsidRPr="00527F3D" w:rsidRDefault="00553183" w:rsidP="00574F99">
      <w:pPr>
        <w:jc w:val="both"/>
        <w:rPr>
          <w:rFonts w:cstheme="minorHAnsi"/>
          <w:b/>
          <w:i/>
        </w:rPr>
      </w:pPr>
      <w:r w:rsidRPr="00527F3D">
        <w:rPr>
          <w:rFonts w:cstheme="minorHAnsi"/>
          <w:b/>
          <w:i/>
        </w:rPr>
        <w:lastRenderedPageBreak/>
        <w:t xml:space="preserve">Electricity and Fire </w:t>
      </w:r>
    </w:p>
    <w:p w14:paraId="51010F73" w14:textId="77777777" w:rsidR="00553183" w:rsidRPr="00527F3D" w:rsidRDefault="00553183" w:rsidP="00574F99">
      <w:pPr>
        <w:jc w:val="both"/>
        <w:rPr>
          <w:rFonts w:cstheme="minorHAnsi"/>
        </w:rPr>
      </w:pPr>
      <w:r w:rsidRPr="00527F3D">
        <w:rPr>
          <w:rFonts w:cstheme="minorHAnsi"/>
        </w:rPr>
        <w:t>All portable electrical appliances should have a current PAT Certificate. This involves a mechanical and visual check that all socket outlets, switches, flexible leads and electrical appliances are in good condition. In case of fire involving electrical equipment, the first action to take must be to switch off the power supply to that equipment.   </w:t>
      </w:r>
    </w:p>
    <w:p w14:paraId="7DE17509" w14:textId="5FE87530" w:rsidR="00553183" w:rsidRPr="00527F3D" w:rsidRDefault="00553183" w:rsidP="00574F99">
      <w:pPr>
        <w:jc w:val="both"/>
        <w:rPr>
          <w:rFonts w:cstheme="minorHAnsi"/>
          <w:b/>
        </w:rPr>
      </w:pPr>
      <w:r w:rsidRPr="00527F3D">
        <w:rPr>
          <w:rFonts w:cstheme="minorHAnsi"/>
        </w:rPr>
        <w:t xml:space="preserve"> </w:t>
      </w:r>
      <w:r w:rsidRPr="00527F3D">
        <w:rPr>
          <w:rFonts w:cstheme="minorHAnsi"/>
          <w:b/>
        </w:rPr>
        <w:t xml:space="preserve">DO NOT use any damaged equipment. Report it to your supervisor. </w:t>
      </w:r>
    </w:p>
    <w:p w14:paraId="4D53CABD" w14:textId="77777777" w:rsidR="00553183" w:rsidRPr="00527F3D" w:rsidRDefault="00553183" w:rsidP="00574F99">
      <w:pPr>
        <w:jc w:val="both"/>
        <w:rPr>
          <w:rFonts w:cstheme="minorHAnsi"/>
          <w:b/>
        </w:rPr>
      </w:pPr>
    </w:p>
    <w:p w14:paraId="229580DD" w14:textId="77777777" w:rsidR="00553183" w:rsidRPr="00527F3D" w:rsidRDefault="00553183" w:rsidP="00574F99">
      <w:pPr>
        <w:ind w:firstLine="720"/>
        <w:jc w:val="both"/>
        <w:rPr>
          <w:rFonts w:cstheme="minorHAnsi"/>
          <w:b/>
        </w:rPr>
      </w:pPr>
      <w:r w:rsidRPr="00527F3D">
        <w:rPr>
          <w:rFonts w:cstheme="minorHAnsi"/>
          <w:b/>
        </w:rPr>
        <w:t>2.5.</w:t>
      </w:r>
      <w:r w:rsidRPr="00527F3D">
        <w:rPr>
          <w:rFonts w:cstheme="minorHAnsi"/>
          <w:b/>
        </w:rPr>
        <w:tab/>
        <w:t xml:space="preserve">Personal Protective Equipment </w:t>
      </w:r>
    </w:p>
    <w:p w14:paraId="52E6A746" w14:textId="77777777" w:rsidR="00553183" w:rsidRPr="00527F3D" w:rsidRDefault="00553183" w:rsidP="00574F99">
      <w:pPr>
        <w:jc w:val="both"/>
        <w:rPr>
          <w:rFonts w:cstheme="minorHAnsi"/>
          <w:b/>
          <w:i/>
        </w:rPr>
      </w:pPr>
      <w:r w:rsidRPr="00527F3D">
        <w:rPr>
          <w:rFonts w:cstheme="minorHAnsi"/>
          <w:b/>
          <w:i/>
        </w:rPr>
        <w:t xml:space="preserve">Protective Clothing and Equipment </w:t>
      </w:r>
    </w:p>
    <w:p w14:paraId="75ABFF32" w14:textId="77777777" w:rsidR="00553183" w:rsidRPr="00527F3D" w:rsidRDefault="00553183" w:rsidP="00574F99">
      <w:pPr>
        <w:jc w:val="both"/>
        <w:rPr>
          <w:rFonts w:cstheme="minorHAnsi"/>
        </w:rPr>
      </w:pPr>
      <w:r w:rsidRPr="00527F3D">
        <w:rPr>
          <w:rFonts w:cstheme="minorHAnsi"/>
        </w:rPr>
        <w:t xml:space="preserve">At the placement you may </w:t>
      </w:r>
      <w:proofErr w:type="gramStart"/>
      <w:r w:rsidRPr="00527F3D">
        <w:rPr>
          <w:rFonts w:cstheme="minorHAnsi"/>
        </w:rPr>
        <w:t>come into contact with</w:t>
      </w:r>
      <w:proofErr w:type="gramEnd"/>
      <w:r w:rsidRPr="00527F3D">
        <w:rPr>
          <w:rFonts w:cstheme="minorHAnsi"/>
        </w:rPr>
        <w:t xml:space="preserve"> some form of materials – liquid, solid or gas – which can cause injury if protective clothing or equipment is not worn.   </w:t>
      </w:r>
    </w:p>
    <w:p w14:paraId="18C3509C" w14:textId="77777777" w:rsidR="00553183" w:rsidRPr="00527F3D" w:rsidRDefault="00553183" w:rsidP="00574F99">
      <w:pPr>
        <w:jc w:val="both"/>
        <w:rPr>
          <w:rFonts w:cstheme="minorHAnsi"/>
        </w:rPr>
      </w:pPr>
      <w:r w:rsidRPr="00527F3D">
        <w:rPr>
          <w:rFonts w:cstheme="minorHAnsi"/>
        </w:rPr>
        <w:t xml:space="preserve">If so, always use the protective clothing and equipment that is supplied for performing your work and make sure that it is the correct type of protection for the job. If in doubt, get advice from your supervisor.   </w:t>
      </w:r>
    </w:p>
    <w:p w14:paraId="284FD7CB" w14:textId="77777777" w:rsidR="00553183" w:rsidRPr="00527F3D" w:rsidRDefault="00553183" w:rsidP="00574F99">
      <w:pPr>
        <w:jc w:val="both"/>
        <w:rPr>
          <w:rFonts w:cstheme="minorHAnsi"/>
        </w:rPr>
      </w:pPr>
      <w:r w:rsidRPr="00527F3D">
        <w:rPr>
          <w:rFonts w:cstheme="minorHAnsi"/>
        </w:rPr>
        <w:t xml:space="preserve">You should </w:t>
      </w:r>
      <w:proofErr w:type="gramStart"/>
      <w:r w:rsidRPr="00527F3D">
        <w:rPr>
          <w:rFonts w:cstheme="minorHAnsi"/>
        </w:rPr>
        <w:t>at all times</w:t>
      </w:r>
      <w:proofErr w:type="gramEnd"/>
      <w:r w:rsidRPr="00527F3D">
        <w:rPr>
          <w:rFonts w:cstheme="minorHAnsi"/>
        </w:rPr>
        <w:t xml:space="preserve"> take good care of clothing and equipment provided for your safety, otherwise it may become a danger to yourself or others. If you find that clothing or equipment is contaminated after use, make sure that it is cleaned at once. Any defects should be reported to your supervisor immediately.   </w:t>
      </w:r>
    </w:p>
    <w:p w14:paraId="659E6205" w14:textId="2378BF5C" w:rsidR="00553183" w:rsidRPr="00527F3D" w:rsidRDefault="00553183" w:rsidP="00574F99">
      <w:pPr>
        <w:jc w:val="both"/>
        <w:rPr>
          <w:rFonts w:cstheme="minorHAnsi"/>
        </w:rPr>
      </w:pPr>
      <w:r w:rsidRPr="00527F3D">
        <w:rPr>
          <w:rFonts w:cstheme="minorHAnsi"/>
        </w:rPr>
        <w:t>Personal Protective Equipment should only be worn in the work area which requires it. You may require extra personal protective equipment if you have a skin complaint which could be irritated by chemicals/sub</w:t>
      </w:r>
      <w:r w:rsidR="00067021" w:rsidRPr="00527F3D">
        <w:rPr>
          <w:rFonts w:cstheme="minorHAnsi"/>
        </w:rPr>
        <w:t>s</w:t>
      </w:r>
      <w:r w:rsidRPr="00527F3D">
        <w:rPr>
          <w:rFonts w:cstheme="minorHAnsi"/>
        </w:rPr>
        <w:t xml:space="preserve">tances. Please indicate any problems to your supervisor.   </w:t>
      </w:r>
    </w:p>
    <w:p w14:paraId="4A535C43" w14:textId="77777777" w:rsidR="00553183" w:rsidRPr="00527F3D" w:rsidRDefault="00553183" w:rsidP="00574F99">
      <w:pPr>
        <w:jc w:val="both"/>
        <w:rPr>
          <w:rFonts w:cstheme="minorHAnsi"/>
          <w:b/>
        </w:rPr>
      </w:pPr>
      <w:r w:rsidRPr="00527F3D">
        <w:rPr>
          <w:rFonts w:cstheme="minorHAnsi"/>
          <w:b/>
        </w:rPr>
        <w:t>DRESS FOR THE PART</w:t>
      </w:r>
    </w:p>
    <w:p w14:paraId="7B0755CC" w14:textId="77777777" w:rsidR="00553183" w:rsidRPr="00527F3D" w:rsidRDefault="00553183" w:rsidP="00574F99">
      <w:pPr>
        <w:jc w:val="both"/>
        <w:rPr>
          <w:rFonts w:cstheme="minorHAnsi"/>
          <w:b/>
        </w:rPr>
      </w:pPr>
    </w:p>
    <w:p w14:paraId="63735CAE" w14:textId="77777777" w:rsidR="00553183" w:rsidRPr="00527F3D" w:rsidRDefault="00553183" w:rsidP="00574F99">
      <w:pPr>
        <w:jc w:val="both"/>
        <w:rPr>
          <w:rFonts w:cstheme="minorHAnsi"/>
          <w:b/>
          <w:i/>
        </w:rPr>
      </w:pPr>
      <w:r w:rsidRPr="00527F3D">
        <w:rPr>
          <w:rFonts w:cstheme="minorHAnsi"/>
          <w:b/>
          <w:i/>
        </w:rPr>
        <w:t xml:space="preserve">Eye Protection </w:t>
      </w:r>
    </w:p>
    <w:p w14:paraId="5BB77CDD" w14:textId="77777777" w:rsidR="00553183" w:rsidRPr="00527F3D" w:rsidRDefault="00553183" w:rsidP="00574F99">
      <w:pPr>
        <w:jc w:val="both"/>
        <w:rPr>
          <w:rFonts w:cstheme="minorHAnsi"/>
        </w:rPr>
      </w:pPr>
      <w:r w:rsidRPr="00527F3D">
        <w:rPr>
          <w:rFonts w:cstheme="minorHAnsi"/>
        </w:rPr>
        <w:t xml:space="preserve">Your eyes are the most vulnerable part of your body and the simplest of injuries to them can have drastic consequences.   </w:t>
      </w:r>
    </w:p>
    <w:p w14:paraId="4EB4C8D1" w14:textId="77777777" w:rsidR="00553183" w:rsidRPr="00527F3D" w:rsidRDefault="00553183" w:rsidP="00574F99">
      <w:pPr>
        <w:jc w:val="both"/>
        <w:rPr>
          <w:rFonts w:cstheme="minorHAnsi"/>
        </w:rPr>
      </w:pPr>
      <w:r w:rsidRPr="00527F3D">
        <w:rPr>
          <w:rFonts w:cstheme="minorHAnsi"/>
        </w:rPr>
        <w:t>You must always wear goggles or eye shields when provided to protect your eyes from dusts, flying particles, molten materials, liquids, fumes or harmful light and heat. Make sure you have the correct protection for the work you are doing and wear it properly.  </w:t>
      </w:r>
    </w:p>
    <w:p w14:paraId="064A5FB2" w14:textId="77777777" w:rsidR="00553183" w:rsidRPr="00527F3D" w:rsidRDefault="00553183" w:rsidP="00574F99">
      <w:pPr>
        <w:jc w:val="both"/>
        <w:rPr>
          <w:rFonts w:cstheme="minorHAnsi"/>
          <w:b/>
        </w:rPr>
      </w:pPr>
      <w:r w:rsidRPr="00527F3D">
        <w:rPr>
          <w:rFonts w:cstheme="minorHAnsi"/>
          <w:b/>
        </w:rPr>
        <w:t xml:space="preserve">YOU CAN LOSE YOUR SIGHT ONLY ONCE – SO PROTECT YOUR EYES </w:t>
      </w:r>
    </w:p>
    <w:p w14:paraId="6E45DF51" w14:textId="77777777" w:rsidR="00553183" w:rsidRPr="00527F3D" w:rsidRDefault="00553183" w:rsidP="00574F99">
      <w:pPr>
        <w:jc w:val="both"/>
        <w:rPr>
          <w:rFonts w:cstheme="minorHAnsi"/>
          <w:b/>
        </w:rPr>
      </w:pPr>
    </w:p>
    <w:p w14:paraId="09951459" w14:textId="77777777" w:rsidR="00553183" w:rsidRPr="00527F3D" w:rsidRDefault="00553183" w:rsidP="00574F99">
      <w:pPr>
        <w:jc w:val="both"/>
        <w:rPr>
          <w:rFonts w:cstheme="minorHAnsi"/>
          <w:b/>
          <w:i/>
        </w:rPr>
      </w:pPr>
      <w:r w:rsidRPr="00527F3D">
        <w:rPr>
          <w:rFonts w:cstheme="minorHAnsi"/>
          <w:b/>
          <w:i/>
        </w:rPr>
        <w:t xml:space="preserve">2.5.3   Noise </w:t>
      </w:r>
    </w:p>
    <w:p w14:paraId="373A5FCB" w14:textId="77777777" w:rsidR="00553183" w:rsidRPr="00527F3D" w:rsidRDefault="00553183" w:rsidP="00574F99">
      <w:pPr>
        <w:jc w:val="both"/>
        <w:rPr>
          <w:rFonts w:cstheme="minorHAnsi"/>
        </w:rPr>
      </w:pPr>
      <w:r w:rsidRPr="00527F3D">
        <w:rPr>
          <w:rFonts w:cstheme="minorHAnsi"/>
        </w:rPr>
        <w:t xml:space="preserve">Excessive noise in the workplace can have a serious effect on your hearing. It creates stress which can affect your physical and mental well‐being. Accidents can result from where you cannot hear instruction or warnings.   </w:t>
      </w:r>
    </w:p>
    <w:p w14:paraId="3881BD29" w14:textId="77777777" w:rsidR="00553183" w:rsidRPr="00527F3D" w:rsidRDefault="00553183" w:rsidP="00574F99">
      <w:pPr>
        <w:jc w:val="both"/>
        <w:rPr>
          <w:rFonts w:cstheme="minorHAnsi"/>
        </w:rPr>
      </w:pPr>
      <w:r w:rsidRPr="00527F3D">
        <w:rPr>
          <w:rFonts w:cstheme="minorHAnsi"/>
        </w:rPr>
        <w:lastRenderedPageBreak/>
        <w:t xml:space="preserve">The University will make all efforts to reduce noise levels to comply with statutory regulations and codes of practice. Where noise levels are at or above those outlined in such statutory regulations or codes or practice, the areas will be clearly </w:t>
      </w:r>
      <w:proofErr w:type="gramStart"/>
      <w:r w:rsidRPr="00527F3D">
        <w:rPr>
          <w:rFonts w:cstheme="minorHAnsi"/>
        </w:rPr>
        <w:t>marked</w:t>
      </w:r>
      <w:proofErr w:type="gramEnd"/>
      <w:r w:rsidRPr="00527F3D">
        <w:rPr>
          <w:rFonts w:cstheme="minorHAnsi"/>
        </w:rPr>
        <w:t xml:space="preserve"> and you must use the hearing protection supplied.  </w:t>
      </w:r>
    </w:p>
    <w:p w14:paraId="6C660640" w14:textId="77777777" w:rsidR="00553183" w:rsidRPr="00527F3D" w:rsidRDefault="00553183" w:rsidP="00574F99">
      <w:pPr>
        <w:jc w:val="both"/>
        <w:rPr>
          <w:rFonts w:cstheme="minorHAnsi"/>
          <w:b/>
        </w:rPr>
      </w:pPr>
      <w:r w:rsidRPr="00527F3D">
        <w:rPr>
          <w:rFonts w:cstheme="minorHAnsi"/>
          <w:b/>
        </w:rPr>
        <w:t xml:space="preserve">LIKE EYESIGHT YOUR HEARING IS PRICELESS – WEAR THE PROTECTION PROVIDED </w:t>
      </w:r>
    </w:p>
    <w:p w14:paraId="33BBF6AE" w14:textId="77777777" w:rsidR="00553183" w:rsidRPr="00527F3D" w:rsidRDefault="00553183" w:rsidP="00574F99">
      <w:pPr>
        <w:jc w:val="both"/>
        <w:rPr>
          <w:rFonts w:cstheme="minorHAnsi"/>
          <w:b/>
        </w:rPr>
      </w:pPr>
      <w:r w:rsidRPr="00527F3D">
        <w:rPr>
          <w:rFonts w:cstheme="minorHAnsi"/>
          <w:b/>
        </w:rPr>
        <w:t xml:space="preserve">To ensure your own safety, as far as reasonably practicable, you should employ the </w:t>
      </w:r>
      <w:proofErr w:type="gramStart"/>
      <w:r w:rsidRPr="00527F3D">
        <w:rPr>
          <w:rFonts w:cstheme="minorHAnsi"/>
          <w:b/>
        </w:rPr>
        <w:t>age old</w:t>
      </w:r>
      <w:proofErr w:type="gramEnd"/>
      <w:r w:rsidRPr="00527F3D">
        <w:rPr>
          <w:rFonts w:cstheme="minorHAnsi"/>
          <w:b/>
        </w:rPr>
        <w:t xml:space="preserve"> maxim "If in doubt, ask" </w:t>
      </w:r>
    </w:p>
    <w:p w14:paraId="4CF34DAC" w14:textId="77777777" w:rsidR="00553183" w:rsidRPr="00527F3D" w:rsidRDefault="00553183" w:rsidP="00574F99">
      <w:pPr>
        <w:jc w:val="both"/>
        <w:rPr>
          <w:rFonts w:cstheme="minorHAnsi"/>
        </w:rPr>
      </w:pPr>
    </w:p>
    <w:p w14:paraId="009C2F8C" w14:textId="02D8C649" w:rsidR="00067021" w:rsidRPr="00527F3D" w:rsidRDefault="00553183" w:rsidP="00574F99">
      <w:pPr>
        <w:jc w:val="both"/>
        <w:rPr>
          <w:rFonts w:cstheme="minorHAnsi"/>
          <w:b/>
        </w:rPr>
      </w:pPr>
      <w:r w:rsidRPr="00527F3D">
        <w:rPr>
          <w:rFonts w:cstheme="minorHAnsi"/>
          <w:b/>
        </w:rPr>
        <w:t xml:space="preserve">2.6   Control of Substances Hazardous to Health (COSHH) </w:t>
      </w:r>
    </w:p>
    <w:p w14:paraId="5E444139" w14:textId="67820D1D" w:rsidR="00553183" w:rsidRPr="00527F3D" w:rsidRDefault="00553183" w:rsidP="00574F99">
      <w:pPr>
        <w:jc w:val="both"/>
        <w:rPr>
          <w:rFonts w:cstheme="minorHAnsi"/>
        </w:rPr>
      </w:pPr>
      <w:r w:rsidRPr="00527F3D">
        <w:rPr>
          <w:rFonts w:cstheme="minorHAnsi"/>
        </w:rPr>
        <w:t xml:space="preserve">The COSHH Regulations require the University to identify substances used or generated in the premises which are hazardous to health. These substances may be in the form of dusts, mists, gases, vapours, solids or liquids. An assessment of health risks created by work involving these substances is then made and measures instituted to control the risk involved.   </w:t>
      </w:r>
    </w:p>
    <w:p w14:paraId="7B8721C3" w14:textId="033E011B" w:rsidR="00553183" w:rsidRPr="00527F3D" w:rsidRDefault="00553183" w:rsidP="00574F99">
      <w:pPr>
        <w:jc w:val="both"/>
        <w:rPr>
          <w:rFonts w:cstheme="minorHAnsi"/>
        </w:rPr>
      </w:pPr>
      <w:r w:rsidRPr="00527F3D">
        <w:rPr>
          <w:rFonts w:cstheme="minorHAnsi"/>
        </w:rPr>
        <w:t>Stud</w:t>
      </w:r>
      <w:r w:rsidR="00067021" w:rsidRPr="00527F3D">
        <w:rPr>
          <w:rFonts w:cstheme="minorHAnsi"/>
        </w:rPr>
        <w:t>e</w:t>
      </w:r>
      <w:r w:rsidRPr="00527F3D">
        <w:rPr>
          <w:rFonts w:cstheme="minorHAnsi"/>
        </w:rPr>
        <w:t xml:space="preserve">nts are instructed to: </w:t>
      </w:r>
    </w:p>
    <w:p w14:paraId="0A2731ED" w14:textId="77777777" w:rsidR="00553183" w:rsidRPr="00527F3D" w:rsidRDefault="00553183" w:rsidP="00574F99">
      <w:pPr>
        <w:numPr>
          <w:ilvl w:val="0"/>
          <w:numId w:val="31"/>
        </w:numPr>
        <w:contextualSpacing/>
        <w:jc w:val="both"/>
        <w:rPr>
          <w:rFonts w:eastAsia="Calibri" w:cstheme="minorHAnsi"/>
        </w:rPr>
      </w:pPr>
      <w:r w:rsidRPr="00527F3D">
        <w:rPr>
          <w:rFonts w:eastAsia="Calibri" w:cstheme="minorHAnsi"/>
        </w:rPr>
        <w:t xml:space="preserve">Take part in company safety training programmes </w:t>
      </w:r>
    </w:p>
    <w:p w14:paraId="1CB2FCC9" w14:textId="77777777" w:rsidR="00553183" w:rsidRPr="00527F3D" w:rsidRDefault="00553183" w:rsidP="00574F99">
      <w:pPr>
        <w:numPr>
          <w:ilvl w:val="0"/>
          <w:numId w:val="31"/>
        </w:numPr>
        <w:contextualSpacing/>
        <w:jc w:val="both"/>
        <w:rPr>
          <w:rFonts w:eastAsia="Calibri" w:cstheme="minorHAnsi"/>
        </w:rPr>
      </w:pPr>
      <w:r w:rsidRPr="00527F3D">
        <w:rPr>
          <w:rFonts w:eastAsia="Calibri" w:cstheme="minorHAnsi"/>
        </w:rPr>
        <w:t xml:space="preserve">Read container labels (telling you about health risks and precautions to take) </w:t>
      </w:r>
    </w:p>
    <w:p w14:paraId="19985A87" w14:textId="77777777" w:rsidR="00553183" w:rsidRPr="00527F3D" w:rsidRDefault="00553183" w:rsidP="00574F99">
      <w:pPr>
        <w:numPr>
          <w:ilvl w:val="0"/>
          <w:numId w:val="31"/>
        </w:numPr>
        <w:contextualSpacing/>
        <w:jc w:val="both"/>
        <w:rPr>
          <w:rFonts w:eastAsia="Calibri" w:cstheme="minorHAnsi"/>
        </w:rPr>
      </w:pPr>
      <w:r w:rsidRPr="00527F3D">
        <w:rPr>
          <w:rFonts w:eastAsia="Calibri" w:cstheme="minorHAnsi"/>
        </w:rPr>
        <w:t xml:space="preserve">Use personal protective equipment properly and at all times when </w:t>
      </w:r>
      <w:proofErr w:type="gramStart"/>
      <w:r w:rsidRPr="00527F3D">
        <w:rPr>
          <w:rFonts w:eastAsia="Calibri" w:cstheme="minorHAnsi"/>
        </w:rPr>
        <w:t>required</w:t>
      </w:r>
      <w:proofErr w:type="gramEnd"/>
      <w:r w:rsidRPr="00527F3D">
        <w:rPr>
          <w:rFonts w:eastAsia="Calibri" w:cstheme="minorHAnsi"/>
        </w:rPr>
        <w:t xml:space="preserve"> </w:t>
      </w:r>
    </w:p>
    <w:p w14:paraId="04D5A6AB" w14:textId="77777777" w:rsidR="00553183" w:rsidRPr="00527F3D" w:rsidRDefault="00553183" w:rsidP="00574F99">
      <w:pPr>
        <w:numPr>
          <w:ilvl w:val="0"/>
          <w:numId w:val="31"/>
        </w:numPr>
        <w:contextualSpacing/>
        <w:jc w:val="both"/>
        <w:rPr>
          <w:rFonts w:eastAsia="Calibri" w:cstheme="minorHAnsi"/>
        </w:rPr>
      </w:pPr>
      <w:r w:rsidRPr="00527F3D">
        <w:rPr>
          <w:rFonts w:eastAsia="Calibri" w:cstheme="minorHAnsi"/>
        </w:rPr>
        <w:t xml:space="preserve">Follow laid down safe systems of work, codes of practice and experimental procedures </w:t>
      </w:r>
    </w:p>
    <w:p w14:paraId="13679563" w14:textId="77777777" w:rsidR="00553183" w:rsidRPr="00527F3D" w:rsidRDefault="00553183" w:rsidP="00574F99">
      <w:pPr>
        <w:numPr>
          <w:ilvl w:val="0"/>
          <w:numId w:val="31"/>
        </w:numPr>
        <w:contextualSpacing/>
        <w:jc w:val="both"/>
        <w:rPr>
          <w:rFonts w:eastAsia="Calibri" w:cstheme="minorHAnsi"/>
        </w:rPr>
      </w:pPr>
      <w:r w:rsidRPr="00527F3D">
        <w:rPr>
          <w:rFonts w:eastAsia="Calibri" w:cstheme="minorHAnsi"/>
        </w:rPr>
        <w:t xml:space="preserve">Report any hazard or defect to your supervisor   </w:t>
      </w:r>
    </w:p>
    <w:p w14:paraId="07DAB156" w14:textId="77777777" w:rsidR="00553183" w:rsidRPr="00527F3D" w:rsidRDefault="00553183" w:rsidP="00574F99">
      <w:pPr>
        <w:numPr>
          <w:ilvl w:val="0"/>
          <w:numId w:val="31"/>
        </w:numPr>
        <w:contextualSpacing/>
        <w:jc w:val="both"/>
        <w:rPr>
          <w:rFonts w:eastAsia="Calibri" w:cstheme="minorHAnsi"/>
        </w:rPr>
      </w:pPr>
      <w:r w:rsidRPr="00527F3D">
        <w:rPr>
          <w:rFonts w:eastAsia="Calibri" w:cstheme="minorHAnsi"/>
        </w:rPr>
        <w:t xml:space="preserve">Use COSHH control measures   </w:t>
      </w:r>
    </w:p>
    <w:p w14:paraId="6BD1F6D3" w14:textId="77777777" w:rsidR="00553183" w:rsidRPr="00527F3D" w:rsidRDefault="00553183" w:rsidP="00574F99">
      <w:pPr>
        <w:numPr>
          <w:ilvl w:val="0"/>
          <w:numId w:val="31"/>
        </w:numPr>
        <w:contextualSpacing/>
        <w:jc w:val="both"/>
        <w:rPr>
          <w:rFonts w:eastAsia="Calibri" w:cstheme="minorHAnsi"/>
        </w:rPr>
      </w:pPr>
      <w:r w:rsidRPr="00527F3D">
        <w:rPr>
          <w:rFonts w:eastAsia="Calibri" w:cstheme="minorHAnsi"/>
        </w:rPr>
        <w:t xml:space="preserve">Co‐operate with monitoring and health surveillance </w:t>
      </w:r>
    </w:p>
    <w:p w14:paraId="70F6DA89" w14:textId="77777777" w:rsidR="00553183" w:rsidRPr="00527F3D" w:rsidRDefault="00553183" w:rsidP="00574F99">
      <w:pPr>
        <w:numPr>
          <w:ilvl w:val="0"/>
          <w:numId w:val="31"/>
        </w:numPr>
        <w:contextualSpacing/>
        <w:jc w:val="both"/>
        <w:rPr>
          <w:rFonts w:eastAsia="Calibri" w:cstheme="minorHAnsi"/>
        </w:rPr>
      </w:pPr>
      <w:r w:rsidRPr="00527F3D">
        <w:rPr>
          <w:rFonts w:eastAsia="Calibri" w:cstheme="minorHAnsi"/>
        </w:rPr>
        <w:t xml:space="preserve">Label and dispose of waste chemical material according to departmental rules   </w:t>
      </w:r>
    </w:p>
    <w:p w14:paraId="04DD31D9" w14:textId="77777777" w:rsidR="00553183" w:rsidRPr="00527F3D" w:rsidRDefault="00553183" w:rsidP="00574F99">
      <w:pPr>
        <w:jc w:val="both"/>
        <w:rPr>
          <w:rFonts w:cstheme="minorHAnsi"/>
        </w:rPr>
      </w:pPr>
      <w:r w:rsidRPr="00527F3D">
        <w:rPr>
          <w:rFonts w:cstheme="minorHAnsi"/>
        </w:rPr>
        <w:t xml:space="preserve">Remember, container labels provide important information including the identity of the substance, possible hazards, safety precautions, emergency action in case of spills, fire or ingestion.   </w:t>
      </w:r>
    </w:p>
    <w:p w14:paraId="60664595" w14:textId="77777777" w:rsidR="00553183" w:rsidRPr="00527F3D" w:rsidRDefault="00553183" w:rsidP="00574F99">
      <w:pPr>
        <w:jc w:val="both"/>
        <w:rPr>
          <w:rFonts w:cstheme="minorHAnsi"/>
        </w:rPr>
      </w:pPr>
      <w:r w:rsidRPr="00527F3D">
        <w:rPr>
          <w:rFonts w:cstheme="minorHAnsi"/>
        </w:rPr>
        <w:t xml:space="preserve">Further information: </w:t>
      </w:r>
    </w:p>
    <w:p w14:paraId="4E88542C" w14:textId="77777777" w:rsidR="00553183" w:rsidRPr="00527F3D" w:rsidRDefault="00553183" w:rsidP="00574F99">
      <w:pPr>
        <w:numPr>
          <w:ilvl w:val="0"/>
          <w:numId w:val="30"/>
        </w:numPr>
        <w:contextualSpacing/>
        <w:jc w:val="both"/>
        <w:rPr>
          <w:rFonts w:eastAsia="Calibri" w:cstheme="minorHAnsi"/>
        </w:rPr>
      </w:pPr>
      <w:r w:rsidRPr="00527F3D">
        <w:rPr>
          <w:rFonts w:eastAsia="Calibri" w:cstheme="minorHAnsi"/>
        </w:rPr>
        <w:t xml:space="preserve">COSHH assessment record and material </w:t>
      </w:r>
    </w:p>
    <w:p w14:paraId="5F11FD2A" w14:textId="77777777" w:rsidR="00553183" w:rsidRPr="00527F3D" w:rsidRDefault="00553183" w:rsidP="00574F99">
      <w:pPr>
        <w:numPr>
          <w:ilvl w:val="0"/>
          <w:numId w:val="30"/>
        </w:numPr>
        <w:contextualSpacing/>
        <w:jc w:val="both"/>
        <w:rPr>
          <w:rFonts w:eastAsia="Calibri" w:cstheme="minorHAnsi"/>
        </w:rPr>
      </w:pPr>
      <w:r w:rsidRPr="00527F3D">
        <w:rPr>
          <w:rFonts w:eastAsia="Calibri" w:cstheme="minorHAnsi"/>
        </w:rPr>
        <w:t xml:space="preserve">Hazard data sheet should be available </w:t>
      </w:r>
    </w:p>
    <w:p w14:paraId="502A24A6" w14:textId="77777777" w:rsidR="00553183" w:rsidRPr="00527F3D" w:rsidRDefault="00553183" w:rsidP="00574F99">
      <w:pPr>
        <w:jc w:val="both"/>
        <w:rPr>
          <w:rFonts w:cstheme="minorHAnsi"/>
          <w:b/>
        </w:rPr>
      </w:pPr>
    </w:p>
    <w:p w14:paraId="7BCCDFD3" w14:textId="77777777" w:rsidR="00553183" w:rsidRPr="00527F3D" w:rsidRDefault="00553183" w:rsidP="00574F99">
      <w:pPr>
        <w:jc w:val="both"/>
        <w:rPr>
          <w:rFonts w:cstheme="minorHAnsi"/>
          <w:b/>
        </w:rPr>
      </w:pPr>
      <w:r w:rsidRPr="00527F3D">
        <w:rPr>
          <w:rFonts w:cstheme="minorHAnsi"/>
          <w:b/>
        </w:rPr>
        <w:t xml:space="preserve">2.7   Housekeeping </w:t>
      </w:r>
    </w:p>
    <w:p w14:paraId="6D585745" w14:textId="77777777" w:rsidR="00553183" w:rsidRPr="00527F3D" w:rsidRDefault="00553183" w:rsidP="00574F99">
      <w:pPr>
        <w:jc w:val="both"/>
        <w:rPr>
          <w:rFonts w:cstheme="minorHAnsi"/>
          <w:b/>
        </w:rPr>
      </w:pPr>
      <w:r w:rsidRPr="00527F3D">
        <w:rPr>
          <w:rFonts w:cstheme="minorHAnsi"/>
          <w:b/>
        </w:rPr>
        <w:t xml:space="preserve">HOUSEKEEPING IS EVERYONE’S RESPONSIBILITY – THAT INCLUDES YOU! </w:t>
      </w:r>
    </w:p>
    <w:p w14:paraId="616FBCB7" w14:textId="77777777" w:rsidR="00553183" w:rsidRPr="00527F3D" w:rsidRDefault="00553183" w:rsidP="00574F99">
      <w:pPr>
        <w:jc w:val="both"/>
        <w:rPr>
          <w:rFonts w:cstheme="minorHAnsi"/>
        </w:rPr>
      </w:pPr>
      <w:r w:rsidRPr="00527F3D">
        <w:rPr>
          <w:rFonts w:cstheme="minorHAnsi"/>
        </w:rPr>
        <w:t xml:space="preserve">Advantages of good housekeeping: </w:t>
      </w:r>
    </w:p>
    <w:p w14:paraId="16A7916C" w14:textId="77777777" w:rsidR="00553183" w:rsidRPr="00527F3D" w:rsidRDefault="00553183" w:rsidP="00574F99">
      <w:pPr>
        <w:numPr>
          <w:ilvl w:val="0"/>
          <w:numId w:val="29"/>
        </w:numPr>
        <w:contextualSpacing/>
        <w:jc w:val="both"/>
        <w:rPr>
          <w:rFonts w:eastAsia="Calibri" w:cstheme="minorHAnsi"/>
        </w:rPr>
      </w:pPr>
      <w:r w:rsidRPr="00527F3D">
        <w:rPr>
          <w:rFonts w:eastAsia="Calibri" w:cstheme="minorHAnsi"/>
        </w:rPr>
        <w:t xml:space="preserve">Clutter and rubbish are the most common causes of fire and accidental injury) </w:t>
      </w:r>
    </w:p>
    <w:p w14:paraId="3582A704" w14:textId="77777777" w:rsidR="00553183" w:rsidRPr="00527F3D" w:rsidRDefault="00553183" w:rsidP="00574F99">
      <w:pPr>
        <w:numPr>
          <w:ilvl w:val="0"/>
          <w:numId w:val="29"/>
        </w:numPr>
        <w:contextualSpacing/>
        <w:jc w:val="both"/>
        <w:rPr>
          <w:rFonts w:eastAsia="Calibri" w:cstheme="minorHAnsi"/>
        </w:rPr>
      </w:pPr>
      <w:r w:rsidRPr="00527F3D">
        <w:rPr>
          <w:rFonts w:eastAsia="Calibri" w:cstheme="minorHAnsi"/>
        </w:rPr>
        <w:t xml:space="preserve">You can find what you are looking for quicker (improved efficiency and production and less frustration) </w:t>
      </w:r>
    </w:p>
    <w:p w14:paraId="704E0291" w14:textId="77777777" w:rsidR="00553183" w:rsidRPr="00527F3D" w:rsidRDefault="00553183" w:rsidP="00574F99">
      <w:pPr>
        <w:numPr>
          <w:ilvl w:val="0"/>
          <w:numId w:val="29"/>
        </w:numPr>
        <w:contextualSpacing/>
        <w:jc w:val="both"/>
        <w:rPr>
          <w:rFonts w:eastAsia="Calibri" w:cstheme="minorHAnsi"/>
        </w:rPr>
      </w:pPr>
      <w:r w:rsidRPr="00527F3D">
        <w:rPr>
          <w:rFonts w:eastAsia="Calibri" w:cstheme="minorHAnsi"/>
        </w:rPr>
        <w:t xml:space="preserve">Neat work area (more enjoyable and comfortable to work in) </w:t>
      </w:r>
    </w:p>
    <w:p w14:paraId="7BC564C4" w14:textId="77777777" w:rsidR="00553183" w:rsidRPr="00527F3D" w:rsidRDefault="00553183" w:rsidP="00574F99">
      <w:pPr>
        <w:ind w:left="720"/>
        <w:contextualSpacing/>
        <w:jc w:val="both"/>
        <w:rPr>
          <w:rFonts w:eastAsia="Calibri" w:cstheme="minorHAnsi"/>
        </w:rPr>
      </w:pPr>
    </w:p>
    <w:p w14:paraId="5EB7A937" w14:textId="77777777" w:rsidR="00553183" w:rsidRPr="00527F3D" w:rsidRDefault="00553183" w:rsidP="00574F99">
      <w:pPr>
        <w:ind w:left="720"/>
        <w:contextualSpacing/>
        <w:jc w:val="both"/>
        <w:rPr>
          <w:rFonts w:eastAsia="Calibri" w:cstheme="minorHAnsi"/>
          <w:b/>
          <w:bCs/>
        </w:rPr>
      </w:pPr>
      <w:r w:rsidRPr="00527F3D">
        <w:rPr>
          <w:rFonts w:eastAsia="Calibri" w:cstheme="minorHAnsi"/>
          <w:b/>
          <w:bCs/>
        </w:rPr>
        <w:t xml:space="preserve">Key steps to good housekeeping </w:t>
      </w:r>
    </w:p>
    <w:p w14:paraId="46E3801E" w14:textId="77777777" w:rsidR="00553183" w:rsidRPr="00527F3D" w:rsidRDefault="00553183" w:rsidP="00574F99">
      <w:pPr>
        <w:numPr>
          <w:ilvl w:val="0"/>
          <w:numId w:val="29"/>
        </w:numPr>
        <w:contextualSpacing/>
        <w:jc w:val="both"/>
        <w:rPr>
          <w:rFonts w:eastAsia="Calibri" w:cstheme="minorHAnsi"/>
        </w:rPr>
      </w:pPr>
      <w:r w:rsidRPr="00527F3D">
        <w:rPr>
          <w:rFonts w:eastAsia="Calibri" w:cstheme="minorHAnsi"/>
        </w:rPr>
        <w:lastRenderedPageBreak/>
        <w:t>Machines (keep clean and follow maintenance routines, check machine guards, power cables and switches – report any defects immediately)</w:t>
      </w:r>
    </w:p>
    <w:p w14:paraId="20B6D046" w14:textId="77777777" w:rsidR="00553183" w:rsidRPr="00527F3D" w:rsidRDefault="00553183" w:rsidP="00574F99">
      <w:pPr>
        <w:numPr>
          <w:ilvl w:val="0"/>
          <w:numId w:val="29"/>
        </w:numPr>
        <w:contextualSpacing/>
        <w:jc w:val="both"/>
        <w:rPr>
          <w:rFonts w:eastAsia="Calibri" w:cstheme="minorHAnsi"/>
        </w:rPr>
      </w:pPr>
      <w:r w:rsidRPr="00527F3D">
        <w:rPr>
          <w:rFonts w:eastAsia="Calibri" w:cstheme="minorHAnsi"/>
        </w:rPr>
        <w:t xml:space="preserve">Tools (clean off dirt and oil, store in appropriate area, repair or report defects) </w:t>
      </w:r>
    </w:p>
    <w:p w14:paraId="2060CAF3" w14:textId="77777777" w:rsidR="00553183" w:rsidRPr="00527F3D" w:rsidRDefault="00553183" w:rsidP="00574F99">
      <w:pPr>
        <w:numPr>
          <w:ilvl w:val="0"/>
          <w:numId w:val="29"/>
        </w:numPr>
        <w:contextualSpacing/>
        <w:jc w:val="both"/>
        <w:rPr>
          <w:rFonts w:eastAsia="Calibri" w:cstheme="minorHAnsi"/>
        </w:rPr>
      </w:pPr>
      <w:r w:rsidRPr="00527F3D">
        <w:rPr>
          <w:rFonts w:eastAsia="Calibri" w:cstheme="minorHAnsi"/>
        </w:rPr>
        <w:t xml:space="preserve">Storage (materials, substances must be clearly labelled, store in designated areas, keep containers secure) </w:t>
      </w:r>
    </w:p>
    <w:p w14:paraId="3C5684A0" w14:textId="77777777" w:rsidR="00553183" w:rsidRPr="00527F3D" w:rsidRDefault="00553183" w:rsidP="00574F99">
      <w:pPr>
        <w:numPr>
          <w:ilvl w:val="0"/>
          <w:numId w:val="29"/>
        </w:numPr>
        <w:contextualSpacing/>
        <w:jc w:val="both"/>
        <w:rPr>
          <w:rFonts w:eastAsia="Calibri" w:cstheme="minorHAnsi"/>
        </w:rPr>
      </w:pPr>
      <w:r w:rsidRPr="00527F3D">
        <w:rPr>
          <w:rFonts w:eastAsia="Calibri" w:cstheme="minorHAnsi"/>
        </w:rPr>
        <w:t xml:space="preserve">Floors/aisles/access areas (keep clear of debris and rubbish, do not store materials etc. where they could create a hazard) </w:t>
      </w:r>
    </w:p>
    <w:p w14:paraId="5E2AB861" w14:textId="77777777" w:rsidR="00553183" w:rsidRPr="00527F3D" w:rsidRDefault="00553183" w:rsidP="00574F99">
      <w:pPr>
        <w:numPr>
          <w:ilvl w:val="0"/>
          <w:numId w:val="29"/>
        </w:numPr>
        <w:contextualSpacing/>
        <w:jc w:val="both"/>
        <w:rPr>
          <w:rFonts w:eastAsia="Calibri" w:cstheme="minorHAnsi"/>
        </w:rPr>
      </w:pPr>
      <w:r w:rsidRPr="00527F3D">
        <w:rPr>
          <w:rFonts w:eastAsia="Calibri" w:cstheme="minorHAnsi"/>
        </w:rPr>
        <w:t xml:space="preserve">Personal Protective Equipment (keep clean and store correctly) </w:t>
      </w:r>
    </w:p>
    <w:p w14:paraId="27F03B4E" w14:textId="77777777" w:rsidR="00553183" w:rsidRPr="00527F3D" w:rsidRDefault="00553183" w:rsidP="00574F99">
      <w:pPr>
        <w:jc w:val="both"/>
        <w:rPr>
          <w:rFonts w:cstheme="minorHAnsi"/>
          <w:b/>
        </w:rPr>
      </w:pPr>
    </w:p>
    <w:p w14:paraId="461FDF8D" w14:textId="77777777" w:rsidR="00553183" w:rsidRPr="00527F3D" w:rsidRDefault="00553183" w:rsidP="00574F99">
      <w:pPr>
        <w:jc w:val="both"/>
        <w:rPr>
          <w:rFonts w:cstheme="minorHAnsi"/>
          <w:b/>
        </w:rPr>
      </w:pPr>
      <w:r w:rsidRPr="00527F3D">
        <w:rPr>
          <w:rFonts w:cstheme="minorHAnsi"/>
          <w:b/>
        </w:rPr>
        <w:t>2.8   Pregnancy, new mothers and nursing mothers  </w:t>
      </w:r>
    </w:p>
    <w:p w14:paraId="7766F399" w14:textId="77777777" w:rsidR="00553183" w:rsidRPr="00527F3D" w:rsidRDefault="00553183" w:rsidP="00574F99">
      <w:pPr>
        <w:jc w:val="both"/>
        <w:rPr>
          <w:rFonts w:cstheme="minorHAnsi"/>
        </w:rPr>
      </w:pPr>
      <w:r w:rsidRPr="00527F3D">
        <w:rPr>
          <w:rFonts w:cstheme="minorHAnsi"/>
        </w:rPr>
        <w:t>Pregnant women, new mothers and nursing mothers are particularly sensitive risk groups and need to be protected against hazards. It is essential that if you fall into these risk groups that you inform your supervisor as soon as possible, so that any necessary precautions can be taken.  </w:t>
      </w:r>
    </w:p>
    <w:p w14:paraId="56F01F63" w14:textId="0AF91C95" w:rsidR="00553183" w:rsidRPr="00527F3D" w:rsidRDefault="00553183" w:rsidP="00574F99">
      <w:pPr>
        <w:jc w:val="both"/>
        <w:rPr>
          <w:rFonts w:cstheme="minorHAnsi"/>
          <w:b/>
        </w:rPr>
      </w:pPr>
      <w:r w:rsidRPr="00527F3D">
        <w:rPr>
          <w:rFonts w:cstheme="minorHAnsi"/>
          <w:b/>
          <w:noProof/>
          <w:lang w:eastAsia="en-GB"/>
        </w:rPr>
        <mc:AlternateContent>
          <mc:Choice Requires="wps">
            <w:drawing>
              <wp:anchor distT="0" distB="0" distL="114300" distR="114300" simplePos="0" relativeHeight="251681792" behindDoc="0" locked="0" layoutInCell="1" allowOverlap="1" wp14:anchorId="0CD8F98E" wp14:editId="76A09ECD">
                <wp:simplePos x="0" y="0"/>
                <wp:positionH relativeFrom="column">
                  <wp:posOffset>-3175</wp:posOffset>
                </wp:positionH>
                <wp:positionV relativeFrom="paragraph">
                  <wp:posOffset>8255</wp:posOffset>
                </wp:positionV>
                <wp:extent cx="6104255" cy="0"/>
                <wp:effectExtent l="6350" t="6350" r="13970"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081FE7D">
              <v:shapetype id="_x0000_t32" coordsize="21600,21600" o:oned="t" filled="f" o:spt="32" path="m,l21600,21600e" w14:anchorId="604D5E4C">
                <v:path fillok="f" arrowok="t" o:connecttype="none"/>
                <o:lock v:ext="edit" shapetype="t"/>
              </v:shapetype>
              <v:shape id="Straight Arrow Connector 7" style="position:absolute;margin-left:-.25pt;margin-top:.65pt;width:480.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"/>
            </w:pict>
          </mc:Fallback>
        </mc:AlternateContent>
      </w:r>
    </w:p>
    <w:p w14:paraId="54F10D67" w14:textId="77777777" w:rsidR="00553183" w:rsidRPr="00527F3D" w:rsidRDefault="00553183" w:rsidP="00574F99">
      <w:pPr>
        <w:jc w:val="both"/>
        <w:rPr>
          <w:rFonts w:cstheme="minorHAnsi"/>
          <w:b/>
        </w:rPr>
      </w:pPr>
      <w:r w:rsidRPr="00527F3D">
        <w:rPr>
          <w:rFonts w:cstheme="minorHAnsi"/>
          <w:b/>
        </w:rPr>
        <w:t xml:space="preserve">Health and Safety computer packages are available on Edinburgh Napier University computers.   </w:t>
      </w:r>
    </w:p>
    <w:p w14:paraId="039C1DCE" w14:textId="77777777" w:rsidR="00553183" w:rsidRPr="00527F3D" w:rsidRDefault="00553183" w:rsidP="00574F99">
      <w:pPr>
        <w:jc w:val="both"/>
        <w:rPr>
          <w:rFonts w:cstheme="minorHAnsi"/>
        </w:rPr>
      </w:pPr>
      <w:r w:rsidRPr="00527F3D">
        <w:rPr>
          <w:rFonts w:cstheme="minorHAnsi"/>
        </w:rPr>
        <w:t xml:space="preserve">To access these </w:t>
      </w:r>
      <w:proofErr w:type="gramStart"/>
      <w:r w:rsidRPr="00527F3D">
        <w:rPr>
          <w:rFonts w:cstheme="minorHAnsi"/>
        </w:rPr>
        <w:t>packages</w:t>
      </w:r>
      <w:proofErr w:type="gramEnd"/>
      <w:r w:rsidRPr="00527F3D">
        <w:rPr>
          <w:rFonts w:cstheme="minorHAnsi"/>
        </w:rPr>
        <w:t xml:space="preserve"> go to:</w:t>
      </w:r>
    </w:p>
    <w:p w14:paraId="2C8612DF" w14:textId="77777777" w:rsidR="00553183" w:rsidRPr="00527F3D" w:rsidRDefault="00553183" w:rsidP="00574F99">
      <w:pPr>
        <w:numPr>
          <w:ilvl w:val="0"/>
          <w:numId w:val="28"/>
        </w:numPr>
        <w:contextualSpacing/>
        <w:jc w:val="both"/>
        <w:rPr>
          <w:rFonts w:eastAsia="Calibri" w:cstheme="minorHAnsi"/>
        </w:rPr>
      </w:pPr>
      <w:r w:rsidRPr="00527F3D">
        <w:rPr>
          <w:rFonts w:eastAsia="Calibri" w:cstheme="minorHAnsi"/>
        </w:rPr>
        <w:t xml:space="preserve">Start menu </w:t>
      </w:r>
    </w:p>
    <w:p w14:paraId="2E8ECD81" w14:textId="77777777" w:rsidR="00553183" w:rsidRPr="00527F3D" w:rsidRDefault="00553183" w:rsidP="00574F99">
      <w:pPr>
        <w:numPr>
          <w:ilvl w:val="0"/>
          <w:numId w:val="27"/>
        </w:numPr>
        <w:contextualSpacing/>
        <w:jc w:val="both"/>
        <w:rPr>
          <w:rFonts w:eastAsia="Calibri" w:cstheme="minorHAnsi"/>
        </w:rPr>
      </w:pPr>
      <w:r w:rsidRPr="00527F3D">
        <w:rPr>
          <w:rFonts w:eastAsia="Calibri" w:cstheme="minorHAnsi"/>
        </w:rPr>
        <w:t xml:space="preserve">All Programs </w:t>
      </w:r>
    </w:p>
    <w:p w14:paraId="376E9532" w14:textId="77777777" w:rsidR="00553183" w:rsidRPr="00527F3D" w:rsidRDefault="00553183" w:rsidP="00574F99">
      <w:pPr>
        <w:numPr>
          <w:ilvl w:val="0"/>
          <w:numId w:val="27"/>
        </w:numPr>
        <w:contextualSpacing/>
        <w:jc w:val="both"/>
        <w:rPr>
          <w:rFonts w:eastAsia="Calibri" w:cstheme="minorHAnsi"/>
        </w:rPr>
      </w:pPr>
      <w:r w:rsidRPr="00527F3D">
        <w:rPr>
          <w:rFonts w:eastAsia="Calibri" w:cstheme="minorHAnsi"/>
        </w:rPr>
        <w:t>Applications</w:t>
      </w:r>
    </w:p>
    <w:p w14:paraId="285E7602" w14:textId="77777777" w:rsidR="00553183" w:rsidRPr="00527F3D" w:rsidRDefault="00553183" w:rsidP="00574F99">
      <w:pPr>
        <w:numPr>
          <w:ilvl w:val="0"/>
          <w:numId w:val="27"/>
        </w:numPr>
        <w:contextualSpacing/>
        <w:jc w:val="both"/>
        <w:rPr>
          <w:rFonts w:eastAsia="Calibri" w:cstheme="minorHAnsi"/>
        </w:rPr>
      </w:pPr>
      <w:r w:rsidRPr="00527F3D">
        <w:rPr>
          <w:rFonts w:eastAsia="Calibri" w:cstheme="minorHAnsi"/>
        </w:rPr>
        <w:t>Health &amp; Safety  </w:t>
      </w:r>
    </w:p>
    <w:p w14:paraId="4AE1F235" w14:textId="77777777" w:rsidR="00553183" w:rsidRPr="00527F3D" w:rsidRDefault="00553183" w:rsidP="00574F99">
      <w:pPr>
        <w:numPr>
          <w:ilvl w:val="0"/>
          <w:numId w:val="27"/>
        </w:numPr>
        <w:contextualSpacing/>
        <w:jc w:val="both"/>
        <w:rPr>
          <w:rFonts w:eastAsia="Calibri" w:cstheme="minorHAnsi"/>
        </w:rPr>
      </w:pPr>
      <w:proofErr w:type="spellStart"/>
      <w:r w:rsidRPr="00527F3D">
        <w:rPr>
          <w:rFonts w:eastAsia="Calibri" w:cstheme="minorHAnsi"/>
        </w:rPr>
        <w:t>Cardinus</w:t>
      </w:r>
      <w:proofErr w:type="spellEnd"/>
      <w:r w:rsidRPr="00527F3D">
        <w:rPr>
          <w:rFonts w:eastAsia="Calibri" w:cstheme="minorHAnsi"/>
        </w:rPr>
        <w:t xml:space="preserve"> Online Safety Training     </w:t>
      </w:r>
    </w:p>
    <w:p w14:paraId="5915C008" w14:textId="77777777" w:rsidR="00553183" w:rsidRPr="00527F3D" w:rsidRDefault="00553183" w:rsidP="00574F99">
      <w:pPr>
        <w:numPr>
          <w:ilvl w:val="0"/>
          <w:numId w:val="27"/>
        </w:numPr>
        <w:contextualSpacing/>
        <w:jc w:val="both"/>
        <w:rPr>
          <w:rFonts w:eastAsia="Calibri" w:cstheme="minorHAnsi"/>
        </w:rPr>
      </w:pPr>
      <w:r w:rsidRPr="00527F3D">
        <w:rPr>
          <w:rFonts w:eastAsia="Calibri" w:cstheme="minorHAnsi"/>
        </w:rPr>
        <w:t xml:space="preserve">Health and Safety Essentials     </w:t>
      </w:r>
    </w:p>
    <w:p w14:paraId="3274D883" w14:textId="77777777" w:rsidR="00553183" w:rsidRPr="00527F3D" w:rsidRDefault="00553183" w:rsidP="00574F99">
      <w:pPr>
        <w:numPr>
          <w:ilvl w:val="0"/>
          <w:numId w:val="27"/>
        </w:numPr>
        <w:contextualSpacing/>
        <w:jc w:val="both"/>
        <w:rPr>
          <w:rFonts w:eastAsia="Calibri" w:cstheme="minorHAnsi"/>
        </w:rPr>
      </w:pPr>
      <w:r w:rsidRPr="00527F3D">
        <w:rPr>
          <w:rFonts w:eastAsia="Calibri" w:cstheme="minorHAnsi"/>
        </w:rPr>
        <w:t xml:space="preserve">Workstation Safety Plus   </w:t>
      </w:r>
    </w:p>
    <w:p w14:paraId="61B3BDE7" w14:textId="2ACA9990" w:rsidR="00067021" w:rsidRPr="00527F3D" w:rsidRDefault="00553183" w:rsidP="00574F99">
      <w:pPr>
        <w:numPr>
          <w:ilvl w:val="0"/>
          <w:numId w:val="27"/>
        </w:numPr>
        <w:contextualSpacing/>
        <w:jc w:val="both"/>
        <w:rPr>
          <w:rFonts w:eastAsia="Calibri" w:cstheme="minorHAnsi"/>
        </w:rPr>
      </w:pPr>
      <w:r w:rsidRPr="00527F3D">
        <w:rPr>
          <w:rFonts w:eastAsia="Calibri" w:cstheme="minorHAnsi"/>
        </w:rPr>
        <w:t>Manual Handling</w:t>
      </w:r>
    </w:p>
    <w:p w14:paraId="3971E63B" w14:textId="77777777" w:rsidR="00067021" w:rsidRPr="00527F3D" w:rsidRDefault="00067021" w:rsidP="00574F99">
      <w:pPr>
        <w:jc w:val="both"/>
        <w:rPr>
          <w:rFonts w:eastAsia="Calibri" w:cstheme="minorHAnsi"/>
        </w:rPr>
      </w:pPr>
      <w:r w:rsidRPr="00527F3D">
        <w:rPr>
          <w:rFonts w:eastAsia="Calibri" w:cstheme="minorHAnsi"/>
        </w:rPr>
        <w:br w:type="page"/>
      </w:r>
    </w:p>
    <w:p w14:paraId="739A27B2" w14:textId="027FFF32" w:rsidR="00067021" w:rsidRPr="00067021" w:rsidRDefault="00067021" w:rsidP="00574F99">
      <w:pPr>
        <w:pStyle w:val="Heading1"/>
        <w:jc w:val="both"/>
      </w:pPr>
      <w:bookmarkStart w:id="100" w:name="_Toc29297730"/>
      <w:bookmarkStart w:id="101" w:name="_Toc29303532"/>
      <w:bookmarkStart w:id="102" w:name="_Toc30063857"/>
      <w:bookmarkStart w:id="103" w:name="_Toc134627815"/>
      <w:r w:rsidRPr="005277EE">
        <w:lastRenderedPageBreak/>
        <w:t xml:space="preserve">Appendix </w:t>
      </w:r>
      <w:bookmarkEnd w:id="100"/>
      <w:bookmarkEnd w:id="101"/>
      <w:r w:rsidR="004F3B78">
        <w:t>5</w:t>
      </w:r>
      <w:r>
        <w:t xml:space="preserve"> - </w:t>
      </w:r>
      <w:bookmarkStart w:id="104" w:name="_Hlk57988102"/>
      <w:r w:rsidRPr="005277EE">
        <w:t>Practice Learning Environment Audit Profile</w:t>
      </w:r>
      <w:bookmarkEnd w:id="102"/>
      <w:bookmarkEnd w:id="103"/>
      <w:bookmarkEnd w:id="104"/>
    </w:p>
    <w:p w14:paraId="7BF1D517" w14:textId="77777777" w:rsidR="00067021" w:rsidRPr="00527F3D" w:rsidRDefault="00067021" w:rsidP="00574F99">
      <w:pPr>
        <w:jc w:val="both"/>
        <w:rPr>
          <w:rFonts w:cstheme="minorHAnsi"/>
          <w:color w:val="0070C0"/>
        </w:rPr>
      </w:pPr>
      <w:r w:rsidRPr="00527F3D">
        <w:rPr>
          <w:rFonts w:cstheme="minorHAnsi"/>
          <w:color w:val="0070C0"/>
        </w:rPr>
        <w:t xml:space="preserve">Student calculation tool </w:t>
      </w:r>
      <w:proofErr w:type="gramStart"/>
      <w:r w:rsidRPr="00527F3D">
        <w:rPr>
          <w:rFonts w:cstheme="minorHAnsi"/>
          <w:color w:val="0070C0"/>
        </w:rPr>
        <w:t>attached?</w:t>
      </w:r>
      <w:proofErr w:type="gramEnd"/>
      <w:r w:rsidRPr="00527F3D">
        <w:rPr>
          <w:rFonts w:cstheme="minorHAnsi"/>
          <w:color w:val="0070C0"/>
        </w:rPr>
        <w:t xml:space="preserve"> Please indicate (x) </w:t>
      </w:r>
      <w:proofErr w:type="gramStart"/>
      <w:r w:rsidRPr="00527F3D">
        <w:rPr>
          <w:rFonts w:cstheme="minorHAnsi"/>
          <w:color w:val="0070C0"/>
        </w:rPr>
        <w:t>-  Yes</w:t>
      </w:r>
      <w:proofErr w:type="gramEnd"/>
      <w:r w:rsidRPr="00527F3D">
        <w:rPr>
          <w:rFonts w:cstheme="minorHAnsi"/>
          <w:color w:val="0070C0"/>
        </w:rPr>
        <w:t xml:space="preserve">         No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704"/>
        <w:gridCol w:w="2807"/>
      </w:tblGrid>
      <w:tr w:rsidR="00067021" w:rsidRPr="005277EE" w14:paraId="2790620B" w14:textId="77777777" w:rsidTr="00527F3D">
        <w:trPr>
          <w:trHeight w:val="397"/>
        </w:trPr>
        <w:tc>
          <w:tcPr>
            <w:tcW w:w="9039" w:type="dxa"/>
            <w:gridSpan w:val="3"/>
            <w:shd w:val="clear" w:color="auto" w:fill="BFBFBF"/>
            <w:vAlign w:val="center"/>
          </w:tcPr>
          <w:p w14:paraId="0788D642" w14:textId="77777777" w:rsidR="00067021" w:rsidRPr="00527F3D" w:rsidRDefault="00067021" w:rsidP="00574F99">
            <w:pPr>
              <w:jc w:val="both"/>
              <w:rPr>
                <w:rFonts w:cstheme="minorHAnsi"/>
                <w:b/>
              </w:rPr>
            </w:pPr>
            <w:r w:rsidRPr="00527F3D">
              <w:rPr>
                <w:rFonts w:cstheme="minorHAnsi"/>
                <w:b/>
              </w:rPr>
              <w:t>SECTION 1: PLACEMENT SUMMARY</w:t>
            </w:r>
          </w:p>
        </w:tc>
      </w:tr>
      <w:tr w:rsidR="00067021" w:rsidRPr="005277EE" w14:paraId="21991465" w14:textId="77777777" w:rsidTr="00527F3D">
        <w:trPr>
          <w:trHeight w:val="283"/>
        </w:trPr>
        <w:tc>
          <w:tcPr>
            <w:tcW w:w="3528" w:type="dxa"/>
            <w:vMerge w:val="restart"/>
            <w:shd w:val="clear" w:color="auto" w:fill="auto"/>
          </w:tcPr>
          <w:p w14:paraId="690DFF15" w14:textId="77777777" w:rsidR="00067021" w:rsidRPr="00527F3D" w:rsidRDefault="00067021" w:rsidP="00574F99">
            <w:pPr>
              <w:jc w:val="both"/>
              <w:rPr>
                <w:rFonts w:cstheme="minorHAnsi"/>
                <w:b/>
              </w:rPr>
            </w:pPr>
            <w:r w:rsidRPr="00527F3D">
              <w:rPr>
                <w:rFonts w:cstheme="minorHAnsi"/>
                <w:b/>
              </w:rPr>
              <w:t>Placement Status</w:t>
            </w:r>
          </w:p>
        </w:tc>
        <w:tc>
          <w:tcPr>
            <w:tcW w:w="2704" w:type="dxa"/>
            <w:tcBorders>
              <w:bottom w:val="dashSmallGap" w:sz="4" w:space="0" w:color="auto"/>
              <w:right w:val="dashSmallGap" w:sz="4" w:space="0" w:color="auto"/>
            </w:tcBorders>
            <w:shd w:val="clear" w:color="auto" w:fill="BFBFBF"/>
          </w:tcPr>
          <w:p w14:paraId="58FFC695" w14:textId="77777777" w:rsidR="00067021" w:rsidRPr="005277EE" w:rsidRDefault="00067021" w:rsidP="00574F99">
            <w:pPr>
              <w:jc w:val="both"/>
              <w:rPr>
                <w:rFonts w:ascii="Arial" w:hAnsi="Arial" w:cs="Arial"/>
                <w:b/>
              </w:rPr>
            </w:pPr>
          </w:p>
        </w:tc>
        <w:tc>
          <w:tcPr>
            <w:tcW w:w="2807" w:type="dxa"/>
            <w:tcBorders>
              <w:left w:val="dashSmallGap" w:sz="4" w:space="0" w:color="auto"/>
              <w:bottom w:val="dashSmallGap" w:sz="4" w:space="0" w:color="auto"/>
            </w:tcBorders>
            <w:shd w:val="clear" w:color="auto" w:fill="auto"/>
            <w:vAlign w:val="center"/>
          </w:tcPr>
          <w:p w14:paraId="677228EE" w14:textId="6EC837C6" w:rsidR="00067021" w:rsidRPr="00527F3D" w:rsidRDefault="00067021" w:rsidP="00574F99">
            <w:pPr>
              <w:jc w:val="both"/>
              <w:rPr>
                <w:rFonts w:cstheme="minorHAnsi"/>
              </w:rPr>
            </w:pPr>
            <w:r w:rsidRPr="00527F3D">
              <w:rPr>
                <w:rFonts w:cstheme="minorHAnsi"/>
              </w:rPr>
              <w:t>Please indicate (X)</w:t>
            </w:r>
          </w:p>
        </w:tc>
      </w:tr>
      <w:tr w:rsidR="00067021" w:rsidRPr="005277EE" w14:paraId="56353069" w14:textId="77777777" w:rsidTr="00067021">
        <w:trPr>
          <w:trHeight w:val="239"/>
        </w:trPr>
        <w:tc>
          <w:tcPr>
            <w:tcW w:w="3528" w:type="dxa"/>
            <w:vMerge/>
            <w:shd w:val="clear" w:color="auto" w:fill="auto"/>
          </w:tcPr>
          <w:p w14:paraId="08B029AE" w14:textId="77777777" w:rsidR="00067021" w:rsidRPr="005277EE" w:rsidRDefault="00067021" w:rsidP="00574F99">
            <w:pPr>
              <w:jc w:val="both"/>
              <w:rPr>
                <w:rFonts w:ascii="Arial" w:hAnsi="Arial" w:cs="Arial"/>
                <w:b/>
              </w:rPr>
            </w:pPr>
          </w:p>
        </w:tc>
        <w:tc>
          <w:tcPr>
            <w:tcW w:w="2704" w:type="dxa"/>
            <w:tcBorders>
              <w:top w:val="dashSmallGap" w:sz="4" w:space="0" w:color="auto"/>
              <w:bottom w:val="dashSmallGap" w:sz="4" w:space="0" w:color="auto"/>
              <w:right w:val="dashSmallGap" w:sz="4" w:space="0" w:color="auto"/>
            </w:tcBorders>
            <w:shd w:val="clear" w:color="auto" w:fill="auto"/>
            <w:vAlign w:val="center"/>
          </w:tcPr>
          <w:p w14:paraId="693BBA85" w14:textId="77777777" w:rsidR="00067021" w:rsidRPr="00527F3D" w:rsidRDefault="00067021" w:rsidP="00574F99">
            <w:pPr>
              <w:jc w:val="both"/>
              <w:rPr>
                <w:rFonts w:cstheme="minorHAnsi"/>
                <w:b/>
              </w:rPr>
            </w:pPr>
            <w:r w:rsidRPr="00527F3D">
              <w:rPr>
                <w:rFonts w:cstheme="minorHAnsi"/>
                <w:b/>
              </w:rPr>
              <w:t>AUDIT</w:t>
            </w:r>
          </w:p>
        </w:tc>
        <w:tc>
          <w:tcPr>
            <w:tcW w:w="2807" w:type="dxa"/>
            <w:tcBorders>
              <w:top w:val="dashSmallGap" w:sz="4" w:space="0" w:color="auto"/>
              <w:left w:val="dashSmallGap" w:sz="4" w:space="0" w:color="auto"/>
              <w:bottom w:val="dashSmallGap" w:sz="4" w:space="0" w:color="auto"/>
            </w:tcBorders>
            <w:shd w:val="clear" w:color="auto" w:fill="auto"/>
          </w:tcPr>
          <w:p w14:paraId="336F7701" w14:textId="77777777" w:rsidR="00067021" w:rsidRPr="005277EE" w:rsidRDefault="00067021" w:rsidP="00574F99">
            <w:pPr>
              <w:jc w:val="both"/>
              <w:rPr>
                <w:rFonts w:ascii="Arial" w:hAnsi="Arial" w:cs="Arial"/>
              </w:rPr>
            </w:pPr>
          </w:p>
        </w:tc>
      </w:tr>
      <w:tr w:rsidR="00067021" w:rsidRPr="005277EE" w14:paraId="12A26B05" w14:textId="77777777" w:rsidTr="00067021">
        <w:trPr>
          <w:trHeight w:val="216"/>
        </w:trPr>
        <w:tc>
          <w:tcPr>
            <w:tcW w:w="3528" w:type="dxa"/>
            <w:vMerge/>
            <w:shd w:val="clear" w:color="auto" w:fill="auto"/>
          </w:tcPr>
          <w:p w14:paraId="518F1E2F" w14:textId="77777777" w:rsidR="00067021" w:rsidRPr="005277EE" w:rsidRDefault="00067021" w:rsidP="00574F99">
            <w:pPr>
              <w:jc w:val="both"/>
              <w:rPr>
                <w:rFonts w:ascii="Arial" w:hAnsi="Arial" w:cs="Arial"/>
                <w:b/>
              </w:rPr>
            </w:pPr>
          </w:p>
        </w:tc>
        <w:tc>
          <w:tcPr>
            <w:tcW w:w="2704" w:type="dxa"/>
            <w:tcBorders>
              <w:top w:val="dashSmallGap" w:sz="4" w:space="0" w:color="auto"/>
            </w:tcBorders>
            <w:shd w:val="clear" w:color="auto" w:fill="auto"/>
            <w:vAlign w:val="center"/>
          </w:tcPr>
          <w:p w14:paraId="7A85DC71" w14:textId="77777777" w:rsidR="00067021" w:rsidRPr="00527F3D" w:rsidRDefault="00067021" w:rsidP="00574F99">
            <w:pPr>
              <w:jc w:val="both"/>
              <w:rPr>
                <w:rFonts w:cstheme="minorHAnsi"/>
                <w:b/>
              </w:rPr>
            </w:pPr>
            <w:r w:rsidRPr="00527F3D">
              <w:rPr>
                <w:rFonts w:cstheme="minorHAnsi"/>
                <w:b/>
              </w:rPr>
              <w:t>APPROVAL</w:t>
            </w:r>
          </w:p>
        </w:tc>
        <w:tc>
          <w:tcPr>
            <w:tcW w:w="2807" w:type="dxa"/>
            <w:tcBorders>
              <w:top w:val="dashSmallGap" w:sz="4" w:space="0" w:color="auto"/>
            </w:tcBorders>
            <w:shd w:val="clear" w:color="auto" w:fill="auto"/>
          </w:tcPr>
          <w:p w14:paraId="7C66E66A" w14:textId="77777777" w:rsidR="00067021" w:rsidRPr="005277EE" w:rsidRDefault="00067021" w:rsidP="00574F99">
            <w:pPr>
              <w:jc w:val="both"/>
              <w:rPr>
                <w:rFonts w:ascii="Arial" w:hAnsi="Arial" w:cs="Arial"/>
              </w:rPr>
            </w:pPr>
          </w:p>
        </w:tc>
      </w:tr>
      <w:tr w:rsidR="00067021" w:rsidRPr="005277EE" w14:paraId="7D0839C8" w14:textId="77777777" w:rsidTr="00527F3D">
        <w:trPr>
          <w:trHeight w:val="379"/>
        </w:trPr>
        <w:tc>
          <w:tcPr>
            <w:tcW w:w="3528" w:type="dxa"/>
            <w:shd w:val="clear" w:color="auto" w:fill="auto"/>
          </w:tcPr>
          <w:p w14:paraId="7BF051B0" w14:textId="0881C0D8" w:rsidR="00067021" w:rsidRPr="00527F3D" w:rsidRDefault="00067021" w:rsidP="00574F99">
            <w:pPr>
              <w:jc w:val="both"/>
              <w:rPr>
                <w:rFonts w:cstheme="minorHAnsi"/>
                <w:b/>
              </w:rPr>
            </w:pPr>
            <w:r w:rsidRPr="00527F3D">
              <w:rPr>
                <w:rFonts w:cstheme="minorHAnsi"/>
                <w:b/>
              </w:rPr>
              <w:t>Date of Audit</w:t>
            </w:r>
          </w:p>
        </w:tc>
        <w:tc>
          <w:tcPr>
            <w:tcW w:w="5511" w:type="dxa"/>
            <w:gridSpan w:val="2"/>
            <w:shd w:val="clear" w:color="auto" w:fill="auto"/>
          </w:tcPr>
          <w:p w14:paraId="4D7AD9F4" w14:textId="77777777" w:rsidR="00067021" w:rsidRPr="005277EE" w:rsidRDefault="00067021" w:rsidP="00574F99">
            <w:pPr>
              <w:jc w:val="both"/>
              <w:rPr>
                <w:rFonts w:ascii="Arial" w:hAnsi="Arial" w:cs="Arial"/>
              </w:rPr>
            </w:pPr>
          </w:p>
        </w:tc>
      </w:tr>
      <w:tr w:rsidR="00067021" w:rsidRPr="005277EE" w14:paraId="1F4782DB" w14:textId="77777777" w:rsidTr="00067021">
        <w:trPr>
          <w:trHeight w:val="739"/>
        </w:trPr>
        <w:tc>
          <w:tcPr>
            <w:tcW w:w="3528" w:type="dxa"/>
            <w:shd w:val="clear" w:color="auto" w:fill="auto"/>
          </w:tcPr>
          <w:p w14:paraId="1F09C3E9" w14:textId="3F289B87" w:rsidR="00067021" w:rsidRPr="00527F3D" w:rsidRDefault="00067021" w:rsidP="00574F99">
            <w:pPr>
              <w:jc w:val="both"/>
              <w:rPr>
                <w:rFonts w:cstheme="minorHAnsi"/>
                <w:b/>
              </w:rPr>
            </w:pPr>
            <w:r w:rsidRPr="00527F3D">
              <w:rPr>
                <w:rFonts w:cstheme="minorHAnsi"/>
                <w:b/>
              </w:rPr>
              <w:t>Name of The Practice Learning Environment</w:t>
            </w:r>
          </w:p>
        </w:tc>
        <w:tc>
          <w:tcPr>
            <w:tcW w:w="5511" w:type="dxa"/>
            <w:gridSpan w:val="2"/>
            <w:shd w:val="clear" w:color="auto" w:fill="auto"/>
          </w:tcPr>
          <w:p w14:paraId="54AD8155" w14:textId="77777777" w:rsidR="00067021" w:rsidRPr="005277EE" w:rsidRDefault="00067021" w:rsidP="00574F99">
            <w:pPr>
              <w:jc w:val="both"/>
              <w:rPr>
                <w:rFonts w:ascii="Arial" w:hAnsi="Arial" w:cs="Arial"/>
              </w:rPr>
            </w:pPr>
          </w:p>
        </w:tc>
      </w:tr>
      <w:tr w:rsidR="00067021" w:rsidRPr="005277EE" w14:paraId="3722C074" w14:textId="77777777" w:rsidTr="00527F3D">
        <w:trPr>
          <w:trHeight w:val="934"/>
        </w:trPr>
        <w:tc>
          <w:tcPr>
            <w:tcW w:w="3528" w:type="dxa"/>
            <w:shd w:val="clear" w:color="auto" w:fill="auto"/>
          </w:tcPr>
          <w:p w14:paraId="1573D165" w14:textId="77777777" w:rsidR="00067021" w:rsidRPr="00527F3D" w:rsidRDefault="00067021" w:rsidP="00574F99">
            <w:pPr>
              <w:jc w:val="both"/>
              <w:rPr>
                <w:rFonts w:cstheme="minorHAnsi"/>
                <w:b/>
              </w:rPr>
            </w:pPr>
            <w:r w:rsidRPr="00527F3D">
              <w:rPr>
                <w:rFonts w:cstheme="minorHAnsi"/>
                <w:b/>
              </w:rPr>
              <w:t xml:space="preserve">Organisation </w:t>
            </w:r>
          </w:p>
          <w:p w14:paraId="1734CE42" w14:textId="77777777" w:rsidR="00067021" w:rsidRPr="00527F3D" w:rsidRDefault="00067021" w:rsidP="00574F99">
            <w:pPr>
              <w:jc w:val="both"/>
              <w:rPr>
                <w:rFonts w:cstheme="minorHAnsi"/>
              </w:rPr>
            </w:pPr>
            <w:proofErr w:type="gramStart"/>
            <w:r w:rsidRPr="00527F3D">
              <w:rPr>
                <w:rFonts w:cstheme="minorHAnsi"/>
                <w:color w:val="FF0000"/>
              </w:rPr>
              <w:t>e.g.</w:t>
            </w:r>
            <w:proofErr w:type="gramEnd"/>
            <w:r w:rsidRPr="00527F3D">
              <w:rPr>
                <w:rFonts w:cstheme="minorHAnsi"/>
                <w:color w:val="FF0000"/>
              </w:rPr>
              <w:t xml:space="preserve"> NHS Lothian / LA / Private / Voluntary</w:t>
            </w:r>
          </w:p>
        </w:tc>
        <w:tc>
          <w:tcPr>
            <w:tcW w:w="5511" w:type="dxa"/>
            <w:gridSpan w:val="2"/>
            <w:shd w:val="clear" w:color="auto" w:fill="auto"/>
          </w:tcPr>
          <w:p w14:paraId="5FD98727" w14:textId="77777777" w:rsidR="00067021" w:rsidRPr="005277EE" w:rsidRDefault="00067021" w:rsidP="00574F99">
            <w:pPr>
              <w:jc w:val="both"/>
              <w:rPr>
                <w:rFonts w:ascii="Arial" w:hAnsi="Arial" w:cs="Arial"/>
              </w:rPr>
            </w:pPr>
          </w:p>
        </w:tc>
      </w:tr>
      <w:tr w:rsidR="00067021" w:rsidRPr="005277EE" w14:paraId="05E0E5F8" w14:textId="77777777" w:rsidTr="00067021">
        <w:trPr>
          <w:trHeight w:val="595"/>
        </w:trPr>
        <w:tc>
          <w:tcPr>
            <w:tcW w:w="3528" w:type="dxa"/>
            <w:shd w:val="clear" w:color="auto" w:fill="auto"/>
          </w:tcPr>
          <w:p w14:paraId="4B3E0173" w14:textId="77777777" w:rsidR="00067021" w:rsidRPr="00527F3D" w:rsidRDefault="00067021" w:rsidP="00574F99">
            <w:pPr>
              <w:jc w:val="both"/>
              <w:rPr>
                <w:rFonts w:cstheme="minorHAnsi"/>
                <w:b/>
              </w:rPr>
            </w:pPr>
            <w:r w:rsidRPr="00527F3D">
              <w:rPr>
                <w:rFonts w:cstheme="minorHAnsi"/>
                <w:b/>
              </w:rPr>
              <w:t>Postal Address</w:t>
            </w:r>
          </w:p>
        </w:tc>
        <w:tc>
          <w:tcPr>
            <w:tcW w:w="5511" w:type="dxa"/>
            <w:gridSpan w:val="2"/>
            <w:shd w:val="clear" w:color="auto" w:fill="auto"/>
          </w:tcPr>
          <w:p w14:paraId="24CA746B" w14:textId="77777777" w:rsidR="00067021" w:rsidRPr="005277EE" w:rsidRDefault="00067021" w:rsidP="00574F99">
            <w:pPr>
              <w:jc w:val="both"/>
              <w:rPr>
                <w:rFonts w:ascii="Arial" w:hAnsi="Arial" w:cs="Arial"/>
              </w:rPr>
            </w:pPr>
          </w:p>
        </w:tc>
      </w:tr>
      <w:tr w:rsidR="00067021" w:rsidRPr="005277EE" w14:paraId="2F8DA48C" w14:textId="77777777" w:rsidTr="00067021">
        <w:trPr>
          <w:trHeight w:val="419"/>
        </w:trPr>
        <w:tc>
          <w:tcPr>
            <w:tcW w:w="3528" w:type="dxa"/>
            <w:shd w:val="clear" w:color="auto" w:fill="auto"/>
          </w:tcPr>
          <w:p w14:paraId="1FE31E4F" w14:textId="295E8986" w:rsidR="00067021" w:rsidRPr="00527F3D" w:rsidRDefault="00067021" w:rsidP="00574F99">
            <w:pPr>
              <w:jc w:val="both"/>
              <w:rPr>
                <w:rFonts w:cstheme="minorHAnsi"/>
                <w:b/>
              </w:rPr>
            </w:pPr>
            <w:r w:rsidRPr="00527F3D">
              <w:rPr>
                <w:rFonts w:cstheme="minorHAnsi"/>
                <w:b/>
              </w:rPr>
              <w:t>Name and Title of Contact(s)</w:t>
            </w:r>
          </w:p>
        </w:tc>
        <w:tc>
          <w:tcPr>
            <w:tcW w:w="5511" w:type="dxa"/>
            <w:gridSpan w:val="2"/>
            <w:shd w:val="clear" w:color="auto" w:fill="auto"/>
          </w:tcPr>
          <w:p w14:paraId="670E6D8D" w14:textId="77777777" w:rsidR="00067021" w:rsidRPr="005277EE" w:rsidRDefault="00067021" w:rsidP="00574F99">
            <w:pPr>
              <w:jc w:val="both"/>
              <w:rPr>
                <w:rFonts w:ascii="Arial" w:hAnsi="Arial" w:cs="Arial"/>
              </w:rPr>
            </w:pPr>
          </w:p>
        </w:tc>
      </w:tr>
      <w:tr w:rsidR="00067021" w:rsidRPr="005277EE" w14:paraId="7E628C85" w14:textId="77777777" w:rsidTr="00527F3D">
        <w:trPr>
          <w:trHeight w:val="737"/>
        </w:trPr>
        <w:tc>
          <w:tcPr>
            <w:tcW w:w="3528" w:type="dxa"/>
            <w:shd w:val="clear" w:color="auto" w:fill="auto"/>
          </w:tcPr>
          <w:p w14:paraId="67EE5F08" w14:textId="0F16AD71" w:rsidR="00067021" w:rsidRPr="00527F3D" w:rsidRDefault="00067021" w:rsidP="00574F99">
            <w:pPr>
              <w:jc w:val="both"/>
              <w:rPr>
                <w:rFonts w:cstheme="minorHAnsi"/>
                <w:b/>
              </w:rPr>
            </w:pPr>
            <w:r w:rsidRPr="00527F3D">
              <w:rPr>
                <w:rFonts w:cstheme="minorHAnsi"/>
                <w:b/>
              </w:rPr>
              <w:t>Telephone Number of Contact(s)</w:t>
            </w:r>
          </w:p>
        </w:tc>
        <w:tc>
          <w:tcPr>
            <w:tcW w:w="5511" w:type="dxa"/>
            <w:gridSpan w:val="2"/>
            <w:shd w:val="clear" w:color="auto" w:fill="auto"/>
          </w:tcPr>
          <w:p w14:paraId="3EC09D62" w14:textId="77777777" w:rsidR="00067021" w:rsidRPr="005277EE" w:rsidRDefault="00067021" w:rsidP="00574F99">
            <w:pPr>
              <w:jc w:val="both"/>
              <w:rPr>
                <w:rFonts w:ascii="Arial" w:hAnsi="Arial" w:cs="Arial"/>
              </w:rPr>
            </w:pPr>
          </w:p>
        </w:tc>
      </w:tr>
      <w:tr w:rsidR="00067021" w:rsidRPr="005277EE" w14:paraId="4B1B7FA9" w14:textId="77777777" w:rsidTr="00067021">
        <w:trPr>
          <w:trHeight w:val="365"/>
        </w:trPr>
        <w:tc>
          <w:tcPr>
            <w:tcW w:w="3528" w:type="dxa"/>
            <w:shd w:val="clear" w:color="auto" w:fill="auto"/>
          </w:tcPr>
          <w:p w14:paraId="25B5B4F1" w14:textId="06018A00" w:rsidR="00067021" w:rsidRPr="00527F3D" w:rsidRDefault="00067021" w:rsidP="00574F99">
            <w:pPr>
              <w:jc w:val="both"/>
              <w:rPr>
                <w:rFonts w:cstheme="minorHAnsi"/>
                <w:b/>
              </w:rPr>
            </w:pPr>
            <w:r w:rsidRPr="00527F3D">
              <w:rPr>
                <w:rFonts w:cstheme="minorHAnsi"/>
                <w:b/>
              </w:rPr>
              <w:t>Email Address of Contact(s)</w:t>
            </w:r>
          </w:p>
        </w:tc>
        <w:tc>
          <w:tcPr>
            <w:tcW w:w="5511" w:type="dxa"/>
            <w:gridSpan w:val="2"/>
            <w:shd w:val="clear" w:color="auto" w:fill="auto"/>
          </w:tcPr>
          <w:p w14:paraId="46EB474F" w14:textId="77777777" w:rsidR="00067021" w:rsidRPr="005277EE" w:rsidRDefault="00067021" w:rsidP="00574F99">
            <w:pPr>
              <w:jc w:val="both"/>
              <w:rPr>
                <w:rFonts w:ascii="Arial" w:hAnsi="Arial" w:cs="Arial"/>
              </w:rPr>
            </w:pPr>
          </w:p>
        </w:tc>
      </w:tr>
      <w:tr w:rsidR="00067021" w:rsidRPr="005277EE" w14:paraId="1346F5A9" w14:textId="77777777" w:rsidTr="00527F3D">
        <w:trPr>
          <w:trHeight w:val="283"/>
        </w:trPr>
        <w:tc>
          <w:tcPr>
            <w:tcW w:w="3528" w:type="dxa"/>
            <w:vMerge w:val="restart"/>
            <w:shd w:val="clear" w:color="auto" w:fill="auto"/>
          </w:tcPr>
          <w:p w14:paraId="78FD47B0" w14:textId="2AFD2E92" w:rsidR="00067021" w:rsidRPr="00527F3D" w:rsidRDefault="00067021" w:rsidP="00574F99">
            <w:pPr>
              <w:jc w:val="both"/>
              <w:rPr>
                <w:rFonts w:cstheme="minorHAnsi"/>
                <w:b/>
              </w:rPr>
            </w:pPr>
            <w:r w:rsidRPr="00527F3D">
              <w:rPr>
                <w:rFonts w:cstheme="minorHAnsi"/>
                <w:b/>
              </w:rPr>
              <w:t>Nature of Placement</w:t>
            </w:r>
          </w:p>
        </w:tc>
        <w:tc>
          <w:tcPr>
            <w:tcW w:w="2704" w:type="dxa"/>
            <w:tcBorders>
              <w:bottom w:val="dashSmallGap" w:sz="4" w:space="0" w:color="auto"/>
              <w:right w:val="dashSmallGap" w:sz="4" w:space="0" w:color="auto"/>
            </w:tcBorders>
            <w:shd w:val="clear" w:color="auto" w:fill="BFBFBF"/>
          </w:tcPr>
          <w:p w14:paraId="27B42E37" w14:textId="77777777" w:rsidR="00067021" w:rsidRPr="005277EE" w:rsidRDefault="00067021" w:rsidP="00574F99">
            <w:pPr>
              <w:jc w:val="both"/>
              <w:rPr>
                <w:rFonts w:ascii="Arial" w:hAnsi="Arial" w:cs="Arial"/>
                <w:sz w:val="20"/>
                <w:szCs w:val="20"/>
              </w:rPr>
            </w:pPr>
          </w:p>
        </w:tc>
        <w:tc>
          <w:tcPr>
            <w:tcW w:w="2807" w:type="dxa"/>
            <w:tcBorders>
              <w:left w:val="dashSmallGap" w:sz="4" w:space="0" w:color="auto"/>
              <w:bottom w:val="dashSmallGap" w:sz="4" w:space="0" w:color="auto"/>
            </w:tcBorders>
            <w:shd w:val="clear" w:color="auto" w:fill="auto"/>
            <w:vAlign w:val="center"/>
          </w:tcPr>
          <w:p w14:paraId="465DB073" w14:textId="77777777" w:rsidR="00067021" w:rsidRPr="00527F3D" w:rsidRDefault="00067021" w:rsidP="00574F99">
            <w:pPr>
              <w:jc w:val="both"/>
              <w:rPr>
                <w:rFonts w:cstheme="minorHAnsi"/>
              </w:rPr>
            </w:pPr>
            <w:r w:rsidRPr="00527F3D">
              <w:rPr>
                <w:rFonts w:cstheme="minorHAnsi"/>
              </w:rPr>
              <w:t xml:space="preserve">Please </w:t>
            </w:r>
            <w:proofErr w:type="gramStart"/>
            <w:r w:rsidRPr="00527F3D">
              <w:rPr>
                <w:rFonts w:cstheme="minorHAnsi"/>
              </w:rPr>
              <w:t>indicate  (</w:t>
            </w:r>
            <w:proofErr w:type="gramEnd"/>
            <w:r w:rsidRPr="00527F3D">
              <w:rPr>
                <w:rFonts w:cstheme="minorHAnsi"/>
              </w:rPr>
              <w:t>X)</w:t>
            </w:r>
          </w:p>
        </w:tc>
      </w:tr>
      <w:tr w:rsidR="00067021" w:rsidRPr="005277EE" w14:paraId="3F7F452B" w14:textId="77777777" w:rsidTr="00527F3D">
        <w:trPr>
          <w:trHeight w:val="283"/>
        </w:trPr>
        <w:tc>
          <w:tcPr>
            <w:tcW w:w="3528" w:type="dxa"/>
            <w:vMerge/>
            <w:shd w:val="clear" w:color="auto" w:fill="auto"/>
          </w:tcPr>
          <w:p w14:paraId="244B0B9E" w14:textId="77777777" w:rsidR="00067021" w:rsidRPr="005277EE" w:rsidRDefault="00067021" w:rsidP="00574F99">
            <w:pPr>
              <w:jc w:val="both"/>
              <w:rPr>
                <w:rFonts w:ascii="Arial" w:hAnsi="Arial" w:cs="Arial"/>
                <w:b/>
              </w:rPr>
            </w:pPr>
          </w:p>
        </w:tc>
        <w:tc>
          <w:tcPr>
            <w:tcW w:w="2704" w:type="dxa"/>
            <w:tcBorders>
              <w:top w:val="dashSmallGap" w:sz="4" w:space="0" w:color="auto"/>
              <w:bottom w:val="dashSmallGap" w:sz="4" w:space="0" w:color="auto"/>
              <w:right w:val="dashSmallGap" w:sz="4" w:space="0" w:color="auto"/>
            </w:tcBorders>
            <w:shd w:val="clear" w:color="auto" w:fill="auto"/>
            <w:vAlign w:val="center"/>
          </w:tcPr>
          <w:p w14:paraId="6E098137" w14:textId="77777777" w:rsidR="00067021" w:rsidRPr="00527F3D" w:rsidRDefault="00067021" w:rsidP="00574F99">
            <w:pPr>
              <w:jc w:val="both"/>
              <w:rPr>
                <w:rFonts w:cstheme="minorHAnsi"/>
                <w:b/>
              </w:rPr>
            </w:pPr>
            <w:r w:rsidRPr="00527F3D">
              <w:rPr>
                <w:rFonts w:cstheme="minorHAnsi"/>
                <w:b/>
              </w:rPr>
              <w:t xml:space="preserve">Acute </w:t>
            </w:r>
          </w:p>
        </w:tc>
        <w:tc>
          <w:tcPr>
            <w:tcW w:w="2807" w:type="dxa"/>
            <w:tcBorders>
              <w:top w:val="dashSmallGap" w:sz="4" w:space="0" w:color="auto"/>
              <w:left w:val="dashSmallGap" w:sz="4" w:space="0" w:color="auto"/>
              <w:bottom w:val="dashSmallGap" w:sz="4" w:space="0" w:color="auto"/>
            </w:tcBorders>
            <w:shd w:val="clear" w:color="auto" w:fill="auto"/>
          </w:tcPr>
          <w:p w14:paraId="7DAF0C7E" w14:textId="77777777" w:rsidR="00067021" w:rsidRPr="005277EE" w:rsidRDefault="00067021" w:rsidP="00574F99">
            <w:pPr>
              <w:jc w:val="both"/>
              <w:rPr>
                <w:rFonts w:ascii="Arial" w:hAnsi="Arial" w:cs="Arial"/>
                <w:sz w:val="20"/>
              </w:rPr>
            </w:pPr>
          </w:p>
        </w:tc>
      </w:tr>
      <w:tr w:rsidR="00067021" w:rsidRPr="005277EE" w14:paraId="5502916D" w14:textId="77777777" w:rsidTr="00527F3D">
        <w:trPr>
          <w:trHeight w:val="283"/>
        </w:trPr>
        <w:tc>
          <w:tcPr>
            <w:tcW w:w="3528" w:type="dxa"/>
            <w:vMerge/>
            <w:shd w:val="clear" w:color="auto" w:fill="auto"/>
          </w:tcPr>
          <w:p w14:paraId="108D6528" w14:textId="77777777" w:rsidR="00067021" w:rsidRPr="005277EE" w:rsidRDefault="00067021" w:rsidP="00574F99">
            <w:pPr>
              <w:jc w:val="both"/>
              <w:rPr>
                <w:rFonts w:ascii="Arial" w:hAnsi="Arial" w:cs="Arial"/>
                <w:b/>
              </w:rPr>
            </w:pPr>
          </w:p>
        </w:tc>
        <w:tc>
          <w:tcPr>
            <w:tcW w:w="2704" w:type="dxa"/>
            <w:tcBorders>
              <w:top w:val="dashSmallGap" w:sz="4" w:space="0" w:color="auto"/>
              <w:bottom w:val="dashSmallGap" w:sz="4" w:space="0" w:color="auto"/>
              <w:right w:val="dashSmallGap" w:sz="4" w:space="0" w:color="auto"/>
            </w:tcBorders>
            <w:shd w:val="clear" w:color="auto" w:fill="auto"/>
            <w:vAlign w:val="center"/>
          </w:tcPr>
          <w:p w14:paraId="1B6E5D8A" w14:textId="77777777" w:rsidR="00067021" w:rsidRPr="00527F3D" w:rsidRDefault="00067021" w:rsidP="00574F99">
            <w:pPr>
              <w:jc w:val="both"/>
              <w:rPr>
                <w:rFonts w:cstheme="minorHAnsi"/>
                <w:b/>
              </w:rPr>
            </w:pPr>
            <w:r w:rsidRPr="00527F3D">
              <w:rPr>
                <w:rFonts w:cstheme="minorHAnsi"/>
                <w:b/>
              </w:rPr>
              <w:t>Rehabilitation</w:t>
            </w:r>
          </w:p>
        </w:tc>
        <w:tc>
          <w:tcPr>
            <w:tcW w:w="2807" w:type="dxa"/>
            <w:tcBorders>
              <w:top w:val="dashSmallGap" w:sz="4" w:space="0" w:color="auto"/>
              <w:left w:val="dashSmallGap" w:sz="4" w:space="0" w:color="auto"/>
              <w:bottom w:val="dashSmallGap" w:sz="4" w:space="0" w:color="auto"/>
            </w:tcBorders>
            <w:shd w:val="clear" w:color="auto" w:fill="auto"/>
          </w:tcPr>
          <w:p w14:paraId="74073ED6" w14:textId="77777777" w:rsidR="00067021" w:rsidRPr="005277EE" w:rsidRDefault="00067021" w:rsidP="00574F99">
            <w:pPr>
              <w:jc w:val="both"/>
              <w:rPr>
                <w:rFonts w:ascii="Arial" w:hAnsi="Arial" w:cs="Arial"/>
                <w:sz w:val="20"/>
              </w:rPr>
            </w:pPr>
          </w:p>
        </w:tc>
      </w:tr>
      <w:tr w:rsidR="00067021" w:rsidRPr="005277EE" w14:paraId="792B882A" w14:textId="77777777" w:rsidTr="00527F3D">
        <w:trPr>
          <w:trHeight w:val="283"/>
        </w:trPr>
        <w:tc>
          <w:tcPr>
            <w:tcW w:w="3528" w:type="dxa"/>
            <w:vMerge/>
            <w:shd w:val="clear" w:color="auto" w:fill="auto"/>
          </w:tcPr>
          <w:p w14:paraId="5E91DBD6" w14:textId="77777777" w:rsidR="00067021" w:rsidRPr="005277EE" w:rsidRDefault="00067021" w:rsidP="00574F99">
            <w:pPr>
              <w:jc w:val="both"/>
              <w:rPr>
                <w:rFonts w:ascii="Arial" w:hAnsi="Arial" w:cs="Arial"/>
                <w:b/>
              </w:rPr>
            </w:pPr>
          </w:p>
        </w:tc>
        <w:tc>
          <w:tcPr>
            <w:tcW w:w="2704" w:type="dxa"/>
            <w:tcBorders>
              <w:top w:val="dashSmallGap" w:sz="4" w:space="0" w:color="auto"/>
              <w:bottom w:val="dashSmallGap" w:sz="4" w:space="0" w:color="auto"/>
              <w:right w:val="dashSmallGap" w:sz="4" w:space="0" w:color="auto"/>
            </w:tcBorders>
            <w:shd w:val="clear" w:color="auto" w:fill="auto"/>
            <w:vAlign w:val="center"/>
          </w:tcPr>
          <w:p w14:paraId="1CAB8765" w14:textId="77777777" w:rsidR="00067021" w:rsidRPr="00527F3D" w:rsidRDefault="00067021" w:rsidP="00574F99">
            <w:pPr>
              <w:jc w:val="both"/>
              <w:rPr>
                <w:rFonts w:cstheme="minorHAnsi"/>
                <w:b/>
              </w:rPr>
            </w:pPr>
            <w:r w:rsidRPr="00527F3D">
              <w:rPr>
                <w:rFonts w:cstheme="minorHAnsi"/>
                <w:b/>
              </w:rPr>
              <w:t>Community</w:t>
            </w:r>
          </w:p>
        </w:tc>
        <w:tc>
          <w:tcPr>
            <w:tcW w:w="2807" w:type="dxa"/>
            <w:tcBorders>
              <w:top w:val="dashSmallGap" w:sz="4" w:space="0" w:color="auto"/>
              <w:left w:val="dashSmallGap" w:sz="4" w:space="0" w:color="auto"/>
              <w:bottom w:val="dashSmallGap" w:sz="4" w:space="0" w:color="auto"/>
            </w:tcBorders>
            <w:shd w:val="clear" w:color="auto" w:fill="auto"/>
          </w:tcPr>
          <w:p w14:paraId="7B7601AF" w14:textId="77777777" w:rsidR="00067021" w:rsidRPr="005277EE" w:rsidRDefault="00067021" w:rsidP="00574F99">
            <w:pPr>
              <w:jc w:val="both"/>
              <w:rPr>
                <w:rFonts w:ascii="Arial" w:hAnsi="Arial" w:cs="Arial"/>
                <w:sz w:val="20"/>
              </w:rPr>
            </w:pPr>
          </w:p>
        </w:tc>
      </w:tr>
      <w:tr w:rsidR="00067021" w:rsidRPr="005277EE" w14:paraId="5CB6D519" w14:textId="77777777" w:rsidTr="00527F3D">
        <w:trPr>
          <w:trHeight w:val="283"/>
        </w:trPr>
        <w:tc>
          <w:tcPr>
            <w:tcW w:w="3528" w:type="dxa"/>
            <w:vMerge/>
            <w:shd w:val="clear" w:color="auto" w:fill="auto"/>
          </w:tcPr>
          <w:p w14:paraId="16139B30" w14:textId="77777777" w:rsidR="00067021" w:rsidRPr="005277EE" w:rsidRDefault="00067021" w:rsidP="00574F99">
            <w:pPr>
              <w:jc w:val="both"/>
              <w:rPr>
                <w:rFonts w:ascii="Arial" w:hAnsi="Arial" w:cs="Arial"/>
                <w:b/>
              </w:rPr>
            </w:pPr>
          </w:p>
        </w:tc>
        <w:tc>
          <w:tcPr>
            <w:tcW w:w="2704" w:type="dxa"/>
            <w:tcBorders>
              <w:top w:val="dashSmallGap" w:sz="4" w:space="0" w:color="auto"/>
              <w:bottom w:val="dashSmallGap" w:sz="4" w:space="0" w:color="auto"/>
              <w:right w:val="dashSmallGap" w:sz="4" w:space="0" w:color="auto"/>
            </w:tcBorders>
            <w:shd w:val="clear" w:color="auto" w:fill="auto"/>
            <w:vAlign w:val="center"/>
          </w:tcPr>
          <w:p w14:paraId="09353185" w14:textId="77777777" w:rsidR="00067021" w:rsidRPr="00527F3D" w:rsidRDefault="00067021" w:rsidP="00574F99">
            <w:pPr>
              <w:jc w:val="both"/>
              <w:rPr>
                <w:rFonts w:cstheme="minorHAnsi"/>
                <w:b/>
              </w:rPr>
            </w:pPr>
            <w:r w:rsidRPr="00527F3D">
              <w:rPr>
                <w:rFonts w:cstheme="minorHAnsi"/>
                <w:b/>
              </w:rPr>
              <w:t>Outpatients</w:t>
            </w:r>
          </w:p>
        </w:tc>
        <w:tc>
          <w:tcPr>
            <w:tcW w:w="2807" w:type="dxa"/>
            <w:tcBorders>
              <w:top w:val="dashSmallGap" w:sz="4" w:space="0" w:color="auto"/>
              <w:left w:val="dashSmallGap" w:sz="4" w:space="0" w:color="auto"/>
              <w:bottom w:val="dashSmallGap" w:sz="4" w:space="0" w:color="auto"/>
            </w:tcBorders>
            <w:shd w:val="clear" w:color="auto" w:fill="auto"/>
          </w:tcPr>
          <w:p w14:paraId="58B96DD1" w14:textId="77777777" w:rsidR="00067021" w:rsidRPr="005277EE" w:rsidRDefault="00067021" w:rsidP="00574F99">
            <w:pPr>
              <w:jc w:val="both"/>
              <w:rPr>
                <w:rFonts w:ascii="Arial" w:hAnsi="Arial" w:cs="Arial"/>
                <w:sz w:val="20"/>
              </w:rPr>
            </w:pPr>
          </w:p>
        </w:tc>
      </w:tr>
      <w:tr w:rsidR="00067021" w:rsidRPr="005277EE" w14:paraId="5A301506" w14:textId="77777777" w:rsidTr="00527F3D">
        <w:trPr>
          <w:trHeight w:val="283"/>
        </w:trPr>
        <w:tc>
          <w:tcPr>
            <w:tcW w:w="3528" w:type="dxa"/>
            <w:vMerge/>
            <w:shd w:val="clear" w:color="auto" w:fill="auto"/>
          </w:tcPr>
          <w:p w14:paraId="6D1A08AE" w14:textId="77777777" w:rsidR="00067021" w:rsidRPr="005277EE" w:rsidRDefault="00067021" w:rsidP="00574F99">
            <w:pPr>
              <w:jc w:val="both"/>
              <w:rPr>
                <w:rFonts w:ascii="Arial" w:hAnsi="Arial" w:cs="Arial"/>
                <w:b/>
              </w:rPr>
            </w:pPr>
          </w:p>
        </w:tc>
        <w:tc>
          <w:tcPr>
            <w:tcW w:w="2704" w:type="dxa"/>
            <w:tcBorders>
              <w:top w:val="dashSmallGap" w:sz="4" w:space="0" w:color="auto"/>
              <w:right w:val="dashSmallGap" w:sz="4" w:space="0" w:color="auto"/>
            </w:tcBorders>
            <w:shd w:val="clear" w:color="auto" w:fill="auto"/>
            <w:vAlign w:val="center"/>
          </w:tcPr>
          <w:p w14:paraId="1ACBEAEE" w14:textId="77777777" w:rsidR="00067021" w:rsidRPr="00527F3D" w:rsidRDefault="00067021" w:rsidP="00574F99">
            <w:pPr>
              <w:jc w:val="both"/>
              <w:rPr>
                <w:rFonts w:cstheme="minorHAnsi"/>
                <w:b/>
              </w:rPr>
            </w:pPr>
            <w:r w:rsidRPr="00527F3D">
              <w:rPr>
                <w:rFonts w:cstheme="minorHAnsi"/>
                <w:b/>
              </w:rPr>
              <w:t>Other</w:t>
            </w:r>
          </w:p>
        </w:tc>
        <w:tc>
          <w:tcPr>
            <w:tcW w:w="2807" w:type="dxa"/>
            <w:tcBorders>
              <w:top w:val="dashSmallGap" w:sz="4" w:space="0" w:color="auto"/>
              <w:left w:val="dashSmallGap" w:sz="4" w:space="0" w:color="auto"/>
            </w:tcBorders>
            <w:shd w:val="clear" w:color="auto" w:fill="auto"/>
          </w:tcPr>
          <w:p w14:paraId="1C007FB5" w14:textId="77777777" w:rsidR="00067021" w:rsidRPr="005277EE" w:rsidRDefault="00067021" w:rsidP="00574F99">
            <w:pPr>
              <w:jc w:val="both"/>
              <w:rPr>
                <w:rFonts w:ascii="Arial" w:hAnsi="Arial" w:cs="Arial"/>
                <w:sz w:val="20"/>
              </w:rPr>
            </w:pPr>
          </w:p>
        </w:tc>
      </w:tr>
      <w:tr w:rsidR="00067021" w:rsidRPr="005277EE" w14:paraId="7D51615F" w14:textId="77777777" w:rsidTr="00067021">
        <w:trPr>
          <w:trHeight w:val="3247"/>
        </w:trPr>
        <w:tc>
          <w:tcPr>
            <w:tcW w:w="3528" w:type="dxa"/>
            <w:shd w:val="clear" w:color="auto" w:fill="auto"/>
          </w:tcPr>
          <w:p w14:paraId="01A371F5" w14:textId="77777777" w:rsidR="00067021" w:rsidRPr="00527F3D" w:rsidRDefault="00067021" w:rsidP="00574F99">
            <w:pPr>
              <w:jc w:val="both"/>
              <w:rPr>
                <w:rFonts w:cstheme="minorHAnsi"/>
                <w:b/>
              </w:rPr>
            </w:pPr>
            <w:r w:rsidRPr="00527F3D">
              <w:rPr>
                <w:rFonts w:cstheme="minorHAnsi"/>
                <w:b/>
              </w:rPr>
              <w:lastRenderedPageBreak/>
              <w:t>Remit</w:t>
            </w:r>
          </w:p>
          <w:p w14:paraId="13A0E618" w14:textId="77777777" w:rsidR="00067021" w:rsidRPr="00527F3D" w:rsidRDefault="00067021" w:rsidP="00574F99">
            <w:pPr>
              <w:jc w:val="both"/>
              <w:rPr>
                <w:rFonts w:cstheme="minorHAnsi"/>
                <w:color w:val="000000"/>
              </w:rPr>
            </w:pPr>
            <w:r w:rsidRPr="00527F3D">
              <w:rPr>
                <w:rFonts w:cstheme="minorHAnsi"/>
                <w:color w:val="000000"/>
              </w:rPr>
              <w:t xml:space="preserve">Please outline speciality and the experience available to students </w:t>
            </w:r>
          </w:p>
          <w:p w14:paraId="1EA7E224" w14:textId="77777777" w:rsidR="00067021" w:rsidRPr="00527F3D" w:rsidRDefault="00067021" w:rsidP="00574F99">
            <w:pPr>
              <w:jc w:val="both"/>
              <w:rPr>
                <w:rFonts w:cstheme="minorHAnsi"/>
                <w:color w:val="FF0000"/>
              </w:rPr>
            </w:pPr>
            <w:proofErr w:type="gramStart"/>
            <w:r w:rsidRPr="00527F3D">
              <w:rPr>
                <w:rFonts w:cstheme="minorHAnsi"/>
                <w:color w:val="FF0000"/>
              </w:rPr>
              <w:t>e.g.</w:t>
            </w:r>
            <w:proofErr w:type="gramEnd"/>
            <w:r w:rsidRPr="00527F3D">
              <w:rPr>
                <w:rFonts w:cstheme="minorHAnsi"/>
                <w:color w:val="FF0000"/>
              </w:rPr>
              <w:t xml:space="preserve"> medical - cardiology/renal/respiratory, community, care of older people, acute mental health etc…</w:t>
            </w:r>
          </w:p>
          <w:p w14:paraId="1EBAC413" w14:textId="460C2800" w:rsidR="00067021" w:rsidRPr="00527F3D" w:rsidRDefault="00067021" w:rsidP="00574F99">
            <w:pPr>
              <w:jc w:val="both"/>
              <w:rPr>
                <w:rFonts w:cstheme="minorHAnsi"/>
                <w:color w:val="FF0000"/>
              </w:rPr>
            </w:pPr>
            <w:r w:rsidRPr="00527F3D">
              <w:rPr>
                <w:rFonts w:cstheme="minorHAnsi"/>
                <w:color w:val="FF0000"/>
              </w:rPr>
              <w:t>Age range and gender if appropriate</w:t>
            </w:r>
          </w:p>
        </w:tc>
        <w:tc>
          <w:tcPr>
            <w:tcW w:w="5511" w:type="dxa"/>
            <w:gridSpan w:val="2"/>
            <w:tcBorders>
              <w:bottom w:val="single" w:sz="4" w:space="0" w:color="auto"/>
            </w:tcBorders>
            <w:shd w:val="clear" w:color="auto" w:fill="auto"/>
          </w:tcPr>
          <w:p w14:paraId="7E00BCA1" w14:textId="77777777" w:rsidR="00067021" w:rsidRPr="005277EE" w:rsidRDefault="00067021" w:rsidP="00574F99">
            <w:pPr>
              <w:jc w:val="both"/>
              <w:rPr>
                <w:rFonts w:ascii="Arial" w:hAnsi="Arial" w:cs="Arial"/>
              </w:rPr>
            </w:pPr>
          </w:p>
        </w:tc>
      </w:tr>
      <w:tr w:rsidR="00067021" w:rsidRPr="005277EE" w14:paraId="4DD86A33" w14:textId="77777777" w:rsidTr="00067021">
        <w:trPr>
          <w:trHeight w:val="979"/>
        </w:trPr>
        <w:tc>
          <w:tcPr>
            <w:tcW w:w="3528" w:type="dxa"/>
            <w:shd w:val="clear" w:color="auto" w:fill="auto"/>
          </w:tcPr>
          <w:p w14:paraId="36118780" w14:textId="77777777" w:rsidR="00067021" w:rsidRPr="00527F3D" w:rsidRDefault="00067021" w:rsidP="00574F99">
            <w:pPr>
              <w:jc w:val="both"/>
              <w:rPr>
                <w:rFonts w:cstheme="minorHAnsi"/>
                <w:b/>
              </w:rPr>
            </w:pPr>
            <w:r w:rsidRPr="00527F3D">
              <w:rPr>
                <w:rFonts w:cstheme="minorHAnsi"/>
                <w:b/>
              </w:rPr>
              <w:t xml:space="preserve">Staffing </w:t>
            </w:r>
          </w:p>
          <w:p w14:paraId="5591344F" w14:textId="7908779A" w:rsidR="00067021" w:rsidRPr="00527F3D" w:rsidRDefault="00067021" w:rsidP="00574F99">
            <w:pPr>
              <w:jc w:val="both"/>
              <w:rPr>
                <w:rFonts w:cstheme="minorHAnsi"/>
                <w:color w:val="FF0000"/>
              </w:rPr>
            </w:pPr>
            <w:proofErr w:type="gramStart"/>
            <w:r w:rsidRPr="00527F3D">
              <w:rPr>
                <w:rFonts w:cstheme="minorHAnsi"/>
                <w:color w:val="FF0000"/>
              </w:rPr>
              <w:t>e.g.</w:t>
            </w:r>
            <w:proofErr w:type="gramEnd"/>
            <w:r w:rsidRPr="00527F3D">
              <w:rPr>
                <w:rFonts w:cstheme="minorHAnsi"/>
                <w:color w:val="FF0000"/>
              </w:rPr>
              <w:t xml:space="preserve"> number of staff, experience level, specialities</w:t>
            </w:r>
          </w:p>
        </w:tc>
        <w:tc>
          <w:tcPr>
            <w:tcW w:w="5511" w:type="dxa"/>
            <w:gridSpan w:val="2"/>
            <w:tcBorders>
              <w:bottom w:val="single" w:sz="4" w:space="0" w:color="auto"/>
            </w:tcBorders>
            <w:shd w:val="clear" w:color="auto" w:fill="auto"/>
          </w:tcPr>
          <w:p w14:paraId="3E90A360" w14:textId="77777777" w:rsidR="00067021" w:rsidRPr="005277EE" w:rsidRDefault="00067021" w:rsidP="00574F99">
            <w:pPr>
              <w:jc w:val="both"/>
              <w:rPr>
                <w:rFonts w:ascii="Arial" w:hAnsi="Arial" w:cs="Arial"/>
                <w:sz w:val="20"/>
              </w:rPr>
            </w:pPr>
          </w:p>
        </w:tc>
      </w:tr>
      <w:tr w:rsidR="00067021" w:rsidRPr="005277EE" w14:paraId="19D2C09B" w14:textId="77777777" w:rsidTr="00527F3D">
        <w:trPr>
          <w:trHeight w:val="1183"/>
        </w:trPr>
        <w:tc>
          <w:tcPr>
            <w:tcW w:w="3528" w:type="dxa"/>
            <w:shd w:val="clear" w:color="auto" w:fill="auto"/>
          </w:tcPr>
          <w:p w14:paraId="026EF595" w14:textId="77777777" w:rsidR="00067021" w:rsidRPr="00527F3D" w:rsidRDefault="00067021" w:rsidP="00574F99">
            <w:pPr>
              <w:jc w:val="both"/>
              <w:rPr>
                <w:rFonts w:cstheme="minorHAnsi"/>
                <w:b/>
              </w:rPr>
            </w:pPr>
            <w:r w:rsidRPr="00527F3D">
              <w:rPr>
                <w:rFonts w:cstheme="minorHAnsi"/>
                <w:b/>
              </w:rPr>
              <w:t>Student travel to Placement</w:t>
            </w:r>
          </w:p>
          <w:p w14:paraId="2C2D66EC" w14:textId="77777777" w:rsidR="00067021" w:rsidRPr="00527F3D" w:rsidRDefault="00067021" w:rsidP="00574F99">
            <w:pPr>
              <w:jc w:val="both"/>
              <w:rPr>
                <w:rFonts w:cstheme="minorHAnsi"/>
                <w:color w:val="FF0000"/>
              </w:rPr>
            </w:pPr>
            <w:proofErr w:type="gramStart"/>
            <w:r w:rsidRPr="00527F3D">
              <w:rPr>
                <w:rFonts w:cstheme="minorHAnsi"/>
                <w:color w:val="FF0000"/>
              </w:rPr>
              <w:t>e.g.</w:t>
            </w:r>
            <w:proofErr w:type="gramEnd"/>
            <w:r w:rsidRPr="00527F3D">
              <w:rPr>
                <w:rFonts w:cstheme="minorHAnsi"/>
                <w:color w:val="FF0000"/>
              </w:rPr>
              <w:t xml:space="preserve"> Parking availability for students / public transport to practice i.e. Bus numbers, train</w:t>
            </w:r>
          </w:p>
          <w:p w14:paraId="46C7AC6D" w14:textId="54E151D8" w:rsidR="00067021" w:rsidRPr="00527F3D" w:rsidRDefault="00067021" w:rsidP="00574F99">
            <w:pPr>
              <w:jc w:val="both"/>
              <w:rPr>
                <w:rFonts w:cstheme="minorHAnsi"/>
                <w:color w:val="FF0000"/>
              </w:rPr>
            </w:pPr>
            <w:proofErr w:type="spellStart"/>
            <w:r w:rsidRPr="00527F3D">
              <w:rPr>
                <w:rFonts w:cstheme="minorHAnsi"/>
                <w:color w:val="FF0000"/>
              </w:rPr>
              <w:t>Trave</w:t>
            </w:r>
            <w:proofErr w:type="spellEnd"/>
            <w:r w:rsidRPr="00527F3D">
              <w:rPr>
                <w:rFonts w:cstheme="minorHAnsi"/>
                <w:color w:val="FF0000"/>
              </w:rPr>
              <w:t xml:space="preserve"> within placement</w:t>
            </w:r>
          </w:p>
        </w:tc>
        <w:tc>
          <w:tcPr>
            <w:tcW w:w="5511" w:type="dxa"/>
            <w:gridSpan w:val="2"/>
            <w:shd w:val="clear" w:color="auto" w:fill="auto"/>
          </w:tcPr>
          <w:p w14:paraId="752EA73D" w14:textId="77777777" w:rsidR="00067021" w:rsidRPr="005277EE" w:rsidRDefault="00067021" w:rsidP="00574F99">
            <w:pPr>
              <w:jc w:val="both"/>
              <w:rPr>
                <w:rFonts w:ascii="Arial" w:hAnsi="Arial" w:cs="Arial"/>
              </w:rPr>
            </w:pPr>
          </w:p>
        </w:tc>
      </w:tr>
      <w:tr w:rsidR="00067021" w:rsidRPr="005277EE" w14:paraId="7A946C45" w14:textId="77777777" w:rsidTr="00527F3D">
        <w:trPr>
          <w:trHeight w:val="851"/>
        </w:trPr>
        <w:tc>
          <w:tcPr>
            <w:tcW w:w="3528" w:type="dxa"/>
            <w:shd w:val="clear" w:color="auto" w:fill="auto"/>
          </w:tcPr>
          <w:p w14:paraId="4533AE16" w14:textId="77777777" w:rsidR="00067021" w:rsidRPr="00527F3D" w:rsidRDefault="00067021" w:rsidP="00574F99">
            <w:pPr>
              <w:jc w:val="both"/>
              <w:rPr>
                <w:rFonts w:cstheme="minorHAnsi"/>
                <w:b/>
              </w:rPr>
            </w:pPr>
            <w:r w:rsidRPr="00527F3D">
              <w:rPr>
                <w:rFonts w:cstheme="minorHAnsi"/>
                <w:b/>
              </w:rPr>
              <w:t>Accommodation/Facilities</w:t>
            </w:r>
          </w:p>
          <w:p w14:paraId="21C60C41" w14:textId="630DB1E5" w:rsidR="00067021" w:rsidRPr="00527F3D" w:rsidRDefault="00067021" w:rsidP="00574F99">
            <w:pPr>
              <w:jc w:val="both"/>
              <w:rPr>
                <w:rFonts w:cstheme="minorHAnsi"/>
                <w:color w:val="FF0000"/>
              </w:rPr>
            </w:pPr>
            <w:proofErr w:type="gramStart"/>
            <w:r w:rsidRPr="00527F3D">
              <w:rPr>
                <w:rFonts w:cstheme="minorHAnsi"/>
                <w:color w:val="FF0000"/>
              </w:rPr>
              <w:t>e.g.</w:t>
            </w:r>
            <w:proofErr w:type="gramEnd"/>
            <w:r w:rsidRPr="00527F3D">
              <w:rPr>
                <w:rFonts w:cstheme="minorHAnsi"/>
                <w:color w:val="FF0000"/>
              </w:rPr>
              <w:t xml:space="preserve"> student/Practice Educator meetings / student directed-study area / changing Facilities</w:t>
            </w:r>
          </w:p>
        </w:tc>
        <w:tc>
          <w:tcPr>
            <w:tcW w:w="5511" w:type="dxa"/>
            <w:gridSpan w:val="2"/>
            <w:shd w:val="clear" w:color="auto" w:fill="auto"/>
          </w:tcPr>
          <w:p w14:paraId="45D0E956" w14:textId="77777777" w:rsidR="00067021" w:rsidRPr="005277EE" w:rsidRDefault="00067021" w:rsidP="00574F99">
            <w:pPr>
              <w:jc w:val="both"/>
              <w:rPr>
                <w:rFonts w:ascii="Arial" w:hAnsi="Arial" w:cs="Arial"/>
              </w:rPr>
            </w:pPr>
          </w:p>
        </w:tc>
      </w:tr>
    </w:tbl>
    <w:p w14:paraId="2B0A7FB7" w14:textId="77777777" w:rsidR="00067021" w:rsidRPr="00527F3D" w:rsidRDefault="00067021" w:rsidP="00574F99">
      <w:pPr>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648"/>
        <w:gridCol w:w="3188"/>
      </w:tblGrid>
      <w:tr w:rsidR="00067021" w:rsidRPr="005277EE" w14:paraId="3B92E954" w14:textId="77777777" w:rsidTr="00527F3D">
        <w:trPr>
          <w:trHeight w:val="397"/>
        </w:trPr>
        <w:tc>
          <w:tcPr>
            <w:tcW w:w="9918" w:type="dxa"/>
            <w:gridSpan w:val="3"/>
            <w:shd w:val="clear" w:color="auto" w:fill="BFBFBF"/>
            <w:vAlign w:val="center"/>
          </w:tcPr>
          <w:p w14:paraId="4CD251A4" w14:textId="77777777" w:rsidR="00067021" w:rsidRPr="00527F3D" w:rsidRDefault="00067021" w:rsidP="00574F99">
            <w:pPr>
              <w:jc w:val="both"/>
              <w:rPr>
                <w:rFonts w:cstheme="minorHAnsi"/>
                <w:b/>
              </w:rPr>
            </w:pPr>
            <w:r w:rsidRPr="00527F3D">
              <w:rPr>
                <w:rFonts w:cstheme="minorHAnsi"/>
                <w:b/>
              </w:rPr>
              <w:t>SECTION 2: STUDENT PROFILE</w:t>
            </w:r>
          </w:p>
        </w:tc>
      </w:tr>
      <w:tr w:rsidR="00067021" w:rsidRPr="005277EE" w14:paraId="0B01177D" w14:textId="77777777" w:rsidTr="00527F3D">
        <w:trPr>
          <w:trHeight w:val="283"/>
        </w:trPr>
        <w:tc>
          <w:tcPr>
            <w:tcW w:w="3539" w:type="dxa"/>
            <w:shd w:val="clear" w:color="auto" w:fill="auto"/>
            <w:vAlign w:val="center"/>
          </w:tcPr>
          <w:p w14:paraId="0E0E12CF" w14:textId="77777777" w:rsidR="00067021" w:rsidRPr="00527F3D" w:rsidRDefault="00067021" w:rsidP="00574F99">
            <w:pPr>
              <w:jc w:val="both"/>
              <w:rPr>
                <w:rFonts w:cstheme="minorHAnsi"/>
                <w:b/>
              </w:rPr>
            </w:pPr>
            <w:r w:rsidRPr="00527F3D">
              <w:rPr>
                <w:rFonts w:cstheme="minorHAnsi"/>
                <w:b/>
              </w:rPr>
              <w:t>Student Profile</w:t>
            </w:r>
          </w:p>
        </w:tc>
        <w:tc>
          <w:tcPr>
            <w:tcW w:w="2835" w:type="dxa"/>
            <w:tcBorders>
              <w:bottom w:val="dashSmallGap" w:sz="4" w:space="0" w:color="auto"/>
              <w:right w:val="dashSmallGap" w:sz="4" w:space="0" w:color="auto"/>
            </w:tcBorders>
            <w:shd w:val="clear" w:color="auto" w:fill="auto"/>
            <w:vAlign w:val="center"/>
          </w:tcPr>
          <w:p w14:paraId="4CF45A21" w14:textId="77777777" w:rsidR="00067021" w:rsidRPr="00527F3D" w:rsidRDefault="00067021" w:rsidP="00574F99">
            <w:pPr>
              <w:jc w:val="both"/>
              <w:rPr>
                <w:rFonts w:cstheme="minorHAnsi"/>
                <w:b/>
              </w:rPr>
            </w:pPr>
            <w:r w:rsidRPr="00527F3D">
              <w:rPr>
                <w:rFonts w:cstheme="minorHAnsi"/>
                <w:b/>
              </w:rPr>
              <w:t xml:space="preserve">Student Level </w:t>
            </w:r>
          </w:p>
        </w:tc>
        <w:tc>
          <w:tcPr>
            <w:tcW w:w="3544" w:type="dxa"/>
            <w:tcBorders>
              <w:left w:val="dashSmallGap" w:sz="4" w:space="0" w:color="auto"/>
              <w:bottom w:val="dashSmallGap" w:sz="4" w:space="0" w:color="auto"/>
            </w:tcBorders>
            <w:shd w:val="clear" w:color="auto" w:fill="auto"/>
            <w:vAlign w:val="center"/>
          </w:tcPr>
          <w:p w14:paraId="5532700A" w14:textId="77777777" w:rsidR="00067021" w:rsidRPr="00527F3D" w:rsidRDefault="00067021" w:rsidP="00574F99">
            <w:pPr>
              <w:jc w:val="both"/>
              <w:rPr>
                <w:rFonts w:cstheme="minorHAnsi"/>
                <w:b/>
              </w:rPr>
            </w:pPr>
            <w:r w:rsidRPr="00527F3D">
              <w:rPr>
                <w:rFonts w:cstheme="minorHAnsi"/>
                <w:b/>
              </w:rPr>
              <w:t>Number</w:t>
            </w:r>
          </w:p>
        </w:tc>
      </w:tr>
      <w:tr w:rsidR="00067021" w:rsidRPr="005277EE" w14:paraId="5C377587" w14:textId="77777777" w:rsidTr="00527F3D">
        <w:trPr>
          <w:trHeight w:val="283"/>
        </w:trPr>
        <w:tc>
          <w:tcPr>
            <w:tcW w:w="3539" w:type="dxa"/>
            <w:vMerge w:val="restart"/>
            <w:shd w:val="clear" w:color="auto" w:fill="BFBFBF"/>
          </w:tcPr>
          <w:p w14:paraId="43EEC072" w14:textId="77777777" w:rsidR="00067021" w:rsidRPr="00527F3D" w:rsidRDefault="00067021" w:rsidP="00574F99">
            <w:pPr>
              <w:spacing w:after="120" w:line="480" w:lineRule="auto"/>
              <w:jc w:val="both"/>
              <w:rPr>
                <w:rFonts w:cstheme="minorHAnsi"/>
                <w:b/>
              </w:rPr>
            </w:pPr>
          </w:p>
          <w:p w14:paraId="3959AB6F" w14:textId="77777777" w:rsidR="00067021" w:rsidRPr="005277EE" w:rsidRDefault="00067021" w:rsidP="00574F99">
            <w:pPr>
              <w:spacing w:after="120" w:line="480" w:lineRule="auto"/>
              <w:jc w:val="both"/>
              <w:rPr>
                <w:rFonts w:ascii="Arial" w:hAnsi="Arial" w:cs="Arial"/>
                <w:b/>
              </w:rPr>
            </w:pPr>
          </w:p>
        </w:tc>
        <w:tc>
          <w:tcPr>
            <w:tcW w:w="2835" w:type="dxa"/>
            <w:tcBorders>
              <w:top w:val="dashSmallGap" w:sz="4" w:space="0" w:color="auto"/>
              <w:bottom w:val="dashSmallGap" w:sz="4" w:space="0" w:color="auto"/>
              <w:right w:val="dashSmallGap" w:sz="4" w:space="0" w:color="auto"/>
            </w:tcBorders>
            <w:shd w:val="clear" w:color="auto" w:fill="auto"/>
            <w:vAlign w:val="center"/>
          </w:tcPr>
          <w:p w14:paraId="401288E2" w14:textId="77777777" w:rsidR="00067021" w:rsidRPr="00527F3D" w:rsidRDefault="00067021" w:rsidP="00574F99">
            <w:pPr>
              <w:jc w:val="both"/>
              <w:rPr>
                <w:rFonts w:cstheme="minorHAnsi"/>
                <w:b/>
              </w:rPr>
            </w:pPr>
            <w:r w:rsidRPr="00527F3D">
              <w:rPr>
                <w:rFonts w:cstheme="minorHAnsi"/>
                <w:b/>
              </w:rPr>
              <w:t>Year 1 student</w:t>
            </w:r>
          </w:p>
        </w:tc>
        <w:tc>
          <w:tcPr>
            <w:tcW w:w="3544" w:type="dxa"/>
            <w:tcBorders>
              <w:top w:val="dashSmallGap" w:sz="4" w:space="0" w:color="auto"/>
              <w:left w:val="dashSmallGap" w:sz="4" w:space="0" w:color="auto"/>
              <w:bottom w:val="dashSmallGap" w:sz="4" w:space="0" w:color="auto"/>
            </w:tcBorders>
            <w:shd w:val="clear" w:color="auto" w:fill="auto"/>
          </w:tcPr>
          <w:p w14:paraId="221A0B7D" w14:textId="77777777" w:rsidR="00067021" w:rsidRPr="005277EE" w:rsidRDefault="00067021" w:rsidP="00574F99">
            <w:pPr>
              <w:jc w:val="both"/>
              <w:rPr>
                <w:rFonts w:ascii="Arial" w:hAnsi="Arial" w:cs="Arial"/>
              </w:rPr>
            </w:pPr>
          </w:p>
        </w:tc>
      </w:tr>
      <w:tr w:rsidR="00067021" w:rsidRPr="005277EE" w14:paraId="50C129A9" w14:textId="77777777" w:rsidTr="00527F3D">
        <w:trPr>
          <w:trHeight w:val="283"/>
        </w:trPr>
        <w:tc>
          <w:tcPr>
            <w:tcW w:w="3539" w:type="dxa"/>
            <w:vMerge/>
            <w:shd w:val="clear" w:color="auto" w:fill="BFBFBF"/>
          </w:tcPr>
          <w:p w14:paraId="56A4A1F2" w14:textId="77777777" w:rsidR="00067021" w:rsidRPr="005277EE" w:rsidRDefault="00067021" w:rsidP="00574F99">
            <w:pPr>
              <w:jc w:val="both"/>
              <w:rPr>
                <w:rFonts w:ascii="Arial" w:hAnsi="Arial" w:cs="Arial"/>
                <w:b/>
              </w:rPr>
            </w:pPr>
          </w:p>
        </w:tc>
        <w:tc>
          <w:tcPr>
            <w:tcW w:w="2835" w:type="dxa"/>
            <w:tcBorders>
              <w:top w:val="dashSmallGap" w:sz="4" w:space="0" w:color="auto"/>
              <w:bottom w:val="dashSmallGap" w:sz="4" w:space="0" w:color="auto"/>
              <w:right w:val="dashSmallGap" w:sz="4" w:space="0" w:color="auto"/>
            </w:tcBorders>
            <w:shd w:val="clear" w:color="auto" w:fill="auto"/>
            <w:vAlign w:val="center"/>
          </w:tcPr>
          <w:p w14:paraId="04E59BF5" w14:textId="77777777" w:rsidR="00067021" w:rsidRPr="00527F3D" w:rsidRDefault="00067021" w:rsidP="00574F99">
            <w:pPr>
              <w:jc w:val="both"/>
              <w:rPr>
                <w:rFonts w:cstheme="minorHAnsi"/>
                <w:b/>
              </w:rPr>
            </w:pPr>
            <w:r w:rsidRPr="00527F3D">
              <w:rPr>
                <w:rFonts w:cstheme="minorHAnsi"/>
                <w:b/>
              </w:rPr>
              <w:t>Year 2 student</w:t>
            </w:r>
          </w:p>
        </w:tc>
        <w:tc>
          <w:tcPr>
            <w:tcW w:w="3544" w:type="dxa"/>
            <w:tcBorders>
              <w:top w:val="dashSmallGap" w:sz="4" w:space="0" w:color="auto"/>
              <w:left w:val="dashSmallGap" w:sz="4" w:space="0" w:color="auto"/>
              <w:bottom w:val="dashSmallGap" w:sz="4" w:space="0" w:color="auto"/>
            </w:tcBorders>
            <w:shd w:val="clear" w:color="auto" w:fill="auto"/>
          </w:tcPr>
          <w:p w14:paraId="779CADB6" w14:textId="77777777" w:rsidR="00067021" w:rsidRPr="005277EE" w:rsidRDefault="00067021" w:rsidP="00574F99">
            <w:pPr>
              <w:jc w:val="both"/>
              <w:rPr>
                <w:rFonts w:ascii="Arial" w:hAnsi="Arial" w:cs="Arial"/>
              </w:rPr>
            </w:pPr>
          </w:p>
        </w:tc>
      </w:tr>
      <w:tr w:rsidR="00067021" w:rsidRPr="005277EE" w14:paraId="1AD947C5" w14:textId="77777777" w:rsidTr="00527F3D">
        <w:trPr>
          <w:trHeight w:val="283"/>
        </w:trPr>
        <w:tc>
          <w:tcPr>
            <w:tcW w:w="3539" w:type="dxa"/>
            <w:vMerge/>
            <w:shd w:val="clear" w:color="auto" w:fill="BFBFBF"/>
          </w:tcPr>
          <w:p w14:paraId="1D680CB1" w14:textId="77777777" w:rsidR="00067021" w:rsidRPr="005277EE" w:rsidRDefault="00067021" w:rsidP="00574F99">
            <w:pPr>
              <w:jc w:val="both"/>
              <w:rPr>
                <w:rFonts w:ascii="Arial" w:hAnsi="Arial" w:cs="Arial"/>
                <w:b/>
              </w:rPr>
            </w:pPr>
          </w:p>
        </w:tc>
        <w:tc>
          <w:tcPr>
            <w:tcW w:w="2835" w:type="dxa"/>
            <w:tcBorders>
              <w:top w:val="dashSmallGap" w:sz="4" w:space="0" w:color="auto"/>
              <w:bottom w:val="dashSmallGap" w:sz="4" w:space="0" w:color="auto"/>
              <w:right w:val="dashSmallGap" w:sz="4" w:space="0" w:color="auto"/>
            </w:tcBorders>
            <w:shd w:val="clear" w:color="auto" w:fill="auto"/>
            <w:vAlign w:val="center"/>
          </w:tcPr>
          <w:p w14:paraId="3BBBA30A" w14:textId="77777777" w:rsidR="00067021" w:rsidRPr="00527F3D" w:rsidRDefault="00067021" w:rsidP="00574F99">
            <w:pPr>
              <w:jc w:val="both"/>
              <w:rPr>
                <w:rFonts w:cstheme="minorHAnsi"/>
                <w:b/>
              </w:rPr>
            </w:pPr>
            <w:r w:rsidRPr="00527F3D">
              <w:rPr>
                <w:rFonts w:cstheme="minorHAnsi"/>
                <w:b/>
              </w:rPr>
              <w:t>Mobility student</w:t>
            </w:r>
          </w:p>
        </w:tc>
        <w:tc>
          <w:tcPr>
            <w:tcW w:w="3544" w:type="dxa"/>
            <w:tcBorders>
              <w:top w:val="dashSmallGap" w:sz="4" w:space="0" w:color="auto"/>
              <w:left w:val="dashSmallGap" w:sz="4" w:space="0" w:color="auto"/>
              <w:bottom w:val="dashSmallGap" w:sz="4" w:space="0" w:color="auto"/>
            </w:tcBorders>
            <w:shd w:val="clear" w:color="auto" w:fill="auto"/>
          </w:tcPr>
          <w:p w14:paraId="286A8E13" w14:textId="77777777" w:rsidR="00067021" w:rsidRPr="005277EE" w:rsidRDefault="00067021" w:rsidP="00574F99">
            <w:pPr>
              <w:jc w:val="both"/>
              <w:rPr>
                <w:rFonts w:ascii="Arial" w:hAnsi="Arial" w:cs="Arial"/>
              </w:rPr>
            </w:pPr>
          </w:p>
        </w:tc>
      </w:tr>
      <w:tr w:rsidR="00067021" w:rsidRPr="005277EE" w14:paraId="68923404" w14:textId="77777777" w:rsidTr="00527F3D">
        <w:trPr>
          <w:trHeight w:val="283"/>
        </w:trPr>
        <w:tc>
          <w:tcPr>
            <w:tcW w:w="3539" w:type="dxa"/>
            <w:vMerge/>
            <w:shd w:val="clear" w:color="auto" w:fill="BFBFBF"/>
          </w:tcPr>
          <w:p w14:paraId="1CA31461" w14:textId="77777777" w:rsidR="00067021" w:rsidRPr="005277EE" w:rsidRDefault="00067021" w:rsidP="00574F99">
            <w:pPr>
              <w:jc w:val="both"/>
              <w:rPr>
                <w:rFonts w:ascii="Arial" w:hAnsi="Arial" w:cs="Arial"/>
                <w:b/>
              </w:rPr>
            </w:pPr>
          </w:p>
        </w:tc>
        <w:tc>
          <w:tcPr>
            <w:tcW w:w="2835" w:type="dxa"/>
            <w:tcBorders>
              <w:top w:val="dashSmallGap" w:sz="4" w:space="0" w:color="auto"/>
              <w:right w:val="dashSmallGap" w:sz="4" w:space="0" w:color="auto"/>
            </w:tcBorders>
            <w:shd w:val="clear" w:color="auto" w:fill="auto"/>
            <w:vAlign w:val="center"/>
          </w:tcPr>
          <w:p w14:paraId="37518F7A" w14:textId="77777777" w:rsidR="00067021" w:rsidRPr="00527F3D" w:rsidRDefault="00067021" w:rsidP="00574F99">
            <w:pPr>
              <w:jc w:val="both"/>
              <w:rPr>
                <w:rFonts w:cstheme="minorHAnsi"/>
                <w:b/>
              </w:rPr>
            </w:pPr>
            <w:r w:rsidRPr="00527F3D">
              <w:rPr>
                <w:rFonts w:cstheme="minorHAnsi"/>
                <w:b/>
              </w:rPr>
              <w:t>Consolidation student</w:t>
            </w:r>
          </w:p>
        </w:tc>
        <w:tc>
          <w:tcPr>
            <w:tcW w:w="3544" w:type="dxa"/>
            <w:tcBorders>
              <w:top w:val="dashSmallGap" w:sz="4" w:space="0" w:color="auto"/>
              <w:left w:val="dashSmallGap" w:sz="4" w:space="0" w:color="auto"/>
            </w:tcBorders>
            <w:shd w:val="clear" w:color="auto" w:fill="auto"/>
          </w:tcPr>
          <w:p w14:paraId="4EFA04AD" w14:textId="77777777" w:rsidR="00067021" w:rsidRPr="005277EE" w:rsidRDefault="00067021" w:rsidP="00574F99">
            <w:pPr>
              <w:jc w:val="both"/>
              <w:rPr>
                <w:rFonts w:ascii="Arial" w:hAnsi="Arial" w:cs="Arial"/>
              </w:rPr>
            </w:pPr>
          </w:p>
        </w:tc>
      </w:tr>
      <w:tr w:rsidR="00067021" w:rsidRPr="005277EE" w14:paraId="3568288C" w14:textId="77777777" w:rsidTr="00067021">
        <w:trPr>
          <w:trHeight w:val="473"/>
        </w:trPr>
        <w:tc>
          <w:tcPr>
            <w:tcW w:w="3539" w:type="dxa"/>
            <w:vMerge/>
            <w:shd w:val="clear" w:color="auto" w:fill="BFBFBF"/>
          </w:tcPr>
          <w:p w14:paraId="4BE26F1E" w14:textId="77777777" w:rsidR="00067021" w:rsidRPr="005277EE" w:rsidRDefault="00067021" w:rsidP="00574F99">
            <w:pPr>
              <w:jc w:val="both"/>
              <w:rPr>
                <w:rFonts w:ascii="Arial" w:hAnsi="Arial" w:cs="Arial"/>
                <w:b/>
              </w:rPr>
            </w:pPr>
          </w:p>
        </w:tc>
        <w:tc>
          <w:tcPr>
            <w:tcW w:w="2835" w:type="dxa"/>
            <w:tcBorders>
              <w:top w:val="dashSmallGap" w:sz="4" w:space="0" w:color="auto"/>
              <w:right w:val="dashSmallGap" w:sz="4" w:space="0" w:color="auto"/>
            </w:tcBorders>
            <w:shd w:val="clear" w:color="auto" w:fill="auto"/>
            <w:vAlign w:val="center"/>
          </w:tcPr>
          <w:p w14:paraId="48CDC0CB" w14:textId="77777777" w:rsidR="00067021" w:rsidRPr="00527F3D" w:rsidRDefault="00067021" w:rsidP="00574F99">
            <w:pPr>
              <w:jc w:val="both"/>
              <w:rPr>
                <w:rFonts w:cstheme="minorHAnsi"/>
                <w:b/>
              </w:rPr>
            </w:pPr>
            <w:r w:rsidRPr="00527F3D">
              <w:rPr>
                <w:rFonts w:cstheme="minorHAnsi"/>
                <w:b/>
              </w:rPr>
              <w:t>Total Number of Students</w:t>
            </w:r>
          </w:p>
        </w:tc>
        <w:tc>
          <w:tcPr>
            <w:tcW w:w="3544" w:type="dxa"/>
            <w:tcBorders>
              <w:top w:val="dashSmallGap" w:sz="4" w:space="0" w:color="auto"/>
              <w:left w:val="dashSmallGap" w:sz="4" w:space="0" w:color="auto"/>
            </w:tcBorders>
            <w:shd w:val="clear" w:color="auto" w:fill="auto"/>
          </w:tcPr>
          <w:p w14:paraId="1869FEFF" w14:textId="77777777" w:rsidR="00067021" w:rsidRPr="005277EE" w:rsidRDefault="00067021" w:rsidP="00574F99">
            <w:pPr>
              <w:jc w:val="both"/>
              <w:rPr>
                <w:rFonts w:ascii="Arial" w:hAnsi="Arial" w:cs="Arial"/>
              </w:rPr>
            </w:pPr>
          </w:p>
        </w:tc>
      </w:tr>
    </w:tbl>
    <w:p w14:paraId="7615E8E8" w14:textId="77777777" w:rsidR="00067021" w:rsidRPr="00527F3D" w:rsidRDefault="00067021" w:rsidP="00574F99">
      <w:pPr>
        <w:spacing w:after="120" w:line="480" w:lineRule="auto"/>
        <w:jc w:val="both"/>
        <w:rPr>
          <w:rFonts w:cstheme="minorHAnsi"/>
        </w:rPr>
      </w:pPr>
    </w:p>
    <w:p w14:paraId="2502F5B0" w14:textId="433F7FC8" w:rsidR="00067021" w:rsidRPr="00527F3D" w:rsidRDefault="00067021" w:rsidP="00574F99">
      <w:pPr>
        <w:spacing w:after="120" w:line="480" w:lineRule="auto"/>
        <w:jc w:val="both"/>
        <w:rPr>
          <w:rFonts w:cstheme="minorHAnsi"/>
        </w:rPr>
      </w:pPr>
      <w:r w:rsidRPr="00527F3D">
        <w:rPr>
          <w:rFonts w:cstheme="minorHAnsi"/>
        </w:rPr>
        <w:t>Any Other Relevant Information:</w:t>
      </w:r>
    </w:p>
    <w:p w14:paraId="7D982FAF" w14:textId="0CC8D036" w:rsidR="00067021" w:rsidRPr="00527F3D" w:rsidRDefault="00067021" w:rsidP="00574F99">
      <w:pPr>
        <w:spacing w:after="120" w:line="480" w:lineRule="auto"/>
        <w:jc w:val="both"/>
        <w:rPr>
          <w:rFonts w:cstheme="minorHAnsi"/>
          <w:b/>
        </w:rPr>
      </w:pPr>
      <w:r w:rsidRPr="00527F3D">
        <w:rPr>
          <w:rFonts w:cstheme="minorHAnsi"/>
        </w:rPr>
        <w:lastRenderedPageBreak/>
        <w:t>______________________________________________________________________</w:t>
      </w:r>
      <w:r w:rsidRPr="00527F3D">
        <w:rPr>
          <w:rFonts w:cstheme="minorHAnsi"/>
        </w:rPr>
        <w:br/>
        <w:t>_______________________________________________________________________</w:t>
      </w:r>
    </w:p>
    <w:p w14:paraId="15FE3B39" w14:textId="77777777" w:rsidR="00067021" w:rsidRPr="00527F3D" w:rsidRDefault="00067021" w:rsidP="00574F99">
      <w:pPr>
        <w:jc w:val="both"/>
        <w:rPr>
          <w:rFonts w:cstheme="minorHAnsi"/>
          <w:b/>
        </w:rPr>
      </w:pPr>
      <w:r w:rsidRPr="00527F3D">
        <w:rPr>
          <w:rFonts w:cstheme="minorHAnsi"/>
          <w:b/>
        </w:rPr>
        <w:t>Please list other students who may be placed in your area and require supervision:</w:t>
      </w:r>
    </w:p>
    <w:p w14:paraId="5532AD55" w14:textId="77777777" w:rsidR="00067021" w:rsidRPr="00527F3D" w:rsidRDefault="00067021" w:rsidP="00574F99">
      <w:pPr>
        <w:pBdr>
          <w:bottom w:val="single" w:sz="4" w:space="0" w:color="auto"/>
        </w:pBdr>
        <w:jc w:val="both"/>
        <w:rPr>
          <w:rFonts w:cstheme="minorHAnsi"/>
        </w:rPr>
      </w:pPr>
      <w:proofErr w:type="gramStart"/>
      <w:r w:rsidRPr="00527F3D">
        <w:rPr>
          <w:rFonts w:cstheme="minorHAnsi"/>
        </w:rPr>
        <w:t>e.g.</w:t>
      </w:r>
      <w:proofErr w:type="gramEnd"/>
      <w:r w:rsidRPr="00527F3D">
        <w:rPr>
          <w:rFonts w:cstheme="minorHAnsi"/>
        </w:rPr>
        <w:t xml:space="preserve"> Allied Health Professions, Social Work students, Medical students, Nursing, SVQ Health Care Workers, Paramedics </w:t>
      </w:r>
    </w:p>
    <w:p w14:paraId="0431EB6D" w14:textId="77777777" w:rsidR="00067021" w:rsidRPr="00527F3D" w:rsidRDefault="00067021" w:rsidP="00574F99">
      <w:pPr>
        <w:pBdr>
          <w:bottom w:val="single" w:sz="4" w:space="1" w:color="auto"/>
        </w:pBdr>
        <w:jc w:val="both"/>
        <w:rPr>
          <w:rFonts w:cstheme="minorHAnsi"/>
          <w:b/>
        </w:rPr>
      </w:pPr>
    </w:p>
    <w:p w14:paraId="2A335355" w14:textId="0EE86330" w:rsidR="00067021" w:rsidRPr="00527F3D" w:rsidRDefault="00067021" w:rsidP="00574F99">
      <w:pPr>
        <w:pBdr>
          <w:bottom w:val="single" w:sz="4" w:space="1" w:color="auto"/>
        </w:pBdr>
        <w:jc w:val="both"/>
        <w:rPr>
          <w:rFonts w:cstheme="minorHAnsi"/>
          <w:b/>
        </w:rPr>
      </w:pPr>
      <w:r w:rsidRPr="00527F3D">
        <w:rPr>
          <w:rFonts w:cstheme="minorHAnsi"/>
          <w:b/>
        </w:rPr>
        <w:t>Please indicate any anticipated staff changes in next 18 months:</w:t>
      </w:r>
    </w:p>
    <w:p w14:paraId="0E10A226" w14:textId="77777777" w:rsidR="00067021" w:rsidRPr="00527F3D" w:rsidRDefault="00067021" w:rsidP="00574F99">
      <w:pPr>
        <w:pBdr>
          <w:bottom w:val="single" w:sz="4" w:space="1" w:color="auto"/>
        </w:pBdr>
        <w:jc w:val="both"/>
        <w:rPr>
          <w:rFonts w:cstheme="minorHAnsi"/>
        </w:rPr>
      </w:pPr>
    </w:p>
    <w:p w14:paraId="5C1A2294" w14:textId="77777777" w:rsidR="00067021" w:rsidRPr="00527F3D" w:rsidRDefault="00067021" w:rsidP="00574F99">
      <w:pPr>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5705"/>
      </w:tblGrid>
      <w:tr w:rsidR="00067021" w:rsidRPr="005277EE" w14:paraId="463E8ADA" w14:textId="77777777" w:rsidTr="00067021">
        <w:trPr>
          <w:trHeight w:val="397"/>
        </w:trPr>
        <w:tc>
          <w:tcPr>
            <w:tcW w:w="9016" w:type="dxa"/>
            <w:gridSpan w:val="2"/>
            <w:shd w:val="clear" w:color="auto" w:fill="BFBFBF"/>
            <w:vAlign w:val="center"/>
          </w:tcPr>
          <w:p w14:paraId="241EA221" w14:textId="77777777" w:rsidR="00067021" w:rsidRPr="00527F3D" w:rsidRDefault="00067021" w:rsidP="00574F99">
            <w:pPr>
              <w:jc w:val="both"/>
              <w:rPr>
                <w:rFonts w:cstheme="minorHAnsi"/>
                <w:b/>
              </w:rPr>
            </w:pPr>
            <w:r w:rsidRPr="00527F3D">
              <w:rPr>
                <w:rFonts w:cstheme="minorHAnsi"/>
                <w:b/>
              </w:rPr>
              <w:t>SECTION 3: SIGNATORIES</w:t>
            </w:r>
          </w:p>
        </w:tc>
      </w:tr>
      <w:tr w:rsidR="00067021" w:rsidRPr="005277EE" w14:paraId="215F4FBF" w14:textId="77777777" w:rsidTr="00067021">
        <w:trPr>
          <w:trHeight w:val="438"/>
        </w:trPr>
        <w:tc>
          <w:tcPr>
            <w:tcW w:w="3311" w:type="dxa"/>
            <w:shd w:val="clear" w:color="auto" w:fill="auto"/>
          </w:tcPr>
          <w:p w14:paraId="6861B63E" w14:textId="0A2176EA" w:rsidR="00067021" w:rsidRPr="00527F3D" w:rsidRDefault="00067021" w:rsidP="00574F99">
            <w:pPr>
              <w:jc w:val="both"/>
              <w:rPr>
                <w:rFonts w:cstheme="minorHAnsi"/>
                <w:b/>
              </w:rPr>
            </w:pPr>
            <w:r w:rsidRPr="00527F3D">
              <w:rPr>
                <w:rFonts w:cstheme="minorHAnsi"/>
                <w:b/>
              </w:rPr>
              <w:t xml:space="preserve">University Lecturer </w:t>
            </w:r>
          </w:p>
        </w:tc>
        <w:tc>
          <w:tcPr>
            <w:tcW w:w="5705" w:type="dxa"/>
            <w:shd w:val="clear" w:color="auto" w:fill="auto"/>
          </w:tcPr>
          <w:p w14:paraId="07995BB1" w14:textId="77777777" w:rsidR="00067021" w:rsidRPr="005277EE" w:rsidRDefault="00067021" w:rsidP="00574F99">
            <w:pPr>
              <w:jc w:val="both"/>
              <w:rPr>
                <w:rFonts w:ascii="Arial" w:hAnsi="Arial" w:cs="Arial"/>
              </w:rPr>
            </w:pPr>
          </w:p>
        </w:tc>
      </w:tr>
      <w:tr w:rsidR="00067021" w:rsidRPr="005277EE" w14:paraId="70A34257" w14:textId="77777777" w:rsidTr="00067021">
        <w:trPr>
          <w:trHeight w:val="425"/>
        </w:trPr>
        <w:tc>
          <w:tcPr>
            <w:tcW w:w="3311" w:type="dxa"/>
            <w:shd w:val="clear" w:color="auto" w:fill="auto"/>
          </w:tcPr>
          <w:p w14:paraId="60831FF0" w14:textId="40DB98F8" w:rsidR="00067021" w:rsidRPr="00527F3D" w:rsidRDefault="00067021" w:rsidP="00574F99">
            <w:pPr>
              <w:jc w:val="both"/>
              <w:rPr>
                <w:rFonts w:cstheme="minorHAnsi"/>
                <w:b/>
              </w:rPr>
            </w:pPr>
            <w:r w:rsidRPr="00527F3D">
              <w:rPr>
                <w:rFonts w:cstheme="minorHAnsi"/>
                <w:b/>
              </w:rPr>
              <w:t>Practice Educator</w:t>
            </w:r>
          </w:p>
        </w:tc>
        <w:tc>
          <w:tcPr>
            <w:tcW w:w="5705" w:type="dxa"/>
            <w:shd w:val="clear" w:color="auto" w:fill="auto"/>
          </w:tcPr>
          <w:p w14:paraId="216D13F4" w14:textId="77777777" w:rsidR="00067021" w:rsidRPr="005277EE" w:rsidRDefault="00067021" w:rsidP="00574F99">
            <w:pPr>
              <w:jc w:val="both"/>
              <w:rPr>
                <w:rFonts w:ascii="Arial" w:hAnsi="Arial" w:cs="Arial"/>
              </w:rPr>
            </w:pPr>
          </w:p>
        </w:tc>
      </w:tr>
      <w:tr w:rsidR="00067021" w:rsidRPr="005277EE" w14:paraId="05686095" w14:textId="77777777" w:rsidTr="00067021">
        <w:trPr>
          <w:trHeight w:val="535"/>
        </w:trPr>
        <w:tc>
          <w:tcPr>
            <w:tcW w:w="3311" w:type="dxa"/>
            <w:shd w:val="clear" w:color="auto" w:fill="auto"/>
          </w:tcPr>
          <w:p w14:paraId="076CC78A" w14:textId="30E256E2" w:rsidR="00067021" w:rsidRPr="00527F3D" w:rsidRDefault="00067021" w:rsidP="00574F99">
            <w:pPr>
              <w:jc w:val="both"/>
              <w:rPr>
                <w:rFonts w:cstheme="minorHAnsi"/>
                <w:b/>
              </w:rPr>
            </w:pPr>
            <w:r w:rsidRPr="00527F3D">
              <w:rPr>
                <w:rFonts w:cstheme="minorHAnsi"/>
                <w:b/>
              </w:rPr>
              <w:t>Staff Member Completing Audit</w:t>
            </w:r>
          </w:p>
        </w:tc>
        <w:tc>
          <w:tcPr>
            <w:tcW w:w="5705" w:type="dxa"/>
            <w:shd w:val="clear" w:color="auto" w:fill="auto"/>
          </w:tcPr>
          <w:p w14:paraId="732FA20A" w14:textId="77777777" w:rsidR="00067021" w:rsidRPr="005277EE" w:rsidRDefault="00067021" w:rsidP="00574F99">
            <w:pPr>
              <w:jc w:val="both"/>
              <w:rPr>
                <w:rFonts w:ascii="Arial" w:hAnsi="Arial" w:cs="Arial"/>
              </w:rPr>
            </w:pPr>
          </w:p>
        </w:tc>
      </w:tr>
    </w:tbl>
    <w:p w14:paraId="4B417FA4" w14:textId="2B3265B9" w:rsidR="00067021" w:rsidRPr="00527F3D" w:rsidRDefault="00067021" w:rsidP="00574F99">
      <w:pPr>
        <w:contextualSpacing/>
        <w:jc w:val="both"/>
        <w:rPr>
          <w:rFonts w:eastAsia="Calibri" w:cstheme="minorHAnsi"/>
        </w:rPr>
      </w:pPr>
    </w:p>
    <w:p w14:paraId="2D478126" w14:textId="231880A9" w:rsidR="00553183" w:rsidRPr="00527F3D" w:rsidRDefault="00553183" w:rsidP="00574F99">
      <w:pPr>
        <w:jc w:val="both"/>
        <w:rPr>
          <w:rFonts w:eastAsia="Calibri" w:cstheme="minorHAnsi"/>
        </w:rPr>
      </w:pPr>
    </w:p>
    <w:sectPr w:rsidR="00553183" w:rsidRPr="00527F3D" w:rsidSect="006C4B95">
      <w:pgSz w:w="11906" w:h="16838"/>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4365F" w14:textId="77777777" w:rsidR="00B010B8" w:rsidRDefault="00B010B8" w:rsidP="002F1BCD">
      <w:pPr>
        <w:spacing w:after="0" w:line="240" w:lineRule="auto"/>
      </w:pPr>
      <w:r>
        <w:separator/>
      </w:r>
    </w:p>
  </w:endnote>
  <w:endnote w:type="continuationSeparator" w:id="0">
    <w:p w14:paraId="75A46B0D" w14:textId="77777777" w:rsidR="00B010B8" w:rsidRDefault="00B010B8" w:rsidP="002F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462952"/>
      <w:docPartObj>
        <w:docPartGallery w:val="Page Numbers (Bottom of Page)"/>
        <w:docPartUnique/>
      </w:docPartObj>
    </w:sdtPr>
    <w:sdtEndPr>
      <w:rPr>
        <w:noProof/>
      </w:rPr>
    </w:sdtEndPr>
    <w:sdtContent>
      <w:p w14:paraId="51B95401" w14:textId="299D5F0F" w:rsidR="006D6812" w:rsidRDefault="006D68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FCA260" w14:textId="77777777" w:rsidR="006D6812" w:rsidRDefault="006D6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20A4C" w14:textId="77777777" w:rsidR="00B010B8" w:rsidRDefault="00B010B8" w:rsidP="002F1BCD">
      <w:pPr>
        <w:spacing w:after="0" w:line="240" w:lineRule="auto"/>
      </w:pPr>
      <w:r>
        <w:separator/>
      </w:r>
    </w:p>
  </w:footnote>
  <w:footnote w:type="continuationSeparator" w:id="0">
    <w:p w14:paraId="3BADDE90" w14:textId="77777777" w:rsidR="00B010B8" w:rsidRDefault="00B010B8" w:rsidP="002F1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7DC8" w14:textId="2A1459EC" w:rsidR="00974E02" w:rsidRDefault="00974E02">
    <w:pPr>
      <w:pStyle w:val="Header"/>
    </w:pPr>
    <w:r>
      <w:rPr>
        <w:noProof/>
        <w:lang w:eastAsia="en-GB"/>
      </w:rPr>
      <w:drawing>
        <wp:anchor distT="0" distB="0" distL="114300" distR="114300" simplePos="0" relativeHeight="251659264" behindDoc="0" locked="0" layoutInCell="1" allowOverlap="1" wp14:anchorId="3A8396FD" wp14:editId="3E37C366">
          <wp:simplePos x="0" y="0"/>
          <wp:positionH relativeFrom="margin">
            <wp:align>right</wp:align>
          </wp:positionH>
          <wp:positionV relativeFrom="paragraph">
            <wp:posOffset>-72572</wp:posOffset>
          </wp:positionV>
          <wp:extent cx="1522730" cy="461849"/>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461849"/>
                  </a:xfrm>
                  <a:prstGeom prst="rect">
                    <a:avLst/>
                  </a:prstGeom>
                  <a:noFill/>
                  <a:ln>
                    <a:noFill/>
                  </a:ln>
                </pic:spPr>
              </pic:pic>
            </a:graphicData>
          </a:graphic>
          <wp14:sizeRelH relativeFrom="page">
            <wp14:pctWidth>0</wp14:pctWidth>
          </wp14:sizeRelH>
          <wp14:sizeRelV relativeFrom="page">
            <wp14:pctHeight>0</wp14:pctHeight>
          </wp14:sizeRelV>
        </wp:anchor>
      </w:drawing>
    </w:r>
    <w:r>
      <w:t>MSc Occupational Therapy (Pre-Registration)</w:t>
    </w:r>
  </w:p>
  <w:p w14:paraId="136DB470" w14:textId="526E2FB6" w:rsidR="00974E02" w:rsidRDefault="00974E02">
    <w:pPr>
      <w:pStyle w:val="Header"/>
    </w:pPr>
    <w:r>
      <w:t xml:space="preserve">Practice Education Handbook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AAE"/>
    <w:multiLevelType w:val="hybridMultilevel"/>
    <w:tmpl w:val="E324739A"/>
    <w:lvl w:ilvl="0" w:tplc="5FFE285E">
      <w:start w:val="1"/>
      <w:numFmt w:val="bullet"/>
      <w:lvlText w:val="•"/>
      <w:lvlJc w:val="left"/>
      <w:pPr>
        <w:ind w:hanging="234"/>
      </w:pPr>
      <w:rPr>
        <w:rFonts w:ascii="Arial" w:eastAsia="Arial" w:hAnsi="Arial" w:hint="default"/>
        <w:w w:val="107"/>
        <w:sz w:val="17"/>
        <w:szCs w:val="17"/>
      </w:rPr>
    </w:lvl>
    <w:lvl w:ilvl="1" w:tplc="FDECD6D8">
      <w:start w:val="1"/>
      <w:numFmt w:val="bullet"/>
      <w:lvlText w:val="•"/>
      <w:lvlJc w:val="left"/>
      <w:rPr>
        <w:rFonts w:hint="default"/>
      </w:rPr>
    </w:lvl>
    <w:lvl w:ilvl="2" w:tplc="A92ED40C">
      <w:start w:val="1"/>
      <w:numFmt w:val="bullet"/>
      <w:lvlText w:val="•"/>
      <w:lvlJc w:val="left"/>
      <w:rPr>
        <w:rFonts w:hint="default"/>
      </w:rPr>
    </w:lvl>
    <w:lvl w:ilvl="3" w:tplc="46742BF8">
      <w:start w:val="1"/>
      <w:numFmt w:val="bullet"/>
      <w:lvlText w:val="•"/>
      <w:lvlJc w:val="left"/>
      <w:rPr>
        <w:rFonts w:hint="default"/>
      </w:rPr>
    </w:lvl>
    <w:lvl w:ilvl="4" w:tplc="399CA928">
      <w:start w:val="1"/>
      <w:numFmt w:val="bullet"/>
      <w:lvlText w:val="•"/>
      <w:lvlJc w:val="left"/>
      <w:rPr>
        <w:rFonts w:hint="default"/>
      </w:rPr>
    </w:lvl>
    <w:lvl w:ilvl="5" w:tplc="15EC5ACC">
      <w:start w:val="1"/>
      <w:numFmt w:val="bullet"/>
      <w:lvlText w:val="•"/>
      <w:lvlJc w:val="left"/>
      <w:rPr>
        <w:rFonts w:hint="default"/>
      </w:rPr>
    </w:lvl>
    <w:lvl w:ilvl="6" w:tplc="C8CA9552">
      <w:start w:val="1"/>
      <w:numFmt w:val="bullet"/>
      <w:lvlText w:val="•"/>
      <w:lvlJc w:val="left"/>
      <w:rPr>
        <w:rFonts w:hint="default"/>
      </w:rPr>
    </w:lvl>
    <w:lvl w:ilvl="7" w:tplc="E354C176">
      <w:start w:val="1"/>
      <w:numFmt w:val="bullet"/>
      <w:lvlText w:val="•"/>
      <w:lvlJc w:val="left"/>
      <w:rPr>
        <w:rFonts w:hint="default"/>
      </w:rPr>
    </w:lvl>
    <w:lvl w:ilvl="8" w:tplc="78503422">
      <w:start w:val="1"/>
      <w:numFmt w:val="bullet"/>
      <w:lvlText w:val="•"/>
      <w:lvlJc w:val="left"/>
      <w:rPr>
        <w:rFonts w:hint="default"/>
      </w:rPr>
    </w:lvl>
  </w:abstractNum>
  <w:abstractNum w:abstractNumId="1" w15:restartNumberingAfterBreak="0">
    <w:nsid w:val="0D5C3E4B"/>
    <w:multiLevelType w:val="hybridMultilevel"/>
    <w:tmpl w:val="F0A0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B01C9"/>
    <w:multiLevelType w:val="multilevel"/>
    <w:tmpl w:val="68C4BD56"/>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B14D13"/>
    <w:multiLevelType w:val="hybridMultilevel"/>
    <w:tmpl w:val="3CFC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922A4"/>
    <w:multiLevelType w:val="hybridMultilevel"/>
    <w:tmpl w:val="64BE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33566"/>
    <w:multiLevelType w:val="hybridMultilevel"/>
    <w:tmpl w:val="6E2E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32498"/>
    <w:multiLevelType w:val="hybridMultilevel"/>
    <w:tmpl w:val="270A23E2"/>
    <w:lvl w:ilvl="0" w:tplc="EF96FF74">
      <w:start w:val="1"/>
      <w:numFmt w:val="bullet"/>
      <w:lvlText w:val="•"/>
      <w:lvlJc w:val="left"/>
      <w:pPr>
        <w:ind w:hanging="234"/>
      </w:pPr>
      <w:rPr>
        <w:rFonts w:ascii="Arial" w:eastAsia="Arial" w:hAnsi="Arial" w:hint="default"/>
        <w:w w:val="107"/>
        <w:sz w:val="17"/>
        <w:szCs w:val="17"/>
      </w:rPr>
    </w:lvl>
    <w:lvl w:ilvl="1" w:tplc="9A787392">
      <w:start w:val="1"/>
      <w:numFmt w:val="bullet"/>
      <w:lvlText w:val="•"/>
      <w:lvlJc w:val="left"/>
      <w:rPr>
        <w:rFonts w:hint="default"/>
      </w:rPr>
    </w:lvl>
    <w:lvl w:ilvl="2" w:tplc="10BA0444">
      <w:start w:val="1"/>
      <w:numFmt w:val="bullet"/>
      <w:lvlText w:val="•"/>
      <w:lvlJc w:val="left"/>
      <w:rPr>
        <w:rFonts w:hint="default"/>
      </w:rPr>
    </w:lvl>
    <w:lvl w:ilvl="3" w:tplc="EC702B72">
      <w:start w:val="1"/>
      <w:numFmt w:val="bullet"/>
      <w:lvlText w:val="•"/>
      <w:lvlJc w:val="left"/>
      <w:rPr>
        <w:rFonts w:hint="default"/>
      </w:rPr>
    </w:lvl>
    <w:lvl w:ilvl="4" w:tplc="07D6E176">
      <w:start w:val="1"/>
      <w:numFmt w:val="bullet"/>
      <w:lvlText w:val="•"/>
      <w:lvlJc w:val="left"/>
      <w:rPr>
        <w:rFonts w:hint="default"/>
      </w:rPr>
    </w:lvl>
    <w:lvl w:ilvl="5" w:tplc="31B2F622">
      <w:start w:val="1"/>
      <w:numFmt w:val="bullet"/>
      <w:lvlText w:val="•"/>
      <w:lvlJc w:val="left"/>
      <w:rPr>
        <w:rFonts w:hint="default"/>
      </w:rPr>
    </w:lvl>
    <w:lvl w:ilvl="6" w:tplc="3DC648B4">
      <w:start w:val="1"/>
      <w:numFmt w:val="bullet"/>
      <w:lvlText w:val="•"/>
      <w:lvlJc w:val="left"/>
      <w:rPr>
        <w:rFonts w:hint="default"/>
      </w:rPr>
    </w:lvl>
    <w:lvl w:ilvl="7" w:tplc="ACD01254">
      <w:start w:val="1"/>
      <w:numFmt w:val="bullet"/>
      <w:lvlText w:val="•"/>
      <w:lvlJc w:val="left"/>
      <w:rPr>
        <w:rFonts w:hint="default"/>
      </w:rPr>
    </w:lvl>
    <w:lvl w:ilvl="8" w:tplc="79C607F0">
      <w:start w:val="1"/>
      <w:numFmt w:val="bullet"/>
      <w:lvlText w:val="•"/>
      <w:lvlJc w:val="left"/>
      <w:rPr>
        <w:rFonts w:hint="default"/>
      </w:rPr>
    </w:lvl>
  </w:abstractNum>
  <w:abstractNum w:abstractNumId="7" w15:restartNumberingAfterBreak="0">
    <w:nsid w:val="15E403BF"/>
    <w:multiLevelType w:val="hybridMultilevel"/>
    <w:tmpl w:val="A664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F7655"/>
    <w:multiLevelType w:val="hybridMultilevel"/>
    <w:tmpl w:val="17020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D5866"/>
    <w:multiLevelType w:val="hybridMultilevel"/>
    <w:tmpl w:val="29D4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C3596"/>
    <w:multiLevelType w:val="hybridMultilevel"/>
    <w:tmpl w:val="17020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0A6D"/>
    <w:multiLevelType w:val="hybridMultilevel"/>
    <w:tmpl w:val="3E7C8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42814"/>
    <w:multiLevelType w:val="hybridMultilevel"/>
    <w:tmpl w:val="17020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9623AE"/>
    <w:multiLevelType w:val="hybridMultilevel"/>
    <w:tmpl w:val="FE640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23386A"/>
    <w:multiLevelType w:val="hybridMultilevel"/>
    <w:tmpl w:val="D5687616"/>
    <w:lvl w:ilvl="0" w:tplc="04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12E1F"/>
    <w:multiLevelType w:val="hybridMultilevel"/>
    <w:tmpl w:val="3484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B5E4B"/>
    <w:multiLevelType w:val="hybridMultilevel"/>
    <w:tmpl w:val="67CE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467559"/>
    <w:multiLevelType w:val="hybridMultilevel"/>
    <w:tmpl w:val="0F1C1772"/>
    <w:lvl w:ilvl="0" w:tplc="E784350A">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2D2D74"/>
    <w:multiLevelType w:val="hybridMultilevel"/>
    <w:tmpl w:val="0546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4A570E"/>
    <w:multiLevelType w:val="hybridMultilevel"/>
    <w:tmpl w:val="B07E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575515"/>
    <w:multiLevelType w:val="hybridMultilevel"/>
    <w:tmpl w:val="B094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106379"/>
    <w:multiLevelType w:val="hybridMultilevel"/>
    <w:tmpl w:val="AC1E7FEE"/>
    <w:lvl w:ilvl="0" w:tplc="74F8E2B6">
      <w:start w:val="1"/>
      <w:numFmt w:val="decimal"/>
      <w:lvlText w:val="%1."/>
      <w:lvlJc w:val="right"/>
      <w:pPr>
        <w:ind w:left="720" w:hanging="360"/>
      </w:pPr>
      <w:rPr>
        <w:rFonts w:hint="default"/>
      </w:rPr>
    </w:lvl>
    <w:lvl w:ilvl="1" w:tplc="3944320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2B1138"/>
    <w:multiLevelType w:val="hybridMultilevel"/>
    <w:tmpl w:val="199A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E5F91"/>
    <w:multiLevelType w:val="hybridMultilevel"/>
    <w:tmpl w:val="35A8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D478AD"/>
    <w:multiLevelType w:val="hybridMultilevel"/>
    <w:tmpl w:val="5D0E4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837DA9"/>
    <w:multiLevelType w:val="hybridMultilevel"/>
    <w:tmpl w:val="75443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C66E30"/>
    <w:multiLevelType w:val="hybridMultilevel"/>
    <w:tmpl w:val="5F54966A"/>
    <w:lvl w:ilvl="0" w:tplc="475CF408">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405775"/>
    <w:multiLevelType w:val="hybridMultilevel"/>
    <w:tmpl w:val="F75E8282"/>
    <w:lvl w:ilvl="0" w:tplc="0200245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405C6B"/>
    <w:multiLevelType w:val="hybridMultilevel"/>
    <w:tmpl w:val="98685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7388B"/>
    <w:multiLevelType w:val="hybridMultilevel"/>
    <w:tmpl w:val="B4D6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6A0066"/>
    <w:multiLevelType w:val="hybridMultilevel"/>
    <w:tmpl w:val="FCE2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62DFC"/>
    <w:multiLevelType w:val="hybridMultilevel"/>
    <w:tmpl w:val="4274F1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175A25"/>
    <w:multiLevelType w:val="hybridMultilevel"/>
    <w:tmpl w:val="0E6A45A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F94AB1"/>
    <w:multiLevelType w:val="hybridMultilevel"/>
    <w:tmpl w:val="5AA2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162CE6"/>
    <w:multiLevelType w:val="hybridMultilevel"/>
    <w:tmpl w:val="5C32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CE2D05"/>
    <w:multiLevelType w:val="hybridMultilevel"/>
    <w:tmpl w:val="A0C06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B219FD"/>
    <w:multiLevelType w:val="hybridMultilevel"/>
    <w:tmpl w:val="9A5AE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3541F01"/>
    <w:multiLevelType w:val="hybridMultilevel"/>
    <w:tmpl w:val="4EA0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777502"/>
    <w:multiLevelType w:val="hybridMultilevel"/>
    <w:tmpl w:val="18FCC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94345F"/>
    <w:multiLevelType w:val="hybridMultilevel"/>
    <w:tmpl w:val="41BE9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DA4EDE"/>
    <w:multiLevelType w:val="hybridMultilevel"/>
    <w:tmpl w:val="B3F0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4932D0"/>
    <w:multiLevelType w:val="hybridMultilevel"/>
    <w:tmpl w:val="14E2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A92BA3"/>
    <w:multiLevelType w:val="hybridMultilevel"/>
    <w:tmpl w:val="9EEAF8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C7B42F3"/>
    <w:multiLevelType w:val="hybridMultilevel"/>
    <w:tmpl w:val="45344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A25A7D"/>
    <w:multiLevelType w:val="multilevel"/>
    <w:tmpl w:val="043604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845974080">
    <w:abstractNumId w:val="36"/>
  </w:num>
  <w:num w:numId="2" w16cid:durableId="523251606">
    <w:abstractNumId w:val="19"/>
  </w:num>
  <w:num w:numId="3" w16cid:durableId="2108575342">
    <w:abstractNumId w:val="6"/>
  </w:num>
  <w:num w:numId="4" w16cid:durableId="1018895608">
    <w:abstractNumId w:val="43"/>
  </w:num>
  <w:num w:numId="5" w16cid:durableId="1287471338">
    <w:abstractNumId w:val="3"/>
  </w:num>
  <w:num w:numId="6" w16cid:durableId="217859138">
    <w:abstractNumId w:val="21"/>
  </w:num>
  <w:num w:numId="7" w16cid:durableId="1056323253">
    <w:abstractNumId w:val="27"/>
  </w:num>
  <w:num w:numId="8" w16cid:durableId="1938294555">
    <w:abstractNumId w:val="35"/>
  </w:num>
  <w:num w:numId="9" w16cid:durableId="200479918">
    <w:abstractNumId w:val="42"/>
  </w:num>
  <w:num w:numId="10" w16cid:durableId="1215042517">
    <w:abstractNumId w:val="4"/>
  </w:num>
  <w:num w:numId="11" w16cid:durableId="1545946668">
    <w:abstractNumId w:val="41"/>
  </w:num>
  <w:num w:numId="12" w16cid:durableId="476217148">
    <w:abstractNumId w:val="22"/>
  </w:num>
  <w:num w:numId="13" w16cid:durableId="1030229495">
    <w:abstractNumId w:val="9"/>
  </w:num>
  <w:num w:numId="14" w16cid:durableId="2140878937">
    <w:abstractNumId w:val="7"/>
  </w:num>
  <w:num w:numId="15" w16cid:durableId="1454902253">
    <w:abstractNumId w:val="31"/>
  </w:num>
  <w:num w:numId="16" w16cid:durableId="943802850">
    <w:abstractNumId w:val="18"/>
  </w:num>
  <w:num w:numId="17" w16cid:durableId="442918735">
    <w:abstractNumId w:val="28"/>
  </w:num>
  <w:num w:numId="18" w16cid:durableId="468132463">
    <w:abstractNumId w:val="16"/>
  </w:num>
  <w:num w:numId="19" w16cid:durableId="214397374">
    <w:abstractNumId w:val="1"/>
  </w:num>
  <w:num w:numId="20" w16cid:durableId="2041121543">
    <w:abstractNumId w:val="10"/>
  </w:num>
  <w:num w:numId="21" w16cid:durableId="158544994">
    <w:abstractNumId w:val="34"/>
  </w:num>
  <w:num w:numId="22" w16cid:durableId="535431682">
    <w:abstractNumId w:val="2"/>
  </w:num>
  <w:num w:numId="23" w16cid:durableId="1344480291">
    <w:abstractNumId w:val="5"/>
  </w:num>
  <w:num w:numId="24" w16cid:durableId="1963879949">
    <w:abstractNumId w:val="23"/>
  </w:num>
  <w:num w:numId="25" w16cid:durableId="422796824">
    <w:abstractNumId w:val="26"/>
  </w:num>
  <w:num w:numId="26" w16cid:durableId="713653395">
    <w:abstractNumId w:val="17"/>
  </w:num>
  <w:num w:numId="27" w16cid:durableId="2020497012">
    <w:abstractNumId w:val="32"/>
  </w:num>
  <w:num w:numId="28" w16cid:durableId="1908832009">
    <w:abstractNumId w:val="14"/>
  </w:num>
  <w:num w:numId="29" w16cid:durableId="1320037969">
    <w:abstractNumId w:val="30"/>
  </w:num>
  <w:num w:numId="30" w16cid:durableId="1746492001">
    <w:abstractNumId w:val="13"/>
  </w:num>
  <w:num w:numId="31" w16cid:durableId="763498076">
    <w:abstractNumId w:val="37"/>
  </w:num>
  <w:num w:numId="32" w16cid:durableId="1309088716">
    <w:abstractNumId w:val="33"/>
  </w:num>
  <w:num w:numId="33" w16cid:durableId="142891939">
    <w:abstractNumId w:val="11"/>
  </w:num>
  <w:num w:numId="34" w16cid:durableId="364406354">
    <w:abstractNumId w:val="29"/>
  </w:num>
  <w:num w:numId="35" w16cid:durableId="976493512">
    <w:abstractNumId w:val="20"/>
  </w:num>
  <w:num w:numId="36" w16cid:durableId="1253004506">
    <w:abstractNumId w:val="40"/>
  </w:num>
  <w:num w:numId="37" w16cid:durableId="1735468767">
    <w:abstractNumId w:val="44"/>
  </w:num>
  <w:num w:numId="38" w16cid:durableId="2099713094">
    <w:abstractNumId w:val="38"/>
  </w:num>
  <w:num w:numId="39" w16cid:durableId="997726606">
    <w:abstractNumId w:val="25"/>
  </w:num>
  <w:num w:numId="40" w16cid:durableId="563485875">
    <w:abstractNumId w:val="15"/>
  </w:num>
  <w:num w:numId="41" w16cid:durableId="1379432689">
    <w:abstractNumId w:val="0"/>
  </w:num>
  <w:num w:numId="42" w16cid:durableId="613485020">
    <w:abstractNumId w:val="39"/>
  </w:num>
  <w:num w:numId="43" w16cid:durableId="1044255317">
    <w:abstractNumId w:val="24"/>
  </w:num>
  <w:num w:numId="44" w16cid:durableId="1818573868">
    <w:abstractNumId w:val="12"/>
  </w:num>
  <w:num w:numId="45" w16cid:durableId="3065129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BCD"/>
    <w:rsid w:val="00007B60"/>
    <w:rsid w:val="000158D0"/>
    <w:rsid w:val="00062C22"/>
    <w:rsid w:val="00065D58"/>
    <w:rsid w:val="00067021"/>
    <w:rsid w:val="000B27F4"/>
    <w:rsid w:val="000B5FE5"/>
    <w:rsid w:val="000D4AE5"/>
    <w:rsid w:val="000E0756"/>
    <w:rsid w:val="00114543"/>
    <w:rsid w:val="001351E2"/>
    <w:rsid w:val="00136169"/>
    <w:rsid w:val="0013734E"/>
    <w:rsid w:val="00147164"/>
    <w:rsid w:val="0015156D"/>
    <w:rsid w:val="001545AD"/>
    <w:rsid w:val="00187850"/>
    <w:rsid w:val="00197CA2"/>
    <w:rsid w:val="001A6C53"/>
    <w:rsid w:val="001A7AD2"/>
    <w:rsid w:val="001B4677"/>
    <w:rsid w:val="001B4BCB"/>
    <w:rsid w:val="001D5EB9"/>
    <w:rsid w:val="001E60ED"/>
    <w:rsid w:val="001E6833"/>
    <w:rsid w:val="001F320B"/>
    <w:rsid w:val="00211E55"/>
    <w:rsid w:val="002373E3"/>
    <w:rsid w:val="002426DA"/>
    <w:rsid w:val="002561B5"/>
    <w:rsid w:val="00275D19"/>
    <w:rsid w:val="00275F84"/>
    <w:rsid w:val="002A0ED0"/>
    <w:rsid w:val="002D1210"/>
    <w:rsid w:val="002D3DB5"/>
    <w:rsid w:val="002E1FBA"/>
    <w:rsid w:val="002F1BCD"/>
    <w:rsid w:val="0031518C"/>
    <w:rsid w:val="00330496"/>
    <w:rsid w:val="0033480E"/>
    <w:rsid w:val="003433C9"/>
    <w:rsid w:val="00345F0A"/>
    <w:rsid w:val="003A57B5"/>
    <w:rsid w:val="003B305D"/>
    <w:rsid w:val="003B6F12"/>
    <w:rsid w:val="003C5D51"/>
    <w:rsid w:val="003E0867"/>
    <w:rsid w:val="003E417C"/>
    <w:rsid w:val="003F43FA"/>
    <w:rsid w:val="00416482"/>
    <w:rsid w:val="004256B9"/>
    <w:rsid w:val="0043664A"/>
    <w:rsid w:val="004402D2"/>
    <w:rsid w:val="00443EEA"/>
    <w:rsid w:val="0045264A"/>
    <w:rsid w:val="00456766"/>
    <w:rsid w:val="0047554D"/>
    <w:rsid w:val="00476567"/>
    <w:rsid w:val="00477779"/>
    <w:rsid w:val="004846F5"/>
    <w:rsid w:val="00490732"/>
    <w:rsid w:val="004A32F9"/>
    <w:rsid w:val="004BCAB3"/>
    <w:rsid w:val="004D0FCB"/>
    <w:rsid w:val="004F3B78"/>
    <w:rsid w:val="004F4600"/>
    <w:rsid w:val="0050006D"/>
    <w:rsid w:val="00510127"/>
    <w:rsid w:val="00526DDD"/>
    <w:rsid w:val="00527F3D"/>
    <w:rsid w:val="00531B7D"/>
    <w:rsid w:val="0053258D"/>
    <w:rsid w:val="005357F0"/>
    <w:rsid w:val="00546192"/>
    <w:rsid w:val="00553183"/>
    <w:rsid w:val="00560F50"/>
    <w:rsid w:val="005642E8"/>
    <w:rsid w:val="0056548D"/>
    <w:rsid w:val="00574F99"/>
    <w:rsid w:val="00580DA3"/>
    <w:rsid w:val="00583743"/>
    <w:rsid w:val="00590569"/>
    <w:rsid w:val="00590823"/>
    <w:rsid w:val="005A08AE"/>
    <w:rsid w:val="005B3110"/>
    <w:rsid w:val="005C0C4D"/>
    <w:rsid w:val="005C6619"/>
    <w:rsid w:val="005C7229"/>
    <w:rsid w:val="005D4372"/>
    <w:rsid w:val="005E6707"/>
    <w:rsid w:val="005F2A60"/>
    <w:rsid w:val="006131F9"/>
    <w:rsid w:val="00630BBE"/>
    <w:rsid w:val="00663239"/>
    <w:rsid w:val="00696BED"/>
    <w:rsid w:val="006B3B11"/>
    <w:rsid w:val="006B6EAF"/>
    <w:rsid w:val="006C4B95"/>
    <w:rsid w:val="006D4975"/>
    <w:rsid w:val="006D6812"/>
    <w:rsid w:val="006F33A4"/>
    <w:rsid w:val="006F4AC1"/>
    <w:rsid w:val="0070046A"/>
    <w:rsid w:val="007029CB"/>
    <w:rsid w:val="00705D0B"/>
    <w:rsid w:val="007361DA"/>
    <w:rsid w:val="0074673E"/>
    <w:rsid w:val="00773C6E"/>
    <w:rsid w:val="007A2CA3"/>
    <w:rsid w:val="007A52E7"/>
    <w:rsid w:val="007A784F"/>
    <w:rsid w:val="007C1192"/>
    <w:rsid w:val="007C1E09"/>
    <w:rsid w:val="007C75ED"/>
    <w:rsid w:val="007D53F8"/>
    <w:rsid w:val="007D67D0"/>
    <w:rsid w:val="00824659"/>
    <w:rsid w:val="00827189"/>
    <w:rsid w:val="008540EF"/>
    <w:rsid w:val="00890E4C"/>
    <w:rsid w:val="008B6586"/>
    <w:rsid w:val="008C0642"/>
    <w:rsid w:val="008C2C41"/>
    <w:rsid w:val="008D0353"/>
    <w:rsid w:val="008D352D"/>
    <w:rsid w:val="008E2935"/>
    <w:rsid w:val="00907F90"/>
    <w:rsid w:val="00912AA0"/>
    <w:rsid w:val="00916B62"/>
    <w:rsid w:val="00962127"/>
    <w:rsid w:val="00974E02"/>
    <w:rsid w:val="00985CA4"/>
    <w:rsid w:val="009935CB"/>
    <w:rsid w:val="00994289"/>
    <w:rsid w:val="009B1131"/>
    <w:rsid w:val="009B4B8C"/>
    <w:rsid w:val="009D76B0"/>
    <w:rsid w:val="009E729B"/>
    <w:rsid w:val="009E7FFC"/>
    <w:rsid w:val="00A121AE"/>
    <w:rsid w:val="00A46C2B"/>
    <w:rsid w:val="00A62FA6"/>
    <w:rsid w:val="00A70555"/>
    <w:rsid w:val="00A71BF6"/>
    <w:rsid w:val="00A772CF"/>
    <w:rsid w:val="00A82003"/>
    <w:rsid w:val="00A82A34"/>
    <w:rsid w:val="00A97752"/>
    <w:rsid w:val="00AB4258"/>
    <w:rsid w:val="00AB640F"/>
    <w:rsid w:val="00AB64C4"/>
    <w:rsid w:val="00AB7DA4"/>
    <w:rsid w:val="00AC3318"/>
    <w:rsid w:val="00AC6072"/>
    <w:rsid w:val="00AE2570"/>
    <w:rsid w:val="00AE7AEB"/>
    <w:rsid w:val="00AE7FB3"/>
    <w:rsid w:val="00B010B8"/>
    <w:rsid w:val="00B36A45"/>
    <w:rsid w:val="00B40D38"/>
    <w:rsid w:val="00B6067C"/>
    <w:rsid w:val="00B62B48"/>
    <w:rsid w:val="00BB68E0"/>
    <w:rsid w:val="00BC6DE4"/>
    <w:rsid w:val="00BF4437"/>
    <w:rsid w:val="00C04744"/>
    <w:rsid w:val="00C110EF"/>
    <w:rsid w:val="00C72F17"/>
    <w:rsid w:val="00C829B5"/>
    <w:rsid w:val="00C91DCD"/>
    <w:rsid w:val="00C92EAF"/>
    <w:rsid w:val="00C93B88"/>
    <w:rsid w:val="00CA4744"/>
    <w:rsid w:val="00CA4C28"/>
    <w:rsid w:val="00CB150E"/>
    <w:rsid w:val="00CC4936"/>
    <w:rsid w:val="00CF0D83"/>
    <w:rsid w:val="00D155D9"/>
    <w:rsid w:val="00D51247"/>
    <w:rsid w:val="00DA670D"/>
    <w:rsid w:val="00DB17BF"/>
    <w:rsid w:val="00DB6C87"/>
    <w:rsid w:val="00DE08DF"/>
    <w:rsid w:val="00DE5FAA"/>
    <w:rsid w:val="00DF7D81"/>
    <w:rsid w:val="00E02635"/>
    <w:rsid w:val="00E030C6"/>
    <w:rsid w:val="00E14EBB"/>
    <w:rsid w:val="00E22652"/>
    <w:rsid w:val="00E452C5"/>
    <w:rsid w:val="00E46EE3"/>
    <w:rsid w:val="00E55FE0"/>
    <w:rsid w:val="00EA355E"/>
    <w:rsid w:val="00EA410D"/>
    <w:rsid w:val="00EA4C89"/>
    <w:rsid w:val="00EC48B1"/>
    <w:rsid w:val="00EC7987"/>
    <w:rsid w:val="00ED1B30"/>
    <w:rsid w:val="00EF3B01"/>
    <w:rsid w:val="00F204C5"/>
    <w:rsid w:val="00F641A8"/>
    <w:rsid w:val="00F64D34"/>
    <w:rsid w:val="00F65AB0"/>
    <w:rsid w:val="00F70A2B"/>
    <w:rsid w:val="00F95DB7"/>
    <w:rsid w:val="00FA0CFB"/>
    <w:rsid w:val="00FA2373"/>
    <w:rsid w:val="00FA52B7"/>
    <w:rsid w:val="00FB3B86"/>
    <w:rsid w:val="00FC204D"/>
    <w:rsid w:val="00FD163E"/>
    <w:rsid w:val="00FD4847"/>
    <w:rsid w:val="02301550"/>
    <w:rsid w:val="02EF18FD"/>
    <w:rsid w:val="03CBE5B1"/>
    <w:rsid w:val="052F90B9"/>
    <w:rsid w:val="053BAB29"/>
    <w:rsid w:val="0543FED2"/>
    <w:rsid w:val="054BEC58"/>
    <w:rsid w:val="0955FDBC"/>
    <w:rsid w:val="0B9DBFF3"/>
    <w:rsid w:val="0BC00E07"/>
    <w:rsid w:val="0C119178"/>
    <w:rsid w:val="0C673E68"/>
    <w:rsid w:val="0D683914"/>
    <w:rsid w:val="0DB4A040"/>
    <w:rsid w:val="0DB6B504"/>
    <w:rsid w:val="0DDA46BE"/>
    <w:rsid w:val="0EF2CE9E"/>
    <w:rsid w:val="0FA9200F"/>
    <w:rsid w:val="0FB80787"/>
    <w:rsid w:val="1064564F"/>
    <w:rsid w:val="106929A0"/>
    <w:rsid w:val="11EB47ED"/>
    <w:rsid w:val="12114703"/>
    <w:rsid w:val="12D67FEC"/>
    <w:rsid w:val="153FCC4A"/>
    <w:rsid w:val="15C55224"/>
    <w:rsid w:val="1859EC03"/>
    <w:rsid w:val="18B34880"/>
    <w:rsid w:val="1C9E7AA3"/>
    <w:rsid w:val="1CBCC96D"/>
    <w:rsid w:val="1D23A324"/>
    <w:rsid w:val="1F08F268"/>
    <w:rsid w:val="1F0E8184"/>
    <w:rsid w:val="1F1379DA"/>
    <w:rsid w:val="209CD543"/>
    <w:rsid w:val="20A53208"/>
    <w:rsid w:val="2238A5A4"/>
    <w:rsid w:val="22466FD0"/>
    <w:rsid w:val="225A2AC6"/>
    <w:rsid w:val="228BA237"/>
    <w:rsid w:val="23E0C010"/>
    <w:rsid w:val="23E24031"/>
    <w:rsid w:val="2407032D"/>
    <w:rsid w:val="24498F32"/>
    <w:rsid w:val="263E484D"/>
    <w:rsid w:val="2649B307"/>
    <w:rsid w:val="26FADBF0"/>
    <w:rsid w:val="27DD96DD"/>
    <w:rsid w:val="28105F3A"/>
    <w:rsid w:val="29BA1298"/>
    <w:rsid w:val="2A4AC31F"/>
    <w:rsid w:val="2A4C144E"/>
    <w:rsid w:val="2B3F6802"/>
    <w:rsid w:val="2BAE0CCE"/>
    <w:rsid w:val="2BCD1F1E"/>
    <w:rsid w:val="2DA591CA"/>
    <w:rsid w:val="2DD1F8CF"/>
    <w:rsid w:val="2FF9B0C8"/>
    <w:rsid w:val="3012D925"/>
    <w:rsid w:val="30A79ADC"/>
    <w:rsid w:val="30BAE693"/>
    <w:rsid w:val="3197A16E"/>
    <w:rsid w:val="32815696"/>
    <w:rsid w:val="32F36631"/>
    <w:rsid w:val="33FAE41A"/>
    <w:rsid w:val="33FE7A87"/>
    <w:rsid w:val="354F0AF1"/>
    <w:rsid w:val="368289E8"/>
    <w:rsid w:val="387B3996"/>
    <w:rsid w:val="38AC69F8"/>
    <w:rsid w:val="38C5F878"/>
    <w:rsid w:val="38F0981A"/>
    <w:rsid w:val="39AB21F1"/>
    <w:rsid w:val="3A61C8D9"/>
    <w:rsid w:val="3B316F33"/>
    <w:rsid w:val="3C4BF405"/>
    <w:rsid w:val="3F3539FC"/>
    <w:rsid w:val="3FFD71B4"/>
    <w:rsid w:val="40D10A5D"/>
    <w:rsid w:val="417E0E7D"/>
    <w:rsid w:val="41914EA1"/>
    <w:rsid w:val="419A6A1C"/>
    <w:rsid w:val="425FA305"/>
    <w:rsid w:val="42ADABE9"/>
    <w:rsid w:val="43E04029"/>
    <w:rsid w:val="4408AB1F"/>
    <w:rsid w:val="442E7AF4"/>
    <w:rsid w:val="4472B20A"/>
    <w:rsid w:val="44D20ADE"/>
    <w:rsid w:val="45BDE04B"/>
    <w:rsid w:val="468F9B96"/>
    <w:rsid w:val="46A02AFE"/>
    <w:rsid w:val="4719EBCB"/>
    <w:rsid w:val="498D1DED"/>
    <w:rsid w:val="49CFDF35"/>
    <w:rsid w:val="4A3204FA"/>
    <w:rsid w:val="4CB6803F"/>
    <w:rsid w:val="4CC4BEAF"/>
    <w:rsid w:val="4D3C7320"/>
    <w:rsid w:val="4D768F6D"/>
    <w:rsid w:val="4F24FDB0"/>
    <w:rsid w:val="51BD6807"/>
    <w:rsid w:val="533829A1"/>
    <w:rsid w:val="53593868"/>
    <w:rsid w:val="5365F5E3"/>
    <w:rsid w:val="55267294"/>
    <w:rsid w:val="57557E24"/>
    <w:rsid w:val="5813812E"/>
    <w:rsid w:val="582E136D"/>
    <w:rsid w:val="592171B9"/>
    <w:rsid w:val="59F02060"/>
    <w:rsid w:val="5AC09D95"/>
    <w:rsid w:val="5C4B331F"/>
    <w:rsid w:val="5CF2BB24"/>
    <w:rsid w:val="5DB57D0F"/>
    <w:rsid w:val="5DF4C97E"/>
    <w:rsid w:val="5F69AB84"/>
    <w:rsid w:val="5F82D3E1"/>
    <w:rsid w:val="5FAD47B4"/>
    <w:rsid w:val="6116B6BC"/>
    <w:rsid w:val="62F1EE66"/>
    <w:rsid w:val="6378B39A"/>
    <w:rsid w:val="63A64A10"/>
    <w:rsid w:val="644E577E"/>
    <w:rsid w:val="65236E01"/>
    <w:rsid w:val="66A61377"/>
    <w:rsid w:val="679CBC62"/>
    <w:rsid w:val="691D67EB"/>
    <w:rsid w:val="6932388B"/>
    <w:rsid w:val="6A48CA63"/>
    <w:rsid w:val="6B79849A"/>
    <w:rsid w:val="6D4DF04D"/>
    <w:rsid w:val="6F11DAEE"/>
    <w:rsid w:val="6F98F7AB"/>
    <w:rsid w:val="704961DE"/>
    <w:rsid w:val="70806C62"/>
    <w:rsid w:val="70B98863"/>
    <w:rsid w:val="7134C80C"/>
    <w:rsid w:val="71D9DEA6"/>
    <w:rsid w:val="72D0986D"/>
    <w:rsid w:val="7442CFE3"/>
    <w:rsid w:val="752066E0"/>
    <w:rsid w:val="752DDB07"/>
    <w:rsid w:val="778AE133"/>
    <w:rsid w:val="779C9353"/>
    <w:rsid w:val="77FBF9E7"/>
    <w:rsid w:val="790C5B42"/>
    <w:rsid w:val="794836B6"/>
    <w:rsid w:val="79E8EE16"/>
    <w:rsid w:val="7B9D1C8B"/>
    <w:rsid w:val="7BDFA890"/>
    <w:rsid w:val="7D208ED8"/>
    <w:rsid w:val="7D45C70D"/>
    <w:rsid w:val="7EA256E5"/>
    <w:rsid w:val="7ECF393A"/>
    <w:rsid w:val="7EF87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9BB5"/>
  <w15:chartTrackingRefBased/>
  <w15:docId w15:val="{4F2C6460-EDFB-4F32-93AE-45EAF102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AE5"/>
  </w:style>
  <w:style w:type="paragraph" w:styleId="Heading1">
    <w:name w:val="heading 1"/>
    <w:basedOn w:val="Normal"/>
    <w:next w:val="Normal"/>
    <w:link w:val="Heading1Char"/>
    <w:uiPriority w:val="9"/>
    <w:qFormat/>
    <w:rsid w:val="00E22652"/>
    <w:pPr>
      <w:keepNext/>
      <w:keepLines/>
      <w:spacing w:before="240" w:after="0"/>
      <w:outlineLvl w:val="0"/>
    </w:pPr>
    <w:rPr>
      <w:rFonts w:asciiTheme="majorHAnsi" w:eastAsiaTheme="majorEastAsia" w:hAnsiTheme="majorHAnsi" w:cstheme="majorBidi"/>
      <w:b/>
      <w:color w:val="276E8B" w:themeColor="accent1" w:themeShade="BF"/>
      <w:sz w:val="32"/>
      <w:szCs w:val="32"/>
    </w:rPr>
  </w:style>
  <w:style w:type="paragraph" w:styleId="Heading2">
    <w:name w:val="heading 2"/>
    <w:basedOn w:val="Normal"/>
    <w:next w:val="Normal"/>
    <w:link w:val="Heading2Char"/>
    <w:uiPriority w:val="9"/>
    <w:unhideWhenUsed/>
    <w:qFormat/>
    <w:rsid w:val="00E22652"/>
    <w:pPr>
      <w:keepNext/>
      <w:keepLines/>
      <w:spacing w:before="160" w:after="120"/>
      <w:outlineLvl w:val="1"/>
    </w:pPr>
    <w:rPr>
      <w:rFonts w:asciiTheme="majorHAnsi" w:eastAsiaTheme="majorEastAsia" w:hAnsiTheme="majorHAnsi" w:cstheme="majorBidi"/>
      <w:b/>
      <w:color w:val="1C6194" w:themeColor="accent6" w:themeShade="BF"/>
      <w:sz w:val="26"/>
      <w:szCs w:val="26"/>
    </w:rPr>
  </w:style>
  <w:style w:type="paragraph" w:styleId="Heading3">
    <w:name w:val="heading 3"/>
    <w:basedOn w:val="Normal"/>
    <w:next w:val="Normal"/>
    <w:link w:val="Heading3Char"/>
    <w:uiPriority w:val="9"/>
    <w:unhideWhenUsed/>
    <w:qFormat/>
    <w:rsid w:val="00FD4847"/>
    <w:pPr>
      <w:keepNext/>
      <w:keepLines/>
      <w:spacing w:before="40" w:after="0"/>
      <w:outlineLvl w:val="2"/>
    </w:pPr>
    <w:rPr>
      <w:rFonts w:asciiTheme="majorHAnsi" w:eastAsiaTheme="majorEastAsia" w:hAnsiTheme="majorHAnsi" w:cstheme="majorBidi"/>
      <w:color w:val="1A495C" w:themeColor="accent1" w:themeShade="7F"/>
      <w:sz w:val="24"/>
      <w:szCs w:val="24"/>
    </w:rPr>
  </w:style>
  <w:style w:type="paragraph" w:styleId="Heading4">
    <w:name w:val="heading 4"/>
    <w:basedOn w:val="Normal"/>
    <w:next w:val="Normal"/>
    <w:link w:val="Heading4Char"/>
    <w:uiPriority w:val="9"/>
    <w:unhideWhenUsed/>
    <w:qFormat/>
    <w:rsid w:val="001F320B"/>
    <w:pPr>
      <w:keepNext/>
      <w:keepLines/>
      <w:spacing w:before="40" w:after="0"/>
      <w:outlineLvl w:val="3"/>
    </w:pPr>
    <w:rPr>
      <w:rFonts w:asciiTheme="majorHAnsi" w:eastAsiaTheme="majorEastAsia" w:hAnsiTheme="majorHAnsi" w:cstheme="majorBidi"/>
      <w:i/>
      <w:iCs/>
      <w:color w:val="276E8B" w:themeColor="accent1" w:themeShade="BF"/>
    </w:rPr>
  </w:style>
  <w:style w:type="paragraph" w:styleId="Heading5">
    <w:name w:val="heading 5"/>
    <w:basedOn w:val="Normal"/>
    <w:next w:val="Normal"/>
    <w:link w:val="Heading5Char"/>
    <w:uiPriority w:val="9"/>
    <w:unhideWhenUsed/>
    <w:qFormat/>
    <w:rsid w:val="00AC3318"/>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BCD"/>
    <w:pPr>
      <w:spacing w:after="0" w:line="240" w:lineRule="auto"/>
      <w:jc w:val="both"/>
    </w:pPr>
    <w:rPr>
      <w:rFonts w:ascii="Calibri" w:eastAsia="Times New Roman" w:hAnsi="Calibri" w:cs="Times New Roman"/>
      <w:sz w:val="24"/>
      <w:szCs w:val="24"/>
      <w:lang w:eastAsia="en-GB"/>
    </w:rPr>
  </w:style>
  <w:style w:type="paragraph" w:styleId="Header">
    <w:name w:val="header"/>
    <w:basedOn w:val="Normal"/>
    <w:link w:val="HeaderChar"/>
    <w:uiPriority w:val="99"/>
    <w:unhideWhenUsed/>
    <w:rsid w:val="002F1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BCD"/>
  </w:style>
  <w:style w:type="paragraph" w:styleId="Footer">
    <w:name w:val="footer"/>
    <w:basedOn w:val="Normal"/>
    <w:link w:val="FooterChar"/>
    <w:uiPriority w:val="99"/>
    <w:unhideWhenUsed/>
    <w:rsid w:val="002F1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BCD"/>
  </w:style>
  <w:style w:type="character" w:customStyle="1" w:styleId="Heading1Char">
    <w:name w:val="Heading 1 Char"/>
    <w:basedOn w:val="DefaultParagraphFont"/>
    <w:link w:val="Heading1"/>
    <w:uiPriority w:val="9"/>
    <w:rsid w:val="00E22652"/>
    <w:rPr>
      <w:rFonts w:asciiTheme="majorHAnsi" w:eastAsiaTheme="majorEastAsia" w:hAnsiTheme="majorHAnsi" w:cstheme="majorBidi"/>
      <w:b/>
      <w:color w:val="276E8B" w:themeColor="accent1" w:themeShade="BF"/>
      <w:sz w:val="32"/>
      <w:szCs w:val="32"/>
    </w:rPr>
  </w:style>
  <w:style w:type="character" w:customStyle="1" w:styleId="Heading2Char">
    <w:name w:val="Heading 2 Char"/>
    <w:basedOn w:val="DefaultParagraphFont"/>
    <w:link w:val="Heading2"/>
    <w:uiPriority w:val="9"/>
    <w:rsid w:val="00E22652"/>
    <w:rPr>
      <w:rFonts w:asciiTheme="majorHAnsi" w:eastAsiaTheme="majorEastAsia" w:hAnsiTheme="majorHAnsi" w:cstheme="majorBidi"/>
      <w:b/>
      <w:color w:val="1C6194" w:themeColor="accent6" w:themeShade="BF"/>
      <w:sz w:val="26"/>
      <w:szCs w:val="26"/>
    </w:rPr>
  </w:style>
  <w:style w:type="paragraph" w:styleId="ListParagraph">
    <w:name w:val="List Paragraph"/>
    <w:basedOn w:val="Normal"/>
    <w:uiPriority w:val="1"/>
    <w:qFormat/>
    <w:rsid w:val="00345F0A"/>
    <w:pPr>
      <w:ind w:left="720"/>
      <w:contextualSpacing/>
    </w:pPr>
  </w:style>
  <w:style w:type="paragraph" w:styleId="Caption">
    <w:name w:val="caption"/>
    <w:basedOn w:val="Normal"/>
    <w:next w:val="Normal"/>
    <w:unhideWhenUsed/>
    <w:qFormat/>
    <w:rsid w:val="004256B9"/>
    <w:pPr>
      <w:spacing w:after="0" w:line="240" w:lineRule="auto"/>
      <w:jc w:val="both"/>
    </w:pPr>
    <w:rPr>
      <w:rFonts w:ascii="Calibri" w:eastAsia="Times New Roman" w:hAnsi="Calibri" w:cs="Times New Roman"/>
      <w:b/>
      <w:bCs/>
      <w:sz w:val="20"/>
      <w:szCs w:val="20"/>
      <w:lang w:eastAsia="en-GB"/>
    </w:rPr>
  </w:style>
  <w:style w:type="character" w:styleId="Hyperlink">
    <w:name w:val="Hyperlink"/>
    <w:basedOn w:val="DefaultParagraphFont"/>
    <w:uiPriority w:val="99"/>
    <w:unhideWhenUsed/>
    <w:rsid w:val="006C4B95"/>
    <w:rPr>
      <w:color w:val="6B9F25" w:themeColor="hyperlink"/>
      <w:u w:val="single"/>
    </w:rPr>
  </w:style>
  <w:style w:type="character" w:customStyle="1" w:styleId="UnresolvedMention1">
    <w:name w:val="Unresolved Mention1"/>
    <w:basedOn w:val="DefaultParagraphFont"/>
    <w:uiPriority w:val="99"/>
    <w:semiHidden/>
    <w:unhideWhenUsed/>
    <w:rsid w:val="006C4B95"/>
    <w:rPr>
      <w:color w:val="605E5C"/>
      <w:shd w:val="clear" w:color="auto" w:fill="E1DFDD"/>
    </w:rPr>
  </w:style>
  <w:style w:type="character" w:customStyle="1" w:styleId="Heading3Char">
    <w:name w:val="Heading 3 Char"/>
    <w:basedOn w:val="DefaultParagraphFont"/>
    <w:link w:val="Heading3"/>
    <w:uiPriority w:val="9"/>
    <w:rsid w:val="00FD4847"/>
    <w:rPr>
      <w:rFonts w:asciiTheme="majorHAnsi" w:eastAsiaTheme="majorEastAsia" w:hAnsiTheme="majorHAnsi" w:cstheme="majorBidi"/>
      <w:color w:val="1A495C" w:themeColor="accent1" w:themeShade="7F"/>
      <w:sz w:val="24"/>
      <w:szCs w:val="24"/>
    </w:rPr>
  </w:style>
  <w:style w:type="paragraph" w:styleId="BalloonText">
    <w:name w:val="Balloon Text"/>
    <w:basedOn w:val="Normal"/>
    <w:link w:val="BalloonTextChar"/>
    <w:uiPriority w:val="99"/>
    <w:semiHidden/>
    <w:unhideWhenUsed/>
    <w:rsid w:val="0066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239"/>
    <w:rPr>
      <w:rFonts w:ascii="Segoe UI" w:hAnsi="Segoe UI" w:cs="Segoe UI"/>
      <w:sz w:val="18"/>
      <w:szCs w:val="18"/>
    </w:rPr>
  </w:style>
  <w:style w:type="character" w:styleId="CommentReference">
    <w:name w:val="annotation reference"/>
    <w:basedOn w:val="DefaultParagraphFont"/>
    <w:uiPriority w:val="99"/>
    <w:semiHidden/>
    <w:unhideWhenUsed/>
    <w:rsid w:val="00443EEA"/>
    <w:rPr>
      <w:sz w:val="16"/>
      <w:szCs w:val="16"/>
    </w:rPr>
  </w:style>
  <w:style w:type="paragraph" w:styleId="CommentText">
    <w:name w:val="annotation text"/>
    <w:basedOn w:val="Normal"/>
    <w:link w:val="CommentTextChar"/>
    <w:uiPriority w:val="99"/>
    <w:unhideWhenUsed/>
    <w:rsid w:val="00443EEA"/>
    <w:pPr>
      <w:spacing w:line="240" w:lineRule="auto"/>
    </w:pPr>
    <w:rPr>
      <w:sz w:val="20"/>
      <w:szCs w:val="20"/>
    </w:rPr>
  </w:style>
  <w:style w:type="character" w:customStyle="1" w:styleId="CommentTextChar">
    <w:name w:val="Comment Text Char"/>
    <w:basedOn w:val="DefaultParagraphFont"/>
    <w:link w:val="CommentText"/>
    <w:uiPriority w:val="99"/>
    <w:rsid w:val="00443EEA"/>
    <w:rPr>
      <w:sz w:val="20"/>
      <w:szCs w:val="20"/>
    </w:rPr>
  </w:style>
  <w:style w:type="paragraph" w:styleId="CommentSubject">
    <w:name w:val="annotation subject"/>
    <w:basedOn w:val="CommentText"/>
    <w:next w:val="CommentText"/>
    <w:link w:val="CommentSubjectChar"/>
    <w:uiPriority w:val="99"/>
    <w:semiHidden/>
    <w:unhideWhenUsed/>
    <w:rsid w:val="00443EEA"/>
    <w:rPr>
      <w:b/>
      <w:bCs/>
    </w:rPr>
  </w:style>
  <w:style w:type="character" w:customStyle="1" w:styleId="CommentSubjectChar">
    <w:name w:val="Comment Subject Char"/>
    <w:basedOn w:val="CommentTextChar"/>
    <w:link w:val="CommentSubject"/>
    <w:uiPriority w:val="99"/>
    <w:semiHidden/>
    <w:rsid w:val="00443EEA"/>
    <w:rPr>
      <w:b/>
      <w:bCs/>
      <w:sz w:val="20"/>
      <w:szCs w:val="20"/>
    </w:rPr>
  </w:style>
  <w:style w:type="paragraph" w:customStyle="1" w:styleId="Headingx">
    <w:name w:val="Heading x"/>
    <w:basedOn w:val="Normal"/>
    <w:link w:val="HeadingxChar"/>
    <w:qFormat/>
    <w:rsid w:val="0015156D"/>
    <w:pPr>
      <w:spacing w:after="0" w:line="240" w:lineRule="auto"/>
      <w:ind w:right="-7"/>
      <w:jc w:val="both"/>
    </w:pPr>
    <w:rPr>
      <w:rFonts w:ascii="Calibri" w:eastAsia="Times New Roman" w:hAnsi="Calibri" w:cs="Times New Roman"/>
      <w:b/>
      <w:sz w:val="24"/>
      <w:szCs w:val="24"/>
      <w:lang w:val="x-none" w:eastAsia="x-none"/>
    </w:rPr>
  </w:style>
  <w:style w:type="character" w:customStyle="1" w:styleId="HeadingxChar">
    <w:name w:val="Heading x Char"/>
    <w:link w:val="Headingx"/>
    <w:rsid w:val="0015156D"/>
    <w:rPr>
      <w:rFonts w:ascii="Calibri" w:eastAsia="Times New Roman" w:hAnsi="Calibri" w:cs="Times New Roman"/>
      <w:b/>
      <w:sz w:val="24"/>
      <w:szCs w:val="24"/>
      <w:lang w:val="x-none" w:eastAsia="x-none"/>
    </w:rPr>
  </w:style>
  <w:style w:type="character" w:styleId="FootnoteReference">
    <w:name w:val="footnote reference"/>
    <w:rsid w:val="0015156D"/>
    <w:rPr>
      <w:vertAlign w:val="superscript"/>
    </w:rPr>
  </w:style>
  <w:style w:type="character" w:customStyle="1" w:styleId="Heading4Char">
    <w:name w:val="Heading 4 Char"/>
    <w:basedOn w:val="DefaultParagraphFont"/>
    <w:link w:val="Heading4"/>
    <w:uiPriority w:val="9"/>
    <w:rsid w:val="001F320B"/>
    <w:rPr>
      <w:rFonts w:asciiTheme="majorHAnsi" w:eastAsiaTheme="majorEastAsia" w:hAnsiTheme="majorHAnsi" w:cstheme="majorBidi"/>
      <w:i/>
      <w:iCs/>
      <w:color w:val="276E8B" w:themeColor="accent1" w:themeShade="BF"/>
    </w:rPr>
  </w:style>
  <w:style w:type="character" w:customStyle="1" w:styleId="Heading5Char">
    <w:name w:val="Heading 5 Char"/>
    <w:basedOn w:val="DefaultParagraphFont"/>
    <w:link w:val="Heading5"/>
    <w:uiPriority w:val="9"/>
    <w:rsid w:val="00AC3318"/>
    <w:rPr>
      <w:rFonts w:asciiTheme="majorHAnsi" w:eastAsiaTheme="majorEastAsia" w:hAnsiTheme="majorHAnsi" w:cstheme="majorBidi"/>
      <w:color w:val="276E8B" w:themeColor="accent1" w:themeShade="BF"/>
    </w:rPr>
  </w:style>
  <w:style w:type="paragraph" w:styleId="TOCHeading">
    <w:name w:val="TOC Heading"/>
    <w:basedOn w:val="Heading1"/>
    <w:next w:val="Normal"/>
    <w:uiPriority w:val="39"/>
    <w:unhideWhenUsed/>
    <w:qFormat/>
    <w:rsid w:val="00EA355E"/>
    <w:pPr>
      <w:outlineLvl w:val="9"/>
    </w:pPr>
    <w:rPr>
      <w:lang w:val="en-US"/>
    </w:rPr>
  </w:style>
  <w:style w:type="paragraph" w:styleId="TOC1">
    <w:name w:val="toc 1"/>
    <w:basedOn w:val="Normal"/>
    <w:next w:val="Normal"/>
    <w:autoRedefine/>
    <w:uiPriority w:val="39"/>
    <w:unhideWhenUsed/>
    <w:rsid w:val="00EA355E"/>
    <w:pPr>
      <w:spacing w:after="100"/>
    </w:pPr>
  </w:style>
  <w:style w:type="paragraph" w:styleId="TOC2">
    <w:name w:val="toc 2"/>
    <w:basedOn w:val="Normal"/>
    <w:next w:val="Normal"/>
    <w:autoRedefine/>
    <w:uiPriority w:val="39"/>
    <w:unhideWhenUsed/>
    <w:rsid w:val="00EA355E"/>
    <w:pPr>
      <w:spacing w:after="100"/>
      <w:ind w:left="220"/>
    </w:pPr>
  </w:style>
  <w:style w:type="paragraph" w:styleId="TOC3">
    <w:name w:val="toc 3"/>
    <w:basedOn w:val="Normal"/>
    <w:next w:val="Normal"/>
    <w:autoRedefine/>
    <w:uiPriority w:val="39"/>
    <w:unhideWhenUsed/>
    <w:rsid w:val="00EA355E"/>
    <w:pPr>
      <w:spacing w:after="100"/>
      <w:ind w:left="440"/>
    </w:pPr>
  </w:style>
  <w:style w:type="table" w:styleId="TableGrid">
    <w:name w:val="Table Grid"/>
    <w:basedOn w:val="TableNormal"/>
    <w:uiPriority w:val="39"/>
    <w:rsid w:val="00613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D4AE5"/>
    <w:pPr>
      <w:widowControl w:val="0"/>
      <w:spacing w:after="0" w:line="240" w:lineRule="auto"/>
    </w:pPr>
    <w:rPr>
      <w:lang w:val="en-US"/>
    </w:rPr>
  </w:style>
  <w:style w:type="character" w:styleId="UnresolvedMention">
    <w:name w:val="Unresolved Mention"/>
    <w:basedOn w:val="DefaultParagraphFont"/>
    <w:uiPriority w:val="99"/>
    <w:semiHidden/>
    <w:unhideWhenUsed/>
    <w:rsid w:val="00E14EBB"/>
    <w:rPr>
      <w:color w:val="605E5C"/>
      <w:shd w:val="clear" w:color="auto" w:fill="E1DFDD"/>
    </w:rPr>
  </w:style>
  <w:style w:type="character" w:styleId="FollowedHyperlink">
    <w:name w:val="FollowedHyperlink"/>
    <w:basedOn w:val="DefaultParagraphFont"/>
    <w:uiPriority w:val="99"/>
    <w:semiHidden/>
    <w:unhideWhenUsed/>
    <w:rsid w:val="00476567"/>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hcpc-uk.org/globalassets/resources/guidance/health-disability-and-becoming-a-health-and-care-professional.pdf" TargetMode="External"/><Relationship Id="rId26" Type="http://schemas.openxmlformats.org/officeDocument/2006/relationships/hyperlink" Target="https://staff.napier.ac.uk/services/dlte/resources/Documents/PALT%20Guide/epegagogy_guide_APPENDIX08.pdf" TargetMode="External"/><Relationship Id="rId39" Type="http://schemas.openxmlformats.org/officeDocument/2006/relationships/theme" Target="theme/theme1.xml"/><Relationship Id="rId21" Type="http://schemas.openxmlformats.org/officeDocument/2006/relationships/hyperlink" Target="https://assets.publishing.service.gov.uk/government/uploads/system/uploads/attachment_data/file/819197/Integrated_guidance_for_management_of_BBV_in_HCW.pdf" TargetMode="External"/><Relationship Id="rId34" Type="http://schemas.openxmlformats.org/officeDocument/2006/relationships/hyperlink" Target="https://learn.nes.nhs.scot/40284/national-whistleblowing-standards-trainin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hcpc-uk.org/assets/documents/10004D79Healthdisabilityandbecomingahealthandcareprofessional.pdf" TargetMode="External"/><Relationship Id="rId25" Type="http://schemas.openxmlformats.org/officeDocument/2006/relationships/hyperlink" Target="https://www.hcpc-uk.org/registrants/standards/students/" TargetMode="External"/><Relationship Id="rId33" Type="http://schemas.openxmlformats.org/officeDocument/2006/relationships/hyperlink" Target="https://www.napier.ac.uk/about-us/university-governance/making-a-complai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arn.nes.nhs.scot/40284/national-whistleblowing-standards-training" TargetMode="External"/><Relationship Id="rId20" Type="http://schemas.openxmlformats.org/officeDocument/2006/relationships/hyperlink" Target="https://learn.nes.nhs.scot/40284/national-whistleblowing-standards-training" TargetMode="External"/><Relationship Id="rId29" Type="http://schemas.openxmlformats.org/officeDocument/2006/relationships/hyperlink" Target="https://www.hcpc-uk.org/registrants/socialmedia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my.napier.ac.uk/IT/ComputersEquipment/Documents/STU%20Computer%20Suites%20Acceptable%20Use%20Policy.pdf" TargetMode="External"/><Relationship Id="rId32" Type="http://schemas.openxmlformats.org/officeDocument/2006/relationships/hyperlink" Target="mailto:A.Gray2@napier.ac.uk" TargetMode="External"/><Relationship Id="rId37"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www.napier.ac.uk/about-us/our-schools/the-school-of-health-and-social-care/ahp-practice-based-learning/occupational-therapy" TargetMode="External"/><Relationship Id="rId23" Type="http://schemas.openxmlformats.org/officeDocument/2006/relationships/hyperlink" Target="http://my.napier.ac.uk/IT/StayingSafeOnline/Pages/Information-Security.aspx" TargetMode="External"/><Relationship Id="rId28" Type="http://schemas.openxmlformats.org/officeDocument/2006/relationships/hyperlink" Target="https://moodle.napier.ac.uk/course/view.php?id=29447" TargetMode="External"/><Relationship Id="rId36"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www.rcot.co.uk/sites/default/files/Code%20of%20ethics%20update%202017.pdf" TargetMode="External"/><Relationship Id="rId31" Type="http://schemas.openxmlformats.org/officeDocument/2006/relationships/hyperlink" Target="https://www.nes.scot.nhs.uk/media/qocbbj3b/indicators_for_the_quality_standards_qsp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taff.napier.ac.uk/services/hr/Pages/Va.aspx" TargetMode="External"/><Relationship Id="rId27" Type="http://schemas.openxmlformats.org/officeDocument/2006/relationships/image" Target="media/image3.jpeg"/><Relationship Id="rId30" Type="http://schemas.openxmlformats.org/officeDocument/2006/relationships/hyperlink" Target="https://www.nes.scot.nhs.uk/news/launch-of-quality-standards-for-practice-learning-qspl/" TargetMode="External"/><Relationship Id="rId35" Type="http://schemas.openxmlformats.org/officeDocument/2006/relationships/hyperlink" Target="https://www.hcpc-uk.org/resources/policy/whistleblowing-policy/"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656F5F3B64C4F9B825DCB0AE0F2B4" ma:contentTypeVersion="14" ma:contentTypeDescription="Create a new document." ma:contentTypeScope="" ma:versionID="027a608b0300bab8e601e5d9afb4d8c4">
  <xsd:schema xmlns:xsd="http://www.w3.org/2001/XMLSchema" xmlns:xs="http://www.w3.org/2001/XMLSchema" xmlns:p="http://schemas.microsoft.com/office/2006/metadata/properties" xmlns:ns2="fd466ab4-90e9-4705-921e-7d45d1304b48" xmlns:ns3="ce1cdb92-5adb-48e6-a076-5cd57627e0b8" targetNamespace="http://schemas.microsoft.com/office/2006/metadata/properties" ma:root="true" ma:fieldsID="ebe4ad8ff949d598cb37762bff11d0b4" ns2:_="" ns3:_="">
    <xsd:import namespace="fd466ab4-90e9-4705-921e-7d45d1304b48"/>
    <xsd:import namespace="ce1cdb92-5adb-48e6-a076-5cd57627e0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66ab4-90e9-4705-921e-7d45d1304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474c433-8f55-4a30-8add-d96be3d684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1cdb92-5adb-48e6-a076-5cd57627e0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19a22b8-07ec-4a17-a938-2d02cf348690}" ma:internalName="TaxCatchAll" ma:showField="CatchAllData" ma:web="ce1cdb92-5adb-48e6-a076-5cd57627e0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466ab4-90e9-4705-921e-7d45d1304b48">
      <Terms xmlns="http://schemas.microsoft.com/office/infopath/2007/PartnerControls"/>
    </lcf76f155ced4ddcb4097134ff3c332f>
    <TaxCatchAll xmlns="ce1cdb92-5adb-48e6-a076-5cd57627e0b8" xsi:nil="true"/>
    <SharedWithUsers xmlns="ce1cdb92-5adb-48e6-a076-5cd57627e0b8">
      <UserInfo>
        <DisplayName>Gray, Ashleigh</DisplayName>
        <AccountId>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BBFC6-78E0-4063-85A1-BC4E59079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66ab4-90e9-4705-921e-7d45d1304b48"/>
    <ds:schemaRef ds:uri="ce1cdb92-5adb-48e6-a076-5cd57627e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E6792-5631-4B91-AA62-3F659A5B3EC9}">
  <ds:schemaRefs>
    <ds:schemaRef ds:uri="http://schemas.microsoft.com/sharepoint/v3/contenttype/forms"/>
  </ds:schemaRefs>
</ds:datastoreItem>
</file>

<file path=customXml/itemProps3.xml><?xml version="1.0" encoding="utf-8"?>
<ds:datastoreItem xmlns:ds="http://schemas.openxmlformats.org/officeDocument/2006/customXml" ds:itemID="{AEF58AAC-ED23-4CE0-A061-F954096A6D05}">
  <ds:schemaRefs>
    <ds:schemaRef ds:uri="http://schemas.microsoft.com/office/2006/metadata/properties"/>
    <ds:schemaRef ds:uri="http://schemas.microsoft.com/office/infopath/2007/PartnerControls"/>
    <ds:schemaRef ds:uri="fd466ab4-90e9-4705-921e-7d45d1304b48"/>
    <ds:schemaRef ds:uri="ce1cdb92-5adb-48e6-a076-5cd57627e0b8"/>
  </ds:schemaRefs>
</ds:datastoreItem>
</file>

<file path=customXml/itemProps4.xml><?xml version="1.0" encoding="utf-8"?>
<ds:datastoreItem xmlns:ds="http://schemas.openxmlformats.org/officeDocument/2006/customXml" ds:itemID="{E0CF89BF-1A5A-4AD5-96F0-1E60AD8A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41</Pages>
  <Words>12350</Words>
  <Characters>70400</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 Catriona</dc:creator>
  <cp:keywords/>
  <dc:description/>
  <cp:lastModifiedBy>Gray, Ashleigh</cp:lastModifiedBy>
  <cp:revision>7</cp:revision>
  <cp:lastPrinted>2023-01-19T16:37:00Z</cp:lastPrinted>
  <dcterms:created xsi:type="dcterms:W3CDTF">2023-03-29T14:05:00Z</dcterms:created>
  <dcterms:modified xsi:type="dcterms:W3CDTF">2023-05-10T15:15:00Z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0x0101007DA656F5F3B64C4F9B825DCB0AE0F2B4</vt:lpwstr>
  </property>
  <property fmtid="{D5CDD505-2E9C-101B-9397-08002B2CF9AE}" pid="3" name="MediaServiceImageTags">
    <vt:lpwstr/>
  </property>
</Properties>
</file>