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F7946" w14:textId="77777777" w:rsidR="001C7C3F" w:rsidRDefault="001C7C3F"/>
    <w:tbl>
      <w:tblPr>
        <w:tblW w:w="9845" w:type="dxa"/>
        <w:tblInd w:w="-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43"/>
        <w:gridCol w:w="236"/>
        <w:gridCol w:w="2766"/>
      </w:tblGrid>
      <w:tr w:rsidR="00885EE9" w:rsidRPr="003A06B7" w14:paraId="74511B17" w14:textId="77777777" w:rsidTr="3AD1D421">
        <w:tc>
          <w:tcPr>
            <w:tcW w:w="9845" w:type="dxa"/>
            <w:gridSpan w:val="3"/>
            <w:tcBorders>
              <w:top w:val="single" w:sz="6" w:space="0" w:color="auto"/>
              <w:left w:val="single" w:sz="6" w:space="0" w:color="auto"/>
              <w:bottom w:val="single" w:sz="6" w:space="0" w:color="auto"/>
              <w:right w:val="single" w:sz="6" w:space="0" w:color="auto"/>
            </w:tcBorders>
            <w:shd w:val="clear" w:color="auto" w:fill="BDD6EE" w:themeFill="accent5" w:themeFillTint="66"/>
          </w:tcPr>
          <w:p w14:paraId="5A39BE94" w14:textId="2ECA0811" w:rsidR="00885EE9" w:rsidRPr="0068053A" w:rsidRDefault="002C169F" w:rsidP="00923125">
            <w:pPr>
              <w:spacing w:before="120" w:after="120"/>
              <w:jc w:val="center"/>
              <w:rPr>
                <w:rFonts w:ascii="Arial" w:hAnsi="Arial" w:cs="Arial"/>
                <w:b/>
                <w:sz w:val="28"/>
                <w:szCs w:val="28"/>
              </w:rPr>
            </w:pPr>
            <w:r>
              <w:rPr>
                <w:rFonts w:ascii="Arial" w:hAnsi="Arial" w:cs="Arial"/>
                <w:b/>
                <w:sz w:val="28"/>
                <w:szCs w:val="28"/>
              </w:rPr>
              <w:t xml:space="preserve">ENVIRONMENTAL SUSTAINABILITY </w:t>
            </w:r>
            <w:r w:rsidR="00923125">
              <w:rPr>
                <w:rFonts w:ascii="Arial" w:hAnsi="Arial" w:cs="Arial"/>
                <w:b/>
                <w:sz w:val="28"/>
                <w:szCs w:val="28"/>
              </w:rPr>
              <w:t>STRATEGY</w:t>
            </w:r>
            <w:r>
              <w:rPr>
                <w:rFonts w:ascii="Arial" w:hAnsi="Arial" w:cs="Arial"/>
                <w:b/>
                <w:sz w:val="28"/>
                <w:szCs w:val="28"/>
              </w:rPr>
              <w:t xml:space="preserve"> </w:t>
            </w:r>
            <w:r w:rsidR="0063345A">
              <w:rPr>
                <w:rFonts w:ascii="Arial" w:hAnsi="Arial" w:cs="Arial"/>
                <w:b/>
                <w:sz w:val="28"/>
                <w:szCs w:val="28"/>
              </w:rPr>
              <w:t xml:space="preserve">BOARD OF GOVERNANCE </w:t>
            </w:r>
          </w:p>
        </w:tc>
      </w:tr>
      <w:tr w:rsidR="00885EE9" w:rsidRPr="003A06B7" w14:paraId="417E0971" w14:textId="77777777" w:rsidTr="3AD1D421">
        <w:tc>
          <w:tcPr>
            <w:tcW w:w="6843" w:type="dxa"/>
            <w:tcBorders>
              <w:top w:val="single" w:sz="6" w:space="0" w:color="auto"/>
              <w:left w:val="single" w:sz="6" w:space="0" w:color="auto"/>
              <w:bottom w:val="single" w:sz="6" w:space="0" w:color="auto"/>
              <w:right w:val="nil"/>
            </w:tcBorders>
            <w:shd w:val="clear" w:color="auto" w:fill="BDD6EE" w:themeFill="accent5" w:themeFillTint="66"/>
          </w:tcPr>
          <w:p w14:paraId="66892DB3" w14:textId="77777777" w:rsidR="00885EE9" w:rsidRPr="00F80C79" w:rsidRDefault="00885EE9" w:rsidP="003E3DC0">
            <w:pPr>
              <w:overflowPunct w:val="0"/>
              <w:autoSpaceDE w:val="0"/>
              <w:autoSpaceDN w:val="0"/>
              <w:adjustRightInd w:val="0"/>
              <w:spacing w:before="60" w:after="60"/>
              <w:jc w:val="both"/>
              <w:rPr>
                <w:rFonts w:ascii="Arial" w:hAnsi="Arial" w:cs="Arial"/>
                <w:b/>
              </w:rPr>
            </w:pPr>
            <w:r w:rsidRPr="00F80C79">
              <w:rPr>
                <w:rFonts w:ascii="Arial" w:hAnsi="Arial" w:cs="Arial"/>
                <w:b/>
              </w:rPr>
              <w:t>Terms of Reference</w:t>
            </w:r>
          </w:p>
        </w:tc>
        <w:tc>
          <w:tcPr>
            <w:tcW w:w="236" w:type="dxa"/>
            <w:tcBorders>
              <w:top w:val="single" w:sz="6" w:space="0" w:color="auto"/>
              <w:left w:val="nil"/>
              <w:bottom w:val="single" w:sz="6" w:space="0" w:color="auto"/>
              <w:right w:val="nil"/>
            </w:tcBorders>
            <w:shd w:val="clear" w:color="auto" w:fill="BDD6EE" w:themeFill="accent5" w:themeFillTint="66"/>
          </w:tcPr>
          <w:p w14:paraId="37AB1F0B" w14:textId="77777777" w:rsidR="00885EE9" w:rsidRPr="003A06B7" w:rsidRDefault="00885EE9" w:rsidP="00BB0806">
            <w:pPr>
              <w:tabs>
                <w:tab w:val="left" w:pos="1800"/>
              </w:tabs>
              <w:overflowPunct w:val="0"/>
              <w:autoSpaceDE w:val="0"/>
              <w:autoSpaceDN w:val="0"/>
              <w:adjustRightInd w:val="0"/>
              <w:jc w:val="both"/>
              <w:rPr>
                <w:rFonts w:ascii="Arial" w:hAnsi="Arial" w:cs="Arial"/>
                <w:sz w:val="20"/>
                <w:szCs w:val="20"/>
              </w:rPr>
            </w:pPr>
          </w:p>
        </w:tc>
        <w:tc>
          <w:tcPr>
            <w:tcW w:w="2766" w:type="dxa"/>
            <w:tcBorders>
              <w:top w:val="single" w:sz="6" w:space="0" w:color="auto"/>
              <w:left w:val="nil"/>
              <w:bottom w:val="single" w:sz="6" w:space="0" w:color="auto"/>
              <w:right w:val="single" w:sz="6" w:space="0" w:color="auto"/>
            </w:tcBorders>
            <w:shd w:val="clear" w:color="auto" w:fill="BDD6EE" w:themeFill="accent5" w:themeFillTint="66"/>
          </w:tcPr>
          <w:p w14:paraId="3AD2BBDE" w14:textId="77777777" w:rsidR="00885EE9" w:rsidRPr="003A06B7" w:rsidRDefault="00885EE9" w:rsidP="00BB0806">
            <w:pPr>
              <w:tabs>
                <w:tab w:val="left" w:pos="1800"/>
              </w:tabs>
              <w:overflowPunct w:val="0"/>
              <w:autoSpaceDE w:val="0"/>
              <w:autoSpaceDN w:val="0"/>
              <w:adjustRightInd w:val="0"/>
              <w:jc w:val="both"/>
              <w:rPr>
                <w:rFonts w:ascii="Arial" w:hAnsi="Arial" w:cs="Arial"/>
                <w:sz w:val="20"/>
                <w:szCs w:val="20"/>
              </w:rPr>
            </w:pPr>
          </w:p>
        </w:tc>
      </w:tr>
      <w:tr w:rsidR="00885EE9" w:rsidRPr="008339AC" w14:paraId="601B3C17" w14:textId="77777777" w:rsidTr="3AD1D421">
        <w:trPr>
          <w:trHeight w:val="806"/>
        </w:trPr>
        <w:tc>
          <w:tcPr>
            <w:tcW w:w="9845" w:type="dxa"/>
            <w:gridSpan w:val="3"/>
            <w:tcBorders>
              <w:top w:val="single" w:sz="6" w:space="0" w:color="auto"/>
              <w:left w:val="single" w:sz="6" w:space="0" w:color="auto"/>
              <w:bottom w:val="nil"/>
              <w:right w:val="single" w:sz="6" w:space="0" w:color="auto"/>
            </w:tcBorders>
          </w:tcPr>
          <w:p w14:paraId="1B3D0D11" w14:textId="21EA5433" w:rsidR="00404373" w:rsidRDefault="00885EE9" w:rsidP="0068053A">
            <w:pPr>
              <w:spacing w:before="120"/>
              <w:rPr>
                <w:rFonts w:ascii="Arial" w:hAnsi="Arial" w:cs="Arial"/>
                <w:bCs/>
                <w:sz w:val="21"/>
                <w:szCs w:val="21"/>
              </w:rPr>
            </w:pPr>
            <w:r w:rsidRPr="008339AC">
              <w:rPr>
                <w:rFonts w:ascii="Arial" w:hAnsi="Arial" w:cs="Arial"/>
                <w:b/>
                <w:bCs/>
                <w:sz w:val="21"/>
                <w:szCs w:val="21"/>
              </w:rPr>
              <w:t>Purpose</w:t>
            </w:r>
            <w:r w:rsidR="00404373">
              <w:rPr>
                <w:rFonts w:ascii="Arial" w:hAnsi="Arial" w:cs="Arial"/>
                <w:bCs/>
                <w:sz w:val="21"/>
                <w:szCs w:val="21"/>
              </w:rPr>
              <w:t xml:space="preserve">:  </w:t>
            </w:r>
            <w:r w:rsidR="00137AE9" w:rsidRPr="00137AE9">
              <w:rPr>
                <w:rFonts w:ascii="Arial" w:hAnsi="Arial" w:cs="Arial"/>
                <w:bCs/>
                <w:sz w:val="21"/>
                <w:szCs w:val="21"/>
              </w:rPr>
              <w:t>T</w:t>
            </w:r>
            <w:r w:rsidR="00404373">
              <w:rPr>
                <w:rFonts w:ascii="Arial" w:hAnsi="Arial" w:cs="Arial"/>
                <w:bCs/>
                <w:sz w:val="21"/>
                <w:szCs w:val="21"/>
              </w:rPr>
              <w:t>o enhance</w:t>
            </w:r>
            <w:r w:rsidR="00137AE9">
              <w:rPr>
                <w:rFonts w:ascii="Arial" w:hAnsi="Arial" w:cs="Arial"/>
                <w:bCs/>
                <w:sz w:val="21"/>
                <w:szCs w:val="21"/>
              </w:rPr>
              <w:t xml:space="preserve"> </w:t>
            </w:r>
            <w:r w:rsidR="00404373">
              <w:rPr>
                <w:rFonts w:ascii="Arial" w:hAnsi="Arial" w:cs="Arial"/>
                <w:bCs/>
                <w:sz w:val="21"/>
                <w:szCs w:val="21"/>
              </w:rPr>
              <w:t>environmental sustainability</w:t>
            </w:r>
            <w:r w:rsidR="00F5137C">
              <w:rPr>
                <w:rFonts w:ascii="Arial" w:hAnsi="Arial" w:cs="Arial"/>
                <w:bCs/>
                <w:sz w:val="21"/>
                <w:szCs w:val="21"/>
              </w:rPr>
              <w:t xml:space="preserve"> within and beyond </w:t>
            </w:r>
            <w:r w:rsidR="00AF126E">
              <w:rPr>
                <w:rFonts w:ascii="Arial" w:hAnsi="Arial" w:cs="Arial"/>
                <w:bCs/>
                <w:sz w:val="21"/>
                <w:szCs w:val="21"/>
              </w:rPr>
              <w:t>the University</w:t>
            </w:r>
            <w:r w:rsidR="00404373">
              <w:rPr>
                <w:rFonts w:ascii="Arial" w:hAnsi="Arial" w:cs="Arial"/>
                <w:bCs/>
                <w:sz w:val="21"/>
                <w:szCs w:val="21"/>
              </w:rPr>
              <w:t>.  To ensure the target of net zero carbon</w:t>
            </w:r>
            <w:r w:rsidR="00F5137C">
              <w:rPr>
                <w:rFonts w:ascii="Arial" w:hAnsi="Arial" w:cs="Arial"/>
                <w:bCs/>
                <w:sz w:val="21"/>
                <w:szCs w:val="21"/>
              </w:rPr>
              <w:t>, which is</w:t>
            </w:r>
            <w:r w:rsidR="00404373">
              <w:rPr>
                <w:rFonts w:ascii="Arial" w:hAnsi="Arial" w:cs="Arial"/>
                <w:bCs/>
                <w:sz w:val="21"/>
                <w:szCs w:val="21"/>
              </w:rPr>
              <w:t xml:space="preserve"> embedded within the University Strategy</w:t>
            </w:r>
            <w:r w:rsidR="00F5137C">
              <w:rPr>
                <w:rFonts w:ascii="Arial" w:hAnsi="Arial" w:cs="Arial"/>
                <w:bCs/>
                <w:sz w:val="21"/>
                <w:szCs w:val="21"/>
              </w:rPr>
              <w:t>,</w:t>
            </w:r>
            <w:r w:rsidR="00404373">
              <w:rPr>
                <w:rFonts w:ascii="Arial" w:hAnsi="Arial" w:cs="Arial"/>
                <w:bCs/>
                <w:sz w:val="21"/>
                <w:szCs w:val="21"/>
              </w:rPr>
              <w:t xml:space="preserve"> is met by 2030 at the latest.</w:t>
            </w:r>
          </w:p>
          <w:p w14:paraId="102B16ED" w14:textId="77777777" w:rsidR="00980A80" w:rsidRPr="008339AC" w:rsidRDefault="00980A80" w:rsidP="001F5DED">
            <w:pPr>
              <w:rPr>
                <w:rFonts w:ascii="Arial" w:hAnsi="Arial" w:cs="Arial"/>
                <w:b/>
                <w:sz w:val="21"/>
                <w:szCs w:val="21"/>
              </w:rPr>
            </w:pPr>
          </w:p>
        </w:tc>
      </w:tr>
      <w:tr w:rsidR="00ED0E4C" w:rsidRPr="003A06B7" w14:paraId="41E53766" w14:textId="77777777" w:rsidTr="3AD1D421">
        <w:tc>
          <w:tcPr>
            <w:tcW w:w="6843" w:type="dxa"/>
            <w:tcBorders>
              <w:top w:val="single" w:sz="6" w:space="0" w:color="auto"/>
              <w:left w:val="single" w:sz="6" w:space="0" w:color="auto"/>
              <w:bottom w:val="single" w:sz="6" w:space="0" w:color="auto"/>
              <w:right w:val="nil"/>
            </w:tcBorders>
            <w:vAlign w:val="center"/>
          </w:tcPr>
          <w:p w14:paraId="0FDD2ED3" w14:textId="1D2621CD" w:rsidR="00ED0E4C" w:rsidRDefault="00ED0E4C" w:rsidP="3AD1D421">
            <w:pPr>
              <w:pStyle w:val="BodyText3"/>
              <w:tabs>
                <w:tab w:val="left" w:pos="426"/>
              </w:tabs>
              <w:spacing w:before="60" w:after="60"/>
              <w:rPr>
                <w:rFonts w:ascii="Arial" w:hAnsi="Arial" w:cs="Arial"/>
                <w:b/>
                <w:bCs/>
                <w:sz w:val="21"/>
                <w:szCs w:val="21"/>
              </w:rPr>
            </w:pPr>
            <w:r w:rsidRPr="3AD1D421">
              <w:rPr>
                <w:rFonts w:ascii="Arial" w:hAnsi="Arial" w:cs="Arial"/>
                <w:b/>
                <w:bCs/>
                <w:sz w:val="21"/>
                <w:szCs w:val="21"/>
              </w:rPr>
              <w:t>Remit</w:t>
            </w:r>
          </w:p>
          <w:p w14:paraId="335A20C8" w14:textId="3C03B6F8" w:rsidR="00ED0E4C" w:rsidRPr="00FD4271" w:rsidRDefault="00ED0E4C" w:rsidP="3AD1D421">
            <w:pPr>
              <w:numPr>
                <w:ilvl w:val="0"/>
                <w:numId w:val="3"/>
              </w:numPr>
              <w:tabs>
                <w:tab w:val="clear" w:pos="720"/>
                <w:tab w:val="num" w:pos="522"/>
              </w:tabs>
              <w:ind w:left="522" w:hanging="567"/>
              <w:rPr>
                <w:rFonts w:ascii="Arial" w:hAnsi="Arial" w:cs="Arial"/>
                <w:sz w:val="21"/>
                <w:szCs w:val="21"/>
              </w:rPr>
            </w:pPr>
            <w:r w:rsidRPr="3AD1D421">
              <w:rPr>
                <w:rFonts w:ascii="Arial" w:hAnsi="Arial" w:cs="Arial"/>
                <w:sz w:val="21"/>
                <w:szCs w:val="21"/>
              </w:rPr>
              <w:t xml:space="preserve">To oversee the development and delivery of </w:t>
            </w:r>
            <w:r w:rsidR="0063345A" w:rsidRPr="3AD1D421">
              <w:rPr>
                <w:rFonts w:ascii="Arial" w:hAnsi="Arial" w:cs="Arial"/>
                <w:sz w:val="21"/>
                <w:szCs w:val="21"/>
              </w:rPr>
              <w:t xml:space="preserve">the </w:t>
            </w:r>
            <w:r w:rsidRPr="3AD1D421">
              <w:rPr>
                <w:rFonts w:ascii="Arial" w:hAnsi="Arial" w:cs="Arial"/>
                <w:sz w:val="21"/>
                <w:szCs w:val="21"/>
              </w:rPr>
              <w:t>Environmental Sustainability Strategy to meet the net zero carbon target and wider commitments.</w:t>
            </w:r>
          </w:p>
          <w:p w14:paraId="23A8611D" w14:textId="77777777" w:rsidR="00ED0E4C" w:rsidRPr="00FD4271" w:rsidRDefault="00ED0E4C" w:rsidP="3AD1D421">
            <w:pPr>
              <w:rPr>
                <w:rFonts w:ascii="Arial" w:hAnsi="Arial" w:cs="Arial"/>
                <w:sz w:val="21"/>
                <w:szCs w:val="21"/>
              </w:rPr>
            </w:pPr>
          </w:p>
          <w:p w14:paraId="205690BC" w14:textId="2F341E33" w:rsidR="00686374" w:rsidRPr="00686374" w:rsidRDefault="00686374" w:rsidP="3AD1D421">
            <w:pPr>
              <w:pStyle w:val="ListParagraph"/>
              <w:numPr>
                <w:ilvl w:val="0"/>
                <w:numId w:val="3"/>
              </w:numPr>
              <w:tabs>
                <w:tab w:val="clear" w:pos="720"/>
                <w:tab w:val="num" w:pos="522"/>
              </w:tabs>
              <w:ind w:left="522" w:hanging="522"/>
              <w:rPr>
                <w:rFonts w:ascii="Arial" w:hAnsi="Arial" w:cs="Arial"/>
                <w:sz w:val="21"/>
                <w:szCs w:val="21"/>
              </w:rPr>
            </w:pPr>
            <w:r w:rsidRPr="3AD1D421">
              <w:rPr>
                <w:rFonts w:ascii="Arial" w:hAnsi="Arial" w:cs="Arial"/>
                <w:sz w:val="21"/>
                <w:szCs w:val="21"/>
              </w:rPr>
              <w:t>To identify approaches to measure societal impact (i</w:t>
            </w:r>
            <w:r w:rsidR="002A5460" w:rsidRPr="3AD1D421">
              <w:rPr>
                <w:rFonts w:ascii="Arial" w:hAnsi="Arial" w:cs="Arial"/>
                <w:sz w:val="21"/>
                <w:szCs w:val="21"/>
              </w:rPr>
              <w:t>.</w:t>
            </w:r>
            <w:r w:rsidRPr="3AD1D421">
              <w:rPr>
                <w:rFonts w:ascii="Arial" w:hAnsi="Arial" w:cs="Arial"/>
                <w:sz w:val="21"/>
                <w:szCs w:val="21"/>
              </w:rPr>
              <w:t>e</w:t>
            </w:r>
            <w:r w:rsidR="002A5460" w:rsidRPr="3AD1D421">
              <w:rPr>
                <w:rFonts w:ascii="Arial" w:hAnsi="Arial" w:cs="Arial"/>
                <w:sz w:val="21"/>
                <w:szCs w:val="21"/>
              </w:rPr>
              <w:t>.</w:t>
            </w:r>
            <w:r w:rsidRPr="3AD1D421">
              <w:rPr>
                <w:rFonts w:ascii="Arial" w:hAnsi="Arial" w:cs="Arial"/>
                <w:sz w:val="21"/>
                <w:szCs w:val="21"/>
              </w:rPr>
              <w:t xml:space="preserve"> </w:t>
            </w:r>
            <w:r w:rsidR="00F26941" w:rsidRPr="3AD1D421">
              <w:rPr>
                <w:rFonts w:ascii="Arial" w:hAnsi="Arial" w:cs="Arial"/>
                <w:sz w:val="21"/>
                <w:szCs w:val="21"/>
              </w:rPr>
              <w:t>UN</w:t>
            </w:r>
            <w:r w:rsidRPr="3AD1D421">
              <w:rPr>
                <w:rFonts w:ascii="Arial" w:hAnsi="Arial" w:cs="Arial"/>
                <w:sz w:val="21"/>
                <w:szCs w:val="21"/>
              </w:rPr>
              <w:t>SDGs, NPF), catalyst activity across and beyond our campus with stakeholders, plus purposeful reporting (e</w:t>
            </w:r>
            <w:r w:rsidR="002A5460" w:rsidRPr="3AD1D421">
              <w:rPr>
                <w:rFonts w:ascii="Arial" w:hAnsi="Arial" w:cs="Arial"/>
                <w:sz w:val="21"/>
                <w:szCs w:val="21"/>
              </w:rPr>
              <w:t>.</w:t>
            </w:r>
            <w:r w:rsidRPr="3AD1D421">
              <w:rPr>
                <w:rFonts w:ascii="Arial" w:hAnsi="Arial" w:cs="Arial"/>
                <w:sz w:val="21"/>
                <w:szCs w:val="21"/>
              </w:rPr>
              <w:t>g</w:t>
            </w:r>
            <w:r w:rsidR="002A5460" w:rsidRPr="3AD1D421">
              <w:rPr>
                <w:rFonts w:ascii="Arial" w:hAnsi="Arial" w:cs="Arial"/>
                <w:sz w:val="21"/>
                <w:szCs w:val="21"/>
              </w:rPr>
              <w:t>.</w:t>
            </w:r>
            <w:r w:rsidRPr="3AD1D421">
              <w:rPr>
                <w:rFonts w:ascii="Arial" w:hAnsi="Arial" w:cs="Arial"/>
                <w:sz w:val="21"/>
                <w:szCs w:val="21"/>
              </w:rPr>
              <w:t xml:space="preserve"> outcome agreements, impact rankings,</w:t>
            </w:r>
            <w:r w:rsidR="637377BA" w:rsidRPr="3AD1D421">
              <w:rPr>
                <w:rFonts w:ascii="Arial" w:hAnsi="Arial" w:cs="Arial"/>
                <w:sz w:val="21"/>
                <w:szCs w:val="21"/>
              </w:rPr>
              <w:t xml:space="preserve"> </w:t>
            </w:r>
            <w:r w:rsidRPr="3AD1D421">
              <w:rPr>
                <w:rFonts w:ascii="Arial" w:hAnsi="Arial" w:cs="Arial"/>
                <w:sz w:val="21"/>
                <w:szCs w:val="21"/>
              </w:rPr>
              <w:t xml:space="preserve">SDG Accord). </w:t>
            </w:r>
          </w:p>
          <w:p w14:paraId="298F3EF5" w14:textId="77777777" w:rsidR="00ED0E4C" w:rsidRPr="00FD4271" w:rsidRDefault="00ED0E4C" w:rsidP="3AD1D421">
            <w:pPr>
              <w:tabs>
                <w:tab w:val="num" w:pos="522"/>
              </w:tabs>
              <w:ind w:left="522" w:hanging="567"/>
              <w:rPr>
                <w:rFonts w:ascii="Arial" w:hAnsi="Arial" w:cs="Arial"/>
                <w:sz w:val="21"/>
                <w:szCs w:val="21"/>
              </w:rPr>
            </w:pPr>
          </w:p>
          <w:p w14:paraId="776F0109" w14:textId="65F09831" w:rsidR="00ED0E4C" w:rsidRDefault="00ED0E4C" w:rsidP="3AD1D421">
            <w:pPr>
              <w:numPr>
                <w:ilvl w:val="0"/>
                <w:numId w:val="3"/>
              </w:numPr>
              <w:tabs>
                <w:tab w:val="clear" w:pos="720"/>
                <w:tab w:val="num" w:pos="522"/>
              </w:tabs>
              <w:ind w:left="522" w:hanging="567"/>
              <w:rPr>
                <w:rFonts w:ascii="Arial" w:hAnsi="Arial" w:cs="Arial"/>
                <w:sz w:val="21"/>
                <w:szCs w:val="21"/>
              </w:rPr>
            </w:pPr>
            <w:r w:rsidRPr="3AD1D421">
              <w:rPr>
                <w:rFonts w:ascii="Arial" w:hAnsi="Arial" w:cs="Arial"/>
                <w:sz w:val="21"/>
                <w:szCs w:val="21"/>
              </w:rPr>
              <w:t>To advise the University Leadership Team (ULT) as necessary on strategy, plans, policy, decisions and costs relating to all aspects of environmental sustainability throughout the University.</w:t>
            </w:r>
          </w:p>
          <w:p w14:paraId="0769D602" w14:textId="77777777" w:rsidR="00ED0E4C" w:rsidRDefault="00ED0E4C" w:rsidP="3AD1D421">
            <w:pPr>
              <w:pStyle w:val="ListParagraph"/>
              <w:tabs>
                <w:tab w:val="num" w:pos="522"/>
              </w:tabs>
              <w:ind w:left="522" w:hanging="567"/>
              <w:rPr>
                <w:rFonts w:ascii="Arial" w:hAnsi="Arial" w:cs="Arial"/>
                <w:sz w:val="21"/>
                <w:szCs w:val="21"/>
              </w:rPr>
            </w:pPr>
          </w:p>
          <w:p w14:paraId="664393A0" w14:textId="750FFA89" w:rsidR="00ED0E4C" w:rsidRDefault="00ED0E4C" w:rsidP="3AD1D421">
            <w:pPr>
              <w:pStyle w:val="ListParagraph"/>
              <w:numPr>
                <w:ilvl w:val="0"/>
                <w:numId w:val="3"/>
              </w:numPr>
              <w:tabs>
                <w:tab w:val="clear" w:pos="720"/>
                <w:tab w:val="num" w:pos="522"/>
              </w:tabs>
              <w:ind w:left="522" w:hanging="567"/>
              <w:rPr>
                <w:rFonts w:ascii="Arial" w:hAnsi="Arial" w:cs="Arial"/>
                <w:sz w:val="21"/>
                <w:szCs w:val="21"/>
              </w:rPr>
            </w:pPr>
            <w:r w:rsidRPr="3AD1D421">
              <w:rPr>
                <w:rFonts w:ascii="Arial" w:hAnsi="Arial" w:cs="Arial"/>
                <w:sz w:val="21"/>
                <w:szCs w:val="21"/>
              </w:rPr>
              <w:t>To purposefully engage with the entire University community including partners and stakeholders to ensure a collaborative and holistic approach to all actions and priorities including but not limited to:</w:t>
            </w:r>
          </w:p>
          <w:p w14:paraId="49835D22" w14:textId="77777777" w:rsidR="00ED0E4C" w:rsidRPr="00ED0E4C" w:rsidRDefault="00ED0E4C" w:rsidP="3AD1D421">
            <w:pPr>
              <w:pStyle w:val="ListParagraph"/>
              <w:numPr>
                <w:ilvl w:val="0"/>
                <w:numId w:val="11"/>
              </w:numPr>
              <w:tabs>
                <w:tab w:val="num" w:pos="522"/>
              </w:tabs>
              <w:ind w:left="1089" w:hanging="567"/>
              <w:rPr>
                <w:rFonts w:ascii="Arial" w:hAnsi="Arial" w:cs="Arial"/>
                <w:sz w:val="21"/>
                <w:szCs w:val="21"/>
              </w:rPr>
            </w:pPr>
            <w:r w:rsidRPr="3AD1D421">
              <w:rPr>
                <w:rFonts w:ascii="Arial" w:hAnsi="Arial" w:cs="Arial"/>
                <w:sz w:val="21"/>
                <w:szCs w:val="21"/>
              </w:rPr>
              <w:t>Liaising with and updating the University Court on a regular basis.</w:t>
            </w:r>
          </w:p>
          <w:p w14:paraId="4F98AC6E" w14:textId="77777777" w:rsidR="00ED0E4C" w:rsidRPr="00ED0E4C" w:rsidRDefault="00ED0E4C" w:rsidP="3AD1D421">
            <w:pPr>
              <w:pStyle w:val="ListParagraph"/>
              <w:numPr>
                <w:ilvl w:val="0"/>
                <w:numId w:val="11"/>
              </w:numPr>
              <w:tabs>
                <w:tab w:val="num" w:pos="522"/>
              </w:tabs>
              <w:ind w:left="1089" w:hanging="567"/>
              <w:rPr>
                <w:rFonts w:ascii="Arial" w:hAnsi="Arial" w:cs="Arial"/>
                <w:sz w:val="21"/>
                <w:szCs w:val="21"/>
              </w:rPr>
            </w:pPr>
            <w:r w:rsidRPr="3AD1D421">
              <w:rPr>
                <w:rFonts w:ascii="Arial" w:hAnsi="Arial" w:cs="Arial"/>
                <w:sz w:val="21"/>
                <w:szCs w:val="21"/>
              </w:rPr>
              <w:t>Discussing environmental sustainability as an agenda item at School Board meetings.</w:t>
            </w:r>
          </w:p>
          <w:p w14:paraId="2F1BD1F4" w14:textId="77777777" w:rsidR="00ED0E4C" w:rsidRPr="00ED0E4C" w:rsidRDefault="00ED0E4C" w:rsidP="3AD1D421">
            <w:pPr>
              <w:pStyle w:val="ListParagraph"/>
              <w:numPr>
                <w:ilvl w:val="0"/>
                <w:numId w:val="11"/>
              </w:numPr>
              <w:tabs>
                <w:tab w:val="num" w:pos="522"/>
              </w:tabs>
              <w:ind w:left="1089" w:hanging="567"/>
              <w:rPr>
                <w:rFonts w:ascii="Arial" w:hAnsi="Arial" w:cs="Arial"/>
                <w:sz w:val="21"/>
                <w:szCs w:val="21"/>
              </w:rPr>
            </w:pPr>
            <w:r w:rsidRPr="3AD1D421">
              <w:rPr>
                <w:rFonts w:ascii="Arial" w:hAnsi="Arial" w:cs="Arial"/>
                <w:sz w:val="21"/>
                <w:szCs w:val="21"/>
              </w:rPr>
              <w:t>Embedding environmental sustainability in the planning round.</w:t>
            </w:r>
          </w:p>
          <w:p w14:paraId="595236E2" w14:textId="19BB6127" w:rsidR="00ED0E4C" w:rsidRPr="00ED0E4C" w:rsidRDefault="00ED0E4C" w:rsidP="3AD1D421">
            <w:pPr>
              <w:pStyle w:val="ListParagraph"/>
              <w:numPr>
                <w:ilvl w:val="0"/>
                <w:numId w:val="11"/>
              </w:numPr>
              <w:tabs>
                <w:tab w:val="num" w:pos="522"/>
              </w:tabs>
              <w:ind w:left="1089" w:hanging="567"/>
              <w:rPr>
                <w:rFonts w:ascii="Arial" w:hAnsi="Arial" w:cs="Arial"/>
                <w:sz w:val="21"/>
                <w:szCs w:val="21"/>
              </w:rPr>
            </w:pPr>
            <w:r w:rsidRPr="3AD1D421">
              <w:rPr>
                <w:rFonts w:ascii="Arial" w:hAnsi="Arial" w:cs="Arial"/>
                <w:sz w:val="21"/>
                <w:szCs w:val="21"/>
              </w:rPr>
              <w:t>Engagement with University Honorary Graduates and critical friends to seek their input and support.</w:t>
            </w:r>
          </w:p>
          <w:p w14:paraId="7887B3C5" w14:textId="77777777" w:rsidR="00ED0E4C" w:rsidRPr="00FD4271" w:rsidRDefault="00ED0E4C" w:rsidP="3AD1D421">
            <w:pPr>
              <w:tabs>
                <w:tab w:val="num" w:pos="522"/>
              </w:tabs>
              <w:ind w:left="522" w:hanging="567"/>
              <w:rPr>
                <w:rFonts w:ascii="Arial" w:hAnsi="Arial" w:cs="Arial"/>
                <w:sz w:val="21"/>
                <w:szCs w:val="21"/>
              </w:rPr>
            </w:pPr>
          </w:p>
          <w:p w14:paraId="40AB566D" w14:textId="2024226E" w:rsidR="00ED0E4C" w:rsidRDefault="502ECCDD" w:rsidP="3AD1D421">
            <w:pPr>
              <w:pStyle w:val="ListParagraph"/>
              <w:numPr>
                <w:ilvl w:val="0"/>
                <w:numId w:val="3"/>
              </w:numPr>
              <w:tabs>
                <w:tab w:val="clear" w:pos="720"/>
                <w:tab w:val="num" w:pos="522"/>
              </w:tabs>
              <w:ind w:left="360"/>
              <w:rPr>
                <w:rFonts w:ascii="Arial" w:hAnsi="Arial" w:cs="Arial"/>
                <w:sz w:val="21"/>
                <w:szCs w:val="21"/>
              </w:rPr>
            </w:pPr>
            <w:r w:rsidRPr="3AD1D421">
              <w:rPr>
                <w:rFonts w:ascii="Arial" w:hAnsi="Arial" w:cs="Arial"/>
                <w:sz w:val="21"/>
                <w:szCs w:val="21"/>
              </w:rPr>
              <w:t xml:space="preserve">  </w:t>
            </w:r>
            <w:r w:rsidR="00ED0E4C" w:rsidRPr="3AD1D421">
              <w:rPr>
                <w:rFonts w:ascii="Arial" w:hAnsi="Arial" w:cs="Arial"/>
                <w:sz w:val="21"/>
                <w:szCs w:val="21"/>
              </w:rPr>
              <w:t xml:space="preserve">To ensure the University meets its objective of net zero carbon </w:t>
            </w:r>
            <w:r w:rsidR="1167492E" w:rsidRPr="3AD1D421">
              <w:rPr>
                <w:rFonts w:ascii="Arial" w:hAnsi="Arial" w:cs="Arial"/>
                <w:sz w:val="21"/>
                <w:szCs w:val="21"/>
              </w:rPr>
              <w:t xml:space="preserve">  </w:t>
            </w:r>
            <w:r w:rsidR="00ED0E4C" w:rsidRPr="3AD1D421">
              <w:rPr>
                <w:rFonts w:ascii="Arial" w:hAnsi="Arial" w:cs="Arial"/>
                <w:sz w:val="21"/>
                <w:szCs w:val="21"/>
              </w:rPr>
              <w:t xml:space="preserve">in our business operations </w:t>
            </w:r>
            <w:r w:rsidR="0063345A" w:rsidRPr="3AD1D421">
              <w:rPr>
                <w:rFonts w:ascii="Arial" w:hAnsi="Arial" w:cs="Arial"/>
                <w:sz w:val="21"/>
                <w:szCs w:val="21"/>
              </w:rPr>
              <w:t>in line with the strategy</w:t>
            </w:r>
            <w:r w:rsidR="00ED0E4C" w:rsidRPr="3AD1D421">
              <w:rPr>
                <w:rFonts w:ascii="Arial" w:hAnsi="Arial" w:cs="Arial"/>
                <w:sz w:val="21"/>
                <w:szCs w:val="21"/>
              </w:rPr>
              <w:t>.  To influence and support reduction in all carbon impacts including day-to-day commute.</w:t>
            </w:r>
          </w:p>
          <w:p w14:paraId="326C15EA" w14:textId="77777777" w:rsidR="00256D94" w:rsidRDefault="00256D94" w:rsidP="3AD1D421">
            <w:pPr>
              <w:pStyle w:val="ListParagraph"/>
              <w:rPr>
                <w:rFonts w:ascii="Arial" w:hAnsi="Arial" w:cs="Arial"/>
                <w:sz w:val="21"/>
                <w:szCs w:val="21"/>
              </w:rPr>
            </w:pPr>
          </w:p>
          <w:p w14:paraId="2AF920CD" w14:textId="767A3551" w:rsidR="00256D94" w:rsidRPr="00FD4271" w:rsidRDefault="00256D94" w:rsidP="3AD1D421">
            <w:pPr>
              <w:numPr>
                <w:ilvl w:val="0"/>
                <w:numId w:val="3"/>
              </w:numPr>
              <w:tabs>
                <w:tab w:val="clear" w:pos="720"/>
                <w:tab w:val="num" w:pos="522"/>
              </w:tabs>
              <w:ind w:left="522" w:hanging="567"/>
              <w:rPr>
                <w:rFonts w:ascii="Arial" w:hAnsi="Arial" w:cs="Arial"/>
                <w:sz w:val="21"/>
                <w:szCs w:val="21"/>
              </w:rPr>
            </w:pPr>
            <w:r w:rsidRPr="3AD1D421">
              <w:rPr>
                <w:rFonts w:ascii="Arial" w:hAnsi="Arial" w:cs="Arial"/>
                <w:sz w:val="21"/>
                <w:szCs w:val="21"/>
              </w:rPr>
              <w:t>To review capital expenditure requests that support path to carbon net zero and endorse projects that align with 2030 strategic goals.</w:t>
            </w:r>
          </w:p>
          <w:p w14:paraId="081F674C" w14:textId="77777777" w:rsidR="00ED0E4C" w:rsidRPr="00FD4271" w:rsidRDefault="00ED0E4C" w:rsidP="3AD1D421">
            <w:pPr>
              <w:pStyle w:val="ListParagraph"/>
              <w:tabs>
                <w:tab w:val="num" w:pos="522"/>
              </w:tabs>
              <w:ind w:left="522" w:hanging="567"/>
              <w:rPr>
                <w:rFonts w:ascii="Arial" w:hAnsi="Arial" w:cs="Arial"/>
                <w:sz w:val="21"/>
                <w:szCs w:val="21"/>
              </w:rPr>
            </w:pPr>
          </w:p>
          <w:p w14:paraId="4D9EDFAA" w14:textId="77777777" w:rsidR="00B93562" w:rsidRDefault="00ED0E4C" w:rsidP="3AD1D421">
            <w:pPr>
              <w:numPr>
                <w:ilvl w:val="0"/>
                <w:numId w:val="3"/>
              </w:numPr>
              <w:tabs>
                <w:tab w:val="clear" w:pos="720"/>
                <w:tab w:val="num" w:pos="522"/>
              </w:tabs>
              <w:ind w:left="522" w:hanging="567"/>
              <w:rPr>
                <w:rFonts w:ascii="Arial" w:hAnsi="Arial" w:cs="Arial"/>
                <w:sz w:val="21"/>
                <w:szCs w:val="21"/>
              </w:rPr>
            </w:pPr>
            <w:r w:rsidRPr="3AD1D421">
              <w:rPr>
                <w:rFonts w:ascii="Arial" w:hAnsi="Arial" w:cs="Arial"/>
                <w:sz w:val="21"/>
                <w:szCs w:val="21"/>
              </w:rPr>
              <w:t>To oversee the University’s required and legislative reporting requirements, providing both qualitative and quantitative overview.</w:t>
            </w:r>
          </w:p>
          <w:p w14:paraId="62F74C42" w14:textId="77777777" w:rsidR="00B93562" w:rsidRDefault="00B93562" w:rsidP="3AD1D421">
            <w:pPr>
              <w:pStyle w:val="ListParagraph"/>
              <w:rPr>
                <w:rFonts w:ascii="Arial" w:hAnsi="Arial" w:cs="Arial"/>
                <w:sz w:val="21"/>
                <w:szCs w:val="21"/>
              </w:rPr>
            </w:pPr>
          </w:p>
          <w:p w14:paraId="376E7671" w14:textId="77777777" w:rsidR="00B93562" w:rsidRDefault="00B93562" w:rsidP="3AD1D421">
            <w:pPr>
              <w:numPr>
                <w:ilvl w:val="0"/>
                <w:numId w:val="3"/>
              </w:numPr>
              <w:tabs>
                <w:tab w:val="clear" w:pos="720"/>
                <w:tab w:val="num" w:pos="522"/>
              </w:tabs>
              <w:ind w:left="522" w:hanging="567"/>
              <w:rPr>
                <w:rFonts w:ascii="Arial" w:hAnsi="Arial" w:cs="Arial"/>
                <w:sz w:val="21"/>
                <w:szCs w:val="21"/>
              </w:rPr>
            </w:pPr>
            <w:r w:rsidRPr="3AD1D421">
              <w:rPr>
                <w:rFonts w:ascii="Arial" w:hAnsi="Arial" w:cs="Arial"/>
                <w:sz w:val="21"/>
                <w:szCs w:val="21"/>
              </w:rPr>
              <w:t>Provide regular reports as required to demonstrate progress against university annual plan priorities.</w:t>
            </w:r>
          </w:p>
          <w:p w14:paraId="23C295A9" w14:textId="77777777" w:rsidR="00B93562" w:rsidRDefault="00B93562" w:rsidP="3AD1D421">
            <w:pPr>
              <w:pStyle w:val="ListParagraph"/>
              <w:rPr>
                <w:rFonts w:ascii="Arial" w:hAnsi="Arial" w:cs="Arial"/>
                <w:sz w:val="21"/>
                <w:szCs w:val="21"/>
              </w:rPr>
            </w:pPr>
          </w:p>
          <w:p w14:paraId="15A83CD1" w14:textId="77777777" w:rsidR="00B93562" w:rsidRDefault="0063345A" w:rsidP="3AD1D421">
            <w:pPr>
              <w:numPr>
                <w:ilvl w:val="0"/>
                <w:numId w:val="3"/>
              </w:numPr>
              <w:tabs>
                <w:tab w:val="clear" w:pos="720"/>
                <w:tab w:val="num" w:pos="522"/>
              </w:tabs>
              <w:ind w:left="522" w:hanging="567"/>
              <w:rPr>
                <w:rFonts w:ascii="Arial" w:hAnsi="Arial" w:cs="Arial"/>
                <w:sz w:val="21"/>
                <w:szCs w:val="21"/>
              </w:rPr>
            </w:pPr>
            <w:r w:rsidRPr="3AD1D421">
              <w:rPr>
                <w:rFonts w:ascii="Arial" w:hAnsi="Arial" w:cs="Arial"/>
                <w:sz w:val="21"/>
                <w:szCs w:val="21"/>
              </w:rPr>
              <w:t xml:space="preserve">Monitor and assess risk in terms of the delivery of strategy milestones, identifying mitigation where possible to report into the annual university plan.  </w:t>
            </w:r>
          </w:p>
          <w:p w14:paraId="7231DFDC" w14:textId="77777777" w:rsidR="00B93562" w:rsidRDefault="00B93562" w:rsidP="3AD1D421">
            <w:pPr>
              <w:pStyle w:val="ListParagraph"/>
              <w:rPr>
                <w:rFonts w:ascii="Arial" w:hAnsi="Arial" w:cs="Arial"/>
                <w:sz w:val="21"/>
                <w:szCs w:val="21"/>
              </w:rPr>
            </w:pPr>
          </w:p>
          <w:p w14:paraId="5B05F5EE" w14:textId="77777777" w:rsidR="00B93562" w:rsidRDefault="00ED0E4C" w:rsidP="3AD1D421">
            <w:pPr>
              <w:numPr>
                <w:ilvl w:val="0"/>
                <w:numId w:val="3"/>
              </w:numPr>
              <w:tabs>
                <w:tab w:val="clear" w:pos="720"/>
                <w:tab w:val="num" w:pos="522"/>
              </w:tabs>
              <w:ind w:left="522" w:hanging="567"/>
              <w:rPr>
                <w:rFonts w:ascii="Arial" w:hAnsi="Arial" w:cs="Arial"/>
                <w:sz w:val="21"/>
                <w:szCs w:val="21"/>
              </w:rPr>
            </w:pPr>
            <w:r w:rsidRPr="3AD1D421">
              <w:rPr>
                <w:rFonts w:ascii="Arial" w:hAnsi="Arial" w:cs="Arial"/>
                <w:sz w:val="21"/>
                <w:szCs w:val="21"/>
              </w:rPr>
              <w:t>To provide advice and guidance or appropriate input to research &amp; innovation or learning &amp; teaching forums.</w:t>
            </w:r>
          </w:p>
          <w:p w14:paraId="0EB89304" w14:textId="77777777" w:rsidR="00B93562" w:rsidRDefault="00B93562" w:rsidP="3AD1D421">
            <w:pPr>
              <w:pStyle w:val="ListParagraph"/>
              <w:rPr>
                <w:rFonts w:ascii="Arial" w:hAnsi="Arial" w:cs="Arial"/>
                <w:sz w:val="21"/>
                <w:szCs w:val="21"/>
              </w:rPr>
            </w:pPr>
          </w:p>
          <w:p w14:paraId="24CED7C2" w14:textId="77777777" w:rsidR="00B93562" w:rsidRDefault="00ED0E4C" w:rsidP="3AD1D421">
            <w:pPr>
              <w:numPr>
                <w:ilvl w:val="0"/>
                <w:numId w:val="3"/>
              </w:numPr>
              <w:tabs>
                <w:tab w:val="clear" w:pos="720"/>
                <w:tab w:val="num" w:pos="522"/>
              </w:tabs>
              <w:ind w:left="522" w:hanging="567"/>
              <w:rPr>
                <w:rFonts w:ascii="Arial" w:hAnsi="Arial" w:cs="Arial"/>
                <w:sz w:val="21"/>
                <w:szCs w:val="21"/>
              </w:rPr>
            </w:pPr>
            <w:r w:rsidRPr="3AD1D421">
              <w:rPr>
                <w:rFonts w:ascii="Arial" w:hAnsi="Arial" w:cs="Arial"/>
                <w:sz w:val="21"/>
                <w:szCs w:val="21"/>
              </w:rPr>
              <w:lastRenderedPageBreak/>
              <w:t xml:space="preserve">To undertake reporting to comply with the Scottish Government Public Bodies Climate Change Duties (PBCCD).  </w:t>
            </w:r>
          </w:p>
          <w:p w14:paraId="2E37FD0D" w14:textId="77777777" w:rsidR="00B93562" w:rsidRDefault="00B93562" w:rsidP="3AD1D421">
            <w:pPr>
              <w:pStyle w:val="ListParagraph"/>
              <w:rPr>
                <w:rFonts w:ascii="Arial" w:hAnsi="Arial" w:cs="Arial"/>
                <w:sz w:val="21"/>
                <w:szCs w:val="21"/>
              </w:rPr>
            </w:pPr>
          </w:p>
          <w:p w14:paraId="402F9C7D" w14:textId="77777777" w:rsidR="00B93562" w:rsidRDefault="00ED0E4C" w:rsidP="3AD1D421">
            <w:pPr>
              <w:numPr>
                <w:ilvl w:val="0"/>
                <w:numId w:val="3"/>
              </w:numPr>
              <w:tabs>
                <w:tab w:val="clear" w:pos="720"/>
                <w:tab w:val="num" w:pos="522"/>
              </w:tabs>
              <w:ind w:left="522" w:hanging="567"/>
              <w:rPr>
                <w:rFonts w:ascii="Arial" w:hAnsi="Arial" w:cs="Arial"/>
                <w:sz w:val="21"/>
                <w:szCs w:val="21"/>
              </w:rPr>
            </w:pPr>
            <w:r w:rsidRPr="3AD1D421">
              <w:rPr>
                <w:rFonts w:ascii="Arial" w:hAnsi="Arial" w:cs="Arial"/>
                <w:sz w:val="21"/>
                <w:szCs w:val="21"/>
              </w:rPr>
              <w:t xml:space="preserve">Acknowledging there is no actual budget allocated to the ESSG, however </w:t>
            </w:r>
            <w:proofErr w:type="gramStart"/>
            <w:r w:rsidRPr="3AD1D421">
              <w:rPr>
                <w:rFonts w:ascii="Arial" w:hAnsi="Arial" w:cs="Arial"/>
                <w:sz w:val="21"/>
                <w:szCs w:val="21"/>
              </w:rPr>
              <w:t>a number of</w:t>
            </w:r>
            <w:proofErr w:type="gramEnd"/>
            <w:r w:rsidRPr="3AD1D421">
              <w:rPr>
                <w:rFonts w:ascii="Arial" w:hAnsi="Arial" w:cs="Arial"/>
                <w:sz w:val="21"/>
                <w:szCs w:val="21"/>
              </w:rPr>
              <w:t xml:space="preserve"> budgets held by </w:t>
            </w:r>
            <w:proofErr w:type="gramStart"/>
            <w:r w:rsidRPr="3AD1D421">
              <w:rPr>
                <w:rFonts w:ascii="Arial" w:hAnsi="Arial" w:cs="Arial"/>
                <w:sz w:val="21"/>
                <w:szCs w:val="21"/>
              </w:rPr>
              <w:t>a number of</w:t>
            </w:r>
            <w:proofErr w:type="gramEnd"/>
            <w:r w:rsidRPr="3AD1D421">
              <w:rPr>
                <w:rFonts w:ascii="Arial" w:hAnsi="Arial" w:cs="Arial"/>
                <w:sz w:val="21"/>
                <w:szCs w:val="21"/>
              </w:rPr>
              <w:t xml:space="preserve"> colleagues in the University will support aspects of environmental sustainability: to support alignment of spending plans and use of resources to contribute towards reducing emissions.</w:t>
            </w:r>
          </w:p>
          <w:p w14:paraId="7D934CC9" w14:textId="77777777" w:rsidR="00B93562" w:rsidRDefault="00B93562" w:rsidP="3AD1D421">
            <w:pPr>
              <w:pStyle w:val="ListParagraph"/>
              <w:rPr>
                <w:rFonts w:ascii="Arial" w:hAnsi="Arial" w:cs="Arial"/>
                <w:sz w:val="21"/>
                <w:szCs w:val="21"/>
              </w:rPr>
            </w:pPr>
          </w:p>
          <w:p w14:paraId="1836D72F" w14:textId="124A1C62" w:rsidR="00ED0E4C" w:rsidRPr="00B93562" w:rsidRDefault="006B2719" w:rsidP="3AD1D421">
            <w:pPr>
              <w:numPr>
                <w:ilvl w:val="0"/>
                <w:numId w:val="3"/>
              </w:numPr>
              <w:tabs>
                <w:tab w:val="clear" w:pos="720"/>
                <w:tab w:val="num" w:pos="522"/>
              </w:tabs>
              <w:ind w:left="522" w:hanging="567"/>
              <w:rPr>
                <w:rFonts w:ascii="Arial" w:hAnsi="Arial" w:cs="Arial"/>
                <w:sz w:val="21"/>
                <w:szCs w:val="21"/>
              </w:rPr>
            </w:pPr>
            <w:r w:rsidRPr="3AD1D421">
              <w:rPr>
                <w:rFonts w:ascii="Arial" w:hAnsi="Arial" w:cs="Arial"/>
                <w:sz w:val="21"/>
                <w:szCs w:val="21"/>
              </w:rPr>
              <w:t xml:space="preserve">To cohesively ensure all expertise and progress is promoted through </w:t>
            </w:r>
            <w:hyperlink r:id="rId11">
              <w:r w:rsidRPr="3AD1D421">
                <w:rPr>
                  <w:rStyle w:val="Hyperlink"/>
                  <w:rFonts w:ascii="Arial" w:hAnsi="Arial" w:cs="Arial"/>
                  <w:sz w:val="21"/>
                  <w:szCs w:val="21"/>
                </w:rPr>
                <w:t>www.napier.ac.uk/environment</w:t>
              </w:r>
            </w:hyperlink>
            <w:r w:rsidRPr="3AD1D421">
              <w:rPr>
                <w:rFonts w:ascii="Arial" w:hAnsi="Arial" w:cs="Arial"/>
                <w:sz w:val="21"/>
                <w:szCs w:val="21"/>
              </w:rPr>
              <w:t xml:space="preserve"> and other relevant outlets</w:t>
            </w:r>
            <w:r w:rsidR="00C34FA4" w:rsidRPr="3AD1D421">
              <w:rPr>
                <w:rFonts w:ascii="Arial" w:hAnsi="Arial" w:cs="Arial"/>
                <w:sz w:val="21"/>
                <w:szCs w:val="21"/>
              </w:rPr>
              <w:t>.</w:t>
            </w:r>
          </w:p>
          <w:p w14:paraId="160B2AC8" w14:textId="77777777" w:rsidR="006B2719" w:rsidRDefault="006B2719" w:rsidP="3AD1D421">
            <w:pPr>
              <w:rPr>
                <w:rFonts w:ascii="Arial" w:hAnsi="Arial" w:cs="Arial"/>
                <w:b/>
                <w:bCs/>
                <w:sz w:val="21"/>
                <w:szCs w:val="21"/>
              </w:rPr>
            </w:pPr>
          </w:p>
          <w:p w14:paraId="49235E32" w14:textId="234B2D07" w:rsidR="00ED0E4C" w:rsidRPr="00FD4271" w:rsidRDefault="00ED0E4C" w:rsidP="3AD1D421">
            <w:pPr>
              <w:rPr>
                <w:rFonts w:ascii="Arial" w:hAnsi="Arial" w:cs="Arial"/>
                <w:b/>
                <w:bCs/>
                <w:sz w:val="21"/>
                <w:szCs w:val="21"/>
              </w:rPr>
            </w:pPr>
            <w:r w:rsidRPr="3AD1D421">
              <w:rPr>
                <w:rFonts w:ascii="Arial" w:hAnsi="Arial" w:cs="Arial"/>
                <w:b/>
                <w:bCs/>
                <w:sz w:val="21"/>
                <w:szCs w:val="21"/>
              </w:rPr>
              <w:t>Constitution</w:t>
            </w:r>
          </w:p>
          <w:p w14:paraId="6CE17B61" w14:textId="017DF0EA" w:rsidR="00ED0E4C" w:rsidRPr="00FD4271" w:rsidRDefault="00ED0E4C" w:rsidP="3AD1D421">
            <w:pPr>
              <w:rPr>
                <w:rFonts w:ascii="Arial" w:hAnsi="Arial" w:cs="Arial"/>
                <w:sz w:val="21"/>
                <w:szCs w:val="21"/>
              </w:rPr>
            </w:pPr>
            <w:r w:rsidRPr="3AD1D421">
              <w:rPr>
                <w:rFonts w:ascii="Arial" w:hAnsi="Arial" w:cs="Arial"/>
                <w:sz w:val="21"/>
                <w:szCs w:val="21"/>
              </w:rPr>
              <w:t>Dean, School of Applied Sciences (Convenor)</w:t>
            </w:r>
          </w:p>
          <w:p w14:paraId="129073E7" w14:textId="50273559" w:rsidR="00686374" w:rsidRDefault="723DA612" w:rsidP="3AD1D421">
            <w:pPr>
              <w:rPr>
                <w:rFonts w:ascii="Arial" w:hAnsi="Arial" w:cs="Arial"/>
                <w:sz w:val="21"/>
                <w:szCs w:val="21"/>
              </w:rPr>
            </w:pPr>
            <w:r w:rsidRPr="3AD1D421">
              <w:rPr>
                <w:rFonts w:ascii="Arial" w:hAnsi="Arial" w:cs="Arial"/>
                <w:sz w:val="21"/>
                <w:szCs w:val="21"/>
              </w:rPr>
              <w:t>Director of Finance and Operations</w:t>
            </w:r>
          </w:p>
          <w:p w14:paraId="5FDC38CF" w14:textId="6E0C7856" w:rsidR="00686374" w:rsidRDefault="2BBA5193" w:rsidP="3AD1D421">
            <w:pPr>
              <w:rPr>
                <w:rFonts w:ascii="Arial" w:hAnsi="Arial" w:cs="Arial"/>
                <w:sz w:val="21"/>
                <w:szCs w:val="21"/>
              </w:rPr>
            </w:pPr>
            <w:r w:rsidRPr="3AD1D421">
              <w:rPr>
                <w:rFonts w:ascii="Arial" w:hAnsi="Arial" w:cs="Arial"/>
                <w:sz w:val="21"/>
                <w:szCs w:val="21"/>
              </w:rPr>
              <w:t xml:space="preserve">Director of Property &amp; Facilities </w:t>
            </w:r>
          </w:p>
          <w:p w14:paraId="22A8A0A8" w14:textId="7434FF47" w:rsidR="00686374" w:rsidRDefault="35338389" w:rsidP="3AD1D421">
            <w:pPr>
              <w:rPr>
                <w:rFonts w:ascii="Arial" w:hAnsi="Arial" w:cs="Arial"/>
                <w:sz w:val="21"/>
                <w:szCs w:val="21"/>
              </w:rPr>
            </w:pPr>
            <w:r w:rsidRPr="3AD1D421">
              <w:rPr>
                <w:rFonts w:ascii="Arial" w:hAnsi="Arial" w:cs="Arial"/>
                <w:sz w:val="21"/>
                <w:szCs w:val="21"/>
              </w:rPr>
              <w:t>Head of Infrastructure &amp; Operations (Information Services)</w:t>
            </w:r>
          </w:p>
          <w:p w14:paraId="0C4C80AC" w14:textId="49AB5448" w:rsidR="00686374" w:rsidRDefault="35338389" w:rsidP="3AD1D421">
            <w:pPr>
              <w:rPr>
                <w:rFonts w:ascii="Arial" w:hAnsi="Arial" w:cs="Arial"/>
                <w:sz w:val="21"/>
                <w:szCs w:val="21"/>
              </w:rPr>
            </w:pPr>
            <w:r w:rsidRPr="3AD1D421">
              <w:rPr>
                <w:rFonts w:ascii="Arial" w:hAnsi="Arial" w:cs="Arial"/>
                <w:sz w:val="21"/>
                <w:szCs w:val="21"/>
              </w:rPr>
              <w:t>Head of Strategic Procurement</w:t>
            </w:r>
          </w:p>
          <w:p w14:paraId="2248E59F" w14:textId="2474A593" w:rsidR="00686374" w:rsidRDefault="3A874332" w:rsidP="3AD1D421">
            <w:pPr>
              <w:rPr>
                <w:rFonts w:ascii="Arial" w:hAnsi="Arial" w:cs="Arial"/>
                <w:sz w:val="21"/>
                <w:szCs w:val="21"/>
              </w:rPr>
            </w:pPr>
            <w:r w:rsidRPr="3AD1D421">
              <w:rPr>
                <w:rFonts w:ascii="Arial" w:hAnsi="Arial" w:cs="Arial"/>
                <w:sz w:val="21"/>
                <w:szCs w:val="21"/>
              </w:rPr>
              <w:t>Head of Asset Management (Property &amp; Facilities)</w:t>
            </w:r>
            <w:r w:rsidRPr="3AD1D421">
              <w:rPr>
                <w:rFonts w:ascii="Arial" w:hAnsi="Arial" w:cs="Arial"/>
                <w:color w:val="000000" w:themeColor="text1"/>
                <w:sz w:val="21"/>
                <w:szCs w:val="21"/>
              </w:rPr>
              <w:t xml:space="preserve"> </w:t>
            </w:r>
          </w:p>
          <w:p w14:paraId="7DB883C7" w14:textId="1EE097C7" w:rsidR="00686374" w:rsidRDefault="35338389" w:rsidP="3AD1D421">
            <w:pPr>
              <w:rPr>
                <w:rFonts w:ascii="Arial" w:hAnsi="Arial" w:cs="Arial"/>
                <w:color w:val="000000" w:themeColor="text1"/>
                <w:sz w:val="21"/>
                <w:szCs w:val="21"/>
              </w:rPr>
            </w:pPr>
            <w:r w:rsidRPr="3AD1D421">
              <w:rPr>
                <w:rFonts w:ascii="Arial" w:hAnsi="Arial" w:cs="Arial"/>
                <w:color w:val="000000" w:themeColor="text1"/>
                <w:sz w:val="21"/>
                <w:szCs w:val="21"/>
              </w:rPr>
              <w:t xml:space="preserve">Senior Student Communications Officer </w:t>
            </w:r>
          </w:p>
          <w:p w14:paraId="38379543" w14:textId="5412AC4E" w:rsidR="00686374" w:rsidRDefault="35338389" w:rsidP="3AD1D421">
            <w:pPr>
              <w:rPr>
                <w:rFonts w:ascii="Arial" w:hAnsi="Arial" w:cs="Arial"/>
                <w:sz w:val="21"/>
                <w:szCs w:val="21"/>
              </w:rPr>
            </w:pPr>
            <w:r w:rsidRPr="3AD1D421">
              <w:rPr>
                <w:rFonts w:ascii="Arial" w:hAnsi="Arial" w:cs="Arial"/>
                <w:sz w:val="21"/>
                <w:szCs w:val="21"/>
              </w:rPr>
              <w:t>HR Representative</w:t>
            </w:r>
          </w:p>
          <w:p w14:paraId="48B561EE" w14:textId="22BA1FA7" w:rsidR="00686374" w:rsidRDefault="35338389" w:rsidP="3AD1D421">
            <w:pPr>
              <w:rPr>
                <w:rFonts w:ascii="Arial" w:hAnsi="Arial" w:cs="Arial"/>
                <w:sz w:val="21"/>
                <w:szCs w:val="21"/>
              </w:rPr>
            </w:pPr>
            <w:r w:rsidRPr="3AD1D421">
              <w:rPr>
                <w:rFonts w:ascii="Arial" w:hAnsi="Arial" w:cs="Arial"/>
                <w:sz w:val="21"/>
                <w:szCs w:val="21"/>
              </w:rPr>
              <w:t>ENSA President</w:t>
            </w:r>
          </w:p>
          <w:p w14:paraId="5CB718C2" w14:textId="2737F9D8" w:rsidR="00686374" w:rsidRDefault="35338389" w:rsidP="3AD1D421">
            <w:pPr>
              <w:rPr>
                <w:rFonts w:ascii="Arial" w:hAnsi="Arial" w:cs="Arial"/>
                <w:sz w:val="21"/>
                <w:szCs w:val="21"/>
              </w:rPr>
            </w:pPr>
            <w:r w:rsidRPr="3AD1D421">
              <w:rPr>
                <w:rFonts w:ascii="Arial" w:hAnsi="Arial" w:cs="Arial"/>
                <w:sz w:val="21"/>
                <w:szCs w:val="21"/>
              </w:rPr>
              <w:t>Representative from the Staff Sustainability Society</w:t>
            </w:r>
          </w:p>
          <w:p w14:paraId="2AC010A6" w14:textId="67D06BF7" w:rsidR="00686374" w:rsidRDefault="35338389" w:rsidP="3AD1D421">
            <w:pPr>
              <w:rPr>
                <w:rFonts w:ascii="Arial" w:hAnsi="Arial" w:cs="Arial"/>
                <w:sz w:val="21"/>
                <w:szCs w:val="21"/>
              </w:rPr>
            </w:pPr>
            <w:r w:rsidRPr="3AD1D421">
              <w:rPr>
                <w:rFonts w:ascii="Arial" w:hAnsi="Arial" w:cs="Arial"/>
                <w:sz w:val="21"/>
                <w:szCs w:val="21"/>
              </w:rPr>
              <w:t>Representative from the ENSA sustainability societies</w:t>
            </w:r>
          </w:p>
          <w:p w14:paraId="40C5E261" w14:textId="0FD7C0FC" w:rsidR="00686374" w:rsidRDefault="35338389" w:rsidP="3AD1D421">
            <w:pPr>
              <w:rPr>
                <w:rFonts w:ascii="Arial" w:hAnsi="Arial" w:cs="Arial"/>
                <w:sz w:val="21"/>
                <w:szCs w:val="21"/>
              </w:rPr>
            </w:pPr>
            <w:r w:rsidRPr="3AD1D421">
              <w:rPr>
                <w:rFonts w:ascii="Arial" w:hAnsi="Arial" w:cs="Arial"/>
                <w:sz w:val="21"/>
                <w:szCs w:val="21"/>
              </w:rPr>
              <w:t>Representative from the employer union(s)</w:t>
            </w:r>
          </w:p>
          <w:p w14:paraId="3883A9AD" w14:textId="05BA5EEA" w:rsidR="00686374" w:rsidRDefault="00686374" w:rsidP="3AD1D421">
            <w:pPr>
              <w:rPr>
                <w:rFonts w:ascii="Arial" w:hAnsi="Arial" w:cs="Arial"/>
                <w:sz w:val="21"/>
                <w:szCs w:val="21"/>
              </w:rPr>
            </w:pPr>
          </w:p>
          <w:p w14:paraId="7413C2B1" w14:textId="7396969A" w:rsidR="00686374" w:rsidRDefault="00686374" w:rsidP="3AD1D421">
            <w:pPr>
              <w:rPr>
                <w:rFonts w:ascii="Arial" w:hAnsi="Arial" w:cs="Arial"/>
                <w:sz w:val="21"/>
                <w:szCs w:val="21"/>
              </w:rPr>
            </w:pPr>
            <w:r w:rsidRPr="3AD1D421">
              <w:rPr>
                <w:rFonts w:ascii="Arial" w:hAnsi="Arial" w:cs="Arial"/>
                <w:sz w:val="21"/>
                <w:szCs w:val="21"/>
              </w:rPr>
              <w:t>ESSG</w:t>
            </w:r>
            <w:r w:rsidR="005C3B86" w:rsidRPr="3AD1D421">
              <w:rPr>
                <w:rFonts w:ascii="Arial" w:hAnsi="Arial" w:cs="Arial"/>
                <w:sz w:val="21"/>
                <w:szCs w:val="21"/>
              </w:rPr>
              <w:t>BG</w:t>
            </w:r>
            <w:r w:rsidRPr="3AD1D421">
              <w:rPr>
                <w:rFonts w:ascii="Arial" w:hAnsi="Arial" w:cs="Arial"/>
                <w:sz w:val="21"/>
                <w:szCs w:val="21"/>
              </w:rPr>
              <w:t xml:space="preserve"> Work </w:t>
            </w:r>
            <w:r w:rsidR="50BAD330" w:rsidRPr="3AD1D421">
              <w:rPr>
                <w:rFonts w:ascii="Arial" w:hAnsi="Arial" w:cs="Arial"/>
                <w:sz w:val="21"/>
                <w:szCs w:val="21"/>
              </w:rPr>
              <w:t>Group</w:t>
            </w:r>
            <w:r w:rsidRPr="3AD1D421">
              <w:rPr>
                <w:rFonts w:ascii="Arial" w:hAnsi="Arial" w:cs="Arial"/>
                <w:sz w:val="21"/>
                <w:szCs w:val="21"/>
              </w:rPr>
              <w:t xml:space="preserve"> Leads</w:t>
            </w:r>
            <w:r w:rsidR="4F0ED3C1" w:rsidRPr="3AD1D421">
              <w:rPr>
                <w:rFonts w:ascii="Arial" w:hAnsi="Arial" w:cs="Arial"/>
                <w:sz w:val="21"/>
                <w:szCs w:val="21"/>
              </w:rPr>
              <w:t>:</w:t>
            </w:r>
          </w:p>
          <w:p w14:paraId="74998DED" w14:textId="43361373" w:rsidR="00ED0E4C" w:rsidRPr="00FD4271" w:rsidRDefault="4258D974" w:rsidP="3AD1D421">
            <w:pPr>
              <w:pStyle w:val="ListParagraph"/>
              <w:numPr>
                <w:ilvl w:val="0"/>
                <w:numId w:val="1"/>
              </w:numPr>
              <w:rPr>
                <w:rFonts w:ascii="Arial" w:eastAsia="Arial" w:hAnsi="Arial" w:cs="Arial"/>
                <w:sz w:val="21"/>
                <w:szCs w:val="21"/>
              </w:rPr>
            </w:pPr>
            <w:r w:rsidRPr="3AD1D421">
              <w:rPr>
                <w:rFonts w:ascii="Arial" w:hAnsi="Arial" w:cs="Arial"/>
                <w:sz w:val="21"/>
                <w:szCs w:val="21"/>
              </w:rPr>
              <w:t>Environmental Sustainability Manager</w:t>
            </w:r>
            <w:r w:rsidRPr="3AD1D421">
              <w:rPr>
                <w:rFonts w:ascii="Arial" w:eastAsia="Arial" w:hAnsi="Arial" w:cs="Arial"/>
                <w:sz w:val="21"/>
                <w:szCs w:val="21"/>
              </w:rPr>
              <w:t xml:space="preserve"> -</w:t>
            </w:r>
            <w:r w:rsidR="01C966E5" w:rsidRPr="3AD1D421">
              <w:rPr>
                <w:rFonts w:ascii="Arial" w:eastAsia="Arial" w:hAnsi="Arial" w:cs="Arial"/>
                <w:sz w:val="21"/>
                <w:szCs w:val="21"/>
              </w:rPr>
              <w:t xml:space="preserve"> </w:t>
            </w:r>
            <w:r w:rsidR="22043B72" w:rsidRPr="3AD1D421">
              <w:rPr>
                <w:rFonts w:ascii="Arial" w:eastAsia="Arial" w:hAnsi="Arial" w:cs="Arial"/>
                <w:sz w:val="21"/>
                <w:szCs w:val="21"/>
              </w:rPr>
              <w:t xml:space="preserve">Net Zero:  Projects, Planning &amp; Audit </w:t>
            </w:r>
          </w:p>
          <w:p w14:paraId="1A05E6DC" w14:textId="130B39F7" w:rsidR="00ED0E4C" w:rsidRPr="00FD4271" w:rsidRDefault="532E3C73" w:rsidP="3AD1D421">
            <w:pPr>
              <w:pStyle w:val="ListParagraph"/>
              <w:numPr>
                <w:ilvl w:val="0"/>
                <w:numId w:val="1"/>
              </w:numPr>
              <w:rPr>
                <w:rFonts w:ascii="Arial" w:hAnsi="Arial" w:cs="Arial"/>
                <w:sz w:val="21"/>
                <w:szCs w:val="21"/>
              </w:rPr>
            </w:pPr>
            <w:r w:rsidRPr="3AD1D421">
              <w:rPr>
                <w:rFonts w:ascii="Arial" w:eastAsia="Arial" w:hAnsi="Arial" w:cs="Arial"/>
                <w:sz w:val="21"/>
                <w:szCs w:val="21"/>
              </w:rPr>
              <w:t xml:space="preserve">Engagement, Collaboration &amp; Impact - </w:t>
            </w:r>
            <w:r w:rsidRPr="3AD1D421">
              <w:rPr>
                <w:rFonts w:ascii="Arial" w:hAnsi="Arial" w:cs="Arial"/>
                <w:sz w:val="21"/>
                <w:szCs w:val="21"/>
              </w:rPr>
              <w:t>Executive Manager (Strategy) (Deputy Convenor)</w:t>
            </w:r>
          </w:p>
          <w:p w14:paraId="22AD2D0B" w14:textId="2DBB8388" w:rsidR="00ED0E4C" w:rsidRPr="00FD4271" w:rsidRDefault="22043B72" w:rsidP="3AD1D421">
            <w:pPr>
              <w:pStyle w:val="ListParagraph"/>
              <w:numPr>
                <w:ilvl w:val="0"/>
                <w:numId w:val="1"/>
              </w:numPr>
              <w:jc w:val="both"/>
              <w:rPr>
                <w:rFonts w:ascii="Arial" w:eastAsia="Arial" w:hAnsi="Arial" w:cs="Arial"/>
                <w:sz w:val="21"/>
                <w:szCs w:val="21"/>
              </w:rPr>
            </w:pPr>
            <w:r w:rsidRPr="3AD1D421">
              <w:rPr>
                <w:rFonts w:ascii="Arial" w:eastAsia="Arial" w:hAnsi="Arial" w:cs="Arial"/>
                <w:sz w:val="21"/>
                <w:szCs w:val="21"/>
              </w:rPr>
              <w:t>Curriculum &amp; Skills (</w:t>
            </w:r>
            <w:r w:rsidR="5C7FCDE2" w:rsidRPr="3AD1D421">
              <w:rPr>
                <w:rFonts w:ascii="Arial" w:eastAsia="Arial" w:hAnsi="Arial" w:cs="Arial"/>
                <w:sz w:val="21"/>
                <w:szCs w:val="21"/>
              </w:rPr>
              <w:t>Sustainability lead, Department, for Learning</w:t>
            </w:r>
            <w:r w:rsidR="4ED2765A" w:rsidRPr="3AD1D421">
              <w:rPr>
                <w:rFonts w:ascii="Arial" w:eastAsia="Arial" w:hAnsi="Arial" w:cs="Arial"/>
                <w:sz w:val="21"/>
                <w:szCs w:val="21"/>
              </w:rPr>
              <w:t xml:space="preserve"> &amp;</w:t>
            </w:r>
            <w:r w:rsidR="5C7FCDE2" w:rsidRPr="3AD1D421">
              <w:rPr>
                <w:rFonts w:ascii="Arial" w:eastAsia="Arial" w:hAnsi="Arial" w:cs="Arial"/>
                <w:sz w:val="21"/>
                <w:szCs w:val="21"/>
              </w:rPr>
              <w:t xml:space="preserve"> Teaching Enhancement</w:t>
            </w:r>
          </w:p>
          <w:p w14:paraId="349C85F1" w14:textId="76B36868" w:rsidR="00ED0E4C" w:rsidRPr="00FD4271" w:rsidRDefault="22043B72" w:rsidP="3AD1D421">
            <w:pPr>
              <w:pStyle w:val="ListParagraph"/>
              <w:numPr>
                <w:ilvl w:val="0"/>
                <w:numId w:val="1"/>
              </w:numPr>
              <w:jc w:val="both"/>
              <w:rPr>
                <w:rFonts w:ascii="Arial" w:eastAsia="Arial" w:hAnsi="Arial" w:cs="Arial"/>
                <w:sz w:val="21"/>
                <w:szCs w:val="21"/>
              </w:rPr>
            </w:pPr>
            <w:r w:rsidRPr="3AD1D421">
              <w:rPr>
                <w:rFonts w:ascii="Arial" w:eastAsia="Arial" w:hAnsi="Arial" w:cs="Arial"/>
                <w:sz w:val="21"/>
                <w:szCs w:val="21"/>
              </w:rPr>
              <w:t>Research, Innovation &amp; Knowledge Exchange (</w:t>
            </w:r>
            <w:r w:rsidR="5638BEEB" w:rsidRPr="3AD1D421">
              <w:rPr>
                <w:rFonts w:ascii="Arial" w:eastAsia="Arial" w:hAnsi="Arial" w:cs="Arial"/>
                <w:sz w:val="21"/>
                <w:szCs w:val="21"/>
              </w:rPr>
              <w:t>Head of Research Environment &amp; Services, Research &amp; Innovation</w:t>
            </w:r>
            <w:r w:rsidRPr="3AD1D421">
              <w:rPr>
                <w:rFonts w:ascii="Arial" w:eastAsia="Arial" w:hAnsi="Arial" w:cs="Arial"/>
                <w:sz w:val="21"/>
                <w:szCs w:val="21"/>
              </w:rPr>
              <w:t>)</w:t>
            </w:r>
          </w:p>
          <w:p w14:paraId="3EBCD015" w14:textId="398B0EA2" w:rsidR="00ED0E4C" w:rsidRPr="00FD4271" w:rsidRDefault="00ED0E4C" w:rsidP="3AD1D421">
            <w:pPr>
              <w:rPr>
                <w:rFonts w:ascii="Arial" w:hAnsi="Arial" w:cs="Arial"/>
                <w:sz w:val="21"/>
                <w:szCs w:val="21"/>
              </w:rPr>
            </w:pPr>
          </w:p>
          <w:p w14:paraId="42DCEB30" w14:textId="3A15A72E" w:rsidR="00ED0E4C" w:rsidRPr="00FD4271" w:rsidRDefault="00ED0E4C" w:rsidP="3AD1D421">
            <w:pPr>
              <w:rPr>
                <w:rFonts w:ascii="Arial" w:hAnsi="Arial" w:cs="Arial"/>
                <w:sz w:val="21"/>
                <w:szCs w:val="21"/>
              </w:rPr>
            </w:pPr>
            <w:r w:rsidRPr="3AD1D421">
              <w:rPr>
                <w:rFonts w:ascii="Arial" w:hAnsi="Arial" w:cs="Arial"/>
                <w:sz w:val="21"/>
                <w:szCs w:val="21"/>
              </w:rPr>
              <w:t>In attendance:</w:t>
            </w:r>
          </w:p>
          <w:p w14:paraId="30377A9D" w14:textId="326EACDD" w:rsidR="00ED0E4C" w:rsidRPr="00FD4271" w:rsidRDefault="00ED0E4C" w:rsidP="3AD1D421">
            <w:pPr>
              <w:rPr>
                <w:rFonts w:ascii="Arial" w:hAnsi="Arial" w:cs="Arial"/>
                <w:sz w:val="21"/>
                <w:szCs w:val="21"/>
              </w:rPr>
            </w:pPr>
            <w:r w:rsidRPr="3AD1D421">
              <w:rPr>
                <w:rFonts w:ascii="Arial" w:hAnsi="Arial" w:cs="Arial"/>
                <w:sz w:val="21"/>
                <w:szCs w:val="21"/>
              </w:rPr>
              <w:t>PA to School Leadership, School of Applied Sciences</w:t>
            </w:r>
          </w:p>
          <w:p w14:paraId="5B679B45" w14:textId="77777777" w:rsidR="00ED0E4C" w:rsidRPr="00FD4271" w:rsidRDefault="00ED0E4C" w:rsidP="3AD1D421">
            <w:pPr>
              <w:rPr>
                <w:rFonts w:ascii="Arial" w:hAnsi="Arial" w:cs="Arial"/>
                <w:sz w:val="21"/>
                <w:szCs w:val="21"/>
              </w:rPr>
            </w:pPr>
          </w:p>
          <w:p w14:paraId="30BC95C9" w14:textId="77777777" w:rsidR="00ED0E4C" w:rsidRPr="00FD4271" w:rsidRDefault="00ED0E4C" w:rsidP="3AD1D421">
            <w:pPr>
              <w:rPr>
                <w:rFonts w:ascii="Arial" w:hAnsi="Arial" w:cs="Arial"/>
                <w:sz w:val="21"/>
                <w:szCs w:val="21"/>
              </w:rPr>
            </w:pPr>
            <w:r w:rsidRPr="3AD1D421">
              <w:rPr>
                <w:rFonts w:ascii="Arial" w:hAnsi="Arial" w:cs="Arial"/>
                <w:sz w:val="21"/>
                <w:szCs w:val="21"/>
              </w:rPr>
              <w:t>Additional members may be co-opted at the discretion of the Convenor, initially being:</w:t>
            </w:r>
          </w:p>
          <w:p w14:paraId="6B5C6BF5" w14:textId="32A0F3D3" w:rsidR="00ED0E4C" w:rsidRPr="00FD4271" w:rsidRDefault="00ED0E4C" w:rsidP="3AD1D421">
            <w:pPr>
              <w:rPr>
                <w:rFonts w:ascii="Arial" w:hAnsi="Arial" w:cs="Arial"/>
                <w:sz w:val="21"/>
                <w:szCs w:val="21"/>
              </w:rPr>
            </w:pPr>
            <w:r w:rsidRPr="3AD1D421">
              <w:rPr>
                <w:rFonts w:ascii="Arial" w:hAnsi="Arial" w:cs="Arial"/>
                <w:sz w:val="21"/>
                <w:szCs w:val="21"/>
              </w:rPr>
              <w:t>Representative from the Development Office</w:t>
            </w:r>
          </w:p>
          <w:p w14:paraId="11B80F2F" w14:textId="0926DE79" w:rsidR="5B399409" w:rsidRDefault="5B399409" w:rsidP="3AD1D421">
            <w:pPr>
              <w:rPr>
                <w:rFonts w:ascii="Arial" w:hAnsi="Arial" w:cs="Arial"/>
                <w:sz w:val="21"/>
                <w:szCs w:val="21"/>
              </w:rPr>
            </w:pPr>
            <w:r w:rsidRPr="3AD1D421">
              <w:rPr>
                <w:rFonts w:ascii="Arial" w:hAnsi="Arial" w:cs="Arial"/>
                <w:sz w:val="21"/>
                <w:szCs w:val="21"/>
              </w:rPr>
              <w:t xml:space="preserve">Representative from Business School </w:t>
            </w:r>
          </w:p>
          <w:p w14:paraId="74AF1883" w14:textId="77777777" w:rsidR="00ED0E4C" w:rsidRPr="00FD4271" w:rsidRDefault="00ED0E4C" w:rsidP="3AD1D421">
            <w:pPr>
              <w:rPr>
                <w:rFonts w:ascii="Arial" w:hAnsi="Arial" w:cs="Arial"/>
                <w:sz w:val="21"/>
                <w:szCs w:val="21"/>
              </w:rPr>
            </w:pPr>
          </w:p>
          <w:p w14:paraId="13F79157" w14:textId="1B8F80A3" w:rsidR="00ED0E4C" w:rsidRDefault="00ED0E4C" w:rsidP="3AD1D421">
            <w:pPr>
              <w:rPr>
                <w:rFonts w:ascii="Arial" w:hAnsi="Arial" w:cs="Arial"/>
                <w:sz w:val="21"/>
                <w:szCs w:val="21"/>
              </w:rPr>
            </w:pPr>
            <w:r w:rsidRPr="3AD1D421">
              <w:rPr>
                <w:rFonts w:ascii="Arial" w:hAnsi="Arial" w:cs="Arial"/>
                <w:sz w:val="21"/>
                <w:szCs w:val="21"/>
              </w:rPr>
              <w:t>Lay Advisor(s) with relevant expertise to be invited to contribute through direct attendance or contribution to main group or subgroup as appropriate.</w:t>
            </w:r>
          </w:p>
          <w:p w14:paraId="0224BADB" w14:textId="1DD51E49" w:rsidR="00ED0E4C" w:rsidRPr="00FD4271" w:rsidRDefault="00ED0E4C" w:rsidP="3AD1D421">
            <w:pPr>
              <w:rPr>
                <w:rFonts w:ascii="Arial" w:hAnsi="Arial" w:cs="Arial"/>
                <w:sz w:val="21"/>
                <w:szCs w:val="21"/>
              </w:rPr>
            </w:pPr>
          </w:p>
        </w:tc>
        <w:tc>
          <w:tcPr>
            <w:tcW w:w="3002" w:type="dxa"/>
            <w:gridSpan w:val="2"/>
            <w:tcBorders>
              <w:top w:val="single" w:sz="6" w:space="0" w:color="auto"/>
              <w:left w:val="single" w:sz="6" w:space="0" w:color="auto"/>
              <w:bottom w:val="single" w:sz="6" w:space="0" w:color="auto"/>
              <w:right w:val="single" w:sz="6" w:space="0" w:color="auto"/>
            </w:tcBorders>
          </w:tcPr>
          <w:p w14:paraId="50CDAB4D" w14:textId="77777777" w:rsidR="00ED0E4C" w:rsidRDefault="00ED0E4C" w:rsidP="00BB0806">
            <w:pPr>
              <w:tabs>
                <w:tab w:val="left" w:pos="1800"/>
              </w:tabs>
              <w:overflowPunct w:val="0"/>
              <w:autoSpaceDE w:val="0"/>
              <w:autoSpaceDN w:val="0"/>
              <w:adjustRightInd w:val="0"/>
              <w:ind w:left="72" w:right="222"/>
              <w:rPr>
                <w:rFonts w:ascii="Arial" w:hAnsi="Arial" w:cs="Arial"/>
                <w:b/>
                <w:sz w:val="20"/>
                <w:szCs w:val="20"/>
              </w:rPr>
            </w:pPr>
          </w:p>
          <w:p w14:paraId="7D31946B" w14:textId="77777777" w:rsidR="00ED0E4C" w:rsidRPr="003A06B7" w:rsidRDefault="00ED0E4C" w:rsidP="00F13ECE">
            <w:pPr>
              <w:tabs>
                <w:tab w:val="left" w:pos="1800"/>
              </w:tabs>
              <w:overflowPunct w:val="0"/>
              <w:autoSpaceDE w:val="0"/>
              <w:autoSpaceDN w:val="0"/>
              <w:adjustRightInd w:val="0"/>
              <w:ind w:left="181" w:right="222"/>
              <w:rPr>
                <w:rFonts w:ascii="Arial" w:hAnsi="Arial" w:cs="Arial"/>
                <w:sz w:val="20"/>
                <w:szCs w:val="20"/>
              </w:rPr>
            </w:pPr>
            <w:r w:rsidRPr="003A06B7">
              <w:rPr>
                <w:rFonts w:ascii="Arial" w:hAnsi="Arial" w:cs="Arial"/>
                <w:b/>
                <w:sz w:val="20"/>
                <w:szCs w:val="20"/>
              </w:rPr>
              <w:t>Specific Policy Responsibilities</w:t>
            </w:r>
            <w:r w:rsidRPr="003A06B7">
              <w:rPr>
                <w:rFonts w:ascii="Arial" w:hAnsi="Arial" w:cs="Arial"/>
                <w:sz w:val="20"/>
                <w:szCs w:val="20"/>
              </w:rPr>
              <w:t xml:space="preserve"> </w:t>
            </w:r>
          </w:p>
          <w:p w14:paraId="7217B8D7" w14:textId="77777777" w:rsidR="00ED0E4C" w:rsidRDefault="00ED0E4C" w:rsidP="00F13ECE">
            <w:pPr>
              <w:tabs>
                <w:tab w:val="left" w:pos="1800"/>
              </w:tabs>
              <w:overflowPunct w:val="0"/>
              <w:autoSpaceDE w:val="0"/>
              <w:autoSpaceDN w:val="0"/>
              <w:adjustRightInd w:val="0"/>
              <w:ind w:left="181" w:right="222"/>
              <w:rPr>
                <w:rFonts w:ascii="Arial" w:hAnsi="Arial" w:cs="Arial"/>
                <w:sz w:val="20"/>
                <w:szCs w:val="20"/>
              </w:rPr>
            </w:pPr>
            <w:r w:rsidRPr="54D09380">
              <w:rPr>
                <w:rFonts w:ascii="Arial" w:hAnsi="Arial" w:cs="Arial"/>
                <w:sz w:val="20"/>
                <w:szCs w:val="20"/>
              </w:rPr>
              <w:t>University Strategy.</w:t>
            </w:r>
          </w:p>
          <w:p w14:paraId="0ED7C943" w14:textId="658851C4" w:rsidR="00ED0E4C" w:rsidRDefault="00ED0E4C" w:rsidP="00F13ECE">
            <w:pPr>
              <w:tabs>
                <w:tab w:val="left" w:pos="1800"/>
              </w:tabs>
              <w:overflowPunct w:val="0"/>
              <w:autoSpaceDE w:val="0"/>
              <w:autoSpaceDN w:val="0"/>
              <w:adjustRightInd w:val="0"/>
              <w:ind w:left="181" w:right="222"/>
              <w:rPr>
                <w:rFonts w:ascii="Arial" w:hAnsi="Arial" w:cs="Arial"/>
                <w:sz w:val="20"/>
                <w:szCs w:val="20"/>
              </w:rPr>
            </w:pPr>
            <w:r w:rsidRPr="3AD1D421">
              <w:rPr>
                <w:rFonts w:ascii="Arial" w:hAnsi="Arial" w:cs="Arial"/>
                <w:sz w:val="20"/>
                <w:szCs w:val="20"/>
              </w:rPr>
              <w:t>Environmental Sustainability Strategy.</w:t>
            </w:r>
          </w:p>
          <w:p w14:paraId="0750C7FD" w14:textId="77777777" w:rsidR="00ED0E4C" w:rsidRPr="001F5DED" w:rsidRDefault="00ED0E4C" w:rsidP="00F13ECE">
            <w:pPr>
              <w:tabs>
                <w:tab w:val="left" w:pos="1800"/>
              </w:tabs>
              <w:overflowPunct w:val="0"/>
              <w:autoSpaceDE w:val="0"/>
              <w:autoSpaceDN w:val="0"/>
              <w:adjustRightInd w:val="0"/>
              <w:ind w:left="181" w:right="222"/>
              <w:rPr>
                <w:rFonts w:ascii="Arial" w:hAnsi="Arial" w:cs="Arial"/>
                <w:sz w:val="20"/>
                <w:szCs w:val="20"/>
              </w:rPr>
            </w:pPr>
            <w:r>
              <w:rPr>
                <w:rFonts w:ascii="Arial" w:hAnsi="Arial" w:cs="Arial"/>
                <w:sz w:val="20"/>
                <w:szCs w:val="20"/>
              </w:rPr>
              <w:t xml:space="preserve"> </w:t>
            </w:r>
          </w:p>
          <w:p w14:paraId="4114F4AD" w14:textId="77777777" w:rsidR="00ED0E4C" w:rsidRPr="003A06B7" w:rsidRDefault="00ED0E4C" w:rsidP="00F13ECE">
            <w:pPr>
              <w:tabs>
                <w:tab w:val="left" w:pos="1800"/>
              </w:tabs>
              <w:overflowPunct w:val="0"/>
              <w:autoSpaceDE w:val="0"/>
              <w:autoSpaceDN w:val="0"/>
              <w:adjustRightInd w:val="0"/>
              <w:ind w:left="181" w:right="222"/>
              <w:rPr>
                <w:rFonts w:ascii="Arial" w:hAnsi="Arial" w:cs="Arial"/>
                <w:sz w:val="20"/>
                <w:szCs w:val="20"/>
              </w:rPr>
            </w:pPr>
            <w:r w:rsidRPr="003A06B7">
              <w:rPr>
                <w:rFonts w:ascii="Arial" w:hAnsi="Arial" w:cs="Arial"/>
                <w:b/>
                <w:sz w:val="20"/>
                <w:szCs w:val="20"/>
              </w:rPr>
              <w:t>Quorum</w:t>
            </w:r>
            <w:r w:rsidRPr="003A06B7">
              <w:rPr>
                <w:rFonts w:ascii="Arial" w:hAnsi="Arial" w:cs="Arial"/>
                <w:sz w:val="20"/>
                <w:szCs w:val="20"/>
              </w:rPr>
              <w:t xml:space="preserve"> </w:t>
            </w:r>
          </w:p>
          <w:p w14:paraId="5BFB5A6D" w14:textId="77777777" w:rsidR="00ED0E4C" w:rsidRDefault="00ED0E4C" w:rsidP="00F13ECE">
            <w:pPr>
              <w:tabs>
                <w:tab w:val="left" w:pos="1800"/>
              </w:tabs>
              <w:overflowPunct w:val="0"/>
              <w:autoSpaceDE w:val="0"/>
              <w:autoSpaceDN w:val="0"/>
              <w:adjustRightInd w:val="0"/>
              <w:ind w:left="181" w:right="222"/>
              <w:rPr>
                <w:rFonts w:ascii="Arial" w:hAnsi="Arial" w:cs="Arial"/>
                <w:b/>
                <w:sz w:val="20"/>
                <w:szCs w:val="20"/>
              </w:rPr>
            </w:pPr>
            <w:r w:rsidRPr="003A06B7">
              <w:rPr>
                <w:rFonts w:ascii="Arial" w:hAnsi="Arial" w:cs="Arial"/>
                <w:sz w:val="20"/>
                <w:szCs w:val="20"/>
              </w:rPr>
              <w:t>One-third of the total membership (excluding co-option</w:t>
            </w:r>
            <w:r>
              <w:rPr>
                <w:rFonts w:ascii="Arial" w:hAnsi="Arial" w:cs="Arial"/>
                <w:sz w:val="20"/>
                <w:szCs w:val="20"/>
              </w:rPr>
              <w:t>s) which must include the Convenor or Co-Convenor.</w:t>
            </w:r>
          </w:p>
          <w:p w14:paraId="54C8EFAC" w14:textId="77777777" w:rsidR="00ED0E4C" w:rsidRPr="003A06B7" w:rsidRDefault="00ED0E4C" w:rsidP="00F13ECE">
            <w:pPr>
              <w:tabs>
                <w:tab w:val="left" w:pos="1800"/>
              </w:tabs>
              <w:overflowPunct w:val="0"/>
              <w:autoSpaceDE w:val="0"/>
              <w:autoSpaceDN w:val="0"/>
              <w:adjustRightInd w:val="0"/>
              <w:ind w:left="181" w:right="222"/>
              <w:rPr>
                <w:rFonts w:ascii="Arial" w:hAnsi="Arial" w:cs="Arial"/>
                <w:b/>
                <w:sz w:val="20"/>
                <w:szCs w:val="20"/>
              </w:rPr>
            </w:pPr>
          </w:p>
          <w:p w14:paraId="3B9F7ECA" w14:textId="77777777" w:rsidR="00ED0E4C" w:rsidRPr="00C218D0" w:rsidRDefault="00ED0E4C" w:rsidP="00F13ECE">
            <w:pPr>
              <w:tabs>
                <w:tab w:val="left" w:pos="1800"/>
              </w:tabs>
              <w:overflowPunct w:val="0"/>
              <w:autoSpaceDE w:val="0"/>
              <w:autoSpaceDN w:val="0"/>
              <w:adjustRightInd w:val="0"/>
              <w:ind w:left="181" w:right="222"/>
              <w:rPr>
                <w:rFonts w:ascii="Arial" w:hAnsi="Arial" w:cs="Arial"/>
                <w:sz w:val="20"/>
                <w:szCs w:val="20"/>
              </w:rPr>
            </w:pPr>
            <w:r w:rsidRPr="003A06B7">
              <w:rPr>
                <w:rFonts w:ascii="Arial" w:hAnsi="Arial" w:cs="Arial"/>
                <w:b/>
                <w:sz w:val="20"/>
                <w:szCs w:val="20"/>
              </w:rPr>
              <w:t>Frequency of Meetings</w:t>
            </w:r>
          </w:p>
          <w:p w14:paraId="70CFD509" w14:textId="77777777" w:rsidR="00ED0E4C" w:rsidRPr="003A06B7" w:rsidRDefault="00ED0E4C" w:rsidP="00F13ECE">
            <w:pPr>
              <w:ind w:left="181" w:right="222"/>
              <w:rPr>
                <w:rFonts w:ascii="Arial" w:hAnsi="Arial" w:cs="Arial"/>
                <w:sz w:val="20"/>
                <w:szCs w:val="20"/>
              </w:rPr>
            </w:pPr>
            <w:r>
              <w:rPr>
                <w:rFonts w:ascii="Arial" w:hAnsi="Arial" w:cs="Arial"/>
                <w:sz w:val="20"/>
                <w:szCs w:val="20"/>
              </w:rPr>
              <w:t>Quarterly.  January, April, July, October.</w:t>
            </w:r>
          </w:p>
          <w:p w14:paraId="702CA950" w14:textId="77777777" w:rsidR="00ED0E4C" w:rsidRPr="003A06B7" w:rsidRDefault="00ED0E4C" w:rsidP="00F13ECE">
            <w:pPr>
              <w:tabs>
                <w:tab w:val="left" w:pos="1800"/>
              </w:tabs>
              <w:overflowPunct w:val="0"/>
              <w:autoSpaceDE w:val="0"/>
              <w:autoSpaceDN w:val="0"/>
              <w:adjustRightInd w:val="0"/>
              <w:ind w:left="181" w:right="222"/>
              <w:rPr>
                <w:rFonts w:ascii="Arial" w:hAnsi="Arial" w:cs="Arial"/>
                <w:b/>
                <w:sz w:val="20"/>
                <w:szCs w:val="20"/>
              </w:rPr>
            </w:pPr>
          </w:p>
          <w:p w14:paraId="7C684364" w14:textId="77777777" w:rsidR="00ED0E4C" w:rsidRPr="002839C9" w:rsidRDefault="00ED0E4C" w:rsidP="00F13ECE">
            <w:pPr>
              <w:tabs>
                <w:tab w:val="left" w:pos="1800"/>
              </w:tabs>
              <w:overflowPunct w:val="0"/>
              <w:autoSpaceDE w:val="0"/>
              <w:autoSpaceDN w:val="0"/>
              <w:adjustRightInd w:val="0"/>
              <w:ind w:left="181"/>
              <w:rPr>
                <w:rFonts w:ascii="Arial" w:hAnsi="Arial" w:cs="Arial"/>
                <w:sz w:val="20"/>
                <w:szCs w:val="20"/>
              </w:rPr>
            </w:pPr>
            <w:r w:rsidRPr="002839C9">
              <w:rPr>
                <w:rFonts w:ascii="Arial" w:hAnsi="Arial" w:cs="Arial"/>
                <w:b/>
                <w:sz w:val="20"/>
                <w:szCs w:val="20"/>
              </w:rPr>
              <w:t>Reporting Line</w:t>
            </w:r>
            <w:r w:rsidRPr="002839C9">
              <w:rPr>
                <w:rFonts w:ascii="Arial" w:hAnsi="Arial" w:cs="Arial"/>
                <w:sz w:val="20"/>
                <w:szCs w:val="20"/>
              </w:rPr>
              <w:t xml:space="preserve"> </w:t>
            </w:r>
          </w:p>
          <w:p w14:paraId="46EE51BB" w14:textId="78939870" w:rsidR="00ED0E4C" w:rsidRPr="00810A88" w:rsidRDefault="00ED0E4C" w:rsidP="00F13ECE">
            <w:pPr>
              <w:tabs>
                <w:tab w:val="left" w:pos="1800"/>
              </w:tabs>
              <w:ind w:left="181"/>
              <w:rPr>
                <w:rFonts w:ascii="Arial" w:hAnsi="Arial"/>
                <w:sz w:val="20"/>
                <w:szCs w:val="20"/>
              </w:rPr>
            </w:pPr>
            <w:r>
              <w:rPr>
                <w:rFonts w:ascii="Arial" w:hAnsi="Arial"/>
                <w:sz w:val="20"/>
                <w:szCs w:val="20"/>
              </w:rPr>
              <w:t>University Leadership Team (ULT).</w:t>
            </w:r>
          </w:p>
          <w:p w14:paraId="1E807D27" w14:textId="6DEA05F0" w:rsidR="00ED0E4C" w:rsidRPr="002839C9" w:rsidRDefault="00ED0E4C" w:rsidP="0063345A">
            <w:pPr>
              <w:tabs>
                <w:tab w:val="left" w:pos="1800"/>
              </w:tabs>
              <w:overflowPunct w:val="0"/>
              <w:autoSpaceDE w:val="0"/>
              <w:autoSpaceDN w:val="0"/>
              <w:adjustRightInd w:val="0"/>
              <w:rPr>
                <w:rFonts w:ascii="Arial" w:hAnsi="Arial" w:cs="Arial"/>
                <w:sz w:val="20"/>
                <w:szCs w:val="20"/>
              </w:rPr>
            </w:pPr>
          </w:p>
          <w:p w14:paraId="18D1BB87" w14:textId="77777777" w:rsidR="00ED0E4C" w:rsidRPr="002839C9" w:rsidRDefault="00ED0E4C" w:rsidP="00F13ECE">
            <w:pPr>
              <w:tabs>
                <w:tab w:val="left" w:pos="1800"/>
              </w:tabs>
              <w:overflowPunct w:val="0"/>
              <w:autoSpaceDE w:val="0"/>
              <w:autoSpaceDN w:val="0"/>
              <w:adjustRightInd w:val="0"/>
              <w:ind w:left="181"/>
              <w:rPr>
                <w:rFonts w:ascii="Arial" w:hAnsi="Arial" w:cs="Arial"/>
                <w:b/>
                <w:sz w:val="20"/>
                <w:szCs w:val="20"/>
              </w:rPr>
            </w:pPr>
          </w:p>
          <w:p w14:paraId="4113EFBA" w14:textId="77777777" w:rsidR="00ED0E4C" w:rsidRPr="002839C9" w:rsidRDefault="00ED0E4C" w:rsidP="00F13ECE">
            <w:pPr>
              <w:tabs>
                <w:tab w:val="left" w:pos="1800"/>
              </w:tabs>
              <w:overflowPunct w:val="0"/>
              <w:autoSpaceDE w:val="0"/>
              <w:autoSpaceDN w:val="0"/>
              <w:adjustRightInd w:val="0"/>
              <w:ind w:left="181"/>
              <w:rPr>
                <w:rFonts w:ascii="Arial" w:hAnsi="Arial" w:cs="Arial"/>
                <w:b/>
                <w:sz w:val="20"/>
                <w:szCs w:val="20"/>
              </w:rPr>
            </w:pPr>
            <w:r w:rsidRPr="002839C9">
              <w:rPr>
                <w:rFonts w:ascii="Arial" w:hAnsi="Arial" w:cs="Arial"/>
                <w:b/>
                <w:sz w:val="20"/>
                <w:szCs w:val="20"/>
              </w:rPr>
              <w:t>Current Working Groups</w:t>
            </w:r>
          </w:p>
          <w:p w14:paraId="34E08990" w14:textId="25843D94" w:rsidR="00ED0E4C" w:rsidRDefault="0063345A" w:rsidP="00F13ECE">
            <w:pPr>
              <w:tabs>
                <w:tab w:val="left" w:pos="1800"/>
              </w:tabs>
              <w:overflowPunct w:val="0"/>
              <w:autoSpaceDE w:val="0"/>
              <w:autoSpaceDN w:val="0"/>
              <w:adjustRightInd w:val="0"/>
              <w:ind w:left="181"/>
              <w:rPr>
                <w:rFonts w:ascii="Arial" w:hAnsi="Arial" w:cs="Arial"/>
                <w:sz w:val="20"/>
                <w:szCs w:val="20"/>
              </w:rPr>
            </w:pPr>
            <w:r w:rsidRPr="3AD1D421">
              <w:rPr>
                <w:rFonts w:ascii="Arial" w:hAnsi="Arial" w:cs="Arial"/>
                <w:sz w:val="20"/>
                <w:szCs w:val="20"/>
              </w:rPr>
              <w:t xml:space="preserve">Curriculum &amp; </w:t>
            </w:r>
            <w:proofErr w:type="gramStart"/>
            <w:r w:rsidRPr="3AD1D421">
              <w:rPr>
                <w:rFonts w:ascii="Arial" w:hAnsi="Arial" w:cs="Arial"/>
                <w:sz w:val="20"/>
                <w:szCs w:val="20"/>
              </w:rPr>
              <w:t>Skills</w:t>
            </w:r>
            <w:r w:rsidR="00275F90" w:rsidRPr="3AD1D421">
              <w:rPr>
                <w:rFonts w:ascii="Arial" w:hAnsi="Arial" w:cs="Arial"/>
                <w:sz w:val="20"/>
                <w:szCs w:val="20"/>
              </w:rPr>
              <w:t>;</w:t>
            </w:r>
            <w:proofErr w:type="gramEnd"/>
          </w:p>
          <w:p w14:paraId="11110632" w14:textId="498BA615" w:rsidR="0063345A" w:rsidRDefault="0063345A" w:rsidP="00F13ECE">
            <w:pPr>
              <w:tabs>
                <w:tab w:val="left" w:pos="1800"/>
              </w:tabs>
              <w:overflowPunct w:val="0"/>
              <w:autoSpaceDE w:val="0"/>
              <w:autoSpaceDN w:val="0"/>
              <w:adjustRightInd w:val="0"/>
              <w:ind w:left="181"/>
              <w:rPr>
                <w:rFonts w:ascii="Arial" w:hAnsi="Arial" w:cs="Arial"/>
                <w:sz w:val="20"/>
                <w:szCs w:val="20"/>
              </w:rPr>
            </w:pPr>
            <w:r w:rsidRPr="3AD1D421">
              <w:rPr>
                <w:rFonts w:ascii="Arial" w:hAnsi="Arial" w:cs="Arial"/>
                <w:sz w:val="20"/>
                <w:szCs w:val="20"/>
              </w:rPr>
              <w:t xml:space="preserve">Engagement, Collaboration and </w:t>
            </w:r>
            <w:proofErr w:type="gramStart"/>
            <w:r w:rsidRPr="3AD1D421">
              <w:rPr>
                <w:rFonts w:ascii="Arial" w:hAnsi="Arial" w:cs="Arial"/>
                <w:sz w:val="20"/>
                <w:szCs w:val="20"/>
              </w:rPr>
              <w:t>Impact</w:t>
            </w:r>
            <w:r w:rsidR="00275F90" w:rsidRPr="3AD1D421">
              <w:rPr>
                <w:rFonts w:ascii="Arial" w:hAnsi="Arial" w:cs="Arial"/>
                <w:sz w:val="20"/>
                <w:szCs w:val="20"/>
              </w:rPr>
              <w:t>;</w:t>
            </w:r>
            <w:proofErr w:type="gramEnd"/>
          </w:p>
          <w:p w14:paraId="7D8B1067" w14:textId="2815EE20" w:rsidR="0063345A" w:rsidRDefault="0063345A" w:rsidP="00F13ECE">
            <w:pPr>
              <w:tabs>
                <w:tab w:val="left" w:pos="1800"/>
              </w:tabs>
              <w:overflowPunct w:val="0"/>
              <w:autoSpaceDE w:val="0"/>
              <w:autoSpaceDN w:val="0"/>
              <w:adjustRightInd w:val="0"/>
              <w:ind w:left="181"/>
              <w:rPr>
                <w:rFonts w:ascii="Arial" w:hAnsi="Arial" w:cs="Arial"/>
                <w:sz w:val="20"/>
                <w:szCs w:val="20"/>
              </w:rPr>
            </w:pPr>
            <w:r w:rsidRPr="3AD1D421">
              <w:rPr>
                <w:rFonts w:ascii="Arial" w:hAnsi="Arial" w:cs="Arial"/>
                <w:sz w:val="20"/>
                <w:szCs w:val="20"/>
              </w:rPr>
              <w:t xml:space="preserve">Net Zero: Projects, Planning and </w:t>
            </w:r>
            <w:proofErr w:type="gramStart"/>
            <w:r w:rsidRPr="3AD1D421">
              <w:rPr>
                <w:rFonts w:ascii="Arial" w:hAnsi="Arial" w:cs="Arial"/>
                <w:sz w:val="20"/>
                <w:szCs w:val="20"/>
              </w:rPr>
              <w:t>Audit</w:t>
            </w:r>
            <w:r w:rsidR="00275F90" w:rsidRPr="3AD1D421">
              <w:rPr>
                <w:rFonts w:ascii="Arial" w:hAnsi="Arial" w:cs="Arial"/>
                <w:sz w:val="20"/>
                <w:szCs w:val="20"/>
              </w:rPr>
              <w:t>;</w:t>
            </w:r>
            <w:proofErr w:type="gramEnd"/>
          </w:p>
          <w:p w14:paraId="34959C9B" w14:textId="7089250C" w:rsidR="0063345A" w:rsidRDefault="0063345A" w:rsidP="00F13ECE">
            <w:pPr>
              <w:tabs>
                <w:tab w:val="left" w:pos="1800"/>
              </w:tabs>
              <w:overflowPunct w:val="0"/>
              <w:autoSpaceDE w:val="0"/>
              <w:autoSpaceDN w:val="0"/>
              <w:adjustRightInd w:val="0"/>
              <w:ind w:left="181"/>
              <w:rPr>
                <w:rFonts w:ascii="Arial" w:hAnsi="Arial" w:cs="Arial"/>
                <w:sz w:val="20"/>
                <w:szCs w:val="20"/>
              </w:rPr>
            </w:pPr>
            <w:r>
              <w:rPr>
                <w:rFonts w:ascii="Arial" w:hAnsi="Arial" w:cs="Arial"/>
                <w:sz w:val="20"/>
                <w:szCs w:val="20"/>
              </w:rPr>
              <w:t>Research, Innovation &amp; Knowledge Exchange</w:t>
            </w:r>
          </w:p>
          <w:p w14:paraId="33B8B8F0" w14:textId="77777777" w:rsidR="0063345A" w:rsidRDefault="0063345A" w:rsidP="00F13ECE">
            <w:pPr>
              <w:tabs>
                <w:tab w:val="left" w:pos="1800"/>
              </w:tabs>
              <w:overflowPunct w:val="0"/>
              <w:autoSpaceDE w:val="0"/>
              <w:autoSpaceDN w:val="0"/>
              <w:adjustRightInd w:val="0"/>
              <w:ind w:left="181"/>
              <w:rPr>
                <w:rFonts w:ascii="Arial" w:hAnsi="Arial" w:cs="Arial"/>
                <w:sz w:val="20"/>
                <w:szCs w:val="20"/>
              </w:rPr>
            </w:pPr>
          </w:p>
          <w:p w14:paraId="056C0C7B" w14:textId="77777777" w:rsidR="0063345A" w:rsidRPr="00810A88" w:rsidRDefault="0063345A" w:rsidP="00F13ECE">
            <w:pPr>
              <w:tabs>
                <w:tab w:val="left" w:pos="1800"/>
              </w:tabs>
              <w:overflowPunct w:val="0"/>
              <w:autoSpaceDE w:val="0"/>
              <w:autoSpaceDN w:val="0"/>
              <w:adjustRightInd w:val="0"/>
              <w:ind w:left="181"/>
              <w:rPr>
                <w:rFonts w:ascii="Arial" w:hAnsi="Arial" w:cs="Arial"/>
                <w:sz w:val="20"/>
                <w:szCs w:val="20"/>
              </w:rPr>
            </w:pPr>
          </w:p>
          <w:p w14:paraId="250A2EBC" w14:textId="77777777" w:rsidR="00ED0E4C" w:rsidRPr="002839C9" w:rsidRDefault="00ED0E4C" w:rsidP="00F13ECE">
            <w:pPr>
              <w:tabs>
                <w:tab w:val="left" w:pos="1800"/>
              </w:tabs>
              <w:overflowPunct w:val="0"/>
              <w:autoSpaceDE w:val="0"/>
              <w:autoSpaceDN w:val="0"/>
              <w:adjustRightInd w:val="0"/>
              <w:ind w:left="181"/>
              <w:rPr>
                <w:rFonts w:ascii="Arial" w:hAnsi="Arial" w:cs="Arial"/>
                <w:b/>
                <w:sz w:val="20"/>
                <w:szCs w:val="20"/>
              </w:rPr>
            </w:pPr>
          </w:p>
          <w:p w14:paraId="12AF9879" w14:textId="77777777" w:rsidR="00ED0E4C" w:rsidRPr="002839C9" w:rsidRDefault="00ED0E4C" w:rsidP="00F13ECE">
            <w:pPr>
              <w:tabs>
                <w:tab w:val="left" w:pos="1800"/>
              </w:tabs>
              <w:overflowPunct w:val="0"/>
              <w:autoSpaceDE w:val="0"/>
              <w:autoSpaceDN w:val="0"/>
              <w:adjustRightInd w:val="0"/>
              <w:ind w:left="181"/>
              <w:rPr>
                <w:rFonts w:ascii="Arial" w:hAnsi="Arial" w:cs="Arial"/>
                <w:b/>
                <w:sz w:val="20"/>
                <w:szCs w:val="20"/>
              </w:rPr>
            </w:pPr>
            <w:r w:rsidRPr="002839C9">
              <w:rPr>
                <w:rFonts w:ascii="Arial" w:hAnsi="Arial" w:cs="Arial"/>
                <w:b/>
                <w:sz w:val="20"/>
                <w:szCs w:val="20"/>
              </w:rPr>
              <w:t>Minutes</w:t>
            </w:r>
            <w:r w:rsidRPr="00E04294">
              <w:rPr>
                <w:rFonts w:ascii="Arial" w:hAnsi="Arial" w:cs="Arial"/>
                <w:b/>
                <w:sz w:val="20"/>
                <w:szCs w:val="20"/>
              </w:rPr>
              <w:t xml:space="preserve"> </w:t>
            </w:r>
          </w:p>
          <w:p w14:paraId="757919F1" w14:textId="52ED81A5" w:rsidR="00ED0E4C" w:rsidRPr="00E04294" w:rsidRDefault="00ED0E4C" w:rsidP="00F13ECE">
            <w:pPr>
              <w:tabs>
                <w:tab w:val="left" w:pos="1800"/>
              </w:tabs>
              <w:overflowPunct w:val="0"/>
              <w:autoSpaceDE w:val="0"/>
              <w:autoSpaceDN w:val="0"/>
              <w:adjustRightInd w:val="0"/>
              <w:ind w:left="181"/>
              <w:rPr>
                <w:rFonts w:ascii="Arial" w:hAnsi="Arial"/>
                <w:sz w:val="20"/>
                <w:szCs w:val="20"/>
              </w:rPr>
            </w:pPr>
            <w:r w:rsidRPr="000674FA">
              <w:rPr>
                <w:rFonts w:ascii="Arial" w:hAnsi="Arial" w:cs="Arial"/>
                <w:sz w:val="20"/>
                <w:szCs w:val="20"/>
              </w:rPr>
              <w:t>Copies of all minutes will be forwarded to the University Leadership Team.  The minute will also be placed on the agenda for the Senior Leadership Team (SLT).  Minutes and papers will be held electronically by the PA to School Leadership and on the Environmental Sustainability SharePoint site.</w:t>
            </w:r>
          </w:p>
        </w:tc>
      </w:tr>
    </w:tbl>
    <w:p w14:paraId="118B1FD8" w14:textId="77777777" w:rsidR="00E20339" w:rsidRDefault="00E20339">
      <w:pPr>
        <w:rPr>
          <w:rFonts w:ascii="Arial" w:hAnsi="Arial" w:cs="Arial"/>
        </w:rPr>
      </w:pPr>
      <w:r>
        <w:rPr>
          <w:rFonts w:ascii="Arial" w:hAnsi="Arial" w:cs="Arial"/>
        </w:rPr>
        <w:br w:type="page"/>
      </w:r>
    </w:p>
    <w:p w14:paraId="21516881" w14:textId="77777777" w:rsidR="00E20339" w:rsidRDefault="00E20339">
      <w:pPr>
        <w:rPr>
          <w:rFonts w:ascii="Arial" w:hAnsi="Arial" w:cs="Arial"/>
        </w:rPr>
      </w:pPr>
    </w:p>
    <w:p w14:paraId="4B22D7D5" w14:textId="77777777" w:rsidR="00BA7AAC" w:rsidRDefault="00AE6BD9">
      <w:pPr>
        <w:rPr>
          <w:rFonts w:ascii="Arial" w:hAnsi="Arial" w:cs="Arial"/>
        </w:rPr>
      </w:pPr>
      <w:r w:rsidRPr="00AE6BD9">
        <w:rPr>
          <w:rFonts w:ascii="Arial" w:hAnsi="Arial" w:cs="Arial"/>
        </w:rPr>
        <w:t>Relevant objectives and commitments in the University Strategy.</w:t>
      </w:r>
    </w:p>
    <w:p w14:paraId="12BEDE59" w14:textId="77777777" w:rsidR="00AE6BD9" w:rsidRDefault="00AE6BD9">
      <w:pPr>
        <w:rPr>
          <w:rFonts w:ascii="Arial" w:hAnsi="Arial" w:cs="Arial"/>
        </w:rPr>
      </w:pPr>
    </w:p>
    <w:p w14:paraId="3F64B940" w14:textId="77777777" w:rsidR="00AE6BD9" w:rsidRPr="00AE6BD9" w:rsidRDefault="00AE6BD9">
      <w:pPr>
        <w:rPr>
          <w:rFonts w:ascii="Arial" w:hAnsi="Arial" w:cs="Arial"/>
          <w:b/>
        </w:rPr>
      </w:pPr>
      <w:r w:rsidRPr="00AE6BD9">
        <w:rPr>
          <w:rFonts w:ascii="Arial" w:hAnsi="Arial" w:cs="Arial"/>
          <w:b/>
        </w:rPr>
        <w:t>Shaping Our Future: Driving Distinctiveness</w:t>
      </w:r>
    </w:p>
    <w:p w14:paraId="16239994" w14:textId="77777777" w:rsidR="00AE6BD9" w:rsidRDefault="00AE6BD9">
      <w:pPr>
        <w:rPr>
          <w:rFonts w:ascii="Arial" w:hAnsi="Arial" w:cs="Arial"/>
        </w:rPr>
      </w:pPr>
    </w:p>
    <w:p w14:paraId="6EC7879F" w14:textId="77777777" w:rsidR="00AE6BD9" w:rsidRPr="00AE6BD9" w:rsidRDefault="00AE6BD9">
      <w:pPr>
        <w:rPr>
          <w:rFonts w:ascii="Arial" w:hAnsi="Arial" w:cs="Arial"/>
          <w:b/>
        </w:rPr>
      </w:pPr>
      <w:r w:rsidRPr="00AE6BD9">
        <w:rPr>
          <w:rFonts w:ascii="Arial" w:hAnsi="Arial" w:cs="Arial"/>
          <w:b/>
        </w:rPr>
        <w:t>Sustainable Growth</w:t>
      </w:r>
    </w:p>
    <w:p w14:paraId="77AADC30" w14:textId="77777777" w:rsidR="00AE6BD9" w:rsidRDefault="00AE6BD9">
      <w:pPr>
        <w:rPr>
          <w:rFonts w:ascii="Arial" w:hAnsi="Arial" w:cs="Arial"/>
        </w:rPr>
      </w:pPr>
    </w:p>
    <w:p w14:paraId="70CE2056" w14:textId="77777777" w:rsidR="00AE6BD9" w:rsidRPr="00AE6BD9" w:rsidRDefault="00AE6BD9">
      <w:pPr>
        <w:rPr>
          <w:rFonts w:ascii="Arial" w:hAnsi="Arial" w:cs="Arial"/>
          <w:i/>
        </w:rPr>
      </w:pPr>
      <w:r w:rsidRPr="00AE6BD9">
        <w:rPr>
          <w:rFonts w:ascii="Arial" w:hAnsi="Arial" w:cs="Arial"/>
          <w:i/>
        </w:rPr>
        <w:t>‘…take progressive action to achieve net zero carbon in our operations by 2030.  We will also seek to minimise both our wider &amp; legacy carbon footprint &amp; influence sustainable practices within &amp; beyond our campuses’</w:t>
      </w:r>
    </w:p>
    <w:p w14:paraId="2EBB69AC" w14:textId="77777777" w:rsidR="00AE6BD9" w:rsidRDefault="00AE6BD9">
      <w:pPr>
        <w:rPr>
          <w:rFonts w:ascii="Arial" w:hAnsi="Arial" w:cs="Arial"/>
        </w:rPr>
      </w:pPr>
    </w:p>
    <w:p w14:paraId="66D1AAA6" w14:textId="77777777" w:rsidR="00AE6BD9" w:rsidRPr="00AE6BD9" w:rsidRDefault="00AE6BD9">
      <w:pPr>
        <w:rPr>
          <w:rFonts w:ascii="Arial" w:hAnsi="Arial" w:cs="Arial"/>
          <w:b/>
        </w:rPr>
      </w:pPr>
      <w:r w:rsidRPr="00AE6BD9">
        <w:rPr>
          <w:rFonts w:ascii="Arial" w:hAnsi="Arial" w:cs="Arial"/>
          <w:b/>
        </w:rPr>
        <w:t>Transformational Actions</w:t>
      </w:r>
    </w:p>
    <w:p w14:paraId="148C80DE" w14:textId="77777777" w:rsidR="00AE6BD9" w:rsidRDefault="00AE6BD9">
      <w:pPr>
        <w:rPr>
          <w:rFonts w:ascii="Arial" w:hAnsi="Arial" w:cs="Arial"/>
        </w:rPr>
      </w:pPr>
    </w:p>
    <w:p w14:paraId="6D3880F7" w14:textId="77777777" w:rsidR="00AE6BD9" w:rsidRPr="00AE6BD9" w:rsidRDefault="00AE6BD9">
      <w:pPr>
        <w:rPr>
          <w:rFonts w:ascii="Arial" w:hAnsi="Arial" w:cs="Arial"/>
          <w:i/>
        </w:rPr>
      </w:pPr>
      <w:r w:rsidRPr="00AE6BD9">
        <w:rPr>
          <w:rFonts w:ascii="Arial" w:hAnsi="Arial" w:cs="Arial"/>
          <w:i/>
        </w:rPr>
        <w:t xml:space="preserve">‘work in partnership to achieve </w:t>
      </w:r>
      <w:r w:rsidRPr="00AE6BD9">
        <w:rPr>
          <w:rFonts w:ascii="Arial" w:hAnsi="Arial" w:cs="Arial"/>
          <w:b/>
          <w:i/>
        </w:rPr>
        <w:t>net zero carbon in our operations by 2030</w:t>
      </w:r>
      <w:r w:rsidRPr="00AE6BD9">
        <w:rPr>
          <w:rFonts w:ascii="Arial" w:hAnsi="Arial" w:cs="Arial"/>
          <w:i/>
        </w:rPr>
        <w:t xml:space="preserve"> at the latest, in line with the City of Edinburgh ambition, while minimising our wider footprint and influencing sustainable practices within and beyond our campuses’</w:t>
      </w:r>
    </w:p>
    <w:p w14:paraId="2BB8660A" w14:textId="77777777" w:rsidR="00AE6BD9" w:rsidRPr="00AE6BD9" w:rsidRDefault="00AE6BD9">
      <w:pPr>
        <w:rPr>
          <w:rFonts w:ascii="Arial" w:hAnsi="Arial" w:cs="Arial"/>
          <w:i/>
        </w:rPr>
      </w:pPr>
    </w:p>
    <w:p w14:paraId="5C2F4D18" w14:textId="77777777" w:rsidR="00AE6BD9" w:rsidRPr="00AE6BD9" w:rsidRDefault="00AE6BD9">
      <w:pPr>
        <w:rPr>
          <w:rFonts w:ascii="Arial" w:hAnsi="Arial" w:cs="Arial"/>
          <w:i/>
        </w:rPr>
      </w:pPr>
      <w:r w:rsidRPr="00AE6BD9">
        <w:rPr>
          <w:rFonts w:ascii="Arial" w:hAnsi="Arial" w:cs="Arial"/>
          <w:i/>
        </w:rPr>
        <w:t>and</w:t>
      </w:r>
    </w:p>
    <w:p w14:paraId="1DAD8C27" w14:textId="77777777" w:rsidR="00AE6BD9" w:rsidRDefault="00AE6BD9">
      <w:pPr>
        <w:rPr>
          <w:rFonts w:ascii="Arial" w:hAnsi="Arial" w:cs="Arial"/>
        </w:rPr>
      </w:pPr>
    </w:p>
    <w:p w14:paraId="25E6865E" w14:textId="77777777" w:rsidR="00AE6BD9" w:rsidRPr="00AE6BD9" w:rsidRDefault="00AE6BD9">
      <w:pPr>
        <w:rPr>
          <w:rFonts w:ascii="Arial" w:hAnsi="Arial" w:cs="Arial"/>
          <w:i/>
        </w:rPr>
      </w:pPr>
      <w:r w:rsidRPr="00AE6BD9">
        <w:rPr>
          <w:rFonts w:ascii="Arial" w:hAnsi="Arial" w:cs="Arial"/>
          <w:i/>
        </w:rPr>
        <w:t xml:space="preserve">‘Build our cross disciplinary academic themes for research and teaching: </w:t>
      </w:r>
      <w:r w:rsidRPr="00AE6BD9">
        <w:rPr>
          <w:rFonts w:ascii="Arial" w:hAnsi="Arial" w:cs="Arial"/>
          <w:b/>
          <w:i/>
        </w:rPr>
        <w:t>Environment&amp; Sustainability</w:t>
      </w:r>
      <w:r w:rsidRPr="00AE6BD9">
        <w:rPr>
          <w:rFonts w:ascii="Arial" w:hAnsi="Arial" w:cs="Arial"/>
          <w:i/>
        </w:rPr>
        <w:t>; Health &amp; Wellbeing; Culture &amp; Communities’</w:t>
      </w:r>
    </w:p>
    <w:p w14:paraId="17BD8198" w14:textId="77777777" w:rsidR="00AE6BD9" w:rsidRDefault="00AE6BD9">
      <w:pPr>
        <w:rPr>
          <w:rFonts w:ascii="Arial" w:hAnsi="Arial" w:cs="Arial"/>
        </w:rPr>
      </w:pPr>
    </w:p>
    <w:p w14:paraId="5C215598" w14:textId="77777777" w:rsidR="00AE6BD9" w:rsidRPr="009A48B6" w:rsidRDefault="00AE6BD9">
      <w:pPr>
        <w:rPr>
          <w:rFonts w:ascii="Arial" w:hAnsi="Arial" w:cs="Arial"/>
          <w:b/>
        </w:rPr>
      </w:pPr>
      <w:r w:rsidRPr="009A48B6">
        <w:rPr>
          <w:rFonts w:ascii="Arial" w:hAnsi="Arial" w:cs="Arial"/>
          <w:b/>
        </w:rPr>
        <w:t>KPIs</w:t>
      </w:r>
    </w:p>
    <w:p w14:paraId="05DD9CF6" w14:textId="77777777" w:rsidR="00AE6BD9" w:rsidRDefault="00AE6BD9">
      <w:pPr>
        <w:rPr>
          <w:rFonts w:ascii="Arial" w:hAnsi="Arial" w:cs="Arial"/>
        </w:rPr>
      </w:pPr>
    </w:p>
    <w:p w14:paraId="21DB3CB2" w14:textId="77777777" w:rsidR="00AE6BD9" w:rsidRDefault="00AE6BD9">
      <w:pPr>
        <w:rPr>
          <w:rFonts w:ascii="Arial" w:hAnsi="Arial" w:cs="Arial"/>
        </w:rPr>
      </w:pPr>
      <w:r>
        <w:rPr>
          <w:rFonts w:ascii="Arial" w:hAnsi="Arial" w:cs="Arial"/>
        </w:rPr>
        <w:t>Measures around sustainability and societal impact:</w:t>
      </w:r>
    </w:p>
    <w:p w14:paraId="72B43C65" w14:textId="77777777" w:rsidR="00AE6BD9" w:rsidRDefault="00AE6BD9" w:rsidP="00AE6BD9">
      <w:pPr>
        <w:numPr>
          <w:ilvl w:val="0"/>
          <w:numId w:val="8"/>
        </w:numPr>
        <w:rPr>
          <w:rFonts w:ascii="Arial" w:hAnsi="Arial" w:cs="Arial"/>
        </w:rPr>
      </w:pPr>
      <w:r>
        <w:rPr>
          <w:rFonts w:ascii="Arial" w:hAnsi="Arial" w:cs="Arial"/>
        </w:rPr>
        <w:t>Net zero carbon from business emissions working towards 2030</w:t>
      </w:r>
    </w:p>
    <w:p w14:paraId="077DF6B1" w14:textId="77777777" w:rsidR="00AE6BD9" w:rsidRDefault="00AE6BD9" w:rsidP="00AE6BD9">
      <w:pPr>
        <w:numPr>
          <w:ilvl w:val="0"/>
          <w:numId w:val="8"/>
        </w:numPr>
        <w:rPr>
          <w:rFonts w:ascii="Arial" w:hAnsi="Arial" w:cs="Arial"/>
        </w:rPr>
      </w:pPr>
      <w:r>
        <w:rPr>
          <w:rFonts w:ascii="Arial" w:hAnsi="Arial" w:cs="Arial"/>
        </w:rPr>
        <w:t xml:space="preserve">Ongoing carbon reduction and plans to address legacy </w:t>
      </w:r>
      <w:r w:rsidR="009A48B6">
        <w:rPr>
          <w:rFonts w:ascii="Arial" w:hAnsi="Arial" w:cs="Arial"/>
        </w:rPr>
        <w:t>c</w:t>
      </w:r>
      <w:r>
        <w:rPr>
          <w:rFonts w:ascii="Arial" w:hAnsi="Arial" w:cs="Arial"/>
        </w:rPr>
        <w:t>arbon</w:t>
      </w:r>
    </w:p>
    <w:p w14:paraId="066D8B7E" w14:textId="77777777" w:rsidR="00AE6BD9" w:rsidRDefault="00AE6BD9" w:rsidP="00AE6BD9">
      <w:pPr>
        <w:numPr>
          <w:ilvl w:val="0"/>
          <w:numId w:val="8"/>
        </w:numPr>
        <w:rPr>
          <w:rFonts w:ascii="Arial" w:hAnsi="Arial" w:cs="Arial"/>
        </w:rPr>
      </w:pPr>
      <w:r>
        <w:rPr>
          <w:rFonts w:ascii="Arial" w:hAnsi="Arial" w:cs="Arial"/>
        </w:rPr>
        <w:t>Positive direction in Impact Rankings (UNSDGs)</w:t>
      </w:r>
    </w:p>
    <w:p w14:paraId="338D142D" w14:textId="77777777" w:rsidR="00AE6BD9" w:rsidRDefault="00AE6BD9" w:rsidP="00AE6BD9">
      <w:pPr>
        <w:numPr>
          <w:ilvl w:val="0"/>
          <w:numId w:val="8"/>
        </w:numPr>
        <w:rPr>
          <w:rFonts w:ascii="Arial" w:hAnsi="Arial" w:cs="Arial"/>
        </w:rPr>
      </w:pPr>
      <w:r>
        <w:rPr>
          <w:rFonts w:ascii="Arial" w:hAnsi="Arial" w:cs="Arial"/>
        </w:rPr>
        <w:t>Demonstrable delivery against relevant SNPF and UNSDGs</w:t>
      </w:r>
    </w:p>
    <w:p w14:paraId="464BCD0D" w14:textId="77777777" w:rsidR="00AE6BD9" w:rsidRDefault="00AE6BD9" w:rsidP="00AE6BD9">
      <w:pPr>
        <w:numPr>
          <w:ilvl w:val="0"/>
          <w:numId w:val="8"/>
        </w:numPr>
        <w:rPr>
          <w:rFonts w:ascii="Arial" w:hAnsi="Arial" w:cs="Arial"/>
        </w:rPr>
      </w:pPr>
      <w:r>
        <w:rPr>
          <w:rFonts w:ascii="Arial" w:hAnsi="Arial" w:cs="Arial"/>
        </w:rPr>
        <w:t>Sign SDG accord</w:t>
      </w:r>
    </w:p>
    <w:p w14:paraId="6506493B" w14:textId="77777777" w:rsidR="00AE6BD9" w:rsidRDefault="00AE6BD9">
      <w:pPr>
        <w:rPr>
          <w:rFonts w:ascii="Arial" w:hAnsi="Arial" w:cs="Arial"/>
        </w:rPr>
      </w:pPr>
    </w:p>
    <w:p w14:paraId="3D3450A6" w14:textId="77777777" w:rsidR="00AE6BD9" w:rsidRDefault="00AE6BD9">
      <w:pPr>
        <w:rPr>
          <w:rFonts w:ascii="Arial" w:hAnsi="Arial" w:cs="Arial"/>
        </w:rPr>
      </w:pPr>
    </w:p>
    <w:p w14:paraId="1B06BF95" w14:textId="77777777" w:rsidR="00AE6BD9" w:rsidRPr="00AE6BD9" w:rsidRDefault="00AE6BD9">
      <w:pPr>
        <w:rPr>
          <w:rFonts w:ascii="Arial" w:hAnsi="Arial" w:cs="Arial"/>
        </w:rPr>
      </w:pPr>
    </w:p>
    <w:sectPr w:rsidR="00AE6BD9" w:rsidRPr="00AE6BD9" w:rsidSect="003E3DC0">
      <w:footerReference w:type="default" r:id="rId12"/>
      <w:pgSz w:w="11906" w:h="16838"/>
      <w:pgMar w:top="851"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8DCD4" w14:textId="77777777" w:rsidR="00FD535F" w:rsidRDefault="00FD535F" w:rsidP="00B47FE7">
      <w:r>
        <w:separator/>
      </w:r>
    </w:p>
  </w:endnote>
  <w:endnote w:type="continuationSeparator" w:id="0">
    <w:p w14:paraId="04798D24" w14:textId="77777777" w:rsidR="00FD535F" w:rsidRDefault="00FD535F" w:rsidP="00B47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FC35E" w14:textId="58803AD1" w:rsidR="00FD4271" w:rsidRPr="000B657F" w:rsidRDefault="00FD4271">
    <w:pPr>
      <w:pStyle w:val="Footer"/>
      <w:rPr>
        <w:rFonts w:ascii="Arial" w:hAnsi="Arial" w:cs="Arial"/>
        <w:sz w:val="21"/>
        <w:szCs w:val="21"/>
      </w:rPr>
    </w:pPr>
    <w:r w:rsidRPr="000B657F">
      <w:rPr>
        <w:rFonts w:ascii="Arial" w:hAnsi="Arial" w:cs="Arial"/>
        <w:sz w:val="21"/>
        <w:szCs w:val="21"/>
      </w:rPr>
      <w:t xml:space="preserve">Last updated:  </w:t>
    </w:r>
    <w:r w:rsidR="00B93562">
      <w:rPr>
        <w:rFonts w:ascii="Arial" w:hAnsi="Arial" w:cs="Arial"/>
        <w:sz w:val="21"/>
        <w:szCs w:val="21"/>
      </w:rPr>
      <w:t>3</w:t>
    </w:r>
    <w:r w:rsidR="0055418F">
      <w:rPr>
        <w:rFonts w:ascii="Arial" w:hAnsi="Arial" w:cs="Arial"/>
        <w:sz w:val="21"/>
        <w:szCs w:val="21"/>
      </w:rPr>
      <w:t xml:space="preserve"> </w:t>
    </w:r>
    <w:r w:rsidR="00B93562">
      <w:rPr>
        <w:rFonts w:ascii="Arial" w:hAnsi="Arial" w:cs="Arial"/>
        <w:sz w:val="21"/>
        <w:szCs w:val="21"/>
      </w:rPr>
      <w:t>December</w:t>
    </w:r>
    <w:r w:rsidR="0055418F">
      <w:rPr>
        <w:rFonts w:ascii="Arial" w:hAnsi="Arial" w:cs="Arial"/>
        <w:sz w:val="21"/>
        <w:szCs w:val="21"/>
      </w:rPr>
      <w:t xml:space="preserve"> 202</w:t>
    </w:r>
    <w:r w:rsidR="00B93562">
      <w:rPr>
        <w:rFonts w:ascii="Arial" w:hAnsi="Arial" w:cs="Arial"/>
        <w:sz w:val="21"/>
        <w:szCs w:val="21"/>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01B71" w14:textId="77777777" w:rsidR="00FD535F" w:rsidRDefault="00FD535F" w:rsidP="00B47FE7">
      <w:r>
        <w:separator/>
      </w:r>
    </w:p>
  </w:footnote>
  <w:footnote w:type="continuationSeparator" w:id="0">
    <w:p w14:paraId="6B38A5B9" w14:textId="77777777" w:rsidR="00FD535F" w:rsidRDefault="00FD535F" w:rsidP="00B47F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B4F43"/>
    <w:multiLevelType w:val="hybridMultilevel"/>
    <w:tmpl w:val="54FE2CA2"/>
    <w:lvl w:ilvl="0" w:tplc="720237E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831969"/>
    <w:multiLevelType w:val="hybridMultilevel"/>
    <w:tmpl w:val="E80A632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5B61F9"/>
    <w:multiLevelType w:val="hybridMultilevel"/>
    <w:tmpl w:val="3F5C2BC0"/>
    <w:lvl w:ilvl="0" w:tplc="FFFFFFF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35953B6"/>
    <w:multiLevelType w:val="hybridMultilevel"/>
    <w:tmpl w:val="5270E662"/>
    <w:lvl w:ilvl="0" w:tplc="08090001">
      <w:start w:val="1"/>
      <w:numFmt w:val="bullet"/>
      <w:lvlText w:val=""/>
      <w:lvlJc w:val="left"/>
      <w:pPr>
        <w:ind w:left="901" w:hanging="360"/>
      </w:pPr>
      <w:rPr>
        <w:rFonts w:ascii="Symbol" w:hAnsi="Symbol"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4" w15:restartNumberingAfterBreak="0">
    <w:nsid w:val="239F3A55"/>
    <w:multiLevelType w:val="hybridMultilevel"/>
    <w:tmpl w:val="9606CA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7663C4"/>
    <w:multiLevelType w:val="hybridMultilevel"/>
    <w:tmpl w:val="1E9EE8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BA426F"/>
    <w:multiLevelType w:val="hybridMultilevel"/>
    <w:tmpl w:val="DE12FC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51184B21"/>
    <w:multiLevelType w:val="hybridMultilevel"/>
    <w:tmpl w:val="D3E8F3C0"/>
    <w:lvl w:ilvl="0" w:tplc="08090001">
      <w:start w:val="1"/>
      <w:numFmt w:val="bullet"/>
      <w:lvlText w:val=""/>
      <w:lvlJc w:val="left"/>
      <w:pPr>
        <w:ind w:left="1242" w:hanging="360"/>
      </w:pPr>
      <w:rPr>
        <w:rFonts w:ascii="Symbol" w:hAnsi="Symbol" w:hint="default"/>
      </w:rPr>
    </w:lvl>
    <w:lvl w:ilvl="1" w:tplc="08090003" w:tentative="1">
      <w:start w:val="1"/>
      <w:numFmt w:val="bullet"/>
      <w:lvlText w:val="o"/>
      <w:lvlJc w:val="left"/>
      <w:pPr>
        <w:ind w:left="1962" w:hanging="360"/>
      </w:pPr>
      <w:rPr>
        <w:rFonts w:ascii="Courier New" w:hAnsi="Courier New" w:cs="Courier New" w:hint="default"/>
      </w:rPr>
    </w:lvl>
    <w:lvl w:ilvl="2" w:tplc="08090005" w:tentative="1">
      <w:start w:val="1"/>
      <w:numFmt w:val="bullet"/>
      <w:lvlText w:val=""/>
      <w:lvlJc w:val="left"/>
      <w:pPr>
        <w:ind w:left="2682" w:hanging="360"/>
      </w:pPr>
      <w:rPr>
        <w:rFonts w:ascii="Wingdings" w:hAnsi="Wingdings" w:hint="default"/>
      </w:rPr>
    </w:lvl>
    <w:lvl w:ilvl="3" w:tplc="08090001" w:tentative="1">
      <w:start w:val="1"/>
      <w:numFmt w:val="bullet"/>
      <w:lvlText w:val=""/>
      <w:lvlJc w:val="left"/>
      <w:pPr>
        <w:ind w:left="3402" w:hanging="360"/>
      </w:pPr>
      <w:rPr>
        <w:rFonts w:ascii="Symbol" w:hAnsi="Symbol" w:hint="default"/>
      </w:rPr>
    </w:lvl>
    <w:lvl w:ilvl="4" w:tplc="08090003" w:tentative="1">
      <w:start w:val="1"/>
      <w:numFmt w:val="bullet"/>
      <w:lvlText w:val="o"/>
      <w:lvlJc w:val="left"/>
      <w:pPr>
        <w:ind w:left="4122" w:hanging="360"/>
      </w:pPr>
      <w:rPr>
        <w:rFonts w:ascii="Courier New" w:hAnsi="Courier New" w:cs="Courier New" w:hint="default"/>
      </w:rPr>
    </w:lvl>
    <w:lvl w:ilvl="5" w:tplc="08090005" w:tentative="1">
      <w:start w:val="1"/>
      <w:numFmt w:val="bullet"/>
      <w:lvlText w:val=""/>
      <w:lvlJc w:val="left"/>
      <w:pPr>
        <w:ind w:left="4842" w:hanging="360"/>
      </w:pPr>
      <w:rPr>
        <w:rFonts w:ascii="Wingdings" w:hAnsi="Wingdings" w:hint="default"/>
      </w:rPr>
    </w:lvl>
    <w:lvl w:ilvl="6" w:tplc="08090001" w:tentative="1">
      <w:start w:val="1"/>
      <w:numFmt w:val="bullet"/>
      <w:lvlText w:val=""/>
      <w:lvlJc w:val="left"/>
      <w:pPr>
        <w:ind w:left="5562" w:hanging="360"/>
      </w:pPr>
      <w:rPr>
        <w:rFonts w:ascii="Symbol" w:hAnsi="Symbol" w:hint="default"/>
      </w:rPr>
    </w:lvl>
    <w:lvl w:ilvl="7" w:tplc="08090003" w:tentative="1">
      <w:start w:val="1"/>
      <w:numFmt w:val="bullet"/>
      <w:lvlText w:val="o"/>
      <w:lvlJc w:val="left"/>
      <w:pPr>
        <w:ind w:left="6282" w:hanging="360"/>
      </w:pPr>
      <w:rPr>
        <w:rFonts w:ascii="Courier New" w:hAnsi="Courier New" w:cs="Courier New" w:hint="default"/>
      </w:rPr>
    </w:lvl>
    <w:lvl w:ilvl="8" w:tplc="08090005" w:tentative="1">
      <w:start w:val="1"/>
      <w:numFmt w:val="bullet"/>
      <w:lvlText w:val=""/>
      <w:lvlJc w:val="left"/>
      <w:pPr>
        <w:ind w:left="7002" w:hanging="360"/>
      </w:pPr>
      <w:rPr>
        <w:rFonts w:ascii="Wingdings" w:hAnsi="Wingdings" w:hint="default"/>
      </w:rPr>
    </w:lvl>
  </w:abstractNum>
  <w:abstractNum w:abstractNumId="8" w15:restartNumberingAfterBreak="0">
    <w:nsid w:val="5EA4014B"/>
    <w:multiLevelType w:val="hybridMultilevel"/>
    <w:tmpl w:val="3F5C2BC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776A734C"/>
    <w:multiLevelType w:val="hybridMultilevel"/>
    <w:tmpl w:val="D26065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CEE26F"/>
    <w:multiLevelType w:val="hybridMultilevel"/>
    <w:tmpl w:val="03A05C98"/>
    <w:lvl w:ilvl="0" w:tplc="90FCB300">
      <w:start w:val="1"/>
      <w:numFmt w:val="bullet"/>
      <w:lvlText w:val=""/>
      <w:lvlJc w:val="left"/>
      <w:pPr>
        <w:ind w:left="720" w:hanging="360"/>
      </w:pPr>
      <w:rPr>
        <w:rFonts w:ascii="Symbol" w:hAnsi="Symbol" w:hint="default"/>
      </w:rPr>
    </w:lvl>
    <w:lvl w:ilvl="1" w:tplc="A3184A9A">
      <w:start w:val="1"/>
      <w:numFmt w:val="bullet"/>
      <w:lvlText w:val="o"/>
      <w:lvlJc w:val="left"/>
      <w:pPr>
        <w:ind w:left="1440" w:hanging="360"/>
      </w:pPr>
      <w:rPr>
        <w:rFonts w:ascii="Courier New" w:hAnsi="Courier New" w:hint="default"/>
      </w:rPr>
    </w:lvl>
    <w:lvl w:ilvl="2" w:tplc="74AC559E">
      <w:start w:val="1"/>
      <w:numFmt w:val="bullet"/>
      <w:lvlText w:val=""/>
      <w:lvlJc w:val="left"/>
      <w:pPr>
        <w:ind w:left="2160" w:hanging="360"/>
      </w:pPr>
      <w:rPr>
        <w:rFonts w:ascii="Wingdings" w:hAnsi="Wingdings" w:hint="default"/>
      </w:rPr>
    </w:lvl>
    <w:lvl w:ilvl="3" w:tplc="1662241E">
      <w:start w:val="1"/>
      <w:numFmt w:val="bullet"/>
      <w:lvlText w:val=""/>
      <w:lvlJc w:val="left"/>
      <w:pPr>
        <w:ind w:left="2880" w:hanging="360"/>
      </w:pPr>
      <w:rPr>
        <w:rFonts w:ascii="Symbol" w:hAnsi="Symbol" w:hint="default"/>
      </w:rPr>
    </w:lvl>
    <w:lvl w:ilvl="4" w:tplc="DCB47890">
      <w:start w:val="1"/>
      <w:numFmt w:val="bullet"/>
      <w:lvlText w:val="o"/>
      <w:lvlJc w:val="left"/>
      <w:pPr>
        <w:ind w:left="3600" w:hanging="360"/>
      </w:pPr>
      <w:rPr>
        <w:rFonts w:ascii="Courier New" w:hAnsi="Courier New" w:hint="default"/>
      </w:rPr>
    </w:lvl>
    <w:lvl w:ilvl="5" w:tplc="8D4AF86A">
      <w:start w:val="1"/>
      <w:numFmt w:val="bullet"/>
      <w:lvlText w:val=""/>
      <w:lvlJc w:val="left"/>
      <w:pPr>
        <w:ind w:left="4320" w:hanging="360"/>
      </w:pPr>
      <w:rPr>
        <w:rFonts w:ascii="Wingdings" w:hAnsi="Wingdings" w:hint="default"/>
      </w:rPr>
    </w:lvl>
    <w:lvl w:ilvl="6" w:tplc="9286986C">
      <w:start w:val="1"/>
      <w:numFmt w:val="bullet"/>
      <w:lvlText w:val=""/>
      <w:lvlJc w:val="left"/>
      <w:pPr>
        <w:ind w:left="5040" w:hanging="360"/>
      </w:pPr>
      <w:rPr>
        <w:rFonts w:ascii="Symbol" w:hAnsi="Symbol" w:hint="default"/>
      </w:rPr>
    </w:lvl>
    <w:lvl w:ilvl="7" w:tplc="0BFABBC2">
      <w:start w:val="1"/>
      <w:numFmt w:val="bullet"/>
      <w:lvlText w:val="o"/>
      <w:lvlJc w:val="left"/>
      <w:pPr>
        <w:ind w:left="5760" w:hanging="360"/>
      </w:pPr>
      <w:rPr>
        <w:rFonts w:ascii="Courier New" w:hAnsi="Courier New" w:hint="default"/>
      </w:rPr>
    </w:lvl>
    <w:lvl w:ilvl="8" w:tplc="8AE267C8">
      <w:start w:val="1"/>
      <w:numFmt w:val="bullet"/>
      <w:lvlText w:val=""/>
      <w:lvlJc w:val="left"/>
      <w:pPr>
        <w:ind w:left="6480" w:hanging="360"/>
      </w:pPr>
      <w:rPr>
        <w:rFonts w:ascii="Wingdings" w:hAnsi="Wingdings" w:hint="default"/>
      </w:rPr>
    </w:lvl>
  </w:abstractNum>
  <w:abstractNum w:abstractNumId="11" w15:restartNumberingAfterBreak="0">
    <w:nsid w:val="79E24DA3"/>
    <w:multiLevelType w:val="hybridMultilevel"/>
    <w:tmpl w:val="6E7AC1DC"/>
    <w:lvl w:ilvl="0" w:tplc="9B6AA048">
      <w:start w:val="1"/>
      <w:numFmt w:val="bullet"/>
      <w:lvlText w:val="·"/>
      <w:lvlJc w:val="left"/>
      <w:pPr>
        <w:ind w:left="720" w:hanging="360"/>
      </w:pPr>
      <w:rPr>
        <w:rFonts w:ascii="Symbol" w:hAnsi="Symbol" w:hint="default"/>
      </w:rPr>
    </w:lvl>
    <w:lvl w:ilvl="1" w:tplc="911C84D2">
      <w:start w:val="1"/>
      <w:numFmt w:val="bullet"/>
      <w:lvlText w:val="o"/>
      <w:lvlJc w:val="left"/>
      <w:pPr>
        <w:ind w:left="1440" w:hanging="360"/>
      </w:pPr>
      <w:rPr>
        <w:rFonts w:ascii="Courier New" w:hAnsi="Courier New" w:hint="default"/>
      </w:rPr>
    </w:lvl>
    <w:lvl w:ilvl="2" w:tplc="13A2A1A6">
      <w:start w:val="1"/>
      <w:numFmt w:val="bullet"/>
      <w:lvlText w:val=""/>
      <w:lvlJc w:val="left"/>
      <w:pPr>
        <w:ind w:left="2160" w:hanging="360"/>
      </w:pPr>
      <w:rPr>
        <w:rFonts w:ascii="Wingdings" w:hAnsi="Wingdings" w:hint="default"/>
      </w:rPr>
    </w:lvl>
    <w:lvl w:ilvl="3" w:tplc="E3C83532">
      <w:start w:val="1"/>
      <w:numFmt w:val="bullet"/>
      <w:lvlText w:val=""/>
      <w:lvlJc w:val="left"/>
      <w:pPr>
        <w:ind w:left="2880" w:hanging="360"/>
      </w:pPr>
      <w:rPr>
        <w:rFonts w:ascii="Symbol" w:hAnsi="Symbol" w:hint="default"/>
      </w:rPr>
    </w:lvl>
    <w:lvl w:ilvl="4" w:tplc="063EF80C">
      <w:start w:val="1"/>
      <w:numFmt w:val="bullet"/>
      <w:lvlText w:val="o"/>
      <w:lvlJc w:val="left"/>
      <w:pPr>
        <w:ind w:left="3600" w:hanging="360"/>
      </w:pPr>
      <w:rPr>
        <w:rFonts w:ascii="Courier New" w:hAnsi="Courier New" w:hint="default"/>
      </w:rPr>
    </w:lvl>
    <w:lvl w:ilvl="5" w:tplc="AA2ABE30">
      <w:start w:val="1"/>
      <w:numFmt w:val="bullet"/>
      <w:lvlText w:val=""/>
      <w:lvlJc w:val="left"/>
      <w:pPr>
        <w:ind w:left="4320" w:hanging="360"/>
      </w:pPr>
      <w:rPr>
        <w:rFonts w:ascii="Wingdings" w:hAnsi="Wingdings" w:hint="default"/>
      </w:rPr>
    </w:lvl>
    <w:lvl w:ilvl="6" w:tplc="CC08C930">
      <w:start w:val="1"/>
      <w:numFmt w:val="bullet"/>
      <w:lvlText w:val=""/>
      <w:lvlJc w:val="left"/>
      <w:pPr>
        <w:ind w:left="5040" w:hanging="360"/>
      </w:pPr>
      <w:rPr>
        <w:rFonts w:ascii="Symbol" w:hAnsi="Symbol" w:hint="default"/>
      </w:rPr>
    </w:lvl>
    <w:lvl w:ilvl="7" w:tplc="CF8EF3C0">
      <w:start w:val="1"/>
      <w:numFmt w:val="bullet"/>
      <w:lvlText w:val="o"/>
      <w:lvlJc w:val="left"/>
      <w:pPr>
        <w:ind w:left="5760" w:hanging="360"/>
      </w:pPr>
      <w:rPr>
        <w:rFonts w:ascii="Courier New" w:hAnsi="Courier New" w:hint="default"/>
      </w:rPr>
    </w:lvl>
    <w:lvl w:ilvl="8" w:tplc="C6600A30">
      <w:start w:val="1"/>
      <w:numFmt w:val="bullet"/>
      <w:lvlText w:val=""/>
      <w:lvlJc w:val="left"/>
      <w:pPr>
        <w:ind w:left="6480" w:hanging="360"/>
      </w:pPr>
      <w:rPr>
        <w:rFonts w:ascii="Wingdings" w:hAnsi="Wingdings" w:hint="default"/>
      </w:rPr>
    </w:lvl>
  </w:abstractNum>
  <w:num w:numId="1" w16cid:durableId="428893764">
    <w:abstractNumId w:val="10"/>
  </w:num>
  <w:num w:numId="2" w16cid:durableId="1991715471">
    <w:abstractNumId w:val="11"/>
  </w:num>
  <w:num w:numId="3" w16cid:durableId="1010596685">
    <w:abstractNumId w:val="2"/>
  </w:num>
  <w:num w:numId="4" w16cid:durableId="499347384">
    <w:abstractNumId w:val="9"/>
  </w:num>
  <w:num w:numId="5" w16cid:durableId="1029452603">
    <w:abstractNumId w:val="5"/>
  </w:num>
  <w:num w:numId="6" w16cid:durableId="1422264672">
    <w:abstractNumId w:val="4"/>
  </w:num>
  <w:num w:numId="7" w16cid:durableId="1955283453">
    <w:abstractNumId w:val="0"/>
  </w:num>
  <w:num w:numId="8" w16cid:durableId="1798184228">
    <w:abstractNumId w:val="1"/>
  </w:num>
  <w:num w:numId="9" w16cid:durableId="1153327541">
    <w:abstractNumId w:val="3"/>
  </w:num>
  <w:num w:numId="10" w16cid:durableId="1448624034">
    <w:abstractNumId w:val="6"/>
  </w:num>
  <w:num w:numId="11" w16cid:durableId="292254439">
    <w:abstractNumId w:val="7"/>
  </w:num>
  <w:num w:numId="12" w16cid:durableId="9384166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EE9"/>
    <w:rsid w:val="00015420"/>
    <w:rsid w:val="000245C3"/>
    <w:rsid w:val="0003181F"/>
    <w:rsid w:val="00032F73"/>
    <w:rsid w:val="0003715A"/>
    <w:rsid w:val="00046790"/>
    <w:rsid w:val="00053026"/>
    <w:rsid w:val="000674FA"/>
    <w:rsid w:val="000724BC"/>
    <w:rsid w:val="000B12EF"/>
    <w:rsid w:val="000B657F"/>
    <w:rsid w:val="000E00DE"/>
    <w:rsid w:val="000E58B7"/>
    <w:rsid w:val="000F1CE5"/>
    <w:rsid w:val="000F6A4A"/>
    <w:rsid w:val="0010603A"/>
    <w:rsid w:val="00113A54"/>
    <w:rsid w:val="00117881"/>
    <w:rsid w:val="00124D5D"/>
    <w:rsid w:val="00133946"/>
    <w:rsid w:val="00137AE9"/>
    <w:rsid w:val="001543BB"/>
    <w:rsid w:val="00162C4E"/>
    <w:rsid w:val="001634DD"/>
    <w:rsid w:val="0016590B"/>
    <w:rsid w:val="001806BC"/>
    <w:rsid w:val="00186617"/>
    <w:rsid w:val="00195BFE"/>
    <w:rsid w:val="001A5AFA"/>
    <w:rsid w:val="001B554F"/>
    <w:rsid w:val="001B65FE"/>
    <w:rsid w:val="001C7C3F"/>
    <w:rsid w:val="001E7165"/>
    <w:rsid w:val="001F18D9"/>
    <w:rsid w:val="001F5DED"/>
    <w:rsid w:val="002054B9"/>
    <w:rsid w:val="00230765"/>
    <w:rsid w:val="002339F8"/>
    <w:rsid w:val="00247113"/>
    <w:rsid w:val="00256D94"/>
    <w:rsid w:val="00262B52"/>
    <w:rsid w:val="002758D6"/>
    <w:rsid w:val="00275F90"/>
    <w:rsid w:val="00276495"/>
    <w:rsid w:val="00277C58"/>
    <w:rsid w:val="002824BD"/>
    <w:rsid w:val="00285B18"/>
    <w:rsid w:val="00287028"/>
    <w:rsid w:val="00296932"/>
    <w:rsid w:val="002A5460"/>
    <w:rsid w:val="002A7880"/>
    <w:rsid w:val="002C169F"/>
    <w:rsid w:val="002C4F90"/>
    <w:rsid w:val="002E6C77"/>
    <w:rsid w:val="002F08A0"/>
    <w:rsid w:val="003050A8"/>
    <w:rsid w:val="003059F5"/>
    <w:rsid w:val="003138AB"/>
    <w:rsid w:val="00336725"/>
    <w:rsid w:val="003500BF"/>
    <w:rsid w:val="00353004"/>
    <w:rsid w:val="00373D83"/>
    <w:rsid w:val="003820C4"/>
    <w:rsid w:val="00387B52"/>
    <w:rsid w:val="00393B01"/>
    <w:rsid w:val="00396642"/>
    <w:rsid w:val="003B1A82"/>
    <w:rsid w:val="003D20B4"/>
    <w:rsid w:val="003E3DC0"/>
    <w:rsid w:val="003E6E89"/>
    <w:rsid w:val="00402668"/>
    <w:rsid w:val="00404373"/>
    <w:rsid w:val="004149B7"/>
    <w:rsid w:val="00422FCB"/>
    <w:rsid w:val="004236D7"/>
    <w:rsid w:val="00440894"/>
    <w:rsid w:val="004711D2"/>
    <w:rsid w:val="004B0B27"/>
    <w:rsid w:val="004C2F13"/>
    <w:rsid w:val="004F0640"/>
    <w:rsid w:val="00545D4E"/>
    <w:rsid w:val="0055418F"/>
    <w:rsid w:val="00564482"/>
    <w:rsid w:val="005B03C8"/>
    <w:rsid w:val="005B4BA2"/>
    <w:rsid w:val="005B58EC"/>
    <w:rsid w:val="005C2DBB"/>
    <w:rsid w:val="005C3B86"/>
    <w:rsid w:val="005F6CF9"/>
    <w:rsid w:val="00602972"/>
    <w:rsid w:val="00625F7F"/>
    <w:rsid w:val="00632B1B"/>
    <w:rsid w:val="0063345A"/>
    <w:rsid w:val="00654057"/>
    <w:rsid w:val="006718C3"/>
    <w:rsid w:val="00674BF0"/>
    <w:rsid w:val="0068053A"/>
    <w:rsid w:val="00686374"/>
    <w:rsid w:val="006A0976"/>
    <w:rsid w:val="006A618B"/>
    <w:rsid w:val="006B2719"/>
    <w:rsid w:val="006D683A"/>
    <w:rsid w:val="00715B64"/>
    <w:rsid w:val="0072004D"/>
    <w:rsid w:val="00753CE9"/>
    <w:rsid w:val="007617D8"/>
    <w:rsid w:val="00784C43"/>
    <w:rsid w:val="00785054"/>
    <w:rsid w:val="00785958"/>
    <w:rsid w:val="00796D73"/>
    <w:rsid w:val="0079705F"/>
    <w:rsid w:val="007B1BA5"/>
    <w:rsid w:val="007C1257"/>
    <w:rsid w:val="007C5682"/>
    <w:rsid w:val="007D4895"/>
    <w:rsid w:val="00815267"/>
    <w:rsid w:val="00826679"/>
    <w:rsid w:val="00847161"/>
    <w:rsid w:val="00854CA4"/>
    <w:rsid w:val="00860899"/>
    <w:rsid w:val="00867E29"/>
    <w:rsid w:val="008722A8"/>
    <w:rsid w:val="0087454E"/>
    <w:rsid w:val="00885EE9"/>
    <w:rsid w:val="00887642"/>
    <w:rsid w:val="008A525F"/>
    <w:rsid w:val="008F0EFB"/>
    <w:rsid w:val="008F1BD2"/>
    <w:rsid w:val="00900332"/>
    <w:rsid w:val="009125ED"/>
    <w:rsid w:val="00914A69"/>
    <w:rsid w:val="00923125"/>
    <w:rsid w:val="00976A29"/>
    <w:rsid w:val="00980A80"/>
    <w:rsid w:val="00993208"/>
    <w:rsid w:val="009A48B6"/>
    <w:rsid w:val="009B10B1"/>
    <w:rsid w:val="009C06F9"/>
    <w:rsid w:val="009C1EB9"/>
    <w:rsid w:val="009C64CE"/>
    <w:rsid w:val="009C7BB5"/>
    <w:rsid w:val="00A057EC"/>
    <w:rsid w:val="00A12E32"/>
    <w:rsid w:val="00A17090"/>
    <w:rsid w:val="00A20104"/>
    <w:rsid w:val="00A21F8F"/>
    <w:rsid w:val="00A25D73"/>
    <w:rsid w:val="00A263E7"/>
    <w:rsid w:val="00A26F16"/>
    <w:rsid w:val="00A377AA"/>
    <w:rsid w:val="00A42830"/>
    <w:rsid w:val="00A57961"/>
    <w:rsid w:val="00A61FB5"/>
    <w:rsid w:val="00A84339"/>
    <w:rsid w:val="00A84BD2"/>
    <w:rsid w:val="00AE6BD9"/>
    <w:rsid w:val="00AF126E"/>
    <w:rsid w:val="00B11607"/>
    <w:rsid w:val="00B46FD7"/>
    <w:rsid w:val="00B47FE7"/>
    <w:rsid w:val="00B7139F"/>
    <w:rsid w:val="00B85778"/>
    <w:rsid w:val="00B926BF"/>
    <w:rsid w:val="00B93562"/>
    <w:rsid w:val="00B93864"/>
    <w:rsid w:val="00BA6AAF"/>
    <w:rsid w:val="00BA7AAC"/>
    <w:rsid w:val="00BB0806"/>
    <w:rsid w:val="00BE710F"/>
    <w:rsid w:val="00C056C2"/>
    <w:rsid w:val="00C13919"/>
    <w:rsid w:val="00C34FA4"/>
    <w:rsid w:val="00C36146"/>
    <w:rsid w:val="00C369C7"/>
    <w:rsid w:val="00C37E0C"/>
    <w:rsid w:val="00C63CD2"/>
    <w:rsid w:val="00C777A2"/>
    <w:rsid w:val="00C879D1"/>
    <w:rsid w:val="00C940FD"/>
    <w:rsid w:val="00C94BDE"/>
    <w:rsid w:val="00CC0B60"/>
    <w:rsid w:val="00CD49FB"/>
    <w:rsid w:val="00CE21AF"/>
    <w:rsid w:val="00CE6FEF"/>
    <w:rsid w:val="00CF2500"/>
    <w:rsid w:val="00D15AE3"/>
    <w:rsid w:val="00D37D5F"/>
    <w:rsid w:val="00DA080A"/>
    <w:rsid w:val="00DC70D8"/>
    <w:rsid w:val="00DD26F5"/>
    <w:rsid w:val="00DE1A6E"/>
    <w:rsid w:val="00DF245C"/>
    <w:rsid w:val="00DF460B"/>
    <w:rsid w:val="00E04294"/>
    <w:rsid w:val="00E20339"/>
    <w:rsid w:val="00E301FE"/>
    <w:rsid w:val="00E303FA"/>
    <w:rsid w:val="00E37698"/>
    <w:rsid w:val="00E47244"/>
    <w:rsid w:val="00E57D85"/>
    <w:rsid w:val="00E64670"/>
    <w:rsid w:val="00E679BA"/>
    <w:rsid w:val="00E87D54"/>
    <w:rsid w:val="00EA7CBB"/>
    <w:rsid w:val="00EC7C97"/>
    <w:rsid w:val="00ED0E4C"/>
    <w:rsid w:val="00F1136C"/>
    <w:rsid w:val="00F13ECE"/>
    <w:rsid w:val="00F26941"/>
    <w:rsid w:val="00F26DAC"/>
    <w:rsid w:val="00F27F42"/>
    <w:rsid w:val="00F352CB"/>
    <w:rsid w:val="00F35E93"/>
    <w:rsid w:val="00F40F63"/>
    <w:rsid w:val="00F46F5D"/>
    <w:rsid w:val="00F5137C"/>
    <w:rsid w:val="00F54111"/>
    <w:rsid w:val="00F602EC"/>
    <w:rsid w:val="00F6765D"/>
    <w:rsid w:val="00F710C3"/>
    <w:rsid w:val="00F73129"/>
    <w:rsid w:val="00F84D55"/>
    <w:rsid w:val="00FD4271"/>
    <w:rsid w:val="00FD535F"/>
    <w:rsid w:val="00FD7AB0"/>
    <w:rsid w:val="00FF2CCF"/>
    <w:rsid w:val="00FF37B4"/>
    <w:rsid w:val="01C966E5"/>
    <w:rsid w:val="090AD76B"/>
    <w:rsid w:val="093E105F"/>
    <w:rsid w:val="0C1D6207"/>
    <w:rsid w:val="1167492E"/>
    <w:rsid w:val="16F0C88E"/>
    <w:rsid w:val="1F8BCC6A"/>
    <w:rsid w:val="22043B72"/>
    <w:rsid w:val="229912CD"/>
    <w:rsid w:val="29D5CF3D"/>
    <w:rsid w:val="2BBA5193"/>
    <w:rsid w:val="339738AB"/>
    <w:rsid w:val="35338389"/>
    <w:rsid w:val="35AF9AAF"/>
    <w:rsid w:val="369001B4"/>
    <w:rsid w:val="3A6C8494"/>
    <w:rsid w:val="3A874332"/>
    <w:rsid w:val="3AD1D421"/>
    <w:rsid w:val="40F6903E"/>
    <w:rsid w:val="4258D974"/>
    <w:rsid w:val="4A29C1D2"/>
    <w:rsid w:val="4D28B864"/>
    <w:rsid w:val="4DD45E6D"/>
    <w:rsid w:val="4E5125FD"/>
    <w:rsid w:val="4ED2765A"/>
    <w:rsid w:val="4F0ED3C1"/>
    <w:rsid w:val="502ECCDD"/>
    <w:rsid w:val="50BAD330"/>
    <w:rsid w:val="532E3C73"/>
    <w:rsid w:val="54D09380"/>
    <w:rsid w:val="5504C471"/>
    <w:rsid w:val="5638BEEB"/>
    <w:rsid w:val="598AE74E"/>
    <w:rsid w:val="5B399409"/>
    <w:rsid w:val="5C7FCDE2"/>
    <w:rsid w:val="62EF0F86"/>
    <w:rsid w:val="637377BA"/>
    <w:rsid w:val="6C6C5AD5"/>
    <w:rsid w:val="723DA612"/>
    <w:rsid w:val="79EABFF7"/>
    <w:rsid w:val="7CC1EA29"/>
    <w:rsid w:val="7D0D7B5D"/>
    <w:rsid w:val="7EB64FB2"/>
    <w:rsid w:val="7FF011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1DF2A"/>
  <w15:chartTrackingRefBased/>
  <w15:docId w15:val="{05EFA55C-37D8-D747-9E18-6E77A4030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SimSun"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EE9"/>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85EE9"/>
    <w:pPr>
      <w:spacing w:after="120"/>
    </w:pPr>
    <w:rPr>
      <w:sz w:val="16"/>
      <w:szCs w:val="16"/>
    </w:rPr>
  </w:style>
  <w:style w:type="character" w:customStyle="1" w:styleId="BodyText3Char">
    <w:name w:val="Body Text 3 Char"/>
    <w:link w:val="BodyText3"/>
    <w:rsid w:val="00885EE9"/>
    <w:rPr>
      <w:rFonts w:ascii="Times New Roman" w:eastAsia="Times New Roman" w:hAnsi="Times New Roman" w:cs="Times New Roman"/>
      <w:sz w:val="16"/>
      <w:szCs w:val="16"/>
      <w:lang w:eastAsia="en-GB"/>
    </w:rPr>
  </w:style>
  <w:style w:type="paragraph" w:styleId="Header">
    <w:name w:val="header"/>
    <w:basedOn w:val="Normal"/>
    <w:link w:val="HeaderChar"/>
    <w:unhideWhenUsed/>
    <w:rsid w:val="00B47FE7"/>
    <w:pPr>
      <w:tabs>
        <w:tab w:val="center" w:pos="4513"/>
        <w:tab w:val="right" w:pos="9026"/>
      </w:tabs>
    </w:pPr>
  </w:style>
  <w:style w:type="character" w:customStyle="1" w:styleId="HeaderChar">
    <w:name w:val="Header Char"/>
    <w:link w:val="Header"/>
    <w:rsid w:val="00B47FE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47FE7"/>
    <w:pPr>
      <w:tabs>
        <w:tab w:val="center" w:pos="4513"/>
        <w:tab w:val="right" w:pos="9026"/>
      </w:tabs>
    </w:pPr>
  </w:style>
  <w:style w:type="character" w:customStyle="1" w:styleId="FooterChar">
    <w:name w:val="Footer Char"/>
    <w:link w:val="Footer"/>
    <w:uiPriority w:val="99"/>
    <w:rsid w:val="00B47FE7"/>
    <w:rPr>
      <w:rFonts w:ascii="Times New Roman" w:eastAsia="Times New Roman" w:hAnsi="Times New Roman" w:cs="Times New Roman"/>
      <w:sz w:val="24"/>
      <w:szCs w:val="24"/>
      <w:lang w:eastAsia="en-GB"/>
    </w:rPr>
  </w:style>
  <w:style w:type="table" w:styleId="TableGrid">
    <w:name w:val="Table Grid"/>
    <w:basedOn w:val="TableNormal"/>
    <w:uiPriority w:val="59"/>
    <w:rsid w:val="00BA7A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618B"/>
    <w:pPr>
      <w:ind w:left="720"/>
    </w:pPr>
  </w:style>
  <w:style w:type="paragraph" w:styleId="BalloonText">
    <w:name w:val="Balloon Text"/>
    <w:basedOn w:val="Normal"/>
    <w:link w:val="BalloonTextChar"/>
    <w:uiPriority w:val="99"/>
    <w:semiHidden/>
    <w:unhideWhenUsed/>
    <w:rsid w:val="00A263E7"/>
    <w:rPr>
      <w:rFonts w:ascii="Segoe UI" w:hAnsi="Segoe UI" w:cs="Segoe UI"/>
      <w:sz w:val="18"/>
      <w:szCs w:val="18"/>
    </w:rPr>
  </w:style>
  <w:style w:type="character" w:customStyle="1" w:styleId="BalloonTextChar">
    <w:name w:val="Balloon Text Char"/>
    <w:link w:val="BalloonText"/>
    <w:uiPriority w:val="99"/>
    <w:semiHidden/>
    <w:rsid w:val="00A263E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E20339"/>
    <w:rPr>
      <w:sz w:val="16"/>
      <w:szCs w:val="16"/>
    </w:rPr>
  </w:style>
  <w:style w:type="paragraph" w:styleId="CommentText">
    <w:name w:val="annotation text"/>
    <w:basedOn w:val="Normal"/>
    <w:link w:val="CommentTextChar"/>
    <w:uiPriority w:val="99"/>
    <w:semiHidden/>
    <w:unhideWhenUsed/>
    <w:rsid w:val="00E20339"/>
    <w:rPr>
      <w:sz w:val="20"/>
      <w:szCs w:val="20"/>
    </w:rPr>
  </w:style>
  <w:style w:type="character" w:customStyle="1" w:styleId="CommentTextChar">
    <w:name w:val="Comment Text Char"/>
    <w:basedOn w:val="DefaultParagraphFont"/>
    <w:link w:val="CommentText"/>
    <w:uiPriority w:val="99"/>
    <w:semiHidden/>
    <w:rsid w:val="00E20339"/>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E20339"/>
    <w:rPr>
      <w:b/>
      <w:bCs/>
    </w:rPr>
  </w:style>
  <w:style w:type="character" w:customStyle="1" w:styleId="CommentSubjectChar">
    <w:name w:val="Comment Subject Char"/>
    <w:basedOn w:val="CommentTextChar"/>
    <w:link w:val="CommentSubject"/>
    <w:uiPriority w:val="99"/>
    <w:semiHidden/>
    <w:rsid w:val="00E20339"/>
    <w:rPr>
      <w:rFonts w:ascii="Times New Roman" w:eastAsia="Times New Roman" w:hAnsi="Times New Roman" w:cs="Times New Roman"/>
      <w:b/>
      <w:bCs/>
    </w:rPr>
  </w:style>
  <w:style w:type="character" w:customStyle="1" w:styleId="s12">
    <w:name w:val="s12"/>
    <w:basedOn w:val="DefaultParagraphFont"/>
    <w:rsid w:val="00976A29"/>
  </w:style>
  <w:style w:type="character" w:styleId="Hyperlink">
    <w:name w:val="Hyperlink"/>
    <w:basedOn w:val="DefaultParagraphFont"/>
    <w:uiPriority w:val="99"/>
    <w:semiHidden/>
    <w:unhideWhenUsed/>
    <w:rsid w:val="006B2719"/>
    <w:rPr>
      <w:color w:val="0563C1"/>
      <w:u w:val="single"/>
    </w:rPr>
  </w:style>
  <w:style w:type="paragraph" w:styleId="Revision">
    <w:name w:val="Revision"/>
    <w:hidden/>
    <w:uiPriority w:val="99"/>
    <w:semiHidden/>
    <w:rsid w:val="007B1BA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767692">
      <w:bodyDiv w:val="1"/>
      <w:marLeft w:val="0"/>
      <w:marRight w:val="0"/>
      <w:marTop w:val="0"/>
      <w:marBottom w:val="0"/>
      <w:divBdr>
        <w:top w:val="none" w:sz="0" w:space="0" w:color="auto"/>
        <w:left w:val="none" w:sz="0" w:space="0" w:color="auto"/>
        <w:bottom w:val="none" w:sz="0" w:space="0" w:color="auto"/>
        <w:right w:val="none" w:sz="0" w:space="0" w:color="auto"/>
      </w:divBdr>
    </w:div>
    <w:div w:id="679937029">
      <w:bodyDiv w:val="1"/>
      <w:marLeft w:val="0"/>
      <w:marRight w:val="0"/>
      <w:marTop w:val="0"/>
      <w:marBottom w:val="0"/>
      <w:divBdr>
        <w:top w:val="none" w:sz="0" w:space="0" w:color="auto"/>
        <w:left w:val="none" w:sz="0" w:space="0" w:color="auto"/>
        <w:bottom w:val="none" w:sz="0" w:space="0" w:color="auto"/>
        <w:right w:val="none" w:sz="0" w:space="0" w:color="auto"/>
      </w:divBdr>
    </w:div>
    <w:div w:id="799420137">
      <w:bodyDiv w:val="1"/>
      <w:marLeft w:val="0"/>
      <w:marRight w:val="0"/>
      <w:marTop w:val="0"/>
      <w:marBottom w:val="0"/>
      <w:divBdr>
        <w:top w:val="none" w:sz="0" w:space="0" w:color="auto"/>
        <w:left w:val="none" w:sz="0" w:space="0" w:color="auto"/>
        <w:bottom w:val="none" w:sz="0" w:space="0" w:color="auto"/>
        <w:right w:val="none" w:sz="0" w:space="0" w:color="auto"/>
      </w:divBdr>
    </w:div>
    <w:div w:id="1062173830">
      <w:bodyDiv w:val="1"/>
      <w:marLeft w:val="0"/>
      <w:marRight w:val="0"/>
      <w:marTop w:val="0"/>
      <w:marBottom w:val="0"/>
      <w:divBdr>
        <w:top w:val="none" w:sz="0" w:space="0" w:color="auto"/>
        <w:left w:val="none" w:sz="0" w:space="0" w:color="auto"/>
        <w:bottom w:val="none" w:sz="0" w:space="0" w:color="auto"/>
        <w:right w:val="none" w:sz="0" w:space="0" w:color="auto"/>
      </w:divBdr>
    </w:div>
    <w:div w:id="159412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pier.ac.uk/environmen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aeb30cd-9f4a-4153-8633-3a3e06e68002" xsi:nil="true"/>
    <lcf76f155ced4ddcb4097134ff3c332f xmlns="8a571feb-2059-4fc3-84c9-6971ad6897c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70F7854E880C5408DD672253A0B0150" ma:contentTypeVersion="17" ma:contentTypeDescription="Create a new document." ma:contentTypeScope="" ma:versionID="4a8b659cd6cfdd1781362fc1838ba39a">
  <xsd:schema xmlns:xsd="http://www.w3.org/2001/XMLSchema" xmlns:xs="http://www.w3.org/2001/XMLSchema" xmlns:p="http://schemas.microsoft.com/office/2006/metadata/properties" xmlns:ns2="0aeb30cd-9f4a-4153-8633-3a3e06e68002" xmlns:ns3="8a571feb-2059-4fc3-84c9-6971ad6897cc" targetNamespace="http://schemas.microsoft.com/office/2006/metadata/properties" ma:root="true" ma:fieldsID="72bf59d2e7e9d542cb00d732cff7b240" ns2:_="" ns3:_="">
    <xsd:import namespace="0aeb30cd-9f4a-4153-8633-3a3e06e68002"/>
    <xsd:import namespace="8a571feb-2059-4fc3-84c9-6971ad6897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b30cd-9f4a-4153-8633-3a3e06e6800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61da963-a440-4fec-81b1-63cbb2663c98}" ma:internalName="TaxCatchAll" ma:showField="CatchAllData" ma:web="0aeb30cd-9f4a-4153-8633-3a3e06e680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571feb-2059-4fc3-84c9-6971ad6897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474c433-8f55-4a30-8add-d96be3d68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298FDF-0CE3-4AFB-BCA7-CA7ACC95AC51}">
  <ds:schemaRefs>
    <ds:schemaRef ds:uri="0aeb30cd-9f4a-4153-8633-3a3e06e68002"/>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elements/1.1/"/>
    <ds:schemaRef ds:uri="8a571feb-2059-4fc3-84c9-6971ad6897cc"/>
    <ds:schemaRef ds:uri="http://purl.org/dc/dcmityp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5C976B9A-9E8C-4B9B-8805-B7445EF28D82}">
  <ds:schemaRefs>
    <ds:schemaRef ds:uri="http://schemas.openxmlformats.org/officeDocument/2006/bibliography"/>
  </ds:schemaRefs>
</ds:datastoreItem>
</file>

<file path=customXml/itemProps3.xml><?xml version="1.0" encoding="utf-8"?>
<ds:datastoreItem xmlns:ds="http://schemas.openxmlformats.org/officeDocument/2006/customXml" ds:itemID="{B5EC1489-E30A-4CDA-8AB5-BDDB9BB1C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b30cd-9f4a-4153-8633-3a3e06e68002"/>
    <ds:schemaRef ds:uri="8a571feb-2059-4fc3-84c9-6971ad6897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321425-EE71-42C3-B220-691164BA8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886</Words>
  <Characters>5053</Characters>
  <Application>Microsoft Office Word</Application>
  <DocSecurity>0</DocSecurity>
  <Lines>42</Lines>
  <Paragraphs>11</Paragraphs>
  <ScaleCrop>false</ScaleCrop>
  <Company>Napier University Edinburgh</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ms41</dc:creator>
  <cp:keywords/>
  <cp:lastModifiedBy>Pearson, Jamie</cp:lastModifiedBy>
  <cp:revision>2</cp:revision>
  <cp:lastPrinted>2018-08-23T10:10:00Z</cp:lastPrinted>
  <dcterms:created xsi:type="dcterms:W3CDTF">2025-07-02T09:59:00Z</dcterms:created>
  <dcterms:modified xsi:type="dcterms:W3CDTF">2025-07-02T09:59:00Z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0x010100C70F7854E880C5408DD672253A0B0150</vt:lpwstr>
  </property>
  <property fmtid="{D5CDD505-2E9C-101B-9397-08002B2CF9AE}" pid="3" name="MediaServiceImageTags">
    <vt:lpwstr/>
  </property>
</Properties>
</file>