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95" w:rsidRDefault="000E6D95" w:rsidP="000E6D95">
      <w:pPr>
        <w:pStyle w:val="Articletitle"/>
      </w:pPr>
      <w:r>
        <w:t>Social Remembering, Disenchantment and First World War Literature, 1918–1930</w:t>
      </w:r>
    </w:p>
    <w:p w:rsidR="007C0630" w:rsidRPr="007C0630" w:rsidRDefault="007C0630" w:rsidP="007C0630">
      <w:pPr>
        <w:rPr>
          <w:rFonts w:ascii="Times New Roman" w:hAnsi="Times New Roman" w:cs="Times New Roman"/>
          <w:sz w:val="28"/>
          <w:szCs w:val="28"/>
          <w:lang w:eastAsia="en-GB"/>
        </w:rPr>
      </w:pPr>
      <w:bookmarkStart w:id="0" w:name="_GoBack"/>
      <w:r w:rsidRPr="007C0630">
        <w:rPr>
          <w:rFonts w:ascii="Times New Roman" w:hAnsi="Times New Roman" w:cs="Times New Roman"/>
          <w:sz w:val="28"/>
          <w:szCs w:val="28"/>
          <w:lang w:eastAsia="en-GB"/>
        </w:rPr>
        <w:t>Andrew Frayn, Edinburgh Napier University</w:t>
      </w:r>
    </w:p>
    <w:bookmarkEnd w:id="0"/>
    <w:p w:rsidR="000E6D95" w:rsidRPr="00F8329F" w:rsidRDefault="005C6FF3" w:rsidP="000E6D95">
      <w:pPr>
        <w:pStyle w:val="Abstract"/>
      </w:pPr>
      <w:r>
        <w:t>The way that the First World War would be remembered was yet to be solidified in the years immediately afte</w:t>
      </w:r>
      <w:r w:rsidR="00A82C02">
        <w:t>r the Armistice and peace treaties.  Using key case studies from the years 1918 to 1930 by combatant authors Gilbert Frankau, Ernest Raymond, C.E. Montague, R.C. Sherriff and Richard Aldington, this article charts the development of the complex relationship between the dominant heroic mode and emergent modern disenchantment.  Theories of social remembering</w:t>
      </w:r>
      <w:r w:rsidR="00963B63">
        <w:t xml:space="preserve"> provide a valuable framework for understanding</w:t>
      </w:r>
      <w:r w:rsidR="00F8329F">
        <w:t xml:space="preserve"> the social processes by which </w:t>
      </w:r>
      <w:r w:rsidR="00963B63">
        <w:t xml:space="preserve">disenchantment became a, if not the, widely-held memory of the conflict, reaching acceptance </w:t>
      </w:r>
      <w:r w:rsidR="00F8329F">
        <w:t xml:space="preserve">in the War Books Boom that followed the dual successes of Erich Maria Remarque’s </w:t>
      </w:r>
      <w:r w:rsidR="00F8329F">
        <w:rPr>
          <w:i/>
        </w:rPr>
        <w:t>Im Westen Nichts Neues</w:t>
      </w:r>
      <w:r w:rsidR="00F8329F">
        <w:t xml:space="preserve">, first serialised on the tenth anniversary of the armistice, and Sherriff’s </w:t>
      </w:r>
      <w:r w:rsidR="00F8329F">
        <w:rPr>
          <w:i/>
        </w:rPr>
        <w:t>Journey’s End</w:t>
      </w:r>
      <w:r w:rsidR="00F8329F">
        <w:t>, first performed the following month.</w:t>
      </w:r>
    </w:p>
    <w:p w:rsidR="000E6D95" w:rsidRDefault="000E6D95" w:rsidP="000E6D95">
      <w:pPr>
        <w:pStyle w:val="Keywords"/>
      </w:pPr>
      <w:r>
        <w:t xml:space="preserve">Keywords: </w:t>
      </w:r>
      <w:r w:rsidR="00F8329F">
        <w:t>disenchantment, First World War literature, heroic mode, memory studies, social remembering, War Books Boom, war writing</w:t>
      </w:r>
    </w:p>
    <w:p w:rsidR="00F8329F" w:rsidRDefault="00F8329F" w:rsidP="00963B63">
      <w:pPr>
        <w:pStyle w:val="Keywords"/>
        <w:spacing w:after="0" w:line="480" w:lineRule="auto"/>
        <w:ind w:left="0" w:right="0"/>
        <w:rPr>
          <w:rFonts w:eastAsia="Calibri"/>
          <w:sz w:val="24"/>
        </w:rPr>
      </w:pPr>
    </w:p>
    <w:p w:rsidR="0012388F" w:rsidRPr="000E6D95" w:rsidRDefault="00F522DE" w:rsidP="00963B63">
      <w:pPr>
        <w:pStyle w:val="Keywords"/>
        <w:spacing w:after="0" w:line="480" w:lineRule="auto"/>
        <w:ind w:left="0" w:right="0"/>
        <w:rPr>
          <w:b/>
          <w:sz w:val="24"/>
        </w:rPr>
      </w:pPr>
      <w:r w:rsidRPr="00311889">
        <w:rPr>
          <w:rFonts w:eastAsia="Calibri"/>
          <w:sz w:val="24"/>
        </w:rPr>
        <w:t>The social memory of the First World War changed dramatically in the decade and a half between its start and the heig</w:t>
      </w:r>
      <w:r w:rsidR="007546E7" w:rsidRPr="00311889">
        <w:rPr>
          <w:sz w:val="24"/>
        </w:rPr>
        <w:t>ht of the War Books Boom of 1928</w:t>
      </w:r>
      <w:r w:rsidR="00F8329F">
        <w:rPr>
          <w:rFonts w:eastAsia="Calibri"/>
          <w:sz w:val="24"/>
        </w:rPr>
        <w:t>–19</w:t>
      </w:r>
      <w:r w:rsidRPr="00311889">
        <w:rPr>
          <w:rFonts w:eastAsia="Calibri"/>
          <w:sz w:val="24"/>
        </w:rPr>
        <w:t>30</w:t>
      </w:r>
      <w:r w:rsidR="00042B5F">
        <w:rPr>
          <w:sz w:val="24"/>
        </w:rPr>
        <w:t>:</w:t>
      </w:r>
      <w:r w:rsidRPr="00311889">
        <w:rPr>
          <w:sz w:val="24"/>
        </w:rPr>
        <w:t xml:space="preserve"> </w:t>
      </w:r>
      <w:r w:rsidR="00042B5F">
        <w:rPr>
          <w:sz w:val="24"/>
        </w:rPr>
        <w:t>t</w:t>
      </w:r>
      <w:r w:rsidR="007546E7" w:rsidRPr="00311889">
        <w:rPr>
          <w:sz w:val="24"/>
        </w:rPr>
        <w:t>he international successes of Erich Maria R</w:t>
      </w:r>
      <w:r w:rsidR="00042B5F">
        <w:rPr>
          <w:sz w:val="24"/>
        </w:rPr>
        <w:t>e</w:t>
      </w:r>
      <w:r w:rsidR="007546E7" w:rsidRPr="00311889">
        <w:rPr>
          <w:sz w:val="24"/>
        </w:rPr>
        <w:t xml:space="preserve">marque’s </w:t>
      </w:r>
      <w:r w:rsidR="007546E7" w:rsidRPr="00311889">
        <w:rPr>
          <w:i/>
          <w:sz w:val="24"/>
        </w:rPr>
        <w:t>Im Westen Nichts Neues</w:t>
      </w:r>
      <w:r w:rsidR="00265A80">
        <w:rPr>
          <w:sz w:val="24"/>
        </w:rPr>
        <w:t xml:space="preserve">, first serialised on the tenth anniversary of the of the Armistice, and R.C. Sherriff’s </w:t>
      </w:r>
      <w:r w:rsidR="00265A80">
        <w:rPr>
          <w:i/>
          <w:sz w:val="24"/>
        </w:rPr>
        <w:t>Journey’s End</w:t>
      </w:r>
      <w:r w:rsidR="00265A80">
        <w:rPr>
          <w:sz w:val="24"/>
        </w:rPr>
        <w:t>, first performed the following month</w:t>
      </w:r>
      <w:r w:rsidR="003B46F0">
        <w:rPr>
          <w:sz w:val="24"/>
        </w:rPr>
        <w:t>,</w:t>
      </w:r>
      <w:r w:rsidR="00265A80">
        <w:rPr>
          <w:sz w:val="24"/>
        </w:rPr>
        <w:t xml:space="preserve"> </w:t>
      </w:r>
      <w:r w:rsidR="007546E7" w:rsidRPr="00311889">
        <w:rPr>
          <w:sz w:val="24"/>
        </w:rPr>
        <w:t xml:space="preserve">led to </w:t>
      </w:r>
      <w:r w:rsidR="00091890">
        <w:rPr>
          <w:sz w:val="24"/>
        </w:rPr>
        <w:t xml:space="preserve">widespread </w:t>
      </w:r>
      <w:r w:rsidR="007546E7" w:rsidRPr="00311889">
        <w:rPr>
          <w:sz w:val="24"/>
        </w:rPr>
        <w:t xml:space="preserve">reconsideration of the war’s worth and an outpouring of </w:t>
      </w:r>
      <w:r w:rsidR="00AE6E40">
        <w:rPr>
          <w:sz w:val="24"/>
        </w:rPr>
        <w:t xml:space="preserve">cultural production </w:t>
      </w:r>
      <w:r w:rsidR="007546E7" w:rsidRPr="00311889">
        <w:rPr>
          <w:sz w:val="24"/>
        </w:rPr>
        <w:t>about the conflict</w:t>
      </w:r>
      <w:r w:rsidR="00042B5F">
        <w:rPr>
          <w:sz w:val="24"/>
        </w:rPr>
        <w:t>, particularly in the UK</w:t>
      </w:r>
      <w:r w:rsidRPr="00311889">
        <w:rPr>
          <w:rFonts w:eastAsia="Calibri"/>
          <w:sz w:val="24"/>
        </w:rPr>
        <w:t xml:space="preserve">.  Initially, the dominant public rhetoric </w:t>
      </w:r>
      <w:r w:rsidR="00265A80">
        <w:rPr>
          <w:rFonts w:eastAsia="Calibri"/>
          <w:sz w:val="24"/>
        </w:rPr>
        <w:t xml:space="preserve">had been </w:t>
      </w:r>
      <w:r w:rsidRPr="00311889">
        <w:rPr>
          <w:rFonts w:eastAsia="Calibri"/>
          <w:sz w:val="24"/>
        </w:rPr>
        <w:t>of heroism, patriotism</w:t>
      </w:r>
      <w:r w:rsidR="00265A80">
        <w:rPr>
          <w:rFonts w:eastAsia="Calibri"/>
          <w:sz w:val="24"/>
        </w:rPr>
        <w:t xml:space="preserve"> and</w:t>
      </w:r>
      <w:r w:rsidRPr="00311889">
        <w:rPr>
          <w:rFonts w:eastAsia="Calibri"/>
          <w:sz w:val="24"/>
        </w:rPr>
        <w:t xml:space="preserve"> sacrifice, </w:t>
      </w:r>
      <w:r w:rsidR="00265A80">
        <w:rPr>
          <w:rFonts w:eastAsia="Calibri"/>
          <w:sz w:val="24"/>
        </w:rPr>
        <w:t xml:space="preserve">epitomised </w:t>
      </w:r>
      <w:r w:rsidRPr="00311889">
        <w:rPr>
          <w:rFonts w:eastAsia="Calibri"/>
          <w:sz w:val="24"/>
        </w:rPr>
        <w:t xml:space="preserve">by </w:t>
      </w:r>
      <w:r w:rsidR="000315D6">
        <w:rPr>
          <w:rFonts w:eastAsia="Calibri"/>
          <w:sz w:val="24"/>
        </w:rPr>
        <w:t xml:space="preserve">poets such as </w:t>
      </w:r>
      <w:r w:rsidRPr="00311889">
        <w:rPr>
          <w:rFonts w:eastAsia="Calibri"/>
          <w:sz w:val="24"/>
        </w:rPr>
        <w:t>Rupert Brooke</w:t>
      </w:r>
      <w:r w:rsidR="000315D6">
        <w:rPr>
          <w:rFonts w:eastAsia="Calibri"/>
          <w:sz w:val="24"/>
        </w:rPr>
        <w:t xml:space="preserve"> and</w:t>
      </w:r>
      <w:r w:rsidR="00AE6E40">
        <w:rPr>
          <w:rFonts w:eastAsia="Calibri"/>
          <w:sz w:val="24"/>
        </w:rPr>
        <w:t xml:space="preserve"> Jessie Pope</w:t>
      </w:r>
      <w:r w:rsidRPr="00311889">
        <w:rPr>
          <w:rFonts w:eastAsia="Calibri"/>
          <w:sz w:val="24"/>
        </w:rPr>
        <w:t xml:space="preserve">.  Poems such as </w:t>
      </w:r>
      <w:r w:rsidR="00265A80">
        <w:rPr>
          <w:rFonts w:eastAsia="Calibri"/>
          <w:sz w:val="24"/>
        </w:rPr>
        <w:t xml:space="preserve">Julian </w:t>
      </w:r>
      <w:r w:rsidRPr="00311889">
        <w:rPr>
          <w:rFonts w:eastAsia="Calibri"/>
          <w:sz w:val="24"/>
        </w:rPr>
        <w:t>Grenfell</w:t>
      </w:r>
      <w:r w:rsidR="00564E6E">
        <w:rPr>
          <w:rFonts w:eastAsia="Calibri"/>
          <w:sz w:val="24"/>
        </w:rPr>
        <w:t>’</w:t>
      </w:r>
      <w:r w:rsidRPr="00311889">
        <w:rPr>
          <w:rFonts w:eastAsia="Calibri"/>
          <w:sz w:val="24"/>
        </w:rPr>
        <w:t>s</w:t>
      </w:r>
      <w:r w:rsidR="0047369D">
        <w:rPr>
          <w:rFonts w:eastAsia="Calibri"/>
          <w:sz w:val="24"/>
        </w:rPr>
        <w:t xml:space="preserve"> </w:t>
      </w:r>
      <w:r w:rsidR="0047369D">
        <w:rPr>
          <w:sz w:val="24"/>
        </w:rPr>
        <w:t>(1915</w:t>
      </w:r>
      <w:r w:rsidR="00300F73">
        <w:rPr>
          <w:sz w:val="24"/>
        </w:rPr>
        <w:t xml:space="preserve">: </w:t>
      </w:r>
      <w:r w:rsidR="0047369D">
        <w:rPr>
          <w:sz w:val="24"/>
        </w:rPr>
        <w:t>9)</w:t>
      </w:r>
      <w:r w:rsidRPr="00311889">
        <w:rPr>
          <w:rFonts w:eastAsia="Calibri"/>
          <w:sz w:val="24"/>
        </w:rPr>
        <w:t xml:space="preserve"> </w:t>
      </w:r>
      <w:r w:rsidRPr="00311889">
        <w:rPr>
          <w:sz w:val="24"/>
        </w:rPr>
        <w:t>‘Into Battle’—</w:t>
      </w:r>
      <w:r w:rsidRPr="00311889">
        <w:rPr>
          <w:rFonts w:eastAsia="Calibri"/>
          <w:sz w:val="24"/>
        </w:rPr>
        <w:t>which</w:t>
      </w:r>
      <w:r w:rsidRPr="00311889">
        <w:rPr>
          <w:sz w:val="24"/>
        </w:rPr>
        <w:t xml:space="preserve"> </w:t>
      </w:r>
      <w:r w:rsidRPr="00311889">
        <w:rPr>
          <w:rFonts w:eastAsia="Calibri"/>
          <w:sz w:val="24"/>
        </w:rPr>
        <w:t xml:space="preserve">includes the lines </w:t>
      </w:r>
      <w:r w:rsidRPr="00311889">
        <w:rPr>
          <w:sz w:val="24"/>
        </w:rPr>
        <w:t>‘</w:t>
      </w:r>
      <w:r w:rsidRPr="00311889">
        <w:rPr>
          <w:rFonts w:eastAsia="Calibri"/>
          <w:sz w:val="24"/>
        </w:rPr>
        <w:t>he is dead who will not fight / And who dies f</w:t>
      </w:r>
      <w:r w:rsidRPr="00311889">
        <w:rPr>
          <w:sz w:val="24"/>
        </w:rPr>
        <w:t>ighting has increase’—</w:t>
      </w:r>
      <w:r w:rsidRPr="00311889">
        <w:rPr>
          <w:rFonts w:eastAsia="Calibri"/>
          <w:sz w:val="24"/>
        </w:rPr>
        <w:t>were</w:t>
      </w:r>
      <w:r w:rsidRPr="00311889">
        <w:rPr>
          <w:sz w:val="24"/>
        </w:rPr>
        <w:t xml:space="preserve"> </w:t>
      </w:r>
      <w:r w:rsidRPr="00311889">
        <w:rPr>
          <w:rFonts w:eastAsia="Calibri"/>
          <w:sz w:val="24"/>
        </w:rPr>
        <w:t xml:space="preserve">given added poignancy by the knowledge of the </w:t>
      </w:r>
      <w:r w:rsidR="00265A80">
        <w:rPr>
          <w:rFonts w:eastAsia="Calibri"/>
          <w:sz w:val="24"/>
        </w:rPr>
        <w:t xml:space="preserve">author’s </w:t>
      </w:r>
      <w:r w:rsidRPr="00311889">
        <w:rPr>
          <w:rFonts w:eastAsia="Calibri"/>
          <w:sz w:val="24"/>
        </w:rPr>
        <w:t>death in service.  Representations</w:t>
      </w:r>
      <w:r w:rsidR="00265A80">
        <w:rPr>
          <w:rFonts w:eastAsia="Calibri"/>
          <w:sz w:val="24"/>
        </w:rPr>
        <w:t xml:space="preserve"> of war</w:t>
      </w:r>
      <w:r w:rsidRPr="00311889">
        <w:rPr>
          <w:rFonts w:eastAsia="Calibri"/>
          <w:sz w:val="24"/>
        </w:rPr>
        <w:t xml:space="preserve"> diverge</w:t>
      </w:r>
      <w:r w:rsidR="00AE6E40">
        <w:rPr>
          <w:rFonts w:eastAsia="Calibri"/>
          <w:sz w:val="24"/>
        </w:rPr>
        <w:t>d</w:t>
      </w:r>
      <w:r w:rsidRPr="00311889">
        <w:rPr>
          <w:rFonts w:eastAsia="Calibri"/>
          <w:sz w:val="24"/>
        </w:rPr>
        <w:t xml:space="preserve"> </w:t>
      </w:r>
      <w:r w:rsidR="00091890">
        <w:rPr>
          <w:rFonts w:eastAsia="Calibri"/>
          <w:sz w:val="24"/>
        </w:rPr>
        <w:t xml:space="preserve">throughout the </w:t>
      </w:r>
      <w:r w:rsidR="0097725B">
        <w:rPr>
          <w:rFonts w:eastAsia="Calibri"/>
          <w:sz w:val="24"/>
        </w:rPr>
        <w:t>1920</w:t>
      </w:r>
      <w:r w:rsidR="00D424FD">
        <w:rPr>
          <w:rFonts w:eastAsia="Calibri"/>
          <w:sz w:val="24"/>
        </w:rPr>
        <w:t>s</w:t>
      </w:r>
      <w:r w:rsidR="006F438E">
        <w:rPr>
          <w:rFonts w:eastAsia="Calibri"/>
          <w:sz w:val="24"/>
        </w:rPr>
        <w:t xml:space="preserve">; while this mode </w:t>
      </w:r>
      <w:r w:rsidR="00265A80">
        <w:rPr>
          <w:rFonts w:eastAsia="Calibri"/>
          <w:sz w:val="24"/>
        </w:rPr>
        <w:t xml:space="preserve">remained </w:t>
      </w:r>
      <w:r w:rsidR="006F438E">
        <w:rPr>
          <w:rFonts w:eastAsia="Calibri"/>
          <w:sz w:val="24"/>
        </w:rPr>
        <w:t xml:space="preserve">popular, key texts of the War </w:t>
      </w:r>
      <w:r w:rsidR="006F438E">
        <w:rPr>
          <w:rFonts w:eastAsia="Calibri"/>
          <w:sz w:val="24"/>
        </w:rPr>
        <w:lastRenderedPageBreak/>
        <w:t xml:space="preserve">Books Boom </w:t>
      </w:r>
      <w:r w:rsidR="007546E7" w:rsidRPr="00311889">
        <w:rPr>
          <w:sz w:val="24"/>
        </w:rPr>
        <w:t>such as</w:t>
      </w:r>
      <w:r w:rsidR="00AE6E40">
        <w:rPr>
          <w:sz w:val="24"/>
        </w:rPr>
        <w:t xml:space="preserve"> </w:t>
      </w:r>
      <w:r w:rsidR="007546E7" w:rsidRPr="00311889">
        <w:rPr>
          <w:sz w:val="24"/>
        </w:rPr>
        <w:t xml:space="preserve">Robert Graves’s </w:t>
      </w:r>
      <w:r w:rsidR="007546E7" w:rsidRPr="00311889">
        <w:rPr>
          <w:i/>
          <w:sz w:val="24"/>
        </w:rPr>
        <w:t>Goodbye to All That</w:t>
      </w:r>
      <w:r w:rsidR="00091890">
        <w:rPr>
          <w:sz w:val="24"/>
        </w:rPr>
        <w:t xml:space="preserve"> (1929) and</w:t>
      </w:r>
      <w:r w:rsidR="007546E7" w:rsidRPr="00311889">
        <w:rPr>
          <w:sz w:val="24"/>
        </w:rPr>
        <w:t xml:space="preserve"> Siegfried Sassoon’s Sherston trilogy (1928</w:t>
      </w:r>
      <w:r w:rsidR="0007544D">
        <w:rPr>
          <w:sz w:val="24"/>
        </w:rPr>
        <w:t>–19</w:t>
      </w:r>
      <w:r w:rsidR="007546E7" w:rsidRPr="00311889">
        <w:rPr>
          <w:sz w:val="24"/>
        </w:rPr>
        <w:t xml:space="preserve">36) </w:t>
      </w:r>
      <w:r w:rsidRPr="00311889">
        <w:rPr>
          <w:rFonts w:eastAsia="Calibri"/>
          <w:sz w:val="24"/>
        </w:rPr>
        <w:t>are disenchanted with aspects of military service</w:t>
      </w:r>
      <w:r w:rsidR="00265A80">
        <w:rPr>
          <w:rFonts w:eastAsia="Calibri"/>
          <w:sz w:val="24"/>
        </w:rPr>
        <w:t xml:space="preserve"> and</w:t>
      </w:r>
      <w:r w:rsidRPr="00311889">
        <w:rPr>
          <w:rFonts w:eastAsia="Calibri"/>
          <w:sz w:val="24"/>
        </w:rPr>
        <w:t xml:space="preserve"> wartime experience.</w:t>
      </w:r>
      <w:r w:rsidR="005F722E" w:rsidRPr="00311889">
        <w:rPr>
          <w:sz w:val="24"/>
        </w:rPr>
        <w:t xml:space="preserve">  </w:t>
      </w:r>
      <w:r w:rsidR="00AE6E40">
        <w:rPr>
          <w:rFonts w:eastAsia="Calibri"/>
          <w:sz w:val="24"/>
        </w:rPr>
        <w:t xml:space="preserve">Barbara S. </w:t>
      </w:r>
      <w:r w:rsidR="00091890">
        <w:rPr>
          <w:sz w:val="24"/>
        </w:rPr>
        <w:t xml:space="preserve">Misztal </w:t>
      </w:r>
      <w:r w:rsidR="00F916F2">
        <w:rPr>
          <w:sz w:val="24"/>
        </w:rPr>
        <w:t>(2003</w:t>
      </w:r>
      <w:r w:rsidR="00300F73">
        <w:rPr>
          <w:sz w:val="24"/>
        </w:rPr>
        <w:t xml:space="preserve">: </w:t>
      </w:r>
      <w:r w:rsidR="00F916F2">
        <w:rPr>
          <w:sz w:val="24"/>
        </w:rPr>
        <w:t xml:space="preserve">45) </w:t>
      </w:r>
      <w:r w:rsidR="00091890">
        <w:rPr>
          <w:sz w:val="24"/>
        </w:rPr>
        <w:t>argues that</w:t>
      </w:r>
      <w:r w:rsidR="005B0ABB" w:rsidRPr="00311889">
        <w:rPr>
          <w:sz w:val="24"/>
        </w:rPr>
        <w:t xml:space="preserve"> ‘</w:t>
      </w:r>
      <w:r w:rsidR="00091890">
        <w:rPr>
          <w:rFonts w:eastAsia="Calibri"/>
          <w:sz w:val="24"/>
        </w:rPr>
        <w:t>the war’</w:t>
      </w:r>
      <w:r w:rsidR="005F722E" w:rsidRPr="00311889">
        <w:rPr>
          <w:rFonts w:eastAsia="Calibri"/>
          <w:sz w:val="24"/>
        </w:rPr>
        <w:t>s myth [was] supplied with c</w:t>
      </w:r>
      <w:r w:rsidR="00B76453">
        <w:rPr>
          <w:rFonts w:eastAsia="Calibri"/>
          <w:sz w:val="24"/>
        </w:rPr>
        <w:t>oherence by literary narratives</w:t>
      </w:r>
      <w:r w:rsidR="005B0ABB" w:rsidRPr="00311889">
        <w:rPr>
          <w:sz w:val="24"/>
        </w:rPr>
        <w:t>’</w:t>
      </w:r>
      <w:r w:rsidR="00B76453">
        <w:rPr>
          <w:sz w:val="24"/>
        </w:rPr>
        <w:t>,</w:t>
      </w:r>
      <w:r w:rsidR="00AE6E40">
        <w:rPr>
          <w:sz w:val="24"/>
        </w:rPr>
        <w:t xml:space="preserve"> while</w:t>
      </w:r>
      <w:r w:rsidRPr="00311889">
        <w:rPr>
          <w:rFonts w:eastAsia="Calibri"/>
          <w:sz w:val="24"/>
        </w:rPr>
        <w:t xml:space="preserve"> James V. Wertsch</w:t>
      </w:r>
      <w:r w:rsidR="00F916F2">
        <w:rPr>
          <w:rFonts w:eastAsia="Calibri"/>
          <w:sz w:val="24"/>
        </w:rPr>
        <w:t xml:space="preserve"> </w:t>
      </w:r>
      <w:r w:rsidR="00F916F2">
        <w:rPr>
          <w:sz w:val="24"/>
        </w:rPr>
        <w:t>(2002</w:t>
      </w:r>
      <w:r w:rsidR="00300F73">
        <w:rPr>
          <w:sz w:val="24"/>
        </w:rPr>
        <w:t xml:space="preserve">: </w:t>
      </w:r>
      <w:r w:rsidR="00F916F2">
        <w:rPr>
          <w:sz w:val="24"/>
        </w:rPr>
        <w:t>54)</w:t>
      </w:r>
      <w:r w:rsidR="00091890">
        <w:rPr>
          <w:rFonts w:eastAsia="Calibri"/>
          <w:sz w:val="24"/>
        </w:rPr>
        <w:t>, a key theorist of collective memory,</w:t>
      </w:r>
      <w:r w:rsidRPr="00311889">
        <w:rPr>
          <w:rFonts w:eastAsia="Calibri"/>
          <w:sz w:val="24"/>
        </w:rPr>
        <w:t xml:space="preserve"> astutely notes that </w:t>
      </w:r>
      <w:r w:rsidR="005B0ABB" w:rsidRPr="00311889">
        <w:rPr>
          <w:sz w:val="24"/>
        </w:rPr>
        <w:t>‘</w:t>
      </w:r>
      <w:r w:rsidRPr="00311889">
        <w:rPr>
          <w:rFonts w:eastAsia="Calibri"/>
          <w:sz w:val="24"/>
        </w:rPr>
        <w:t>the cultural tools we employ to remember something like the bombing of Hiroshima or World War I themselves have a sort of memory, or at least me</w:t>
      </w:r>
      <w:r w:rsidR="00B76453">
        <w:rPr>
          <w:rFonts w:eastAsia="Calibri"/>
          <w:sz w:val="24"/>
        </w:rPr>
        <w:t>mory potential, built into them</w:t>
      </w:r>
      <w:r w:rsidR="005B0ABB" w:rsidRPr="00311889">
        <w:rPr>
          <w:sz w:val="24"/>
        </w:rPr>
        <w:t>’</w:t>
      </w:r>
      <w:r w:rsidR="00B76453">
        <w:rPr>
          <w:sz w:val="24"/>
        </w:rPr>
        <w:t>.</w:t>
      </w:r>
      <w:r w:rsidRPr="00311889">
        <w:rPr>
          <w:rFonts w:eastAsia="Calibri"/>
          <w:sz w:val="24"/>
        </w:rPr>
        <w:t xml:space="preserve">  Remembering these defining historical moments is ongoing work bound up in social processes; disenchantment cannot come only from wartime experience.  </w:t>
      </w:r>
      <w:r w:rsidR="000315D6">
        <w:rPr>
          <w:rFonts w:eastAsia="Calibri"/>
          <w:sz w:val="24"/>
        </w:rPr>
        <w:t>Previous work has engaged with the changing shape of memory</w:t>
      </w:r>
      <w:r w:rsidR="001D6445">
        <w:rPr>
          <w:rFonts w:eastAsia="Calibri"/>
          <w:sz w:val="24"/>
        </w:rPr>
        <w:t xml:space="preserve"> in the interwar period</w:t>
      </w:r>
      <w:r w:rsidR="000315D6">
        <w:rPr>
          <w:rFonts w:eastAsia="Calibri"/>
          <w:sz w:val="24"/>
        </w:rPr>
        <w:t xml:space="preserve"> focusing on irony in poetry (Fussell</w:t>
      </w:r>
      <w:r w:rsidR="0007544D">
        <w:rPr>
          <w:rFonts w:eastAsia="Calibri"/>
          <w:sz w:val="24"/>
        </w:rPr>
        <w:t>,</w:t>
      </w:r>
      <w:r w:rsidR="000315D6">
        <w:rPr>
          <w:rFonts w:eastAsia="Calibri"/>
          <w:sz w:val="24"/>
        </w:rPr>
        <w:t xml:space="preserve"> 1975), the middlebrow novel (Bracco</w:t>
      </w:r>
      <w:r w:rsidR="0007544D">
        <w:rPr>
          <w:rFonts w:eastAsia="Calibri"/>
          <w:sz w:val="24"/>
        </w:rPr>
        <w:t>,</w:t>
      </w:r>
      <w:r w:rsidR="000315D6">
        <w:rPr>
          <w:rFonts w:eastAsia="Calibri"/>
          <w:sz w:val="24"/>
        </w:rPr>
        <w:t xml:space="preserve"> 1993) and </w:t>
      </w:r>
      <w:r w:rsidR="000119A5">
        <w:rPr>
          <w:rFonts w:eastAsia="Calibri"/>
          <w:sz w:val="24"/>
        </w:rPr>
        <w:t xml:space="preserve">a broad </w:t>
      </w:r>
      <w:r w:rsidR="000315D6">
        <w:rPr>
          <w:rFonts w:eastAsia="Calibri"/>
          <w:sz w:val="24"/>
        </w:rPr>
        <w:t>range of cultural production (Hynes</w:t>
      </w:r>
      <w:r w:rsidR="0007544D">
        <w:rPr>
          <w:rFonts w:eastAsia="Calibri"/>
          <w:sz w:val="24"/>
        </w:rPr>
        <w:t>,</w:t>
      </w:r>
      <w:r w:rsidR="000315D6">
        <w:rPr>
          <w:rFonts w:eastAsia="Calibri"/>
          <w:sz w:val="24"/>
        </w:rPr>
        <w:t xml:space="preserve"> 199</w:t>
      </w:r>
      <w:r w:rsidR="00855A34">
        <w:rPr>
          <w:rFonts w:eastAsia="Calibri"/>
          <w:sz w:val="24"/>
        </w:rPr>
        <w:t>0</w:t>
      </w:r>
      <w:r w:rsidR="0007544D">
        <w:rPr>
          <w:rFonts w:eastAsia="Calibri"/>
          <w:sz w:val="24"/>
        </w:rPr>
        <w:t>;</w:t>
      </w:r>
      <w:r w:rsidR="000315D6">
        <w:rPr>
          <w:rFonts w:eastAsia="Calibri"/>
          <w:sz w:val="24"/>
        </w:rPr>
        <w:t xml:space="preserve"> Stevenson</w:t>
      </w:r>
      <w:r w:rsidR="0007544D">
        <w:rPr>
          <w:rFonts w:eastAsia="Calibri"/>
          <w:sz w:val="24"/>
        </w:rPr>
        <w:t>,</w:t>
      </w:r>
      <w:r w:rsidR="000315D6">
        <w:rPr>
          <w:rFonts w:eastAsia="Calibri"/>
          <w:sz w:val="24"/>
        </w:rPr>
        <w:t xml:space="preserve"> 201</w:t>
      </w:r>
      <w:r w:rsidR="00265A80">
        <w:rPr>
          <w:rFonts w:eastAsia="Calibri"/>
          <w:sz w:val="24"/>
        </w:rPr>
        <w:t>3</w:t>
      </w:r>
      <w:r w:rsidR="000315D6">
        <w:rPr>
          <w:rFonts w:eastAsia="Calibri"/>
          <w:sz w:val="24"/>
        </w:rPr>
        <w:t>).  I explicitly chart the development of the disenchanted mode in disparate prose works of the post-war decade</w:t>
      </w:r>
      <w:r w:rsidR="000119A5">
        <w:rPr>
          <w:rFonts w:eastAsia="Calibri"/>
          <w:sz w:val="24"/>
        </w:rPr>
        <w:t xml:space="preserve">, </w:t>
      </w:r>
      <w:r w:rsidR="00265A80">
        <w:rPr>
          <w:rFonts w:eastAsia="Calibri"/>
          <w:sz w:val="24"/>
        </w:rPr>
        <w:t xml:space="preserve">using </w:t>
      </w:r>
      <w:r w:rsidR="000315D6">
        <w:rPr>
          <w:rFonts w:eastAsia="Calibri"/>
          <w:sz w:val="24"/>
        </w:rPr>
        <w:t>a framework of theories of social remembering</w:t>
      </w:r>
      <w:r w:rsidR="00256235">
        <w:rPr>
          <w:rFonts w:eastAsia="Calibri"/>
          <w:sz w:val="24"/>
        </w:rPr>
        <w:t>.</w:t>
      </w:r>
    </w:p>
    <w:p w:rsidR="00307BA6" w:rsidRDefault="00307BA6" w:rsidP="00307BA6">
      <w:pPr>
        <w:spacing w:after="0" w:line="480" w:lineRule="auto"/>
        <w:rPr>
          <w:rFonts w:ascii="Times New Roman" w:hAnsi="Times New Roman" w:cs="Times New Roman"/>
          <w:sz w:val="24"/>
          <w:szCs w:val="24"/>
        </w:rPr>
      </w:pPr>
    </w:p>
    <w:p w:rsidR="00307BA6" w:rsidRPr="00307BA6" w:rsidRDefault="00307BA6" w:rsidP="00307BA6">
      <w:pPr>
        <w:spacing w:after="0" w:line="480" w:lineRule="auto"/>
        <w:rPr>
          <w:rFonts w:ascii="Times New Roman" w:hAnsi="Times New Roman" w:cs="Times New Roman"/>
          <w:b/>
          <w:sz w:val="24"/>
          <w:szCs w:val="24"/>
        </w:rPr>
      </w:pPr>
      <w:r>
        <w:rPr>
          <w:rFonts w:ascii="Times New Roman" w:hAnsi="Times New Roman" w:cs="Times New Roman"/>
          <w:b/>
          <w:sz w:val="24"/>
          <w:szCs w:val="24"/>
        </w:rPr>
        <w:t>Social remembering</w:t>
      </w:r>
    </w:p>
    <w:p w:rsidR="0012388F" w:rsidRPr="0012388F" w:rsidRDefault="0012388F" w:rsidP="00307BA6">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The lack of critical consensus on terminologies of memory </w:t>
      </w:r>
      <w:r w:rsidRPr="00311889">
        <w:rPr>
          <w:rFonts w:ascii="Times New Roman" w:hAnsi="Times New Roman" w:cs="Times New Roman"/>
          <w:sz w:val="24"/>
          <w:szCs w:val="24"/>
        </w:rPr>
        <w:t xml:space="preserve">means that </w:t>
      </w:r>
      <w:r>
        <w:rPr>
          <w:rFonts w:ascii="Times New Roman" w:hAnsi="Times New Roman" w:cs="Times New Roman"/>
          <w:sz w:val="24"/>
          <w:szCs w:val="24"/>
        </w:rPr>
        <w:t xml:space="preserve">clarity </w:t>
      </w:r>
      <w:r w:rsidRPr="00311889">
        <w:rPr>
          <w:rFonts w:ascii="Times New Roman" w:hAnsi="Times New Roman" w:cs="Times New Roman"/>
          <w:sz w:val="24"/>
          <w:szCs w:val="24"/>
        </w:rPr>
        <w:t>about one’s own choice</w:t>
      </w:r>
      <w:r>
        <w:rPr>
          <w:rFonts w:ascii="Times New Roman" w:hAnsi="Times New Roman" w:cs="Times New Roman"/>
          <w:sz w:val="24"/>
          <w:szCs w:val="24"/>
        </w:rPr>
        <w:t>s is vital</w:t>
      </w:r>
      <w:r w:rsidRPr="00311889">
        <w:rPr>
          <w:rFonts w:ascii="Times New Roman" w:hAnsi="Times New Roman" w:cs="Times New Roman"/>
          <w:sz w:val="24"/>
          <w:szCs w:val="24"/>
        </w:rPr>
        <w:t xml:space="preserve">.  I use social remembering to describe the ongoing act of processing and reprocessing, and social memory to describe </w:t>
      </w:r>
      <w:r>
        <w:rPr>
          <w:rFonts w:ascii="Times New Roman" w:hAnsi="Times New Roman" w:cs="Times New Roman"/>
          <w:sz w:val="24"/>
          <w:szCs w:val="24"/>
        </w:rPr>
        <w:t xml:space="preserve">completed </w:t>
      </w:r>
      <w:r w:rsidRPr="00311889">
        <w:rPr>
          <w:rFonts w:ascii="Times New Roman" w:hAnsi="Times New Roman" w:cs="Times New Roman"/>
          <w:sz w:val="24"/>
          <w:szCs w:val="24"/>
        </w:rPr>
        <w:t>works of memory</w:t>
      </w:r>
      <w:r>
        <w:rPr>
          <w:rFonts w:ascii="Times New Roman" w:hAnsi="Times New Roman" w:cs="Times New Roman"/>
          <w:sz w:val="24"/>
          <w:szCs w:val="24"/>
        </w:rPr>
        <w:t xml:space="preserve">.  In this I </w:t>
      </w:r>
      <w:r w:rsidRPr="00311889">
        <w:rPr>
          <w:rFonts w:ascii="Times New Roman" w:hAnsi="Times New Roman" w:cs="Times New Roman"/>
          <w:sz w:val="24"/>
          <w:szCs w:val="24"/>
        </w:rPr>
        <w:t xml:space="preserve">follow </w:t>
      </w:r>
      <w:r>
        <w:rPr>
          <w:rFonts w:ascii="Times New Roman" w:hAnsi="Times New Roman" w:cs="Times New Roman"/>
          <w:sz w:val="24"/>
          <w:szCs w:val="24"/>
        </w:rPr>
        <w:t xml:space="preserve">James </w:t>
      </w:r>
      <w:r w:rsidRPr="00311889">
        <w:rPr>
          <w:rFonts w:ascii="Times New Roman" w:eastAsia="Calibri" w:hAnsi="Times New Roman" w:cs="Times New Roman"/>
          <w:sz w:val="24"/>
          <w:szCs w:val="24"/>
        </w:rPr>
        <w:t xml:space="preserve">Fentress and </w:t>
      </w:r>
      <w:r>
        <w:rPr>
          <w:rFonts w:ascii="Times New Roman" w:eastAsia="Calibri" w:hAnsi="Times New Roman" w:cs="Times New Roman"/>
          <w:sz w:val="24"/>
          <w:szCs w:val="24"/>
        </w:rPr>
        <w:t xml:space="preserve">Chris </w:t>
      </w:r>
      <w:r w:rsidRPr="00311889">
        <w:rPr>
          <w:rFonts w:ascii="Times New Roman" w:eastAsia="Calibri" w:hAnsi="Times New Roman" w:cs="Times New Roman"/>
          <w:sz w:val="24"/>
          <w:szCs w:val="24"/>
        </w:rPr>
        <w:t xml:space="preserve">Wickham </w:t>
      </w:r>
      <w:r>
        <w:rPr>
          <w:rFonts w:ascii="Times New Roman" w:eastAsia="Calibri" w:hAnsi="Times New Roman" w:cs="Times New Roman"/>
          <w:sz w:val="24"/>
          <w:szCs w:val="24"/>
        </w:rPr>
        <w:t>(1992), Misztal,</w:t>
      </w:r>
      <w:r w:rsidRPr="00311889">
        <w:rPr>
          <w:rFonts w:ascii="Times New Roman" w:eastAsia="Calibri" w:hAnsi="Times New Roman" w:cs="Times New Roman"/>
          <w:sz w:val="24"/>
          <w:szCs w:val="24"/>
        </w:rPr>
        <w:t xml:space="preserve"> and Guy Beiner</w:t>
      </w:r>
      <w:r>
        <w:rPr>
          <w:rFonts w:ascii="Times New Roman" w:eastAsia="Calibri" w:hAnsi="Times New Roman" w:cs="Times New Roman"/>
          <w:sz w:val="24"/>
          <w:szCs w:val="24"/>
        </w:rPr>
        <w:t xml:space="preserve"> </w:t>
      </w:r>
      <w:r>
        <w:rPr>
          <w:rFonts w:ascii="Times New Roman" w:hAnsi="Times New Roman" w:cs="Times New Roman"/>
          <w:sz w:val="24"/>
          <w:szCs w:val="24"/>
        </w:rPr>
        <w:t>(2007</w:t>
      </w:r>
      <w:r w:rsidR="00300F73">
        <w:rPr>
          <w:rFonts w:ascii="Times New Roman" w:hAnsi="Times New Roman" w:cs="Times New Roman"/>
          <w:sz w:val="24"/>
          <w:szCs w:val="24"/>
        </w:rPr>
        <w:t xml:space="preserve">: </w:t>
      </w:r>
      <w:r>
        <w:rPr>
          <w:rFonts w:ascii="Times New Roman" w:hAnsi="Times New Roman" w:cs="Times New Roman"/>
          <w:sz w:val="24"/>
          <w:szCs w:val="24"/>
        </w:rPr>
        <w:t>29)</w:t>
      </w:r>
      <w:r w:rsidRPr="00311889">
        <w:rPr>
          <w:rFonts w:ascii="Times New Roman" w:eastAsia="Calibri" w:hAnsi="Times New Roman" w:cs="Times New Roman"/>
          <w:sz w:val="24"/>
          <w:szCs w:val="24"/>
        </w:rPr>
        <w:t xml:space="preserve">, who writes that </w:t>
      </w:r>
      <w:r w:rsidRPr="00311889">
        <w:rPr>
          <w:rFonts w:ascii="Times New Roman" w:hAnsi="Times New Roman" w:cs="Times New Roman"/>
          <w:sz w:val="24"/>
          <w:szCs w:val="24"/>
        </w:rPr>
        <w:t>‘</w:t>
      </w:r>
      <w:r w:rsidRPr="00311889">
        <w:rPr>
          <w:rFonts w:ascii="Times New Roman" w:eastAsia="Calibri" w:hAnsi="Times New Roman" w:cs="Times New Roman"/>
          <w:sz w:val="24"/>
          <w:szCs w:val="24"/>
        </w:rPr>
        <w:t xml:space="preserve">it is probably best to speak of </w:t>
      </w:r>
      <w:r w:rsidRPr="00311889">
        <w:rPr>
          <w:rFonts w:ascii="Times New Roman" w:hAnsi="Times New Roman" w:cs="Times New Roman"/>
          <w:sz w:val="24"/>
          <w:szCs w:val="24"/>
        </w:rPr>
        <w:t>“social,”</w:t>
      </w:r>
      <w:r w:rsidRPr="00311889">
        <w:rPr>
          <w:rFonts w:ascii="Times New Roman" w:eastAsia="Calibri" w:hAnsi="Times New Roman" w:cs="Times New Roman"/>
          <w:sz w:val="24"/>
          <w:szCs w:val="24"/>
        </w:rPr>
        <w:t xml:space="preserve"> rather than </w:t>
      </w:r>
      <w:r w:rsidRPr="00311889">
        <w:rPr>
          <w:rFonts w:ascii="Times New Roman" w:hAnsi="Times New Roman" w:cs="Times New Roman"/>
          <w:sz w:val="24"/>
          <w:szCs w:val="24"/>
        </w:rPr>
        <w:t>“collective,”</w:t>
      </w:r>
      <w:r w:rsidRPr="00311889">
        <w:rPr>
          <w:rFonts w:ascii="Times New Roman" w:eastAsia="Calibri" w:hAnsi="Times New Roman" w:cs="Times New Roman"/>
          <w:sz w:val="24"/>
          <w:szCs w:val="24"/>
        </w:rPr>
        <w:t xml:space="preserve"> locating remembrance within processes that are intrinsic to the normal functions of society</w:t>
      </w:r>
      <w:r>
        <w:rPr>
          <w:rFonts w:ascii="Times New Roman" w:hAnsi="Times New Roman" w:cs="Times New Roman"/>
          <w:sz w:val="24"/>
          <w:szCs w:val="24"/>
        </w:rPr>
        <w:t xml:space="preserve">.’  These theorists acknowledge their indebtedness to </w:t>
      </w:r>
      <w:r w:rsidRPr="00311889">
        <w:rPr>
          <w:rFonts w:ascii="Times New Roman" w:hAnsi="Times New Roman" w:cs="Times New Roman"/>
          <w:sz w:val="24"/>
          <w:szCs w:val="24"/>
        </w:rPr>
        <w:t xml:space="preserve">Maurice Halbwachs’s </w:t>
      </w:r>
      <w:r w:rsidR="00D96DB6">
        <w:rPr>
          <w:rFonts w:ascii="Times New Roman" w:hAnsi="Times New Roman" w:cs="Times New Roman"/>
          <w:sz w:val="24"/>
          <w:szCs w:val="24"/>
        </w:rPr>
        <w:t xml:space="preserve">(1980, 1992) </w:t>
      </w:r>
      <w:r>
        <w:rPr>
          <w:rFonts w:ascii="Times New Roman" w:hAnsi="Times New Roman" w:cs="Times New Roman"/>
          <w:sz w:val="24"/>
          <w:szCs w:val="24"/>
        </w:rPr>
        <w:t xml:space="preserve">theory of </w:t>
      </w:r>
      <w:r w:rsidRPr="00311889">
        <w:rPr>
          <w:rFonts w:ascii="Times New Roman" w:hAnsi="Times New Roman" w:cs="Times New Roman"/>
          <w:sz w:val="24"/>
          <w:szCs w:val="24"/>
        </w:rPr>
        <w:t>collective memory</w:t>
      </w:r>
      <w:r>
        <w:rPr>
          <w:rFonts w:ascii="Times New Roman" w:hAnsi="Times New Roman" w:cs="Times New Roman"/>
          <w:sz w:val="24"/>
          <w:szCs w:val="24"/>
        </w:rPr>
        <w:t xml:space="preserve">, itself rooted in European concerns in the interwar period: his pioneering </w:t>
      </w:r>
      <w:r>
        <w:rPr>
          <w:rFonts w:ascii="Times New Roman" w:hAnsi="Times New Roman" w:cs="Times New Roman"/>
          <w:i/>
          <w:sz w:val="24"/>
          <w:szCs w:val="24"/>
        </w:rPr>
        <w:t>Les cadres sociaux de la mémoire</w:t>
      </w:r>
      <w:r>
        <w:rPr>
          <w:rFonts w:ascii="Times New Roman" w:hAnsi="Times New Roman" w:cs="Times New Roman"/>
          <w:sz w:val="24"/>
          <w:szCs w:val="24"/>
        </w:rPr>
        <w:t xml:space="preserve"> (</w:t>
      </w:r>
      <w:r>
        <w:rPr>
          <w:rFonts w:ascii="Times New Roman" w:hAnsi="Times New Roman" w:cs="Times New Roman"/>
          <w:i/>
          <w:sz w:val="24"/>
          <w:szCs w:val="24"/>
        </w:rPr>
        <w:t>The Social Frameworks of Memory</w:t>
      </w:r>
      <w:r>
        <w:rPr>
          <w:rFonts w:ascii="Times New Roman" w:hAnsi="Times New Roman" w:cs="Times New Roman"/>
          <w:sz w:val="24"/>
          <w:szCs w:val="24"/>
        </w:rPr>
        <w:t xml:space="preserve">) was published in 1925.  Halbwachs observes: </w:t>
      </w:r>
      <w:r w:rsidRPr="00311889">
        <w:rPr>
          <w:rFonts w:ascii="Times New Roman" w:hAnsi="Times New Roman" w:cs="Times New Roman"/>
          <w:sz w:val="24"/>
          <w:szCs w:val="24"/>
        </w:rPr>
        <w:t>‘</w:t>
      </w:r>
      <w:r w:rsidRPr="00311889">
        <w:rPr>
          <w:rFonts w:ascii="Times New Roman" w:eastAsia="Calibri" w:hAnsi="Times New Roman" w:cs="Times New Roman"/>
          <w:sz w:val="24"/>
          <w:szCs w:val="24"/>
        </w:rPr>
        <w:t xml:space="preserve">it is in society that people normally acquire their memories.  It is also </w:t>
      </w:r>
      <w:r w:rsidRPr="00311889">
        <w:rPr>
          <w:rFonts w:ascii="Times New Roman" w:eastAsia="Calibri" w:hAnsi="Times New Roman" w:cs="Times New Roman"/>
          <w:sz w:val="24"/>
          <w:szCs w:val="24"/>
        </w:rPr>
        <w:lastRenderedPageBreak/>
        <w:t>in society that they recall, recognize, and localize their memories. [. . . T</w:t>
      </w:r>
      <w:r>
        <w:rPr>
          <w:rFonts w:ascii="Times New Roman" w:eastAsia="Calibri" w:hAnsi="Times New Roman" w:cs="Times New Roman"/>
          <w:sz w:val="24"/>
          <w:szCs w:val="24"/>
        </w:rPr>
        <w:t>]</w:t>
      </w:r>
      <w:r w:rsidRPr="00311889">
        <w:rPr>
          <w:rFonts w:ascii="Times New Roman" w:eastAsia="Calibri" w:hAnsi="Times New Roman" w:cs="Times New Roman"/>
          <w:sz w:val="24"/>
          <w:szCs w:val="24"/>
        </w:rPr>
        <w:t>he groups of which I am a part at any time give m</w:t>
      </w:r>
      <w:r>
        <w:rPr>
          <w:rFonts w:ascii="Times New Roman" w:eastAsia="Calibri" w:hAnsi="Times New Roman" w:cs="Times New Roman"/>
          <w:sz w:val="24"/>
          <w:szCs w:val="24"/>
        </w:rPr>
        <w:t>e the means to reconstruct them</w:t>
      </w:r>
      <w:r w:rsidRPr="00311889">
        <w:rPr>
          <w:rFonts w:ascii="Times New Roman" w:hAnsi="Times New Roman" w:cs="Times New Roman"/>
          <w:sz w:val="24"/>
          <w:szCs w:val="24"/>
        </w:rPr>
        <w:t>’</w:t>
      </w:r>
      <w:r>
        <w:rPr>
          <w:rFonts w:ascii="Times New Roman" w:hAnsi="Times New Roman" w:cs="Times New Roman"/>
          <w:sz w:val="24"/>
          <w:szCs w:val="24"/>
        </w:rPr>
        <w:t xml:space="preserve"> (1992</w:t>
      </w:r>
      <w:r w:rsidR="00300F73">
        <w:rPr>
          <w:rFonts w:ascii="Times New Roman" w:hAnsi="Times New Roman" w:cs="Times New Roman"/>
          <w:sz w:val="24"/>
          <w:szCs w:val="24"/>
        </w:rPr>
        <w:t xml:space="preserve">: </w:t>
      </w:r>
      <w:r>
        <w:rPr>
          <w:rFonts w:ascii="Times New Roman" w:hAnsi="Times New Roman" w:cs="Times New Roman"/>
          <w:sz w:val="24"/>
          <w:szCs w:val="24"/>
        </w:rPr>
        <w:t>38, Nora</w:t>
      </w:r>
      <w:r w:rsidR="0007544D">
        <w:rPr>
          <w:rFonts w:ascii="Times New Roman" w:hAnsi="Times New Roman" w:cs="Times New Roman"/>
          <w:sz w:val="24"/>
          <w:szCs w:val="24"/>
        </w:rPr>
        <w:t>,</w:t>
      </w:r>
      <w:r>
        <w:rPr>
          <w:rFonts w:ascii="Times New Roman" w:hAnsi="Times New Roman" w:cs="Times New Roman"/>
          <w:sz w:val="24"/>
          <w:szCs w:val="24"/>
        </w:rPr>
        <w:t xml:space="preserve"> 1996).  </w:t>
      </w:r>
      <w:r w:rsidRPr="00311889">
        <w:rPr>
          <w:rFonts w:ascii="Times New Roman" w:eastAsia="Calibri" w:hAnsi="Times New Roman" w:cs="Times New Roman"/>
          <w:sz w:val="24"/>
          <w:szCs w:val="24"/>
        </w:rPr>
        <w:t>Without recourse to existing narrative, epistemological and political frameworks, memory could not take place</w:t>
      </w:r>
      <w:r>
        <w:rPr>
          <w:rFonts w:ascii="Times New Roman" w:eastAsia="Calibri" w:hAnsi="Times New Roman" w:cs="Times New Roman"/>
          <w:sz w:val="24"/>
          <w:szCs w:val="24"/>
        </w:rPr>
        <w:t xml:space="preserve">: we remember in constant dialogue with the language and myths that surround us.  The narrative construction of memory means that the interest is not, for me, </w:t>
      </w:r>
      <w:r w:rsidR="00265A80">
        <w:rPr>
          <w:rFonts w:ascii="Times New Roman" w:eastAsia="Calibri" w:hAnsi="Times New Roman" w:cs="Times New Roman"/>
          <w:sz w:val="24"/>
          <w:szCs w:val="24"/>
        </w:rPr>
        <w:t xml:space="preserve">in </w:t>
      </w:r>
      <w:r>
        <w:rPr>
          <w:rFonts w:ascii="Times New Roman" w:eastAsia="Calibri" w:hAnsi="Times New Roman" w:cs="Times New Roman"/>
          <w:sz w:val="24"/>
          <w:szCs w:val="24"/>
        </w:rPr>
        <w:t>the possibility of accurate recall (Clark and Stephenson</w:t>
      </w:r>
      <w:r w:rsidR="0007544D">
        <w:rPr>
          <w:rFonts w:ascii="Times New Roman" w:eastAsia="Calibri" w:hAnsi="Times New Roman" w:cs="Times New Roman"/>
          <w:sz w:val="24"/>
          <w:szCs w:val="24"/>
        </w:rPr>
        <w:t>,</w:t>
      </w:r>
      <w:r>
        <w:rPr>
          <w:rFonts w:ascii="Times New Roman" w:eastAsia="Calibri" w:hAnsi="Times New Roman" w:cs="Times New Roman"/>
          <w:sz w:val="24"/>
          <w:szCs w:val="24"/>
        </w:rPr>
        <w:t xml:space="preserve"> 1995), but in how memories shift.  </w:t>
      </w:r>
      <w:r w:rsidRPr="00645E96">
        <w:rPr>
          <w:rFonts w:ascii="Times New Roman" w:eastAsia="Calibri" w:hAnsi="Times New Roman" w:cs="Times New Roman"/>
          <w:sz w:val="24"/>
          <w:szCs w:val="24"/>
        </w:rPr>
        <w:t>Hewer and Roberts (2012)</w:t>
      </w:r>
      <w:r>
        <w:rPr>
          <w:rFonts w:ascii="Times New Roman" w:eastAsia="Calibri" w:hAnsi="Times New Roman" w:cs="Times New Roman"/>
          <w:sz w:val="24"/>
          <w:szCs w:val="24"/>
        </w:rPr>
        <w:t xml:space="preserve"> point to the complex relationship between subjective reality and the social forces that shape memories, rejecting ‘</w:t>
      </w:r>
      <w:r w:rsidRPr="00B10EA5">
        <w:rPr>
          <w:rFonts w:ascii="Times New Roman" w:eastAsia="Calibri" w:hAnsi="Times New Roman" w:cs="Times New Roman"/>
          <w:sz w:val="24"/>
          <w:szCs w:val="24"/>
        </w:rPr>
        <w:t>any notion of a ﬁxed or absolute conception of the past</w:t>
      </w:r>
      <w:r>
        <w:rPr>
          <w:rFonts w:ascii="Times New Roman" w:eastAsia="Calibri" w:hAnsi="Times New Roman" w:cs="Times New Roman"/>
          <w:sz w:val="24"/>
          <w:szCs w:val="24"/>
        </w:rPr>
        <w:t>’ (2012</w:t>
      </w:r>
      <w:r w:rsidR="00300F73">
        <w:rPr>
          <w:rFonts w:ascii="Times New Roman" w:eastAsia="Calibri" w:hAnsi="Times New Roman" w:cs="Times New Roman"/>
          <w:sz w:val="24"/>
          <w:szCs w:val="24"/>
        </w:rPr>
        <w:t xml:space="preserve">: </w:t>
      </w:r>
      <w:r>
        <w:rPr>
          <w:rFonts w:ascii="Times New Roman" w:eastAsia="Calibri" w:hAnsi="Times New Roman" w:cs="Times New Roman"/>
          <w:sz w:val="24"/>
          <w:szCs w:val="24"/>
        </w:rPr>
        <w:t>180</w:t>
      </w:r>
      <w:r w:rsidR="008B6C48">
        <w:rPr>
          <w:rFonts w:ascii="Times New Roman" w:eastAsia="Calibri" w:hAnsi="Times New Roman" w:cs="Times New Roman"/>
          <w:sz w:val="24"/>
          <w:szCs w:val="24"/>
        </w:rPr>
        <w:t>;</w:t>
      </w:r>
      <w:r w:rsidRPr="00034EE7">
        <w:rPr>
          <w:rFonts w:ascii="Times New Roman" w:eastAsia="Calibri" w:hAnsi="Times New Roman" w:cs="Times New Roman"/>
          <w:sz w:val="24"/>
          <w:szCs w:val="24"/>
        </w:rPr>
        <w:t xml:space="preserve"> Keightley and Pickering</w:t>
      </w:r>
      <w:r w:rsidR="008B6C48">
        <w:rPr>
          <w:rFonts w:ascii="Times New Roman" w:eastAsia="Calibri" w:hAnsi="Times New Roman" w:cs="Times New Roman"/>
          <w:sz w:val="24"/>
          <w:szCs w:val="24"/>
        </w:rPr>
        <w:t>,</w:t>
      </w:r>
      <w:r w:rsidRPr="00034EE7">
        <w:rPr>
          <w:rFonts w:ascii="Times New Roman" w:eastAsia="Calibri" w:hAnsi="Times New Roman" w:cs="Times New Roman"/>
          <w:sz w:val="24"/>
          <w:szCs w:val="24"/>
        </w:rPr>
        <w:t xml:space="preserve"> 2012, ch.1</w:t>
      </w:r>
      <w:r>
        <w:rPr>
          <w:rFonts w:ascii="Times New Roman" w:eastAsia="Calibri" w:hAnsi="Times New Roman" w:cs="Times New Roman"/>
          <w:sz w:val="24"/>
          <w:szCs w:val="24"/>
        </w:rPr>
        <w:t>).</w:t>
      </w:r>
      <w:r w:rsidR="00810FFD">
        <w:rPr>
          <w:rStyle w:val="EndnoteReference"/>
          <w:rFonts w:ascii="Times New Roman" w:eastAsia="Calibri" w:hAnsi="Times New Roman" w:cs="Times New Roman"/>
          <w:sz w:val="24"/>
          <w:szCs w:val="24"/>
        </w:rPr>
        <w:endnoteReference w:id="1"/>
      </w:r>
      <w:r w:rsidR="00810F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Like Barry Schwartz (2016) I retain a degree of unease about absolute constructionism, but I do see novels as memories ‘</w:t>
      </w:r>
      <w:r>
        <w:rPr>
          <w:rFonts w:ascii="Times New Roman" w:eastAsia="Calibri" w:hAnsi="Times New Roman" w:cs="Times New Roman"/>
          <w:i/>
          <w:sz w:val="24"/>
          <w:szCs w:val="24"/>
        </w:rPr>
        <w:t>in</w:t>
      </w:r>
      <w:r>
        <w:rPr>
          <w:rFonts w:ascii="Times New Roman" w:eastAsia="Calibri" w:hAnsi="Times New Roman" w:cs="Times New Roman"/>
          <w:sz w:val="24"/>
          <w:szCs w:val="24"/>
        </w:rPr>
        <w:t xml:space="preserve"> and not </w:t>
      </w:r>
      <w:r>
        <w:rPr>
          <w:rFonts w:ascii="Times New Roman" w:eastAsia="Calibri" w:hAnsi="Times New Roman" w:cs="Times New Roman"/>
          <w:i/>
          <w:sz w:val="24"/>
          <w:szCs w:val="24"/>
        </w:rPr>
        <w:t>of</w:t>
      </w:r>
      <w:r>
        <w:rPr>
          <w:rFonts w:ascii="Times New Roman" w:eastAsia="Calibri" w:hAnsi="Times New Roman" w:cs="Times New Roman"/>
          <w:sz w:val="24"/>
          <w:szCs w:val="24"/>
        </w:rPr>
        <w:t xml:space="preserve"> the group’ (Isurin</w:t>
      </w:r>
      <w:r w:rsidR="00D74815">
        <w:rPr>
          <w:rFonts w:ascii="Times New Roman" w:eastAsia="Calibri" w:hAnsi="Times New Roman" w:cs="Times New Roman"/>
          <w:sz w:val="24"/>
          <w:szCs w:val="24"/>
        </w:rPr>
        <w:t>,</w:t>
      </w:r>
      <w:r>
        <w:rPr>
          <w:rFonts w:ascii="Times New Roman" w:eastAsia="Calibri" w:hAnsi="Times New Roman" w:cs="Times New Roman"/>
          <w:sz w:val="24"/>
          <w:szCs w:val="24"/>
        </w:rPr>
        <w:t xml:space="preserve"> 2017</w:t>
      </w:r>
      <w:r w:rsidR="00300F73">
        <w:rPr>
          <w:rFonts w:ascii="Times New Roman" w:eastAsia="Calibri" w:hAnsi="Times New Roman" w:cs="Times New Roman"/>
          <w:sz w:val="24"/>
          <w:szCs w:val="24"/>
        </w:rPr>
        <w:t xml:space="preserve">: </w:t>
      </w:r>
      <w:r>
        <w:rPr>
          <w:rFonts w:ascii="Times New Roman" w:eastAsia="Calibri" w:hAnsi="Times New Roman" w:cs="Times New Roman"/>
          <w:sz w:val="24"/>
          <w:szCs w:val="24"/>
        </w:rPr>
        <w:t>12).  Schwartz (2016</w:t>
      </w:r>
      <w:r w:rsidR="00300F73">
        <w:rPr>
          <w:rFonts w:ascii="Times New Roman" w:eastAsia="Calibri" w:hAnsi="Times New Roman" w:cs="Times New Roman"/>
          <w:sz w:val="24"/>
          <w:szCs w:val="24"/>
        </w:rPr>
        <w:t xml:space="preserve">: </w:t>
      </w:r>
      <w:r>
        <w:rPr>
          <w:rFonts w:ascii="Times New Roman" w:eastAsia="Calibri" w:hAnsi="Times New Roman" w:cs="Times New Roman"/>
          <w:sz w:val="24"/>
          <w:szCs w:val="24"/>
        </w:rPr>
        <w:t>11) reminds us, however, that memory is ‘</w:t>
      </w:r>
      <w:r w:rsidRPr="007D5FD2">
        <w:rPr>
          <w:rFonts w:ascii="Times New Roman" w:eastAsia="Calibri" w:hAnsi="Times New Roman" w:cs="Times New Roman"/>
          <w:sz w:val="24"/>
          <w:szCs w:val="24"/>
        </w:rPr>
        <w:t>a distributive entity whose key property is variation</w:t>
      </w:r>
      <w:r>
        <w:rPr>
          <w:rFonts w:ascii="Times New Roman" w:eastAsia="Calibri" w:hAnsi="Times New Roman" w:cs="Times New Roman"/>
          <w:sz w:val="24"/>
          <w:szCs w:val="24"/>
        </w:rPr>
        <w:t>’: it endures by being rewritten, and participation in disparate interest groups means that it shift</w:t>
      </w:r>
      <w:r w:rsidR="00265A80">
        <w:rPr>
          <w:rFonts w:ascii="Times New Roman" w:eastAsia="Calibri" w:hAnsi="Times New Roman" w:cs="Times New Roman"/>
          <w:sz w:val="24"/>
          <w:szCs w:val="24"/>
        </w:rPr>
        <w:t>s shape</w:t>
      </w:r>
      <w:r>
        <w:rPr>
          <w:rFonts w:ascii="Times New Roman" w:eastAsia="Calibri" w:hAnsi="Times New Roman" w:cs="Times New Roman"/>
          <w:sz w:val="24"/>
          <w:szCs w:val="24"/>
        </w:rPr>
        <w:t>.  Julie Hansen (2015) observes that by its nature fiction licence</w:t>
      </w:r>
      <w:r w:rsidR="00265A80">
        <w:rPr>
          <w:rFonts w:ascii="Times New Roman" w:eastAsia="Calibri" w:hAnsi="Times New Roman" w:cs="Times New Roman"/>
          <w:sz w:val="24"/>
          <w:szCs w:val="24"/>
        </w:rPr>
        <w:t>s authors</w:t>
      </w:r>
      <w:r>
        <w:rPr>
          <w:rFonts w:ascii="Times New Roman" w:eastAsia="Calibri" w:hAnsi="Times New Roman" w:cs="Times New Roman"/>
          <w:sz w:val="24"/>
          <w:szCs w:val="24"/>
        </w:rPr>
        <w:t xml:space="preserve"> to reconsider, and creative texts were vital in shifting discourse about the conflict in the </w:t>
      </w:r>
      <w:r w:rsidR="00265A80">
        <w:rPr>
          <w:rFonts w:ascii="Times New Roman" w:eastAsia="Calibri" w:hAnsi="Times New Roman" w:cs="Times New Roman"/>
          <w:sz w:val="24"/>
          <w:szCs w:val="24"/>
        </w:rPr>
        <w:t xml:space="preserve">post-war </w:t>
      </w:r>
      <w:r>
        <w:rPr>
          <w:rFonts w:ascii="Times New Roman" w:eastAsia="Calibri" w:hAnsi="Times New Roman" w:cs="Times New Roman"/>
          <w:sz w:val="24"/>
          <w:szCs w:val="24"/>
        </w:rPr>
        <w:t>decade.</w:t>
      </w:r>
      <w:r w:rsidR="00E30A3B">
        <w:rPr>
          <w:rFonts w:ascii="Times New Roman" w:eastAsia="Calibri" w:hAnsi="Times New Roman" w:cs="Times New Roman"/>
          <w:sz w:val="24"/>
          <w:szCs w:val="24"/>
        </w:rPr>
        <w:t xml:space="preserve">  While literary studies of memory tend to focus on the idea of cultural memory (Erll</w:t>
      </w:r>
      <w:r w:rsidR="004D7CF7">
        <w:rPr>
          <w:rFonts w:ascii="Times New Roman" w:eastAsia="Calibri" w:hAnsi="Times New Roman" w:cs="Times New Roman"/>
          <w:sz w:val="24"/>
          <w:szCs w:val="24"/>
        </w:rPr>
        <w:t>,</w:t>
      </w:r>
      <w:r w:rsidR="00E30A3B">
        <w:rPr>
          <w:rFonts w:ascii="Times New Roman" w:eastAsia="Calibri" w:hAnsi="Times New Roman" w:cs="Times New Roman"/>
          <w:sz w:val="24"/>
          <w:szCs w:val="24"/>
        </w:rPr>
        <w:t xml:space="preserve"> 2011</w:t>
      </w:r>
      <w:r w:rsidR="004D7CF7">
        <w:rPr>
          <w:rFonts w:ascii="Times New Roman" w:eastAsia="Calibri" w:hAnsi="Times New Roman" w:cs="Times New Roman"/>
          <w:sz w:val="24"/>
          <w:szCs w:val="24"/>
        </w:rPr>
        <w:t>;</w:t>
      </w:r>
      <w:r w:rsidR="00E30A3B">
        <w:rPr>
          <w:rFonts w:ascii="Times New Roman" w:eastAsia="Calibri" w:hAnsi="Times New Roman" w:cs="Times New Roman"/>
          <w:sz w:val="24"/>
          <w:szCs w:val="24"/>
        </w:rPr>
        <w:t xml:space="preserve"> Rigney</w:t>
      </w:r>
      <w:r w:rsidR="004D7CF7">
        <w:rPr>
          <w:rFonts w:ascii="Times New Roman" w:eastAsia="Calibri" w:hAnsi="Times New Roman" w:cs="Times New Roman"/>
          <w:sz w:val="24"/>
          <w:szCs w:val="24"/>
        </w:rPr>
        <w:t>,</w:t>
      </w:r>
      <w:r w:rsidR="00E30A3B">
        <w:rPr>
          <w:rFonts w:ascii="Times New Roman" w:eastAsia="Calibri" w:hAnsi="Times New Roman" w:cs="Times New Roman"/>
          <w:sz w:val="24"/>
          <w:szCs w:val="24"/>
        </w:rPr>
        <w:t xml:space="preserve"> 2016), I accentuate the social to highlight literature’s participation in broader trends and debates</w:t>
      </w:r>
      <w:r w:rsidR="00D675AE">
        <w:rPr>
          <w:rFonts w:ascii="Times New Roman" w:eastAsia="Calibri" w:hAnsi="Times New Roman" w:cs="Times New Roman"/>
          <w:sz w:val="24"/>
          <w:szCs w:val="24"/>
        </w:rPr>
        <w:t xml:space="preserve">; there is no clear division between </w:t>
      </w:r>
      <w:r w:rsidR="00265A80">
        <w:rPr>
          <w:rFonts w:ascii="Times New Roman" w:eastAsia="Calibri" w:hAnsi="Times New Roman" w:cs="Times New Roman"/>
          <w:sz w:val="24"/>
          <w:szCs w:val="24"/>
        </w:rPr>
        <w:t>social and cultural memory</w:t>
      </w:r>
      <w:r w:rsidR="00D675AE">
        <w:rPr>
          <w:rFonts w:ascii="Times New Roman" w:eastAsia="Calibri" w:hAnsi="Times New Roman" w:cs="Times New Roman"/>
          <w:sz w:val="24"/>
          <w:szCs w:val="24"/>
        </w:rPr>
        <w:t xml:space="preserve"> (Olick</w:t>
      </w:r>
      <w:r w:rsidR="004D7CF7">
        <w:rPr>
          <w:rFonts w:ascii="Times New Roman" w:eastAsia="Calibri" w:hAnsi="Times New Roman" w:cs="Times New Roman"/>
          <w:sz w:val="24"/>
          <w:szCs w:val="24"/>
        </w:rPr>
        <w:t>,</w:t>
      </w:r>
      <w:r w:rsidR="00D675AE">
        <w:rPr>
          <w:rFonts w:ascii="Times New Roman" w:eastAsia="Calibri" w:hAnsi="Times New Roman" w:cs="Times New Roman"/>
          <w:sz w:val="24"/>
          <w:szCs w:val="24"/>
        </w:rPr>
        <w:t xml:space="preserve"> 2016)</w:t>
      </w:r>
      <w:r w:rsidR="00E30A3B">
        <w:rPr>
          <w:rFonts w:ascii="Times New Roman" w:eastAsia="Calibri" w:hAnsi="Times New Roman" w:cs="Times New Roman"/>
          <w:sz w:val="24"/>
          <w:szCs w:val="24"/>
        </w:rPr>
        <w:t>.</w:t>
      </w:r>
    </w:p>
    <w:p w:rsidR="005F722E" w:rsidRPr="00311889" w:rsidRDefault="005F722E" w:rsidP="00963B63">
      <w:pPr>
        <w:spacing w:after="0" w:line="480" w:lineRule="auto"/>
        <w:rPr>
          <w:rFonts w:ascii="Times New Roman" w:eastAsia="Calibri" w:hAnsi="Times New Roman" w:cs="Times New Roman"/>
          <w:sz w:val="24"/>
          <w:szCs w:val="24"/>
        </w:rPr>
      </w:pPr>
      <w:r w:rsidRPr="00311889">
        <w:rPr>
          <w:rFonts w:ascii="Times New Roman" w:hAnsi="Times New Roman" w:cs="Times New Roman"/>
          <w:sz w:val="24"/>
          <w:szCs w:val="24"/>
        </w:rPr>
        <w:tab/>
      </w:r>
      <w:r w:rsidR="00265A80">
        <w:rPr>
          <w:rFonts w:ascii="Times New Roman" w:eastAsia="Calibri" w:hAnsi="Times New Roman" w:cs="Times New Roman"/>
          <w:sz w:val="24"/>
          <w:szCs w:val="24"/>
        </w:rPr>
        <w:t>S</w:t>
      </w:r>
      <w:r w:rsidR="00A46C74" w:rsidRPr="00311889">
        <w:rPr>
          <w:rFonts w:ascii="Times New Roman" w:eastAsia="Calibri" w:hAnsi="Times New Roman" w:cs="Times New Roman"/>
          <w:sz w:val="24"/>
          <w:szCs w:val="24"/>
        </w:rPr>
        <w:t xml:space="preserve">ervice in the </w:t>
      </w:r>
      <w:r w:rsidR="00265A80">
        <w:rPr>
          <w:rFonts w:ascii="Times New Roman" w:eastAsia="Calibri" w:hAnsi="Times New Roman" w:cs="Times New Roman"/>
          <w:sz w:val="24"/>
          <w:szCs w:val="24"/>
        </w:rPr>
        <w:t xml:space="preserve">mass </w:t>
      </w:r>
      <w:r w:rsidR="00A46C74" w:rsidRPr="00311889">
        <w:rPr>
          <w:rFonts w:ascii="Times New Roman" w:eastAsia="Calibri" w:hAnsi="Times New Roman" w:cs="Times New Roman"/>
          <w:sz w:val="24"/>
          <w:szCs w:val="24"/>
        </w:rPr>
        <w:t>volunteer and conscript arm</w:t>
      </w:r>
      <w:r w:rsidR="00265A80">
        <w:rPr>
          <w:rFonts w:ascii="Times New Roman" w:eastAsia="Calibri" w:hAnsi="Times New Roman" w:cs="Times New Roman"/>
          <w:sz w:val="24"/>
          <w:szCs w:val="24"/>
        </w:rPr>
        <w:t>ies of the First World War</w:t>
      </w:r>
      <w:r w:rsidR="00A46C74" w:rsidRPr="00311889">
        <w:rPr>
          <w:rFonts w:ascii="Times New Roman" w:eastAsia="Calibri" w:hAnsi="Times New Roman" w:cs="Times New Roman"/>
          <w:sz w:val="24"/>
          <w:szCs w:val="24"/>
        </w:rPr>
        <w:t xml:space="preserve"> existed alongside other affiliations.</w:t>
      </w:r>
      <w:r w:rsidR="00265A80">
        <w:rPr>
          <w:rFonts w:ascii="Times New Roman" w:eastAsia="Calibri" w:hAnsi="Times New Roman" w:cs="Times New Roman"/>
          <w:sz w:val="24"/>
          <w:szCs w:val="24"/>
        </w:rPr>
        <w:t xml:space="preserve">  Military </w:t>
      </w:r>
      <w:r w:rsidR="00265A80" w:rsidRPr="00311889">
        <w:rPr>
          <w:rFonts w:ascii="Times New Roman" w:eastAsia="Calibri" w:hAnsi="Times New Roman" w:cs="Times New Roman"/>
          <w:sz w:val="24"/>
          <w:szCs w:val="24"/>
        </w:rPr>
        <w:t>training promote</w:t>
      </w:r>
      <w:r w:rsidR="00265A80">
        <w:rPr>
          <w:rFonts w:ascii="Times New Roman" w:eastAsia="Calibri" w:hAnsi="Times New Roman" w:cs="Times New Roman"/>
          <w:sz w:val="24"/>
          <w:szCs w:val="24"/>
        </w:rPr>
        <w:t>s</w:t>
      </w:r>
      <w:r w:rsidR="00265A80" w:rsidRPr="00311889">
        <w:rPr>
          <w:rFonts w:ascii="Times New Roman" w:eastAsia="Calibri" w:hAnsi="Times New Roman" w:cs="Times New Roman"/>
          <w:sz w:val="24"/>
          <w:szCs w:val="24"/>
        </w:rPr>
        <w:t xml:space="preserve"> homogeneity</w:t>
      </w:r>
      <w:r w:rsidR="00265A80">
        <w:rPr>
          <w:rFonts w:ascii="Times New Roman" w:eastAsia="Calibri" w:hAnsi="Times New Roman" w:cs="Times New Roman"/>
          <w:sz w:val="24"/>
          <w:szCs w:val="24"/>
        </w:rPr>
        <w:t xml:space="preserve"> and enforces </w:t>
      </w:r>
      <w:r w:rsidR="00265A80" w:rsidRPr="00311889">
        <w:rPr>
          <w:rFonts w:ascii="Times New Roman" w:eastAsia="Calibri" w:hAnsi="Times New Roman" w:cs="Times New Roman"/>
          <w:sz w:val="24"/>
          <w:szCs w:val="24"/>
        </w:rPr>
        <w:t>the strict hierarchical structure.</w:t>
      </w:r>
      <w:r w:rsidR="00265A80">
        <w:rPr>
          <w:rFonts w:ascii="Times New Roman" w:eastAsia="Calibri" w:hAnsi="Times New Roman" w:cs="Times New Roman"/>
          <w:sz w:val="24"/>
          <w:szCs w:val="24"/>
        </w:rPr>
        <w:t xml:space="preserve">  The heightened emotional and physical experience of wartime makes it memorable (Zerubavel</w:t>
      </w:r>
      <w:r w:rsidR="004D7CF7">
        <w:rPr>
          <w:rFonts w:ascii="Times New Roman" w:eastAsia="Calibri" w:hAnsi="Times New Roman" w:cs="Times New Roman"/>
          <w:sz w:val="24"/>
          <w:szCs w:val="24"/>
        </w:rPr>
        <w:t>,</w:t>
      </w:r>
      <w:r w:rsidR="00265A80">
        <w:rPr>
          <w:rFonts w:ascii="Times New Roman" w:eastAsia="Calibri" w:hAnsi="Times New Roman" w:cs="Times New Roman"/>
          <w:sz w:val="24"/>
          <w:szCs w:val="24"/>
        </w:rPr>
        <w:t xml:space="preserve"> 2003</w:t>
      </w:r>
      <w:r w:rsidR="00300F73">
        <w:rPr>
          <w:rFonts w:ascii="Times New Roman" w:eastAsia="Calibri" w:hAnsi="Times New Roman" w:cs="Times New Roman"/>
          <w:sz w:val="24"/>
          <w:szCs w:val="24"/>
        </w:rPr>
        <w:t xml:space="preserve">: </w:t>
      </w:r>
      <w:r w:rsidR="00265A80">
        <w:rPr>
          <w:rFonts w:ascii="Times New Roman" w:eastAsia="Calibri" w:hAnsi="Times New Roman" w:cs="Times New Roman"/>
          <w:sz w:val="24"/>
          <w:szCs w:val="24"/>
        </w:rPr>
        <w:t>28), particularly perhaps for non-professional combatants (Winter and Sivan</w:t>
      </w:r>
      <w:r w:rsidR="004D7CF7">
        <w:rPr>
          <w:rFonts w:ascii="Times New Roman" w:eastAsia="Calibri" w:hAnsi="Times New Roman" w:cs="Times New Roman"/>
          <w:sz w:val="24"/>
          <w:szCs w:val="24"/>
        </w:rPr>
        <w:t>,</w:t>
      </w:r>
      <w:r w:rsidR="00265A80">
        <w:rPr>
          <w:rFonts w:ascii="Times New Roman" w:eastAsia="Calibri" w:hAnsi="Times New Roman" w:cs="Times New Roman"/>
          <w:sz w:val="24"/>
          <w:szCs w:val="24"/>
        </w:rPr>
        <w:t xml:space="preserve"> 1999</w:t>
      </w:r>
      <w:r w:rsidR="00300F73">
        <w:rPr>
          <w:rFonts w:ascii="Times New Roman" w:eastAsia="Calibri" w:hAnsi="Times New Roman" w:cs="Times New Roman"/>
          <w:sz w:val="24"/>
          <w:szCs w:val="24"/>
        </w:rPr>
        <w:t xml:space="preserve">: </w:t>
      </w:r>
      <w:r w:rsidR="00265A80">
        <w:rPr>
          <w:rFonts w:ascii="Times New Roman" w:eastAsia="Calibri" w:hAnsi="Times New Roman" w:cs="Times New Roman"/>
          <w:sz w:val="24"/>
          <w:szCs w:val="24"/>
        </w:rPr>
        <w:t>17).</w:t>
      </w:r>
      <w:r w:rsidR="00265A80" w:rsidRPr="00311889">
        <w:rPr>
          <w:rFonts w:ascii="Times New Roman" w:eastAsia="Calibri" w:hAnsi="Times New Roman" w:cs="Times New Roman"/>
          <w:sz w:val="24"/>
          <w:szCs w:val="24"/>
        </w:rPr>
        <w:t xml:space="preserve"> </w:t>
      </w:r>
      <w:r w:rsidR="00A46C74" w:rsidRPr="00311889">
        <w:rPr>
          <w:rFonts w:ascii="Times New Roman" w:eastAsia="Calibri" w:hAnsi="Times New Roman" w:cs="Times New Roman"/>
          <w:sz w:val="24"/>
          <w:szCs w:val="24"/>
        </w:rPr>
        <w:t xml:space="preserve">  </w:t>
      </w:r>
      <w:r w:rsidR="00AE6E40">
        <w:rPr>
          <w:rFonts w:ascii="Times New Roman" w:hAnsi="Times New Roman" w:cs="Times New Roman"/>
          <w:sz w:val="24"/>
          <w:szCs w:val="24"/>
        </w:rPr>
        <w:t xml:space="preserve">Social memory derives from groupings such as class, religion and family; </w:t>
      </w:r>
      <w:r w:rsidR="00091890">
        <w:rPr>
          <w:rFonts w:ascii="Times New Roman" w:hAnsi="Times New Roman" w:cs="Times New Roman"/>
          <w:sz w:val="24"/>
          <w:szCs w:val="24"/>
        </w:rPr>
        <w:t>members of modern societies participate</w:t>
      </w:r>
      <w:r w:rsidR="00AE6E40">
        <w:rPr>
          <w:rFonts w:ascii="Times New Roman" w:hAnsi="Times New Roman" w:cs="Times New Roman"/>
          <w:sz w:val="24"/>
          <w:szCs w:val="24"/>
        </w:rPr>
        <w:t xml:space="preserve"> in a variety of interest groups</w:t>
      </w:r>
      <w:r w:rsidRPr="00311889">
        <w:rPr>
          <w:rFonts w:ascii="Times New Roman" w:eastAsia="Calibri" w:hAnsi="Times New Roman" w:cs="Times New Roman"/>
          <w:sz w:val="24"/>
          <w:szCs w:val="24"/>
        </w:rPr>
        <w:t xml:space="preserve"> </w:t>
      </w:r>
      <w:r w:rsidR="00993DCA">
        <w:rPr>
          <w:rFonts w:ascii="Times New Roman" w:eastAsia="Calibri" w:hAnsi="Times New Roman" w:cs="Times New Roman"/>
          <w:sz w:val="24"/>
          <w:szCs w:val="24"/>
        </w:rPr>
        <w:t>(</w:t>
      </w:r>
      <w:r w:rsidR="008D49CF">
        <w:rPr>
          <w:rFonts w:ascii="Times New Roman" w:eastAsia="Calibri" w:hAnsi="Times New Roman" w:cs="Times New Roman"/>
          <w:sz w:val="24"/>
          <w:szCs w:val="24"/>
        </w:rPr>
        <w:t>Halbwachs</w:t>
      </w:r>
      <w:r w:rsidR="004D7CF7">
        <w:rPr>
          <w:rFonts w:ascii="Times New Roman" w:eastAsia="Calibri" w:hAnsi="Times New Roman" w:cs="Times New Roman"/>
          <w:sz w:val="24"/>
          <w:szCs w:val="24"/>
        </w:rPr>
        <w:t>,</w:t>
      </w:r>
      <w:r w:rsidR="008D49CF">
        <w:rPr>
          <w:rFonts w:ascii="Times New Roman" w:eastAsia="Calibri" w:hAnsi="Times New Roman" w:cs="Times New Roman"/>
          <w:sz w:val="24"/>
          <w:szCs w:val="24"/>
        </w:rPr>
        <w:t xml:space="preserve"> 1992</w:t>
      </w:r>
      <w:r w:rsidR="004D7CF7">
        <w:rPr>
          <w:rFonts w:ascii="Times New Roman" w:eastAsia="Calibri" w:hAnsi="Times New Roman" w:cs="Times New Roman"/>
          <w:sz w:val="24"/>
          <w:szCs w:val="24"/>
        </w:rPr>
        <w:t>;</w:t>
      </w:r>
      <w:r w:rsidR="008D49CF">
        <w:rPr>
          <w:rFonts w:ascii="Times New Roman" w:eastAsia="Calibri" w:hAnsi="Times New Roman" w:cs="Times New Roman"/>
          <w:sz w:val="24"/>
          <w:szCs w:val="24"/>
        </w:rPr>
        <w:t xml:space="preserve"> </w:t>
      </w:r>
      <w:r w:rsidR="008D49CF" w:rsidRPr="00311889">
        <w:rPr>
          <w:rFonts w:ascii="Times New Roman" w:eastAsia="Calibri" w:hAnsi="Times New Roman" w:cs="Times New Roman"/>
          <w:sz w:val="24"/>
          <w:szCs w:val="24"/>
        </w:rPr>
        <w:t>Hervieu-Léger</w:t>
      </w:r>
      <w:r w:rsidR="004D7CF7">
        <w:rPr>
          <w:rFonts w:ascii="Times New Roman" w:eastAsia="Calibri" w:hAnsi="Times New Roman" w:cs="Times New Roman"/>
          <w:sz w:val="24"/>
          <w:szCs w:val="24"/>
        </w:rPr>
        <w:t>,</w:t>
      </w:r>
      <w:r w:rsidR="008D49CF">
        <w:rPr>
          <w:rFonts w:ascii="Times New Roman" w:eastAsia="Calibri" w:hAnsi="Times New Roman" w:cs="Times New Roman"/>
          <w:sz w:val="24"/>
          <w:szCs w:val="24"/>
        </w:rPr>
        <w:t xml:space="preserve"> </w:t>
      </w:r>
      <w:r w:rsidR="00993DCA">
        <w:rPr>
          <w:rFonts w:ascii="Times New Roman" w:eastAsia="Calibri" w:hAnsi="Times New Roman" w:cs="Times New Roman"/>
          <w:sz w:val="24"/>
          <w:szCs w:val="24"/>
        </w:rPr>
        <w:t>2000</w:t>
      </w:r>
      <w:r w:rsidR="00300F73">
        <w:rPr>
          <w:rFonts w:ascii="Times New Roman" w:eastAsia="Calibri" w:hAnsi="Times New Roman" w:cs="Times New Roman"/>
          <w:sz w:val="24"/>
          <w:szCs w:val="24"/>
        </w:rPr>
        <w:t xml:space="preserve">: </w:t>
      </w:r>
      <w:r w:rsidR="00993DCA">
        <w:rPr>
          <w:rFonts w:ascii="Times New Roman" w:eastAsia="Calibri" w:hAnsi="Times New Roman" w:cs="Times New Roman"/>
          <w:sz w:val="24"/>
          <w:szCs w:val="24"/>
        </w:rPr>
        <w:t>129)</w:t>
      </w:r>
      <w:r w:rsidR="00AE6E40">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w:t>
      </w:r>
      <w:r w:rsidR="00265A80">
        <w:rPr>
          <w:rFonts w:ascii="Times New Roman" w:eastAsia="Calibri" w:hAnsi="Times New Roman" w:cs="Times New Roman"/>
          <w:sz w:val="24"/>
          <w:szCs w:val="24"/>
        </w:rPr>
        <w:t>T</w:t>
      </w:r>
      <w:r w:rsidRPr="00311889">
        <w:rPr>
          <w:rFonts w:ascii="Times New Roman" w:eastAsia="Calibri" w:hAnsi="Times New Roman" w:cs="Times New Roman"/>
          <w:sz w:val="24"/>
          <w:szCs w:val="24"/>
        </w:rPr>
        <w:t xml:space="preserve">roops shared significant common </w:t>
      </w:r>
      <w:r w:rsidRPr="00311889">
        <w:rPr>
          <w:rFonts w:ascii="Times New Roman" w:eastAsia="Calibri" w:hAnsi="Times New Roman" w:cs="Times New Roman"/>
          <w:sz w:val="24"/>
          <w:szCs w:val="24"/>
        </w:rPr>
        <w:lastRenderedPageBreak/>
        <w:t>experience</w:t>
      </w:r>
      <w:r w:rsidR="006F438E">
        <w:rPr>
          <w:rFonts w:ascii="Times New Roman" w:eastAsia="Calibri" w:hAnsi="Times New Roman" w:cs="Times New Roman"/>
          <w:sz w:val="24"/>
          <w:szCs w:val="24"/>
        </w:rPr>
        <w:t>s such as living conditions and viscera of war</w:t>
      </w:r>
      <w:r w:rsidRPr="00311889">
        <w:rPr>
          <w:rFonts w:ascii="Times New Roman" w:eastAsia="Calibri" w:hAnsi="Times New Roman" w:cs="Times New Roman"/>
          <w:sz w:val="24"/>
          <w:szCs w:val="24"/>
        </w:rPr>
        <w:t xml:space="preserve">, </w:t>
      </w:r>
      <w:r w:rsidR="00265A80">
        <w:rPr>
          <w:rFonts w:ascii="Times New Roman" w:eastAsia="Calibri" w:hAnsi="Times New Roman" w:cs="Times New Roman"/>
          <w:sz w:val="24"/>
          <w:szCs w:val="24"/>
        </w:rPr>
        <w:t xml:space="preserve">but </w:t>
      </w:r>
      <w:r w:rsidRPr="00311889">
        <w:rPr>
          <w:rFonts w:ascii="Times New Roman" w:eastAsia="Calibri" w:hAnsi="Times New Roman" w:cs="Times New Roman"/>
          <w:sz w:val="24"/>
          <w:szCs w:val="24"/>
        </w:rPr>
        <w:t>the army was a socially disparate group, in a society still stratified by class</w:t>
      </w:r>
      <w:r w:rsidR="00993DCA">
        <w:rPr>
          <w:rFonts w:ascii="Times New Roman" w:eastAsia="Calibri" w:hAnsi="Times New Roman" w:cs="Times New Roman"/>
          <w:sz w:val="24"/>
          <w:szCs w:val="24"/>
        </w:rPr>
        <w:t xml:space="preserve"> (de Groot</w:t>
      </w:r>
      <w:r w:rsidR="004D7CF7">
        <w:rPr>
          <w:rFonts w:ascii="Times New Roman" w:eastAsia="Calibri" w:hAnsi="Times New Roman" w:cs="Times New Roman"/>
          <w:sz w:val="24"/>
          <w:szCs w:val="24"/>
        </w:rPr>
        <w:t>,</w:t>
      </w:r>
      <w:r w:rsidR="00993DCA">
        <w:rPr>
          <w:rFonts w:ascii="Times New Roman" w:eastAsia="Calibri" w:hAnsi="Times New Roman" w:cs="Times New Roman"/>
          <w:sz w:val="24"/>
          <w:szCs w:val="24"/>
        </w:rPr>
        <w:t xml:space="preserve"> 1996</w:t>
      </w:r>
      <w:r w:rsidR="00300F73">
        <w:rPr>
          <w:rFonts w:ascii="Times New Roman" w:eastAsia="Calibri" w:hAnsi="Times New Roman" w:cs="Times New Roman"/>
          <w:sz w:val="24"/>
          <w:szCs w:val="24"/>
        </w:rPr>
        <w:t>:</w:t>
      </w:r>
      <w:r w:rsidR="00993DCA">
        <w:rPr>
          <w:rFonts w:ascii="Times New Roman" w:eastAsia="Calibri" w:hAnsi="Times New Roman" w:cs="Times New Roman"/>
          <w:sz w:val="24"/>
          <w:szCs w:val="24"/>
        </w:rPr>
        <w:t xml:space="preserve"> 19, 167)</w:t>
      </w:r>
      <w:r w:rsidR="006F438E">
        <w:rPr>
          <w:rFonts w:ascii="Times New Roman" w:eastAsia="Calibri" w:hAnsi="Times New Roman" w:cs="Times New Roman"/>
          <w:sz w:val="24"/>
          <w:szCs w:val="24"/>
        </w:rPr>
        <w:t>.</w:t>
      </w:r>
      <w:r w:rsidR="00265A80">
        <w:rPr>
          <w:rFonts w:ascii="Times New Roman" w:eastAsia="Calibri" w:hAnsi="Times New Roman" w:cs="Times New Roman"/>
          <w:sz w:val="24"/>
          <w:szCs w:val="24"/>
        </w:rPr>
        <w:t xml:space="preserve">  T</w:t>
      </w:r>
      <w:r w:rsidR="00265A80" w:rsidRPr="00311889">
        <w:rPr>
          <w:rFonts w:ascii="Times New Roman" w:eastAsia="Calibri" w:hAnsi="Times New Roman" w:cs="Times New Roman"/>
          <w:sz w:val="24"/>
          <w:szCs w:val="24"/>
        </w:rPr>
        <w:t xml:space="preserve">roops from </w:t>
      </w:r>
      <w:r w:rsidR="00265A80">
        <w:rPr>
          <w:rFonts w:ascii="Times New Roman" w:eastAsia="Calibri" w:hAnsi="Times New Roman" w:cs="Times New Roman"/>
          <w:sz w:val="24"/>
          <w:szCs w:val="24"/>
        </w:rPr>
        <w:t xml:space="preserve">around the world served in this imperial conflict, adding </w:t>
      </w:r>
      <w:r w:rsidR="00265A80" w:rsidRPr="00311889">
        <w:rPr>
          <w:rFonts w:ascii="Times New Roman" w:eastAsia="Calibri" w:hAnsi="Times New Roman" w:cs="Times New Roman"/>
          <w:sz w:val="24"/>
          <w:szCs w:val="24"/>
        </w:rPr>
        <w:t>racial</w:t>
      </w:r>
      <w:r w:rsidR="00265A80">
        <w:rPr>
          <w:rFonts w:ascii="Times New Roman" w:eastAsia="Calibri" w:hAnsi="Times New Roman" w:cs="Times New Roman"/>
          <w:sz w:val="24"/>
          <w:szCs w:val="24"/>
        </w:rPr>
        <w:t xml:space="preserve"> and other cultural </w:t>
      </w:r>
      <w:r w:rsidR="00265A80" w:rsidRPr="00311889">
        <w:rPr>
          <w:rFonts w:ascii="Times New Roman" w:eastAsia="Calibri" w:hAnsi="Times New Roman" w:cs="Times New Roman"/>
          <w:sz w:val="24"/>
          <w:szCs w:val="24"/>
        </w:rPr>
        <w:t>differences.</w:t>
      </w:r>
      <w:r w:rsidRPr="00311889">
        <w:rPr>
          <w:rFonts w:ascii="Times New Roman" w:eastAsia="Calibri" w:hAnsi="Times New Roman" w:cs="Times New Roman"/>
          <w:sz w:val="24"/>
          <w:szCs w:val="24"/>
        </w:rPr>
        <w:t xml:space="preserve">  While </w:t>
      </w:r>
      <w:r w:rsidR="00653FE2">
        <w:rPr>
          <w:rFonts w:ascii="Times New Roman" w:eastAsia="Calibri" w:hAnsi="Times New Roman" w:cs="Times New Roman"/>
          <w:sz w:val="24"/>
          <w:szCs w:val="24"/>
        </w:rPr>
        <w:t xml:space="preserve">most </w:t>
      </w:r>
      <w:r w:rsidRPr="00311889">
        <w:rPr>
          <w:rFonts w:ascii="Times New Roman" w:eastAsia="Calibri" w:hAnsi="Times New Roman" w:cs="Times New Roman"/>
          <w:sz w:val="24"/>
          <w:szCs w:val="24"/>
        </w:rPr>
        <w:t>troops were Christian on paper</w:t>
      </w:r>
      <w:r w:rsidR="00E37D2E">
        <w:rPr>
          <w:rFonts w:ascii="Times New Roman" w:eastAsia="Calibri" w:hAnsi="Times New Roman" w:cs="Times New Roman"/>
          <w:sz w:val="24"/>
          <w:szCs w:val="24"/>
        </w:rPr>
        <w:t xml:space="preserve">, not all were active believers.  </w:t>
      </w:r>
      <w:r w:rsidR="00653FE2">
        <w:rPr>
          <w:rFonts w:ascii="Times New Roman" w:eastAsia="Calibri" w:hAnsi="Times New Roman" w:cs="Times New Roman"/>
          <w:sz w:val="24"/>
          <w:szCs w:val="24"/>
        </w:rPr>
        <w:t>A</w:t>
      </w:r>
      <w:r w:rsidR="006F438E">
        <w:rPr>
          <w:rFonts w:ascii="Times New Roman" w:eastAsia="Calibri" w:hAnsi="Times New Roman" w:cs="Times New Roman"/>
          <w:sz w:val="24"/>
          <w:szCs w:val="24"/>
        </w:rPr>
        <w:t xml:space="preserve"> </w:t>
      </w:r>
      <w:r w:rsidR="00E37D2E">
        <w:rPr>
          <w:rFonts w:ascii="Times New Roman" w:eastAsia="Calibri" w:hAnsi="Times New Roman" w:cs="Times New Roman"/>
          <w:sz w:val="24"/>
          <w:szCs w:val="24"/>
        </w:rPr>
        <w:t xml:space="preserve">recruiting office </w:t>
      </w:r>
      <w:r w:rsidR="006F438E">
        <w:rPr>
          <w:rFonts w:ascii="Times New Roman" w:eastAsia="Calibri" w:hAnsi="Times New Roman" w:cs="Times New Roman"/>
          <w:sz w:val="24"/>
          <w:szCs w:val="24"/>
        </w:rPr>
        <w:t xml:space="preserve">administrator </w:t>
      </w:r>
      <w:r w:rsidR="00653FE2">
        <w:rPr>
          <w:rFonts w:ascii="Times New Roman" w:eastAsia="Calibri" w:hAnsi="Times New Roman" w:cs="Times New Roman"/>
          <w:sz w:val="24"/>
          <w:szCs w:val="24"/>
        </w:rPr>
        <w:t xml:space="preserve">brutally underlines the importance of religion </w:t>
      </w:r>
      <w:r w:rsidR="00E37D2E">
        <w:rPr>
          <w:rFonts w:ascii="Times New Roman" w:eastAsia="Calibri" w:hAnsi="Times New Roman" w:cs="Times New Roman"/>
          <w:sz w:val="24"/>
          <w:szCs w:val="24"/>
        </w:rPr>
        <w:t xml:space="preserve">in Richard Aldington’s </w:t>
      </w:r>
      <w:r w:rsidR="00E37D2E">
        <w:rPr>
          <w:rFonts w:ascii="Times New Roman" w:eastAsia="Calibri" w:hAnsi="Times New Roman" w:cs="Times New Roman"/>
          <w:i/>
          <w:sz w:val="24"/>
          <w:szCs w:val="24"/>
        </w:rPr>
        <w:t>Death of a Hero</w:t>
      </w:r>
      <w:r w:rsidR="00E37D2E">
        <w:rPr>
          <w:rFonts w:ascii="Times New Roman" w:eastAsia="Calibri" w:hAnsi="Times New Roman" w:cs="Times New Roman"/>
          <w:sz w:val="24"/>
          <w:szCs w:val="24"/>
        </w:rPr>
        <w:t xml:space="preserve"> (1929): ‘Yer’ll want suthin’ over yer fuckin’ grave in France, won’t yer?  An’ yer’ll bloody well be in it in six months.  No religion!  Strike me fuckin’ pink!’</w:t>
      </w:r>
      <w:r w:rsidR="00E66926">
        <w:rPr>
          <w:rFonts w:ascii="Times New Roman" w:eastAsia="Calibri" w:hAnsi="Times New Roman" w:cs="Times New Roman"/>
          <w:sz w:val="24"/>
          <w:szCs w:val="24"/>
        </w:rPr>
        <w:t xml:space="preserve"> (1965 [1929]</w:t>
      </w:r>
      <w:r w:rsidR="00300F73">
        <w:rPr>
          <w:rFonts w:ascii="Times New Roman" w:eastAsia="Calibri" w:hAnsi="Times New Roman" w:cs="Times New Roman"/>
          <w:sz w:val="24"/>
          <w:szCs w:val="24"/>
        </w:rPr>
        <w:t xml:space="preserve">: </w:t>
      </w:r>
      <w:r w:rsidR="00E66926">
        <w:rPr>
          <w:rFonts w:ascii="Times New Roman" w:eastAsia="Calibri" w:hAnsi="Times New Roman" w:cs="Times New Roman"/>
          <w:sz w:val="24"/>
          <w:szCs w:val="24"/>
        </w:rPr>
        <w:t>239).</w:t>
      </w:r>
      <w:r w:rsidR="006F1596">
        <w:rPr>
          <w:rFonts w:ascii="Times New Roman" w:eastAsia="Calibri" w:hAnsi="Times New Roman" w:cs="Times New Roman"/>
          <w:sz w:val="24"/>
          <w:szCs w:val="24"/>
        </w:rPr>
        <w:t xml:space="preserve">  </w:t>
      </w:r>
      <w:r w:rsidR="00265A80">
        <w:rPr>
          <w:rFonts w:ascii="Times New Roman" w:eastAsia="Calibri" w:hAnsi="Times New Roman" w:cs="Times New Roman"/>
          <w:sz w:val="24"/>
          <w:szCs w:val="24"/>
        </w:rPr>
        <w:t>C</w:t>
      </w:r>
      <w:r w:rsidR="006F1596">
        <w:rPr>
          <w:rFonts w:ascii="Times New Roman" w:eastAsia="Calibri" w:hAnsi="Times New Roman" w:cs="Times New Roman"/>
          <w:sz w:val="24"/>
          <w:szCs w:val="24"/>
        </w:rPr>
        <w:t>onsolation seemed worthwhile, however limited.</w:t>
      </w:r>
      <w:r w:rsidRPr="00311889">
        <w:rPr>
          <w:rFonts w:ascii="Times New Roman" w:eastAsia="Calibri" w:hAnsi="Times New Roman" w:cs="Times New Roman"/>
          <w:sz w:val="24"/>
          <w:szCs w:val="24"/>
        </w:rPr>
        <w:t xml:space="preserve">  Despite the entrenched differences between the troops</w:t>
      </w:r>
      <w:r w:rsidR="00265A80">
        <w:rPr>
          <w:rFonts w:ascii="Times New Roman" w:eastAsia="Calibri" w:hAnsi="Times New Roman" w:cs="Times New Roman"/>
          <w:sz w:val="24"/>
          <w:szCs w:val="24"/>
        </w:rPr>
        <w:t xml:space="preserve"> many prominent commemorative and campaigning groups and organisations </w:t>
      </w:r>
      <w:r w:rsidRPr="00311889">
        <w:rPr>
          <w:rFonts w:ascii="Times New Roman" w:eastAsia="Calibri" w:hAnsi="Times New Roman" w:cs="Times New Roman"/>
          <w:sz w:val="24"/>
          <w:szCs w:val="24"/>
        </w:rPr>
        <w:t>such as the British Legion</w:t>
      </w:r>
      <w:r w:rsidR="00265A80" w:rsidRPr="00265A80">
        <w:rPr>
          <w:rFonts w:ascii="Times New Roman" w:eastAsia="Calibri" w:hAnsi="Times New Roman" w:cs="Times New Roman"/>
          <w:sz w:val="24"/>
          <w:szCs w:val="24"/>
        </w:rPr>
        <w:t xml:space="preserve"> </w:t>
      </w:r>
      <w:r w:rsidR="00265A80" w:rsidRPr="00311889">
        <w:rPr>
          <w:rFonts w:ascii="Times New Roman" w:eastAsia="Calibri" w:hAnsi="Times New Roman" w:cs="Times New Roman"/>
          <w:sz w:val="24"/>
          <w:szCs w:val="24"/>
        </w:rPr>
        <w:t>continued links to the military</w:t>
      </w:r>
      <w:r w:rsidRPr="00311889">
        <w:rPr>
          <w:rFonts w:ascii="Times New Roman" w:eastAsia="Calibri" w:hAnsi="Times New Roman" w:cs="Times New Roman"/>
          <w:sz w:val="24"/>
          <w:szCs w:val="24"/>
        </w:rPr>
        <w:t xml:space="preserve">.  </w:t>
      </w:r>
    </w:p>
    <w:p w:rsidR="005F722E" w:rsidRPr="00311889" w:rsidRDefault="005F722E" w:rsidP="00963B63">
      <w:pPr>
        <w:spacing w:after="0" w:line="480" w:lineRule="auto"/>
        <w:rPr>
          <w:rFonts w:ascii="Times New Roman" w:hAnsi="Times New Roman" w:cs="Times New Roman"/>
          <w:sz w:val="24"/>
          <w:szCs w:val="24"/>
        </w:rPr>
      </w:pPr>
      <w:r w:rsidRPr="00311889">
        <w:rPr>
          <w:rFonts w:ascii="Times New Roman" w:hAnsi="Times New Roman" w:cs="Times New Roman"/>
          <w:sz w:val="24"/>
          <w:szCs w:val="24"/>
        </w:rPr>
        <w:tab/>
      </w:r>
      <w:r w:rsidR="006F1596">
        <w:rPr>
          <w:rFonts w:ascii="Times New Roman" w:eastAsia="Calibri" w:hAnsi="Times New Roman" w:cs="Times New Roman"/>
          <w:sz w:val="24"/>
          <w:szCs w:val="24"/>
        </w:rPr>
        <w:t>A</w:t>
      </w:r>
      <w:r w:rsidRPr="00311889">
        <w:rPr>
          <w:rFonts w:ascii="Times New Roman" w:eastAsia="Calibri" w:hAnsi="Times New Roman" w:cs="Times New Roman"/>
          <w:sz w:val="24"/>
          <w:szCs w:val="24"/>
        </w:rPr>
        <w:t>n unprecedented proportion of the population</w:t>
      </w:r>
      <w:r w:rsidR="006F1596">
        <w:rPr>
          <w:rFonts w:ascii="Times New Roman" w:eastAsia="Calibri" w:hAnsi="Times New Roman" w:cs="Times New Roman"/>
          <w:sz w:val="24"/>
          <w:szCs w:val="24"/>
        </w:rPr>
        <w:t xml:space="preserve"> was affected by the First World War</w:t>
      </w:r>
      <w:r w:rsidR="006F438E">
        <w:rPr>
          <w:rFonts w:ascii="Times New Roman" w:eastAsia="Calibri" w:hAnsi="Times New Roman" w:cs="Times New Roman"/>
          <w:sz w:val="24"/>
          <w:szCs w:val="24"/>
        </w:rPr>
        <w:t>:</w:t>
      </w:r>
      <w:r w:rsidR="006F1596">
        <w:rPr>
          <w:rFonts w:ascii="Times New Roman" w:eastAsia="Calibri" w:hAnsi="Times New Roman" w:cs="Times New Roman"/>
          <w:sz w:val="24"/>
          <w:szCs w:val="24"/>
        </w:rPr>
        <w:t xml:space="preserve"> </w:t>
      </w:r>
      <w:r w:rsidR="00022F04" w:rsidRPr="00311889">
        <w:rPr>
          <w:rFonts w:ascii="Times New Roman" w:eastAsia="Calibri" w:hAnsi="Times New Roman" w:cs="Times New Roman"/>
          <w:sz w:val="24"/>
          <w:szCs w:val="24"/>
        </w:rPr>
        <w:t>the mobilised part of the population</w:t>
      </w:r>
      <w:r w:rsidR="00022F04">
        <w:rPr>
          <w:rFonts w:ascii="Times New Roman" w:eastAsia="Calibri" w:hAnsi="Times New Roman" w:cs="Times New Roman"/>
          <w:sz w:val="24"/>
          <w:szCs w:val="24"/>
        </w:rPr>
        <w:t xml:space="preserve"> absent,</w:t>
      </w:r>
      <w:r w:rsidR="00022F04" w:rsidRPr="00311889">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the workforce</w:t>
      </w:r>
      <w:r w:rsidR="006F438E">
        <w:rPr>
          <w:rFonts w:ascii="Times New Roman" w:eastAsia="Calibri" w:hAnsi="Times New Roman" w:cs="Times New Roman"/>
          <w:sz w:val="24"/>
          <w:szCs w:val="24"/>
        </w:rPr>
        <w:t xml:space="preserve"> reconfigured</w:t>
      </w:r>
      <w:r w:rsidRPr="00311889">
        <w:rPr>
          <w:rFonts w:ascii="Times New Roman" w:eastAsia="Calibri" w:hAnsi="Times New Roman" w:cs="Times New Roman"/>
          <w:sz w:val="24"/>
          <w:szCs w:val="24"/>
        </w:rPr>
        <w:t xml:space="preserve">, </w:t>
      </w:r>
      <w:r w:rsidR="00022F04" w:rsidRPr="00311889">
        <w:rPr>
          <w:rFonts w:ascii="Times New Roman" w:eastAsia="Calibri" w:hAnsi="Times New Roman" w:cs="Times New Roman"/>
          <w:sz w:val="24"/>
          <w:szCs w:val="24"/>
        </w:rPr>
        <w:t>supplies and services</w:t>
      </w:r>
      <w:r w:rsidR="00022F04">
        <w:rPr>
          <w:rFonts w:ascii="Times New Roman" w:eastAsia="Calibri" w:hAnsi="Times New Roman" w:cs="Times New Roman"/>
          <w:sz w:val="24"/>
          <w:szCs w:val="24"/>
        </w:rPr>
        <w:t xml:space="preserve"> disrupted</w:t>
      </w:r>
      <w:r w:rsidRPr="00311889">
        <w:rPr>
          <w:rFonts w:ascii="Times New Roman" w:eastAsia="Calibri" w:hAnsi="Times New Roman" w:cs="Times New Roman"/>
          <w:sz w:val="24"/>
          <w:szCs w:val="24"/>
        </w:rPr>
        <w:t>.</w:t>
      </w:r>
      <w:r w:rsidR="00A46C74">
        <w:rPr>
          <w:rFonts w:ascii="Times New Roman" w:eastAsia="Calibri" w:hAnsi="Times New Roman" w:cs="Times New Roman"/>
          <w:sz w:val="24"/>
          <w:szCs w:val="24"/>
        </w:rPr>
        <w:t xml:space="preserve">  The impact on the home front is registered in </w:t>
      </w:r>
      <w:r w:rsidR="00022F04">
        <w:rPr>
          <w:rFonts w:ascii="Times New Roman" w:eastAsia="Calibri" w:hAnsi="Times New Roman" w:cs="Times New Roman"/>
          <w:sz w:val="24"/>
          <w:szCs w:val="24"/>
        </w:rPr>
        <w:t xml:space="preserve">wartime </w:t>
      </w:r>
      <w:r w:rsidR="00A46C74">
        <w:rPr>
          <w:rFonts w:ascii="Times New Roman" w:eastAsia="Calibri" w:hAnsi="Times New Roman" w:cs="Times New Roman"/>
          <w:sz w:val="24"/>
          <w:szCs w:val="24"/>
        </w:rPr>
        <w:t xml:space="preserve">non-combatant works such as </w:t>
      </w:r>
      <w:r w:rsidR="006F1596">
        <w:rPr>
          <w:rFonts w:ascii="Times New Roman" w:eastAsia="Calibri" w:hAnsi="Times New Roman" w:cs="Times New Roman"/>
          <w:sz w:val="24"/>
          <w:szCs w:val="24"/>
        </w:rPr>
        <w:t xml:space="preserve">H.G. </w:t>
      </w:r>
      <w:r w:rsidR="00A46C74">
        <w:rPr>
          <w:rFonts w:ascii="Times New Roman" w:eastAsia="Calibri" w:hAnsi="Times New Roman" w:cs="Times New Roman"/>
          <w:sz w:val="24"/>
          <w:szCs w:val="24"/>
        </w:rPr>
        <w:t xml:space="preserve">Wells’s </w:t>
      </w:r>
      <w:r w:rsidR="00A46C74">
        <w:rPr>
          <w:rFonts w:ascii="Times New Roman" w:eastAsia="Calibri" w:hAnsi="Times New Roman" w:cs="Times New Roman"/>
          <w:i/>
          <w:sz w:val="24"/>
          <w:szCs w:val="24"/>
        </w:rPr>
        <w:t>Mr Britling Sees It Through</w:t>
      </w:r>
      <w:r w:rsidR="00A46C74">
        <w:rPr>
          <w:rFonts w:ascii="Times New Roman" w:eastAsia="Calibri" w:hAnsi="Times New Roman" w:cs="Times New Roman"/>
          <w:sz w:val="24"/>
          <w:szCs w:val="24"/>
        </w:rPr>
        <w:t xml:space="preserve"> (1916),</w:t>
      </w:r>
      <w:r w:rsidR="006F1596">
        <w:rPr>
          <w:rFonts w:ascii="Times New Roman" w:eastAsia="Calibri" w:hAnsi="Times New Roman" w:cs="Times New Roman"/>
          <w:sz w:val="24"/>
          <w:szCs w:val="24"/>
        </w:rPr>
        <w:t xml:space="preserve"> whose title </w:t>
      </w:r>
      <w:r w:rsidR="00022F04">
        <w:rPr>
          <w:rFonts w:ascii="Times New Roman" w:eastAsia="Calibri" w:hAnsi="Times New Roman" w:cs="Times New Roman"/>
          <w:sz w:val="24"/>
          <w:szCs w:val="24"/>
        </w:rPr>
        <w:t xml:space="preserve">highlights </w:t>
      </w:r>
      <w:r w:rsidR="006F1596">
        <w:rPr>
          <w:rFonts w:ascii="Times New Roman" w:eastAsia="Calibri" w:hAnsi="Times New Roman" w:cs="Times New Roman"/>
          <w:sz w:val="24"/>
          <w:szCs w:val="24"/>
        </w:rPr>
        <w:t>the continuing need for fortitude,</w:t>
      </w:r>
      <w:r w:rsidR="006F438E">
        <w:rPr>
          <w:rFonts w:ascii="Times New Roman" w:eastAsia="Calibri" w:hAnsi="Times New Roman" w:cs="Times New Roman"/>
          <w:sz w:val="24"/>
          <w:szCs w:val="24"/>
        </w:rPr>
        <w:t xml:space="preserve"> and</w:t>
      </w:r>
      <w:r w:rsidR="00A46C74">
        <w:rPr>
          <w:rFonts w:ascii="Times New Roman" w:eastAsia="Calibri" w:hAnsi="Times New Roman" w:cs="Times New Roman"/>
          <w:sz w:val="24"/>
          <w:szCs w:val="24"/>
        </w:rPr>
        <w:t xml:space="preserve"> Rebecca West’s </w:t>
      </w:r>
      <w:r w:rsidR="00A46C74">
        <w:rPr>
          <w:rFonts w:ascii="Times New Roman" w:eastAsia="Calibri" w:hAnsi="Times New Roman" w:cs="Times New Roman"/>
          <w:i/>
          <w:sz w:val="24"/>
          <w:szCs w:val="24"/>
        </w:rPr>
        <w:t>The Return of the Soldier</w:t>
      </w:r>
      <w:r w:rsidR="00A46C74">
        <w:rPr>
          <w:rFonts w:ascii="Times New Roman" w:eastAsia="Calibri" w:hAnsi="Times New Roman" w:cs="Times New Roman"/>
          <w:sz w:val="24"/>
          <w:szCs w:val="24"/>
        </w:rPr>
        <w:t xml:space="preserve"> (1918),</w:t>
      </w:r>
      <w:r w:rsidR="006F1596">
        <w:rPr>
          <w:rFonts w:ascii="Times New Roman" w:eastAsia="Calibri" w:hAnsi="Times New Roman" w:cs="Times New Roman"/>
          <w:sz w:val="24"/>
          <w:szCs w:val="24"/>
        </w:rPr>
        <w:t xml:space="preserve"> which </w:t>
      </w:r>
      <w:r w:rsidR="00653FE2">
        <w:rPr>
          <w:rFonts w:ascii="Times New Roman" w:eastAsia="Calibri" w:hAnsi="Times New Roman" w:cs="Times New Roman"/>
          <w:sz w:val="24"/>
          <w:szCs w:val="24"/>
        </w:rPr>
        <w:t xml:space="preserve">depicts </w:t>
      </w:r>
      <w:r w:rsidR="006F1596">
        <w:rPr>
          <w:rFonts w:ascii="Times New Roman" w:eastAsia="Calibri" w:hAnsi="Times New Roman" w:cs="Times New Roman"/>
          <w:sz w:val="24"/>
          <w:szCs w:val="24"/>
        </w:rPr>
        <w:t>shell shock</w:t>
      </w:r>
      <w:r w:rsidR="00653FE2">
        <w:rPr>
          <w:rFonts w:ascii="Times New Roman" w:eastAsia="Calibri" w:hAnsi="Times New Roman" w:cs="Times New Roman"/>
          <w:sz w:val="24"/>
          <w:szCs w:val="24"/>
        </w:rPr>
        <w:t xml:space="preserve"> and</w:t>
      </w:r>
      <w:r w:rsidR="006F1596">
        <w:rPr>
          <w:rFonts w:ascii="Times New Roman" w:eastAsia="Calibri" w:hAnsi="Times New Roman" w:cs="Times New Roman"/>
          <w:sz w:val="24"/>
          <w:szCs w:val="24"/>
        </w:rPr>
        <w:t xml:space="preserve"> its invidious cures.</w:t>
      </w:r>
      <w:r w:rsidR="00A46C74">
        <w:rPr>
          <w:rFonts w:ascii="Times New Roman" w:eastAsia="Calibri" w:hAnsi="Times New Roman" w:cs="Times New Roman"/>
          <w:sz w:val="24"/>
          <w:szCs w:val="24"/>
        </w:rPr>
        <w:t xml:space="preserve"> </w:t>
      </w:r>
      <w:r w:rsidR="006F1596">
        <w:rPr>
          <w:rFonts w:ascii="Times New Roman" w:eastAsia="Calibri" w:hAnsi="Times New Roman" w:cs="Times New Roman"/>
          <w:sz w:val="24"/>
          <w:szCs w:val="24"/>
        </w:rPr>
        <w:t xml:space="preserve"> The emotional and physical privations of the war </w:t>
      </w:r>
      <w:r w:rsidR="006F438E">
        <w:rPr>
          <w:rFonts w:ascii="Times New Roman" w:eastAsia="Calibri" w:hAnsi="Times New Roman" w:cs="Times New Roman"/>
          <w:sz w:val="24"/>
          <w:szCs w:val="24"/>
        </w:rPr>
        <w:t>lingered</w:t>
      </w:r>
      <w:r w:rsidR="006F1596">
        <w:rPr>
          <w:rFonts w:ascii="Times New Roman" w:eastAsia="Calibri" w:hAnsi="Times New Roman" w:cs="Times New Roman"/>
          <w:sz w:val="24"/>
          <w:szCs w:val="24"/>
        </w:rPr>
        <w:t>, and the work of remembering was revealed in the painful process</w:t>
      </w:r>
      <w:r w:rsidR="00653FE2">
        <w:rPr>
          <w:rFonts w:ascii="Times New Roman" w:eastAsia="Calibri" w:hAnsi="Times New Roman" w:cs="Times New Roman"/>
          <w:sz w:val="24"/>
          <w:szCs w:val="24"/>
        </w:rPr>
        <w:t>es</w:t>
      </w:r>
      <w:r w:rsidR="006F1596">
        <w:rPr>
          <w:rFonts w:ascii="Times New Roman" w:eastAsia="Calibri" w:hAnsi="Times New Roman" w:cs="Times New Roman"/>
          <w:sz w:val="24"/>
          <w:szCs w:val="24"/>
        </w:rPr>
        <w:t xml:space="preserve"> of reintegration, for men who came back, and mourning, for those who did not.</w:t>
      </w:r>
      <w:r w:rsidRPr="00311889">
        <w:rPr>
          <w:rFonts w:ascii="Times New Roman" w:eastAsia="Calibri" w:hAnsi="Times New Roman" w:cs="Times New Roman"/>
          <w:sz w:val="24"/>
          <w:szCs w:val="24"/>
        </w:rPr>
        <w:t xml:space="preserve">  </w:t>
      </w:r>
      <w:r w:rsidR="001741FC">
        <w:rPr>
          <w:rFonts w:ascii="Times New Roman" w:eastAsia="Calibri" w:hAnsi="Times New Roman" w:cs="Times New Roman"/>
          <w:sz w:val="24"/>
          <w:szCs w:val="24"/>
        </w:rPr>
        <w:t>Halbwachs’s translator Lewis A. Coser explicitly situates his work on social memory in this context (Halbwachs</w:t>
      </w:r>
      <w:r w:rsidR="004D7CF7">
        <w:rPr>
          <w:rFonts w:ascii="Times New Roman" w:eastAsia="Calibri" w:hAnsi="Times New Roman" w:cs="Times New Roman"/>
          <w:sz w:val="24"/>
          <w:szCs w:val="24"/>
        </w:rPr>
        <w:t>,</w:t>
      </w:r>
      <w:r w:rsidR="001741FC">
        <w:rPr>
          <w:rFonts w:ascii="Times New Roman" w:eastAsia="Calibri" w:hAnsi="Times New Roman" w:cs="Times New Roman"/>
          <w:sz w:val="24"/>
          <w:szCs w:val="24"/>
        </w:rPr>
        <w:t xml:space="preserve"> 1992</w:t>
      </w:r>
      <w:r w:rsidR="00300F73">
        <w:rPr>
          <w:rFonts w:ascii="Times New Roman" w:eastAsia="Calibri" w:hAnsi="Times New Roman" w:cs="Times New Roman"/>
          <w:sz w:val="24"/>
          <w:szCs w:val="24"/>
        </w:rPr>
        <w:t xml:space="preserve">: </w:t>
      </w:r>
      <w:r w:rsidR="001741FC">
        <w:rPr>
          <w:rFonts w:ascii="Times New Roman" w:eastAsia="Calibri" w:hAnsi="Times New Roman" w:cs="Times New Roman"/>
          <w:sz w:val="24"/>
          <w:szCs w:val="24"/>
        </w:rPr>
        <w:t xml:space="preserve">12).  </w:t>
      </w:r>
      <w:r w:rsidRPr="00311889">
        <w:rPr>
          <w:rFonts w:ascii="Times New Roman" w:eastAsia="Calibri" w:hAnsi="Times New Roman" w:cs="Times New Roman"/>
          <w:sz w:val="24"/>
          <w:szCs w:val="24"/>
        </w:rPr>
        <w:t xml:space="preserve">Fentress and Wickham </w:t>
      </w:r>
      <w:r w:rsidR="00526FD3">
        <w:rPr>
          <w:rFonts w:ascii="Times New Roman" w:hAnsi="Times New Roman" w:cs="Times New Roman"/>
          <w:sz w:val="24"/>
          <w:szCs w:val="24"/>
        </w:rPr>
        <w:t>(1992</w:t>
      </w:r>
      <w:r w:rsidR="00300F73">
        <w:rPr>
          <w:rFonts w:ascii="Times New Roman" w:hAnsi="Times New Roman" w:cs="Times New Roman"/>
          <w:sz w:val="24"/>
          <w:szCs w:val="24"/>
        </w:rPr>
        <w:t xml:space="preserve">: </w:t>
      </w:r>
      <w:r w:rsidR="00526FD3">
        <w:rPr>
          <w:rFonts w:ascii="Times New Roman" w:hAnsi="Times New Roman" w:cs="Times New Roman"/>
          <w:sz w:val="24"/>
          <w:szCs w:val="24"/>
        </w:rPr>
        <w:t xml:space="preserve">129) </w:t>
      </w:r>
      <w:r w:rsidRPr="00311889">
        <w:rPr>
          <w:rFonts w:ascii="Times New Roman" w:eastAsia="Calibri" w:hAnsi="Times New Roman" w:cs="Times New Roman"/>
          <w:sz w:val="24"/>
          <w:szCs w:val="24"/>
        </w:rPr>
        <w:t xml:space="preserve">argue that the social memories of major historical events </w:t>
      </w:r>
      <w:r w:rsidR="005B0ABB" w:rsidRPr="00311889">
        <w:rPr>
          <w:rFonts w:ascii="Times New Roman" w:hAnsi="Times New Roman" w:cs="Times New Roman"/>
          <w:sz w:val="24"/>
          <w:szCs w:val="24"/>
        </w:rPr>
        <w:t>‘</w:t>
      </w:r>
      <w:r w:rsidRPr="00311889">
        <w:rPr>
          <w:rFonts w:ascii="Times New Roman" w:eastAsia="Calibri" w:hAnsi="Times New Roman" w:cs="Times New Roman"/>
          <w:sz w:val="24"/>
          <w:szCs w:val="24"/>
        </w:rPr>
        <w:t>constitute discourses that are available to everybody, not just elites, and most people t</w:t>
      </w:r>
      <w:r w:rsidR="00E66926">
        <w:rPr>
          <w:rFonts w:ascii="Times New Roman" w:eastAsia="Calibri" w:hAnsi="Times New Roman" w:cs="Times New Roman"/>
          <w:sz w:val="24"/>
          <w:szCs w:val="24"/>
        </w:rPr>
        <w:t>hink and speak in terms of them</w:t>
      </w:r>
      <w:r w:rsidR="00E66926">
        <w:rPr>
          <w:rFonts w:ascii="Times New Roman" w:hAnsi="Times New Roman" w:cs="Times New Roman"/>
          <w:sz w:val="24"/>
          <w:szCs w:val="24"/>
        </w:rPr>
        <w:t>.</w:t>
      </w:r>
      <w:r w:rsidR="00526FD3">
        <w:rPr>
          <w:rFonts w:ascii="Times New Roman" w:hAnsi="Times New Roman" w:cs="Times New Roman"/>
          <w:sz w:val="24"/>
          <w:szCs w:val="24"/>
        </w:rPr>
        <w:t>’</w:t>
      </w:r>
      <w:r w:rsidRPr="00311889">
        <w:rPr>
          <w:rFonts w:ascii="Times New Roman" w:eastAsia="Calibri" w:hAnsi="Times New Roman" w:cs="Times New Roman"/>
          <w:sz w:val="24"/>
          <w:szCs w:val="24"/>
        </w:rPr>
        <w:t xml:space="preserve">  The war is a shared referent which cannot become the exclusive property of </w:t>
      </w:r>
      <w:r w:rsidR="00BD59A8">
        <w:rPr>
          <w:rFonts w:ascii="Times New Roman" w:eastAsia="Calibri" w:hAnsi="Times New Roman" w:cs="Times New Roman"/>
          <w:sz w:val="24"/>
          <w:szCs w:val="24"/>
        </w:rPr>
        <w:t xml:space="preserve">any one </w:t>
      </w:r>
      <w:r w:rsidRPr="00311889">
        <w:rPr>
          <w:rFonts w:ascii="Times New Roman" w:eastAsia="Calibri" w:hAnsi="Times New Roman" w:cs="Times New Roman"/>
          <w:sz w:val="24"/>
          <w:szCs w:val="24"/>
        </w:rPr>
        <w:t xml:space="preserve">group.  New experiences </w:t>
      </w:r>
      <w:r w:rsidR="00022F04">
        <w:rPr>
          <w:rFonts w:ascii="Times New Roman" w:eastAsia="Calibri" w:hAnsi="Times New Roman" w:cs="Times New Roman"/>
          <w:sz w:val="24"/>
          <w:szCs w:val="24"/>
        </w:rPr>
        <w:t xml:space="preserve">were </w:t>
      </w:r>
      <w:r w:rsidRPr="00311889">
        <w:rPr>
          <w:rFonts w:ascii="Times New Roman" w:eastAsia="Calibri" w:hAnsi="Times New Roman" w:cs="Times New Roman"/>
          <w:sz w:val="24"/>
          <w:szCs w:val="24"/>
        </w:rPr>
        <w:t xml:space="preserve">commonplace during the war, although </w:t>
      </w:r>
      <w:r w:rsidR="00022F04">
        <w:rPr>
          <w:rFonts w:ascii="Times New Roman" w:eastAsia="Calibri" w:hAnsi="Times New Roman" w:cs="Times New Roman"/>
          <w:sz w:val="24"/>
          <w:szCs w:val="24"/>
        </w:rPr>
        <w:t xml:space="preserve">the omnipresence of </w:t>
      </w:r>
      <w:r w:rsidRPr="00311889">
        <w:rPr>
          <w:rFonts w:ascii="Times New Roman" w:eastAsia="Calibri" w:hAnsi="Times New Roman" w:cs="Times New Roman"/>
          <w:sz w:val="24"/>
          <w:szCs w:val="24"/>
        </w:rPr>
        <w:t xml:space="preserve">one fundamental human experience </w:t>
      </w:r>
      <w:r w:rsidR="00022F04">
        <w:rPr>
          <w:rFonts w:ascii="Times New Roman" w:eastAsia="Calibri" w:hAnsi="Times New Roman" w:cs="Times New Roman"/>
          <w:sz w:val="24"/>
          <w:szCs w:val="24"/>
        </w:rPr>
        <w:t>shifted its meaning</w:t>
      </w:r>
      <w:r w:rsidR="00040440">
        <w:rPr>
          <w:rFonts w:ascii="Times New Roman" w:eastAsia="Calibri" w:hAnsi="Times New Roman" w:cs="Times New Roman"/>
          <w:sz w:val="24"/>
          <w:szCs w:val="24"/>
        </w:rPr>
        <w:t>: death</w:t>
      </w:r>
      <w:r w:rsidR="00E66926">
        <w:rPr>
          <w:rFonts w:ascii="Times New Roman" w:eastAsia="Calibri" w:hAnsi="Times New Roman" w:cs="Times New Roman"/>
          <w:sz w:val="24"/>
          <w:szCs w:val="24"/>
        </w:rPr>
        <w:t xml:space="preserve"> (Winter</w:t>
      </w:r>
      <w:r w:rsidR="004D7CF7">
        <w:rPr>
          <w:rFonts w:ascii="Times New Roman" w:eastAsia="Calibri" w:hAnsi="Times New Roman" w:cs="Times New Roman"/>
          <w:sz w:val="24"/>
          <w:szCs w:val="24"/>
        </w:rPr>
        <w:t>,</w:t>
      </w:r>
      <w:r w:rsidR="00E66926">
        <w:rPr>
          <w:rFonts w:ascii="Times New Roman" w:eastAsia="Calibri" w:hAnsi="Times New Roman" w:cs="Times New Roman"/>
          <w:sz w:val="24"/>
          <w:szCs w:val="24"/>
        </w:rPr>
        <w:t xml:space="preserve"> 1995</w:t>
      </w:r>
      <w:r w:rsidR="00300F73">
        <w:rPr>
          <w:rFonts w:ascii="Times New Roman" w:eastAsia="Calibri" w:hAnsi="Times New Roman" w:cs="Times New Roman"/>
          <w:sz w:val="24"/>
          <w:szCs w:val="24"/>
        </w:rPr>
        <w:t xml:space="preserve">: </w:t>
      </w:r>
      <w:r w:rsidR="00E66926">
        <w:rPr>
          <w:rFonts w:ascii="Times New Roman" w:eastAsia="Calibri" w:hAnsi="Times New Roman" w:cs="Times New Roman"/>
          <w:sz w:val="24"/>
          <w:szCs w:val="24"/>
        </w:rPr>
        <w:t>79; Todman</w:t>
      </w:r>
      <w:r w:rsidR="004D7CF7">
        <w:rPr>
          <w:rFonts w:ascii="Times New Roman" w:eastAsia="Calibri" w:hAnsi="Times New Roman" w:cs="Times New Roman"/>
          <w:sz w:val="24"/>
          <w:szCs w:val="24"/>
        </w:rPr>
        <w:t>,</w:t>
      </w:r>
      <w:r w:rsidR="00E66926">
        <w:rPr>
          <w:rFonts w:ascii="Times New Roman" w:eastAsia="Calibri" w:hAnsi="Times New Roman" w:cs="Times New Roman"/>
          <w:sz w:val="24"/>
          <w:szCs w:val="24"/>
        </w:rPr>
        <w:t xml:space="preserve"> 2005</w:t>
      </w:r>
      <w:r w:rsidR="00300F73">
        <w:rPr>
          <w:rFonts w:ascii="Times New Roman" w:eastAsia="Calibri" w:hAnsi="Times New Roman" w:cs="Times New Roman"/>
          <w:sz w:val="24"/>
          <w:szCs w:val="24"/>
        </w:rPr>
        <w:t xml:space="preserve">: </w:t>
      </w:r>
      <w:r w:rsidR="00E66926">
        <w:rPr>
          <w:rFonts w:ascii="Times New Roman" w:eastAsia="Calibri" w:hAnsi="Times New Roman" w:cs="Times New Roman"/>
          <w:sz w:val="24"/>
          <w:szCs w:val="24"/>
        </w:rPr>
        <w:t>43)</w:t>
      </w:r>
      <w:r w:rsidR="00040440">
        <w:rPr>
          <w:rFonts w:ascii="Times New Roman" w:eastAsia="Calibri" w:hAnsi="Times New Roman" w:cs="Times New Roman"/>
          <w:sz w:val="24"/>
          <w:szCs w:val="24"/>
        </w:rPr>
        <w:t xml:space="preserve">.  Hallam and </w:t>
      </w:r>
      <w:r w:rsidR="00C82F68">
        <w:rPr>
          <w:rFonts w:ascii="Times New Roman" w:eastAsia="Calibri" w:hAnsi="Times New Roman" w:cs="Times New Roman"/>
          <w:sz w:val="24"/>
          <w:szCs w:val="24"/>
        </w:rPr>
        <w:t>Hockey</w:t>
      </w:r>
      <w:r w:rsidR="00040440">
        <w:rPr>
          <w:rFonts w:ascii="Times New Roman" w:eastAsia="Calibri" w:hAnsi="Times New Roman" w:cs="Times New Roman"/>
          <w:sz w:val="24"/>
          <w:szCs w:val="24"/>
        </w:rPr>
        <w:t xml:space="preserve"> </w:t>
      </w:r>
      <w:r w:rsidR="00F23B45">
        <w:rPr>
          <w:rFonts w:ascii="Times New Roman" w:hAnsi="Times New Roman" w:cs="Times New Roman"/>
          <w:sz w:val="24"/>
          <w:szCs w:val="24"/>
        </w:rPr>
        <w:t>(2001</w:t>
      </w:r>
      <w:r w:rsidR="00300F73">
        <w:rPr>
          <w:rFonts w:ascii="Times New Roman" w:hAnsi="Times New Roman" w:cs="Times New Roman"/>
          <w:sz w:val="24"/>
          <w:szCs w:val="24"/>
        </w:rPr>
        <w:t xml:space="preserve">: </w:t>
      </w:r>
      <w:r w:rsidR="00F23B45">
        <w:rPr>
          <w:rFonts w:ascii="Times New Roman" w:hAnsi="Times New Roman" w:cs="Times New Roman"/>
          <w:sz w:val="24"/>
          <w:szCs w:val="24"/>
        </w:rPr>
        <w:t xml:space="preserve">3) </w:t>
      </w:r>
      <w:r w:rsidR="00040440">
        <w:rPr>
          <w:rFonts w:ascii="Times New Roman" w:eastAsia="Calibri" w:hAnsi="Times New Roman" w:cs="Times New Roman"/>
          <w:sz w:val="24"/>
          <w:szCs w:val="24"/>
        </w:rPr>
        <w:t>argue that</w:t>
      </w:r>
      <w:r w:rsidRPr="00311889">
        <w:rPr>
          <w:rFonts w:ascii="Times New Roman" w:eastAsia="Calibri" w:hAnsi="Times New Roman" w:cs="Times New Roman"/>
          <w:sz w:val="24"/>
          <w:szCs w:val="24"/>
        </w:rPr>
        <w:t xml:space="preserve"> </w:t>
      </w:r>
      <w:r w:rsidR="005B0ABB" w:rsidRPr="00311889">
        <w:rPr>
          <w:rFonts w:ascii="Times New Roman" w:hAnsi="Times New Roman" w:cs="Times New Roman"/>
          <w:sz w:val="24"/>
          <w:szCs w:val="24"/>
        </w:rPr>
        <w:t>‘</w:t>
      </w:r>
      <w:r w:rsidRPr="00311889">
        <w:rPr>
          <w:rFonts w:ascii="Times New Roman" w:eastAsia="Calibri" w:hAnsi="Times New Roman" w:cs="Times New Roman"/>
          <w:sz w:val="24"/>
          <w:szCs w:val="24"/>
        </w:rPr>
        <w:t xml:space="preserve">death act[s] as a </w:t>
      </w:r>
      <w:r w:rsidRPr="00311889">
        <w:rPr>
          <w:rFonts w:ascii="Times New Roman" w:eastAsia="Calibri" w:hAnsi="Times New Roman" w:cs="Times New Roman"/>
          <w:sz w:val="24"/>
          <w:szCs w:val="24"/>
        </w:rPr>
        <w:lastRenderedPageBreak/>
        <w:t>deep incentive to remember and the process of dying can give licence to intense phases of memory making with all of it</w:t>
      </w:r>
      <w:r w:rsidR="00E66926">
        <w:rPr>
          <w:rFonts w:ascii="Times New Roman" w:eastAsia="Calibri" w:hAnsi="Times New Roman" w:cs="Times New Roman"/>
          <w:sz w:val="24"/>
          <w:szCs w:val="24"/>
        </w:rPr>
        <w:t>s attendant material complexity</w:t>
      </w:r>
      <w:r w:rsidR="00E66926">
        <w:rPr>
          <w:rFonts w:ascii="Times New Roman" w:hAnsi="Times New Roman" w:cs="Times New Roman"/>
          <w:sz w:val="24"/>
          <w:szCs w:val="24"/>
        </w:rPr>
        <w:t>.</w:t>
      </w:r>
      <w:r w:rsidR="00F23B45">
        <w:rPr>
          <w:rFonts w:ascii="Times New Roman" w:hAnsi="Times New Roman" w:cs="Times New Roman"/>
          <w:sz w:val="24"/>
          <w:szCs w:val="24"/>
        </w:rPr>
        <w:t>’</w:t>
      </w:r>
      <w:r w:rsidR="001741FC">
        <w:rPr>
          <w:rFonts w:ascii="Times New Roman" w:hAnsi="Times New Roman" w:cs="Times New Roman"/>
          <w:sz w:val="24"/>
          <w:szCs w:val="24"/>
        </w:rPr>
        <w:t xml:space="preserve">  Along with killing and proximity to death, however, it is also an experience often viewed as incommunicable (Benjamin</w:t>
      </w:r>
      <w:r w:rsidR="004D7CF7">
        <w:rPr>
          <w:rFonts w:ascii="Times New Roman" w:hAnsi="Times New Roman" w:cs="Times New Roman"/>
          <w:sz w:val="24"/>
          <w:szCs w:val="24"/>
        </w:rPr>
        <w:t>,</w:t>
      </w:r>
      <w:r w:rsidR="00035D99">
        <w:rPr>
          <w:rFonts w:ascii="Times New Roman" w:hAnsi="Times New Roman" w:cs="Times New Roman"/>
          <w:sz w:val="24"/>
          <w:szCs w:val="24"/>
        </w:rPr>
        <w:t xml:space="preserve"> 1999</w:t>
      </w:r>
      <w:r w:rsidR="004D7CF7">
        <w:rPr>
          <w:rFonts w:ascii="Times New Roman" w:hAnsi="Times New Roman" w:cs="Times New Roman"/>
          <w:sz w:val="24"/>
          <w:szCs w:val="24"/>
        </w:rPr>
        <w:t>;</w:t>
      </w:r>
      <w:r w:rsidR="001741FC">
        <w:rPr>
          <w:rFonts w:ascii="Times New Roman" w:hAnsi="Times New Roman" w:cs="Times New Roman"/>
          <w:sz w:val="24"/>
          <w:szCs w:val="24"/>
        </w:rPr>
        <w:t xml:space="preserve"> Srubar</w:t>
      </w:r>
      <w:r w:rsidR="004D7CF7">
        <w:rPr>
          <w:rFonts w:ascii="Times New Roman" w:hAnsi="Times New Roman" w:cs="Times New Roman"/>
          <w:sz w:val="24"/>
          <w:szCs w:val="24"/>
        </w:rPr>
        <w:t>,</w:t>
      </w:r>
      <w:r w:rsidR="001741FC">
        <w:rPr>
          <w:rFonts w:ascii="Times New Roman" w:hAnsi="Times New Roman" w:cs="Times New Roman"/>
          <w:sz w:val="24"/>
          <w:szCs w:val="24"/>
        </w:rPr>
        <w:t xml:space="preserve"> 2016</w:t>
      </w:r>
      <w:r w:rsidR="00300F73">
        <w:rPr>
          <w:rFonts w:ascii="Times New Roman" w:hAnsi="Times New Roman" w:cs="Times New Roman"/>
          <w:sz w:val="24"/>
          <w:szCs w:val="24"/>
        </w:rPr>
        <w:t>:</w:t>
      </w:r>
      <w:r w:rsidR="001741FC">
        <w:rPr>
          <w:rFonts w:ascii="Times New Roman" w:hAnsi="Times New Roman" w:cs="Times New Roman"/>
          <w:sz w:val="24"/>
          <w:szCs w:val="24"/>
        </w:rPr>
        <w:t xml:space="preserve"> 26–27).</w:t>
      </w:r>
      <w:r w:rsidRPr="00311889">
        <w:rPr>
          <w:rFonts w:ascii="Times New Roman" w:eastAsia="Calibri" w:hAnsi="Times New Roman" w:cs="Times New Roman"/>
          <w:sz w:val="24"/>
          <w:szCs w:val="24"/>
        </w:rPr>
        <w:t xml:space="preserve">  Commemoration was </w:t>
      </w:r>
      <w:r w:rsidR="00022F04">
        <w:rPr>
          <w:rFonts w:ascii="Times New Roman" w:eastAsia="Calibri" w:hAnsi="Times New Roman" w:cs="Times New Roman"/>
          <w:sz w:val="24"/>
          <w:szCs w:val="24"/>
        </w:rPr>
        <w:t xml:space="preserve">everywhere </w:t>
      </w:r>
      <w:r w:rsidRPr="00311889">
        <w:rPr>
          <w:rFonts w:ascii="Times New Roman" w:eastAsia="Calibri" w:hAnsi="Times New Roman" w:cs="Times New Roman"/>
          <w:sz w:val="24"/>
          <w:szCs w:val="24"/>
        </w:rPr>
        <w:t xml:space="preserve">in the post-war decade as new memorials </w:t>
      </w:r>
      <w:r w:rsidR="00110BCE">
        <w:rPr>
          <w:rFonts w:ascii="Times New Roman" w:eastAsia="Calibri" w:hAnsi="Times New Roman" w:cs="Times New Roman"/>
          <w:sz w:val="24"/>
          <w:szCs w:val="24"/>
        </w:rPr>
        <w:t xml:space="preserve">were </w:t>
      </w:r>
      <w:r w:rsidRPr="00311889">
        <w:rPr>
          <w:rFonts w:ascii="Times New Roman" w:eastAsia="Calibri" w:hAnsi="Times New Roman" w:cs="Times New Roman"/>
          <w:sz w:val="24"/>
          <w:szCs w:val="24"/>
        </w:rPr>
        <w:t xml:space="preserve">erected in workplaces, churches, schools, sports clubs, and other </w:t>
      </w:r>
      <w:r w:rsidR="00022F04">
        <w:rPr>
          <w:rFonts w:ascii="Times New Roman" w:eastAsia="Calibri" w:hAnsi="Times New Roman" w:cs="Times New Roman"/>
          <w:sz w:val="24"/>
          <w:szCs w:val="24"/>
        </w:rPr>
        <w:t xml:space="preserve">public </w:t>
      </w:r>
      <w:r w:rsidRPr="00311889">
        <w:rPr>
          <w:rFonts w:ascii="Times New Roman" w:eastAsia="Calibri" w:hAnsi="Times New Roman" w:cs="Times New Roman"/>
          <w:sz w:val="24"/>
          <w:szCs w:val="24"/>
        </w:rPr>
        <w:t>spaces.</w:t>
      </w:r>
      <w:r w:rsidR="00C82F68">
        <w:rPr>
          <w:rFonts w:ascii="Times New Roman" w:eastAsia="Calibri" w:hAnsi="Times New Roman" w:cs="Times New Roman"/>
          <w:sz w:val="24"/>
          <w:szCs w:val="24"/>
        </w:rPr>
        <w:t xml:space="preserve">  </w:t>
      </w:r>
      <w:r w:rsidR="00653FE2">
        <w:rPr>
          <w:rFonts w:ascii="Times New Roman" w:eastAsia="Calibri" w:hAnsi="Times New Roman" w:cs="Times New Roman"/>
          <w:sz w:val="24"/>
          <w:szCs w:val="24"/>
        </w:rPr>
        <w:t>These enduring changes made t</w:t>
      </w:r>
      <w:r w:rsidR="00C82F68">
        <w:rPr>
          <w:rFonts w:ascii="Times New Roman" w:eastAsia="Calibri" w:hAnsi="Times New Roman" w:cs="Times New Roman"/>
          <w:sz w:val="24"/>
          <w:szCs w:val="24"/>
        </w:rPr>
        <w:t>he work of remembering highly visible.</w:t>
      </w:r>
      <w:r w:rsidRPr="00311889">
        <w:rPr>
          <w:rFonts w:ascii="Times New Roman" w:eastAsia="Calibri" w:hAnsi="Times New Roman" w:cs="Times New Roman"/>
          <w:sz w:val="24"/>
          <w:szCs w:val="24"/>
        </w:rPr>
        <w:t xml:space="preserve">  Winter </w:t>
      </w:r>
      <w:r w:rsidR="00035D99">
        <w:rPr>
          <w:rFonts w:ascii="Times New Roman" w:hAnsi="Times New Roman" w:cs="Times New Roman"/>
          <w:sz w:val="24"/>
          <w:szCs w:val="24"/>
        </w:rPr>
        <w:t>(1995</w:t>
      </w:r>
      <w:r w:rsidR="00300F73">
        <w:rPr>
          <w:rFonts w:ascii="Times New Roman" w:hAnsi="Times New Roman" w:cs="Times New Roman"/>
          <w:sz w:val="24"/>
          <w:szCs w:val="24"/>
        </w:rPr>
        <w:t>:</w:t>
      </w:r>
      <w:r w:rsidR="00035D99">
        <w:rPr>
          <w:rFonts w:ascii="Times New Roman" w:hAnsi="Times New Roman" w:cs="Times New Roman"/>
          <w:sz w:val="24"/>
          <w:szCs w:val="24"/>
        </w:rPr>
        <w:t xml:space="preserve"> 1, 51) </w:t>
      </w:r>
      <w:r w:rsidRPr="00311889">
        <w:rPr>
          <w:rFonts w:ascii="Times New Roman" w:eastAsia="Calibri" w:hAnsi="Times New Roman" w:cs="Times New Roman"/>
          <w:sz w:val="24"/>
          <w:szCs w:val="24"/>
        </w:rPr>
        <w:t xml:space="preserve">asserts that </w:t>
      </w:r>
      <w:r w:rsidR="005B0ABB" w:rsidRPr="00311889">
        <w:rPr>
          <w:rFonts w:ascii="Times New Roman" w:hAnsi="Times New Roman" w:cs="Times New Roman"/>
          <w:sz w:val="24"/>
          <w:szCs w:val="24"/>
        </w:rPr>
        <w:t>‘</w:t>
      </w:r>
      <w:r w:rsidRPr="00311889">
        <w:rPr>
          <w:rFonts w:ascii="Times New Roman" w:eastAsia="Calibri" w:hAnsi="Times New Roman" w:cs="Times New Roman"/>
          <w:sz w:val="24"/>
          <w:szCs w:val="24"/>
        </w:rPr>
        <w:t>remem</w:t>
      </w:r>
      <w:r w:rsidR="005B0ABB" w:rsidRPr="00311889">
        <w:rPr>
          <w:rFonts w:ascii="Times New Roman" w:hAnsi="Times New Roman" w:cs="Times New Roman"/>
          <w:sz w:val="24"/>
          <w:szCs w:val="24"/>
        </w:rPr>
        <w:t>brance is part of the landscape’</w:t>
      </w:r>
      <w:r w:rsidRPr="00311889">
        <w:rPr>
          <w:rFonts w:ascii="Times New Roman" w:eastAsia="Calibri" w:hAnsi="Times New Roman" w:cs="Times New Roman"/>
          <w:sz w:val="24"/>
          <w:szCs w:val="24"/>
        </w:rPr>
        <w:t xml:space="preserve">, but </w:t>
      </w:r>
      <w:r w:rsidR="00110BCE">
        <w:rPr>
          <w:rFonts w:ascii="Times New Roman" w:eastAsia="Calibri" w:hAnsi="Times New Roman" w:cs="Times New Roman"/>
          <w:sz w:val="24"/>
          <w:szCs w:val="24"/>
        </w:rPr>
        <w:t>also notes that:</w:t>
      </w:r>
      <w:r w:rsidRPr="00311889">
        <w:rPr>
          <w:rFonts w:ascii="Times New Roman" w:eastAsia="Calibri" w:hAnsi="Times New Roman" w:cs="Times New Roman"/>
          <w:sz w:val="24"/>
          <w:szCs w:val="24"/>
        </w:rPr>
        <w:t xml:space="preserve"> </w:t>
      </w:r>
      <w:r w:rsidR="005B0ABB" w:rsidRPr="00311889">
        <w:rPr>
          <w:rFonts w:ascii="Times New Roman" w:hAnsi="Times New Roman" w:cs="Times New Roman"/>
          <w:sz w:val="24"/>
          <w:szCs w:val="24"/>
        </w:rPr>
        <w:t>‘</w:t>
      </w:r>
      <w:r w:rsidRPr="00311889">
        <w:rPr>
          <w:rFonts w:ascii="Times New Roman" w:eastAsia="Calibri" w:hAnsi="Times New Roman" w:cs="Times New Roman"/>
          <w:sz w:val="24"/>
          <w:szCs w:val="24"/>
        </w:rPr>
        <w:t xml:space="preserve">Commemoration also happened on a much more intimate level, through the preservation in households of possessions, photographs, [and] </w:t>
      </w:r>
      <w:r w:rsidR="00E66926">
        <w:rPr>
          <w:rFonts w:ascii="Times New Roman" w:eastAsia="Calibri" w:hAnsi="Times New Roman" w:cs="Times New Roman"/>
          <w:sz w:val="24"/>
          <w:szCs w:val="24"/>
        </w:rPr>
        <w:t>personal signatures of the dead</w:t>
      </w:r>
      <w:r w:rsidR="00E66926">
        <w:rPr>
          <w:rFonts w:ascii="Times New Roman" w:hAnsi="Times New Roman" w:cs="Times New Roman"/>
          <w:sz w:val="24"/>
          <w:szCs w:val="24"/>
        </w:rPr>
        <w:t>.</w:t>
      </w:r>
      <w:r w:rsidR="00035D99">
        <w:rPr>
          <w:rFonts w:ascii="Times New Roman" w:hAnsi="Times New Roman" w:cs="Times New Roman"/>
          <w:sz w:val="24"/>
          <w:szCs w:val="24"/>
        </w:rPr>
        <w:t>’</w:t>
      </w:r>
      <w:r w:rsidR="00996221">
        <w:rPr>
          <w:rFonts w:ascii="Times New Roman" w:hAnsi="Times New Roman" w:cs="Times New Roman"/>
          <w:sz w:val="24"/>
          <w:szCs w:val="24"/>
        </w:rPr>
        <w:t xml:space="preserve">  </w:t>
      </w:r>
      <w:r w:rsidR="00653FE2">
        <w:rPr>
          <w:rFonts w:ascii="Times New Roman" w:eastAsia="Calibri" w:hAnsi="Times New Roman" w:cs="Times New Roman"/>
          <w:sz w:val="24"/>
          <w:szCs w:val="24"/>
        </w:rPr>
        <w:t>T</w:t>
      </w:r>
      <w:r w:rsidRPr="00311889">
        <w:rPr>
          <w:rFonts w:ascii="Times New Roman" w:eastAsia="Calibri" w:hAnsi="Times New Roman" w:cs="Times New Roman"/>
          <w:sz w:val="24"/>
          <w:szCs w:val="24"/>
        </w:rPr>
        <w:t>races of the war in public and private spaces meant that while some aspects of memorialisation became codified, people carried on remembering and reappraising.</w:t>
      </w:r>
    </w:p>
    <w:p w:rsidR="00307BA6" w:rsidRDefault="00307BA6" w:rsidP="00963B63">
      <w:pPr>
        <w:spacing w:after="0" w:line="480" w:lineRule="auto"/>
        <w:rPr>
          <w:rFonts w:ascii="Times New Roman" w:hAnsi="Times New Roman" w:cs="Times New Roman"/>
          <w:sz w:val="24"/>
          <w:szCs w:val="24"/>
        </w:rPr>
      </w:pPr>
    </w:p>
    <w:p w:rsidR="00307BA6" w:rsidRPr="00307BA6" w:rsidRDefault="00307BA6"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Disenchantment</w:t>
      </w:r>
    </w:p>
    <w:p w:rsidR="00611613" w:rsidRDefault="00BD2216" w:rsidP="00307BA6">
      <w:pPr>
        <w:spacing w:before="24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Those reappraisals are often linked with the </w:t>
      </w:r>
      <w:r w:rsidR="00996221">
        <w:rPr>
          <w:rFonts w:ascii="Times New Roman" w:eastAsia="Calibri" w:hAnsi="Times New Roman" w:cs="Times New Roman"/>
          <w:sz w:val="24"/>
          <w:szCs w:val="24"/>
        </w:rPr>
        <w:t xml:space="preserve">commonplace </w:t>
      </w:r>
      <w:r w:rsidR="00611613" w:rsidRPr="00311889">
        <w:rPr>
          <w:rFonts w:ascii="Times New Roman" w:eastAsia="Calibri" w:hAnsi="Times New Roman" w:cs="Times New Roman"/>
          <w:sz w:val="24"/>
          <w:szCs w:val="24"/>
        </w:rPr>
        <w:t xml:space="preserve">that literature about the First World War </w:t>
      </w:r>
      <w:r w:rsidR="00996221">
        <w:rPr>
          <w:rFonts w:ascii="Times New Roman" w:eastAsia="Calibri" w:hAnsi="Times New Roman" w:cs="Times New Roman"/>
          <w:sz w:val="24"/>
          <w:szCs w:val="24"/>
        </w:rPr>
        <w:t xml:space="preserve">is </w:t>
      </w:r>
      <w:r w:rsidR="00611613" w:rsidRPr="00311889">
        <w:rPr>
          <w:rFonts w:ascii="Times New Roman" w:eastAsia="Calibri" w:hAnsi="Times New Roman" w:cs="Times New Roman"/>
          <w:sz w:val="24"/>
          <w:szCs w:val="24"/>
        </w:rPr>
        <w:t>characterised by disenchantment, or disillusion</w:t>
      </w:r>
      <w:r w:rsidR="006F438E">
        <w:rPr>
          <w:rFonts w:ascii="Times New Roman" w:eastAsia="Calibri" w:hAnsi="Times New Roman" w:cs="Times New Roman"/>
          <w:sz w:val="24"/>
          <w:szCs w:val="24"/>
        </w:rPr>
        <w:t>ment</w:t>
      </w:r>
      <w:r w:rsidR="00611613" w:rsidRPr="00311889">
        <w:rPr>
          <w:rFonts w:ascii="Times New Roman" w:eastAsia="Calibri" w:hAnsi="Times New Roman" w:cs="Times New Roman"/>
          <w:sz w:val="24"/>
          <w:szCs w:val="24"/>
        </w:rPr>
        <w:t>.  Few scholars have attempted to define the term with any precision: it usually stands implicitly for retrospective combatant discontent</w:t>
      </w:r>
      <w:r w:rsidR="005971EF">
        <w:rPr>
          <w:rFonts w:ascii="Times New Roman" w:eastAsia="Calibri" w:hAnsi="Times New Roman" w:cs="Times New Roman"/>
          <w:sz w:val="24"/>
          <w:szCs w:val="24"/>
        </w:rPr>
        <w:t xml:space="preserve"> (Buitenhuis</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1987</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Martin</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1999</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Eksteins</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2000</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Watson</w:t>
      </w:r>
      <w:r w:rsidR="004D7CF7">
        <w:rPr>
          <w:rFonts w:ascii="Times New Roman" w:eastAsia="Calibri" w:hAnsi="Times New Roman" w:cs="Times New Roman"/>
          <w:sz w:val="24"/>
          <w:szCs w:val="24"/>
        </w:rPr>
        <w:t>,</w:t>
      </w:r>
      <w:r w:rsidR="005971EF">
        <w:rPr>
          <w:rFonts w:ascii="Times New Roman" w:eastAsia="Calibri" w:hAnsi="Times New Roman" w:cs="Times New Roman"/>
          <w:sz w:val="24"/>
          <w:szCs w:val="24"/>
        </w:rPr>
        <w:t xml:space="preserve"> 2004)</w:t>
      </w:r>
      <w:r w:rsidR="00611613" w:rsidRPr="0031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d</w:t>
      </w:r>
      <w:r w:rsidR="00611613" w:rsidRPr="00311889">
        <w:rPr>
          <w:rFonts w:ascii="Times New Roman" w:eastAsia="Calibri" w:hAnsi="Times New Roman" w:cs="Times New Roman"/>
          <w:sz w:val="24"/>
          <w:szCs w:val="24"/>
        </w:rPr>
        <w:t xml:space="preserve">isenchantment should be </w:t>
      </w:r>
      <w:r w:rsidR="00917E30">
        <w:rPr>
          <w:rFonts w:ascii="Times New Roman" w:eastAsia="Calibri" w:hAnsi="Times New Roman" w:cs="Times New Roman"/>
          <w:sz w:val="24"/>
          <w:szCs w:val="24"/>
        </w:rPr>
        <w:t xml:space="preserve">understood within </w:t>
      </w:r>
      <w:r w:rsidR="00611613" w:rsidRPr="00311889">
        <w:rPr>
          <w:rFonts w:ascii="Times New Roman" w:eastAsia="Calibri" w:hAnsi="Times New Roman" w:cs="Times New Roman"/>
          <w:sz w:val="24"/>
          <w:szCs w:val="24"/>
        </w:rPr>
        <w:t>ongoing discourse</w:t>
      </w:r>
      <w:r w:rsidR="00A63B9B">
        <w:rPr>
          <w:rFonts w:ascii="Times New Roman" w:eastAsia="Calibri" w:hAnsi="Times New Roman" w:cs="Times New Roman"/>
          <w:sz w:val="24"/>
          <w:szCs w:val="24"/>
        </w:rPr>
        <w:t>s</w:t>
      </w:r>
      <w:r w:rsidR="00611613" w:rsidRPr="00311889">
        <w:rPr>
          <w:rFonts w:ascii="Times New Roman" w:eastAsia="Calibri" w:hAnsi="Times New Roman" w:cs="Times New Roman"/>
          <w:sz w:val="24"/>
          <w:szCs w:val="24"/>
        </w:rPr>
        <w:t xml:space="preserve"> of decline and discontent which can be traced back to Charles Darwin</w:t>
      </w:r>
      <w:r w:rsidR="00B55C1B">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s </w:t>
      </w:r>
      <w:r w:rsidR="00611613" w:rsidRPr="00311889">
        <w:rPr>
          <w:rFonts w:ascii="Times New Roman" w:eastAsia="Calibri" w:hAnsi="Times New Roman" w:cs="Times New Roman"/>
          <w:i/>
          <w:iCs/>
          <w:sz w:val="24"/>
          <w:szCs w:val="24"/>
        </w:rPr>
        <w:t>The Descent of Man</w:t>
      </w:r>
      <w:r w:rsidR="00611613" w:rsidRPr="00311889">
        <w:rPr>
          <w:rFonts w:ascii="Times New Roman" w:eastAsia="Calibri" w:hAnsi="Times New Roman" w:cs="Times New Roman"/>
          <w:sz w:val="24"/>
          <w:szCs w:val="24"/>
        </w:rPr>
        <w:t xml:space="preserve"> (1871), through Max Nordau</w:t>
      </w:r>
      <w:r w:rsidR="00917E30">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s </w:t>
      </w:r>
      <w:r w:rsidR="00611613" w:rsidRPr="00311889">
        <w:rPr>
          <w:rFonts w:ascii="Times New Roman" w:eastAsia="Calibri" w:hAnsi="Times New Roman" w:cs="Times New Roman"/>
          <w:i/>
          <w:iCs/>
          <w:sz w:val="24"/>
          <w:szCs w:val="24"/>
        </w:rPr>
        <w:t>Degeneration</w:t>
      </w:r>
      <w:r w:rsidR="00611613" w:rsidRPr="00311889">
        <w:rPr>
          <w:rFonts w:ascii="Times New Roman" w:eastAsia="Calibri" w:hAnsi="Times New Roman" w:cs="Times New Roman"/>
          <w:sz w:val="24"/>
          <w:szCs w:val="24"/>
        </w:rPr>
        <w:t xml:space="preserve"> (1892, trans. 1895), C.F.G. Masterman</w:t>
      </w:r>
      <w:r w:rsidR="00917E30">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s concerns about </w:t>
      </w:r>
      <w:r w:rsidR="00611613" w:rsidRPr="00311889">
        <w:rPr>
          <w:rFonts w:ascii="Times New Roman" w:eastAsia="Calibri" w:hAnsi="Times New Roman" w:cs="Times New Roman"/>
          <w:i/>
          <w:iCs/>
          <w:sz w:val="24"/>
          <w:szCs w:val="24"/>
        </w:rPr>
        <w:t>The Condition of England</w:t>
      </w:r>
      <w:r w:rsidR="00611613" w:rsidRPr="00311889">
        <w:rPr>
          <w:rFonts w:ascii="Times New Roman" w:eastAsia="Calibri" w:hAnsi="Times New Roman" w:cs="Times New Roman"/>
          <w:sz w:val="24"/>
          <w:szCs w:val="24"/>
        </w:rPr>
        <w:t xml:space="preserve"> (1909), up to the late- and post-war analyses of Max Weber</w:t>
      </w:r>
      <w:r w:rsidR="00B55C1B">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 in various essays</w:t>
      </w:r>
      <w:r w:rsidR="00B55C1B">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 and Oswald Spengler in </w:t>
      </w:r>
      <w:r w:rsidR="00611613" w:rsidRPr="00311889">
        <w:rPr>
          <w:rFonts w:ascii="Times New Roman" w:eastAsia="Calibri" w:hAnsi="Times New Roman" w:cs="Times New Roman"/>
          <w:i/>
          <w:iCs/>
          <w:sz w:val="24"/>
          <w:szCs w:val="24"/>
        </w:rPr>
        <w:t>The Decline of the West</w:t>
      </w:r>
      <w:r w:rsidR="00611613" w:rsidRPr="00311889">
        <w:rPr>
          <w:rFonts w:ascii="Times New Roman" w:eastAsia="Calibri" w:hAnsi="Times New Roman" w:cs="Times New Roman"/>
          <w:sz w:val="24"/>
          <w:szCs w:val="24"/>
        </w:rPr>
        <w:t xml:space="preserve"> (1918</w:t>
      </w:r>
      <w:r w:rsidR="004D7CF7">
        <w:rPr>
          <w:rFonts w:ascii="Times New Roman" w:eastAsia="Calibri" w:hAnsi="Times New Roman" w:cs="Times New Roman"/>
          <w:sz w:val="24"/>
          <w:szCs w:val="24"/>
        </w:rPr>
        <w:t>–19</w:t>
      </w:r>
      <w:r w:rsidR="00611613" w:rsidRPr="00311889">
        <w:rPr>
          <w:rFonts w:ascii="Times New Roman" w:eastAsia="Calibri" w:hAnsi="Times New Roman" w:cs="Times New Roman"/>
          <w:sz w:val="24"/>
          <w:szCs w:val="24"/>
        </w:rPr>
        <w:t>22, trans. 1926</w:t>
      </w:r>
      <w:r w:rsidR="004D7CF7">
        <w:rPr>
          <w:rFonts w:ascii="Times New Roman" w:eastAsia="Calibri" w:hAnsi="Times New Roman" w:cs="Times New Roman"/>
          <w:sz w:val="24"/>
          <w:szCs w:val="24"/>
        </w:rPr>
        <w:t>–19</w:t>
      </w:r>
      <w:r w:rsidR="00611613" w:rsidRPr="00311889">
        <w:rPr>
          <w:rFonts w:ascii="Times New Roman" w:eastAsia="Calibri" w:hAnsi="Times New Roman" w:cs="Times New Roman"/>
          <w:sz w:val="24"/>
          <w:szCs w:val="24"/>
        </w:rPr>
        <w:t>28)</w:t>
      </w:r>
      <w:r w:rsidR="00917E30">
        <w:rPr>
          <w:rFonts w:ascii="Times New Roman" w:eastAsia="Calibri" w:hAnsi="Times New Roman" w:cs="Times New Roman"/>
          <w:sz w:val="24"/>
          <w:szCs w:val="24"/>
        </w:rPr>
        <w:t xml:space="preserve"> (Pick</w:t>
      </w:r>
      <w:r w:rsidR="004D7CF7">
        <w:rPr>
          <w:rFonts w:ascii="Times New Roman" w:eastAsia="Calibri" w:hAnsi="Times New Roman" w:cs="Times New Roman"/>
          <w:sz w:val="24"/>
          <w:szCs w:val="24"/>
        </w:rPr>
        <w:t>,</w:t>
      </w:r>
      <w:r w:rsidR="00917E30">
        <w:rPr>
          <w:rFonts w:ascii="Times New Roman" w:eastAsia="Calibri" w:hAnsi="Times New Roman" w:cs="Times New Roman"/>
          <w:sz w:val="24"/>
          <w:szCs w:val="24"/>
        </w:rPr>
        <w:t xml:space="preserve"> </w:t>
      </w:r>
      <w:r w:rsidR="00611613" w:rsidRPr="00311889">
        <w:rPr>
          <w:rFonts w:ascii="Times New Roman" w:eastAsia="Calibri" w:hAnsi="Times New Roman" w:cs="Times New Roman"/>
          <w:sz w:val="24"/>
          <w:szCs w:val="24"/>
        </w:rPr>
        <w:t xml:space="preserve">1989).  </w:t>
      </w:r>
      <w:r>
        <w:rPr>
          <w:rFonts w:ascii="Times New Roman" w:eastAsia="Calibri" w:hAnsi="Times New Roman" w:cs="Times New Roman"/>
          <w:sz w:val="24"/>
          <w:szCs w:val="24"/>
        </w:rPr>
        <w:t xml:space="preserve">Disenchantment derives from </w:t>
      </w:r>
      <w:r w:rsidR="00A63B9B">
        <w:rPr>
          <w:rFonts w:ascii="Times New Roman" w:eastAsia="Calibri" w:hAnsi="Times New Roman" w:cs="Times New Roman"/>
          <w:sz w:val="24"/>
          <w:szCs w:val="24"/>
        </w:rPr>
        <w:t>the</w:t>
      </w:r>
      <w:r w:rsidR="00653FE2">
        <w:rPr>
          <w:rFonts w:ascii="Times New Roman" w:eastAsia="Calibri" w:hAnsi="Times New Roman" w:cs="Times New Roman"/>
          <w:sz w:val="24"/>
          <w:szCs w:val="24"/>
        </w:rPr>
        <w:t xml:space="preserve"> clash between abstraction and lived reality</w:t>
      </w:r>
      <w:r w:rsidR="00B55C1B">
        <w:rPr>
          <w:rFonts w:ascii="Times New Roman" w:eastAsia="Calibri" w:hAnsi="Times New Roman" w:cs="Times New Roman"/>
          <w:sz w:val="24"/>
          <w:szCs w:val="24"/>
        </w:rPr>
        <w:t xml:space="preserve"> in rationalised bureaucratic modernity (Leed</w:t>
      </w:r>
      <w:r w:rsidR="004D7CF7">
        <w:rPr>
          <w:rFonts w:ascii="Times New Roman" w:eastAsia="Calibri" w:hAnsi="Times New Roman" w:cs="Times New Roman"/>
          <w:sz w:val="24"/>
          <w:szCs w:val="24"/>
        </w:rPr>
        <w:t>,</w:t>
      </w:r>
      <w:r w:rsidR="00B55C1B">
        <w:rPr>
          <w:rFonts w:ascii="Times New Roman" w:eastAsia="Calibri" w:hAnsi="Times New Roman" w:cs="Times New Roman"/>
          <w:sz w:val="24"/>
          <w:szCs w:val="24"/>
        </w:rPr>
        <w:t xml:space="preserve"> </w:t>
      </w:r>
      <w:r w:rsidR="00E66926">
        <w:rPr>
          <w:rFonts w:ascii="Times New Roman" w:eastAsia="Calibri" w:hAnsi="Times New Roman" w:cs="Times New Roman"/>
          <w:sz w:val="24"/>
          <w:szCs w:val="24"/>
        </w:rPr>
        <w:t>1979)</w:t>
      </w:r>
      <w:r>
        <w:rPr>
          <w:rFonts w:ascii="Times New Roman" w:eastAsia="Calibri" w:hAnsi="Times New Roman" w:cs="Times New Roman"/>
          <w:sz w:val="24"/>
          <w:szCs w:val="24"/>
        </w:rPr>
        <w:t>.</w:t>
      </w:r>
      <w:r w:rsidR="005F02E9">
        <w:rPr>
          <w:rFonts w:ascii="Times New Roman" w:eastAsia="Calibri" w:hAnsi="Times New Roman" w:cs="Times New Roman"/>
          <w:sz w:val="24"/>
          <w:szCs w:val="24"/>
        </w:rPr>
        <w:t xml:space="preserve">  </w:t>
      </w:r>
      <w:r w:rsidR="00A63B9B">
        <w:rPr>
          <w:rFonts w:ascii="Times New Roman" w:eastAsia="Calibri" w:hAnsi="Times New Roman" w:cs="Times New Roman"/>
          <w:sz w:val="24"/>
          <w:szCs w:val="24"/>
        </w:rPr>
        <w:t xml:space="preserve">It </w:t>
      </w:r>
      <w:r w:rsidR="005F02E9" w:rsidRPr="00311889">
        <w:rPr>
          <w:rFonts w:ascii="Times New Roman" w:eastAsia="Calibri" w:hAnsi="Times New Roman" w:cs="Times New Roman"/>
          <w:sz w:val="24"/>
          <w:szCs w:val="24"/>
        </w:rPr>
        <w:t xml:space="preserve">was not </w:t>
      </w:r>
      <w:r w:rsidR="005F02E9">
        <w:rPr>
          <w:rFonts w:ascii="Times New Roman" w:eastAsia="Calibri" w:hAnsi="Times New Roman" w:cs="Times New Roman"/>
          <w:sz w:val="24"/>
          <w:szCs w:val="24"/>
        </w:rPr>
        <w:t xml:space="preserve">solely </w:t>
      </w:r>
      <w:r w:rsidR="005F02E9" w:rsidRPr="00311889">
        <w:rPr>
          <w:rFonts w:ascii="Times New Roman" w:eastAsia="Calibri" w:hAnsi="Times New Roman" w:cs="Times New Roman"/>
          <w:sz w:val="24"/>
          <w:szCs w:val="24"/>
        </w:rPr>
        <w:t xml:space="preserve">a </w:t>
      </w:r>
      <w:r w:rsidR="00B55C1B">
        <w:rPr>
          <w:rFonts w:ascii="Times New Roman" w:eastAsia="Calibri" w:hAnsi="Times New Roman" w:cs="Times New Roman"/>
          <w:sz w:val="24"/>
          <w:szCs w:val="24"/>
        </w:rPr>
        <w:t>combatant issue</w:t>
      </w:r>
      <w:r w:rsidR="00A63B9B">
        <w:rPr>
          <w:rFonts w:ascii="Times New Roman" w:eastAsia="Calibri" w:hAnsi="Times New Roman" w:cs="Times New Roman"/>
          <w:sz w:val="24"/>
          <w:szCs w:val="24"/>
        </w:rPr>
        <w:t xml:space="preserve">, but </w:t>
      </w:r>
      <w:r w:rsidR="005F02E9">
        <w:rPr>
          <w:rFonts w:ascii="Times New Roman" w:eastAsia="Calibri" w:hAnsi="Times New Roman" w:cs="Times New Roman"/>
          <w:sz w:val="24"/>
          <w:szCs w:val="24"/>
        </w:rPr>
        <w:t xml:space="preserve">a societal problem that found a focus for its expression in writing </w:t>
      </w:r>
      <w:r w:rsidR="00B55C1B">
        <w:rPr>
          <w:rFonts w:ascii="Times New Roman" w:eastAsia="Calibri" w:hAnsi="Times New Roman" w:cs="Times New Roman"/>
          <w:sz w:val="24"/>
          <w:szCs w:val="24"/>
        </w:rPr>
        <w:t xml:space="preserve">about </w:t>
      </w:r>
      <w:r w:rsidR="005F02E9">
        <w:rPr>
          <w:rFonts w:ascii="Times New Roman" w:eastAsia="Calibri" w:hAnsi="Times New Roman" w:cs="Times New Roman"/>
          <w:sz w:val="24"/>
          <w:szCs w:val="24"/>
        </w:rPr>
        <w:t xml:space="preserve">the First </w:t>
      </w:r>
      <w:r w:rsidR="005F02E9">
        <w:rPr>
          <w:rFonts w:ascii="Times New Roman" w:eastAsia="Calibri" w:hAnsi="Times New Roman" w:cs="Times New Roman"/>
          <w:sz w:val="24"/>
          <w:szCs w:val="24"/>
        </w:rPr>
        <w:lastRenderedPageBreak/>
        <w:t>World War, the paradigmatic mass experience of the age</w:t>
      </w:r>
      <w:r>
        <w:rPr>
          <w:rFonts w:ascii="Times New Roman" w:eastAsia="Calibri" w:hAnsi="Times New Roman" w:cs="Times New Roman"/>
          <w:sz w:val="24"/>
          <w:szCs w:val="24"/>
        </w:rPr>
        <w:t>.  P</w:t>
      </w:r>
      <w:r w:rsidR="00611613" w:rsidRPr="00311889">
        <w:rPr>
          <w:rFonts w:ascii="Times New Roman" w:eastAsia="Calibri" w:hAnsi="Times New Roman" w:cs="Times New Roman"/>
          <w:sz w:val="24"/>
          <w:szCs w:val="24"/>
        </w:rPr>
        <w:t xml:space="preserve">olitical </w:t>
      </w:r>
      <w:r>
        <w:rPr>
          <w:rFonts w:ascii="Times New Roman" w:eastAsia="Calibri" w:hAnsi="Times New Roman" w:cs="Times New Roman"/>
          <w:sz w:val="24"/>
          <w:szCs w:val="24"/>
        </w:rPr>
        <w:t xml:space="preserve">and economic </w:t>
      </w:r>
      <w:r w:rsidR="00611613" w:rsidRPr="00311889">
        <w:rPr>
          <w:rFonts w:ascii="Times New Roman" w:eastAsia="Calibri" w:hAnsi="Times New Roman" w:cs="Times New Roman"/>
          <w:sz w:val="24"/>
          <w:szCs w:val="24"/>
        </w:rPr>
        <w:t xml:space="preserve">instability </w:t>
      </w:r>
      <w:r>
        <w:rPr>
          <w:rFonts w:ascii="Times New Roman" w:eastAsia="Calibri" w:hAnsi="Times New Roman" w:cs="Times New Roman"/>
          <w:sz w:val="24"/>
          <w:szCs w:val="24"/>
        </w:rPr>
        <w:t xml:space="preserve">in </w:t>
      </w:r>
      <w:r w:rsidR="00611613" w:rsidRPr="00311889">
        <w:rPr>
          <w:rFonts w:ascii="Times New Roman" w:eastAsia="Calibri" w:hAnsi="Times New Roman" w:cs="Times New Roman"/>
          <w:sz w:val="24"/>
          <w:szCs w:val="24"/>
        </w:rPr>
        <w:t xml:space="preserve">post-war </w:t>
      </w:r>
      <w:r>
        <w:rPr>
          <w:rFonts w:ascii="Times New Roman" w:eastAsia="Calibri" w:hAnsi="Times New Roman" w:cs="Times New Roman"/>
          <w:sz w:val="24"/>
          <w:szCs w:val="24"/>
        </w:rPr>
        <w:t xml:space="preserve">Britain meant that the grand </w:t>
      </w:r>
      <w:r w:rsidR="00611613" w:rsidRPr="00311889">
        <w:rPr>
          <w:rFonts w:ascii="Times New Roman" w:eastAsia="Calibri" w:hAnsi="Times New Roman" w:cs="Times New Roman"/>
          <w:sz w:val="24"/>
          <w:szCs w:val="24"/>
        </w:rPr>
        <w:t>promises made to returning combatants, exemplified by Lloy</w:t>
      </w:r>
      <w:r w:rsidR="005D5540" w:rsidRPr="00311889">
        <w:rPr>
          <w:rFonts w:ascii="Times New Roman" w:eastAsia="Calibri" w:hAnsi="Times New Roman" w:cs="Times New Roman"/>
          <w:sz w:val="24"/>
          <w:szCs w:val="24"/>
        </w:rPr>
        <w:t>d George</w:t>
      </w:r>
      <w:r w:rsidR="00300F73">
        <w:rPr>
          <w:rFonts w:ascii="Times New Roman" w:eastAsia="Calibri" w:hAnsi="Times New Roman" w:cs="Times New Roman"/>
          <w:sz w:val="24"/>
          <w:szCs w:val="24"/>
        </w:rPr>
        <w:t>’</w:t>
      </w:r>
      <w:r w:rsidR="005D5540" w:rsidRPr="00311889">
        <w:rPr>
          <w:rFonts w:ascii="Times New Roman" w:eastAsia="Calibri" w:hAnsi="Times New Roman" w:cs="Times New Roman"/>
          <w:sz w:val="24"/>
          <w:szCs w:val="24"/>
        </w:rPr>
        <w:t>s promise to create a ‘</w:t>
      </w:r>
      <w:r w:rsidR="00611613" w:rsidRPr="00311889">
        <w:rPr>
          <w:rFonts w:ascii="Times New Roman" w:eastAsia="Calibri" w:hAnsi="Times New Roman" w:cs="Times New Roman"/>
          <w:sz w:val="24"/>
          <w:szCs w:val="24"/>
        </w:rPr>
        <w:t>fi</w:t>
      </w:r>
      <w:r w:rsidR="005D5540" w:rsidRPr="00311889">
        <w:rPr>
          <w:rFonts w:ascii="Times New Roman" w:eastAsia="Calibri" w:hAnsi="Times New Roman" w:cs="Times New Roman"/>
          <w:sz w:val="24"/>
          <w:szCs w:val="24"/>
        </w:rPr>
        <w:t>t country for heroes to live in’</w:t>
      </w:r>
      <w:r w:rsidR="00A63B9B">
        <w:rPr>
          <w:rFonts w:ascii="Times New Roman" w:eastAsia="Calibri" w:hAnsi="Times New Roman" w:cs="Times New Roman"/>
          <w:sz w:val="24"/>
          <w:szCs w:val="24"/>
        </w:rPr>
        <w:t xml:space="preserve">, </w:t>
      </w:r>
      <w:r w:rsidR="00A63B9B" w:rsidRPr="00311889">
        <w:rPr>
          <w:rFonts w:ascii="Times New Roman" w:eastAsia="Calibri" w:hAnsi="Times New Roman" w:cs="Times New Roman"/>
          <w:sz w:val="24"/>
          <w:szCs w:val="24"/>
        </w:rPr>
        <w:t>proved impossible to carry out</w:t>
      </w:r>
      <w:r w:rsidR="00DA2CB6">
        <w:rPr>
          <w:rFonts w:ascii="Times New Roman" w:eastAsia="Calibri" w:hAnsi="Times New Roman" w:cs="Times New Roman"/>
          <w:sz w:val="24"/>
          <w:szCs w:val="24"/>
        </w:rPr>
        <w:t xml:space="preserve"> (Anon</w:t>
      </w:r>
      <w:r w:rsidR="004D7CF7">
        <w:rPr>
          <w:rFonts w:ascii="Times New Roman" w:eastAsia="Calibri" w:hAnsi="Times New Roman" w:cs="Times New Roman"/>
          <w:sz w:val="24"/>
          <w:szCs w:val="24"/>
        </w:rPr>
        <w:t>,</w:t>
      </w:r>
      <w:r w:rsidR="00DA2CB6">
        <w:rPr>
          <w:rFonts w:ascii="Times New Roman" w:eastAsia="Calibri" w:hAnsi="Times New Roman" w:cs="Times New Roman"/>
          <w:sz w:val="24"/>
          <w:szCs w:val="24"/>
        </w:rPr>
        <w:t xml:space="preserve"> 1918a</w:t>
      </w:r>
      <w:r w:rsidR="004D7CF7">
        <w:rPr>
          <w:rFonts w:ascii="Times New Roman" w:eastAsia="Calibri" w:hAnsi="Times New Roman" w:cs="Times New Roman"/>
          <w:sz w:val="24"/>
          <w:szCs w:val="24"/>
        </w:rPr>
        <w:t>;</w:t>
      </w:r>
      <w:r w:rsidR="00DA2CB6">
        <w:rPr>
          <w:rFonts w:ascii="Times New Roman" w:eastAsia="Calibri" w:hAnsi="Times New Roman" w:cs="Times New Roman"/>
          <w:sz w:val="24"/>
          <w:szCs w:val="24"/>
        </w:rPr>
        <w:t xml:space="preserve"> Anon</w:t>
      </w:r>
      <w:r w:rsidR="004D7CF7">
        <w:rPr>
          <w:rFonts w:ascii="Times New Roman" w:eastAsia="Calibri" w:hAnsi="Times New Roman" w:cs="Times New Roman"/>
          <w:sz w:val="24"/>
          <w:szCs w:val="24"/>
        </w:rPr>
        <w:t>,</w:t>
      </w:r>
      <w:r w:rsidR="00DA2CB6">
        <w:rPr>
          <w:rFonts w:ascii="Times New Roman" w:eastAsia="Calibri" w:hAnsi="Times New Roman" w:cs="Times New Roman"/>
          <w:sz w:val="24"/>
          <w:szCs w:val="24"/>
        </w:rPr>
        <w:t xml:space="preserve"> 1918b)</w:t>
      </w:r>
      <w:r>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 </w:t>
      </w:r>
      <w:r w:rsidR="007734B0">
        <w:rPr>
          <w:rFonts w:ascii="Times New Roman" w:eastAsia="Calibri" w:hAnsi="Times New Roman" w:cs="Times New Roman"/>
          <w:sz w:val="24"/>
          <w:szCs w:val="24"/>
        </w:rPr>
        <w:t>D</w:t>
      </w:r>
      <w:r w:rsidR="00611613" w:rsidRPr="00311889">
        <w:rPr>
          <w:rFonts w:ascii="Times New Roman" w:eastAsia="Calibri" w:hAnsi="Times New Roman" w:cs="Times New Roman"/>
          <w:sz w:val="24"/>
          <w:szCs w:val="24"/>
        </w:rPr>
        <w:t xml:space="preserve">istrust towards official proclamations developed </w:t>
      </w:r>
      <w:r w:rsidR="00B55C1B">
        <w:rPr>
          <w:rFonts w:ascii="Times New Roman" w:eastAsia="Calibri" w:hAnsi="Times New Roman" w:cs="Times New Roman"/>
          <w:sz w:val="24"/>
          <w:szCs w:val="24"/>
        </w:rPr>
        <w:t xml:space="preserve">following </w:t>
      </w:r>
      <w:r w:rsidR="00611613" w:rsidRPr="00311889">
        <w:rPr>
          <w:rFonts w:ascii="Times New Roman" w:eastAsia="Calibri" w:hAnsi="Times New Roman" w:cs="Times New Roman"/>
          <w:sz w:val="24"/>
          <w:szCs w:val="24"/>
        </w:rPr>
        <w:t>the experience of wartime propaganda.  Chan</w:t>
      </w:r>
      <w:r w:rsidR="00A63B9B">
        <w:rPr>
          <w:rFonts w:ascii="Times New Roman" w:eastAsia="Calibri" w:hAnsi="Times New Roman" w:cs="Times New Roman"/>
          <w:sz w:val="24"/>
          <w:szCs w:val="24"/>
        </w:rPr>
        <w:t>ges of government were frequent</w:t>
      </w:r>
      <w:r w:rsidR="00611613" w:rsidRPr="00311889">
        <w:rPr>
          <w:rFonts w:ascii="Times New Roman" w:eastAsia="Calibri" w:hAnsi="Times New Roman" w:cs="Times New Roman"/>
          <w:sz w:val="24"/>
          <w:szCs w:val="24"/>
        </w:rPr>
        <w:t xml:space="preserve"> and industrial action</w:t>
      </w:r>
      <w:r>
        <w:rPr>
          <w:rFonts w:ascii="Times New Roman" w:eastAsia="Calibri" w:hAnsi="Times New Roman" w:cs="Times New Roman"/>
          <w:sz w:val="24"/>
          <w:szCs w:val="24"/>
        </w:rPr>
        <w:t xml:space="preserve"> was regular</w:t>
      </w:r>
      <w:r w:rsidR="00611613" w:rsidRPr="00311889">
        <w:rPr>
          <w:rFonts w:ascii="Times New Roman" w:eastAsia="Calibri" w:hAnsi="Times New Roman" w:cs="Times New Roman"/>
          <w:sz w:val="24"/>
          <w:szCs w:val="24"/>
        </w:rPr>
        <w:t xml:space="preserve">, culminating in the General Strike of 1926.  </w:t>
      </w:r>
      <w:r w:rsidR="00B55C1B">
        <w:rPr>
          <w:rFonts w:ascii="Times New Roman" w:eastAsia="Calibri" w:hAnsi="Times New Roman" w:cs="Times New Roman"/>
          <w:sz w:val="24"/>
          <w:szCs w:val="24"/>
        </w:rPr>
        <w:t>A</w:t>
      </w:r>
      <w:r w:rsidR="005F02E9">
        <w:rPr>
          <w:rFonts w:ascii="Times New Roman" w:eastAsia="Calibri" w:hAnsi="Times New Roman" w:cs="Times New Roman"/>
          <w:sz w:val="24"/>
          <w:szCs w:val="24"/>
        </w:rPr>
        <w:t xml:space="preserve"> condition of modernity,</w:t>
      </w:r>
      <w:r w:rsidR="00B55C1B">
        <w:rPr>
          <w:rFonts w:ascii="Times New Roman" w:eastAsia="Calibri" w:hAnsi="Times New Roman" w:cs="Times New Roman"/>
          <w:sz w:val="24"/>
          <w:szCs w:val="24"/>
        </w:rPr>
        <w:t xml:space="preserve"> the</w:t>
      </w:r>
      <w:r w:rsidR="005F02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expression </w:t>
      </w:r>
      <w:r w:rsidR="00B55C1B">
        <w:rPr>
          <w:rFonts w:ascii="Times New Roman" w:eastAsia="Calibri" w:hAnsi="Times New Roman" w:cs="Times New Roman"/>
          <w:sz w:val="24"/>
          <w:szCs w:val="24"/>
        </w:rPr>
        <w:t xml:space="preserve">of disenchantment </w:t>
      </w:r>
      <w:r w:rsidR="007734B0">
        <w:rPr>
          <w:rFonts w:ascii="Times New Roman" w:eastAsia="Calibri" w:hAnsi="Times New Roman" w:cs="Times New Roman"/>
          <w:sz w:val="24"/>
          <w:szCs w:val="24"/>
        </w:rPr>
        <w:t xml:space="preserve">only gradually </w:t>
      </w:r>
      <w:r>
        <w:rPr>
          <w:rFonts w:ascii="Times New Roman" w:eastAsia="Calibri" w:hAnsi="Times New Roman" w:cs="Times New Roman"/>
          <w:sz w:val="24"/>
          <w:szCs w:val="24"/>
        </w:rPr>
        <w:t>become</w:t>
      </w:r>
      <w:r w:rsidR="007734B0">
        <w:rPr>
          <w:rFonts w:ascii="Times New Roman" w:eastAsia="Calibri" w:hAnsi="Times New Roman" w:cs="Times New Roman"/>
          <w:sz w:val="24"/>
          <w:szCs w:val="24"/>
        </w:rPr>
        <w:t>s</w:t>
      </w:r>
      <w:r>
        <w:rPr>
          <w:rFonts w:ascii="Times New Roman" w:eastAsia="Calibri" w:hAnsi="Times New Roman" w:cs="Times New Roman"/>
          <w:sz w:val="24"/>
          <w:szCs w:val="24"/>
        </w:rPr>
        <w:t xml:space="preserve"> an accepted narrative</w:t>
      </w:r>
      <w:r w:rsidR="00A63B9B">
        <w:rPr>
          <w:rFonts w:ascii="Times New Roman" w:eastAsia="Calibri" w:hAnsi="Times New Roman" w:cs="Times New Roman"/>
          <w:sz w:val="24"/>
          <w:szCs w:val="24"/>
        </w:rPr>
        <w:t xml:space="preserve"> of the war</w:t>
      </w:r>
      <w:r w:rsidR="004C05CA">
        <w:rPr>
          <w:rFonts w:ascii="Times New Roman" w:eastAsia="Calibri" w:hAnsi="Times New Roman" w:cs="Times New Roman"/>
          <w:sz w:val="24"/>
          <w:szCs w:val="24"/>
        </w:rPr>
        <w:t xml:space="preserve"> (Frayn</w:t>
      </w:r>
      <w:r w:rsidR="004D7CF7">
        <w:rPr>
          <w:rFonts w:ascii="Times New Roman" w:eastAsia="Calibri" w:hAnsi="Times New Roman" w:cs="Times New Roman"/>
          <w:sz w:val="24"/>
          <w:szCs w:val="24"/>
        </w:rPr>
        <w:t>,</w:t>
      </w:r>
      <w:r w:rsidR="004C05CA">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w:t>
      </w:r>
      <w:r w:rsidR="00611613" w:rsidRPr="00311889">
        <w:rPr>
          <w:rFonts w:ascii="Times New Roman" w:eastAsia="Calibri" w:hAnsi="Times New Roman" w:cs="Times New Roman"/>
          <w:sz w:val="24"/>
          <w:szCs w:val="24"/>
        </w:rPr>
        <w:t xml:space="preserve"> It was also not without mitigation: many authors continued to see value in the homosocial bonds formed by military service.</w:t>
      </w:r>
      <w:r w:rsidR="00A63B9B">
        <w:rPr>
          <w:rFonts w:ascii="Times New Roman" w:eastAsia="Calibri" w:hAnsi="Times New Roman" w:cs="Times New Roman"/>
          <w:sz w:val="24"/>
          <w:szCs w:val="24"/>
        </w:rPr>
        <w:t xml:space="preserve">  To be disenchanted presupposes an initial enchantment; for many, </w:t>
      </w:r>
      <w:r w:rsidR="007734B0">
        <w:rPr>
          <w:rFonts w:ascii="Times New Roman" w:eastAsia="Calibri" w:hAnsi="Times New Roman" w:cs="Times New Roman"/>
          <w:sz w:val="24"/>
          <w:szCs w:val="24"/>
        </w:rPr>
        <w:t xml:space="preserve">this was a dialectical relationship </w:t>
      </w:r>
      <w:r w:rsidR="007734B0" w:rsidRPr="0080712A">
        <w:rPr>
          <w:rFonts w:ascii="Times New Roman" w:eastAsia="Calibri" w:hAnsi="Times New Roman" w:cs="Times New Roman"/>
          <w:sz w:val="24"/>
          <w:szCs w:val="24"/>
        </w:rPr>
        <w:t>(Saler</w:t>
      </w:r>
      <w:r w:rsidR="004D7CF7">
        <w:rPr>
          <w:rFonts w:ascii="Times New Roman" w:eastAsia="Calibri" w:hAnsi="Times New Roman" w:cs="Times New Roman"/>
          <w:sz w:val="24"/>
          <w:szCs w:val="24"/>
        </w:rPr>
        <w:t>,</w:t>
      </w:r>
      <w:r w:rsidR="007734B0" w:rsidRPr="0080712A">
        <w:rPr>
          <w:rFonts w:ascii="Times New Roman" w:eastAsia="Calibri" w:hAnsi="Times New Roman" w:cs="Times New Roman"/>
          <w:sz w:val="24"/>
          <w:szCs w:val="24"/>
        </w:rPr>
        <w:t xml:space="preserve"> </w:t>
      </w:r>
      <w:r w:rsidR="0080712A" w:rsidRPr="0080712A">
        <w:rPr>
          <w:rFonts w:ascii="Times New Roman" w:eastAsia="Calibri" w:hAnsi="Times New Roman" w:cs="Times New Roman"/>
          <w:sz w:val="24"/>
          <w:szCs w:val="24"/>
        </w:rPr>
        <w:t>2006</w:t>
      </w:r>
      <w:r w:rsidR="007734B0" w:rsidRPr="0080712A">
        <w:rPr>
          <w:rFonts w:ascii="Times New Roman" w:eastAsia="Calibri" w:hAnsi="Times New Roman" w:cs="Times New Roman"/>
          <w:sz w:val="24"/>
          <w:szCs w:val="24"/>
        </w:rPr>
        <w:t>)</w:t>
      </w:r>
      <w:r w:rsidR="00A63B9B">
        <w:rPr>
          <w:rFonts w:ascii="Times New Roman" w:eastAsia="Calibri" w:hAnsi="Times New Roman" w:cs="Times New Roman"/>
          <w:sz w:val="24"/>
          <w:szCs w:val="24"/>
        </w:rPr>
        <w:t>.</w:t>
      </w:r>
    </w:p>
    <w:p w:rsidR="00040440" w:rsidRPr="00311889" w:rsidRDefault="00BD2216" w:rsidP="00963B63">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ab/>
        <w:t xml:space="preserve">I chart the push and pull of </w:t>
      </w:r>
      <w:r w:rsidR="005F02E9">
        <w:rPr>
          <w:rFonts w:ascii="Times New Roman" w:eastAsia="Calibri" w:hAnsi="Times New Roman" w:cs="Times New Roman"/>
          <w:sz w:val="24"/>
          <w:szCs w:val="24"/>
        </w:rPr>
        <w:t xml:space="preserve">social remembering in the aftermath </w:t>
      </w:r>
      <w:r>
        <w:rPr>
          <w:rFonts w:ascii="Times New Roman" w:eastAsia="Calibri" w:hAnsi="Times New Roman" w:cs="Times New Roman"/>
          <w:sz w:val="24"/>
          <w:szCs w:val="24"/>
        </w:rPr>
        <w:t>of the First World War via</w:t>
      </w:r>
      <w:r w:rsidR="005F02E9">
        <w:rPr>
          <w:rFonts w:ascii="Times New Roman" w:eastAsia="Calibri" w:hAnsi="Times New Roman" w:cs="Times New Roman"/>
          <w:sz w:val="24"/>
          <w:szCs w:val="24"/>
        </w:rPr>
        <w:t xml:space="preserve"> </w:t>
      </w:r>
      <w:r w:rsidR="007C235A">
        <w:rPr>
          <w:rFonts w:ascii="Times New Roman" w:eastAsia="Calibri" w:hAnsi="Times New Roman" w:cs="Times New Roman"/>
          <w:sz w:val="24"/>
          <w:szCs w:val="24"/>
        </w:rPr>
        <w:t xml:space="preserve">five brief case studies which illustrate uneven </w:t>
      </w:r>
      <w:r w:rsidR="00A63B9B">
        <w:rPr>
          <w:rFonts w:ascii="Times New Roman" w:eastAsia="Calibri" w:hAnsi="Times New Roman" w:cs="Times New Roman"/>
          <w:sz w:val="24"/>
          <w:szCs w:val="24"/>
        </w:rPr>
        <w:t xml:space="preserve">narrative </w:t>
      </w:r>
      <w:r w:rsidR="007C235A">
        <w:rPr>
          <w:rFonts w:ascii="Times New Roman" w:eastAsia="Calibri" w:hAnsi="Times New Roman" w:cs="Times New Roman"/>
          <w:sz w:val="24"/>
          <w:szCs w:val="24"/>
        </w:rPr>
        <w:t xml:space="preserve">development.  Gilbert Frankau’s </w:t>
      </w:r>
      <w:r w:rsidR="007C235A">
        <w:rPr>
          <w:rFonts w:ascii="Times New Roman" w:eastAsia="Calibri" w:hAnsi="Times New Roman" w:cs="Times New Roman"/>
          <w:i/>
          <w:sz w:val="24"/>
          <w:szCs w:val="24"/>
        </w:rPr>
        <w:t>Peter Jackson, Cigar Merchant</w:t>
      </w:r>
      <w:r w:rsidR="007C235A">
        <w:rPr>
          <w:rFonts w:ascii="Times New Roman" w:eastAsia="Calibri" w:hAnsi="Times New Roman" w:cs="Times New Roman"/>
          <w:sz w:val="24"/>
          <w:szCs w:val="24"/>
        </w:rPr>
        <w:t xml:space="preserve"> (1919) </w:t>
      </w:r>
      <w:r w:rsidR="007734B0">
        <w:rPr>
          <w:rFonts w:ascii="Times New Roman" w:eastAsia="Calibri" w:hAnsi="Times New Roman" w:cs="Times New Roman"/>
          <w:sz w:val="24"/>
          <w:szCs w:val="24"/>
        </w:rPr>
        <w:t xml:space="preserve">remains </w:t>
      </w:r>
      <w:r w:rsidR="007C235A">
        <w:rPr>
          <w:rFonts w:ascii="Times New Roman" w:eastAsia="Calibri" w:hAnsi="Times New Roman" w:cs="Times New Roman"/>
          <w:sz w:val="24"/>
          <w:szCs w:val="24"/>
        </w:rPr>
        <w:t xml:space="preserve">heroic </w:t>
      </w:r>
      <w:r w:rsidR="007734B0">
        <w:rPr>
          <w:rFonts w:ascii="Times New Roman" w:eastAsia="Calibri" w:hAnsi="Times New Roman" w:cs="Times New Roman"/>
          <w:sz w:val="24"/>
          <w:szCs w:val="24"/>
        </w:rPr>
        <w:t xml:space="preserve">and </w:t>
      </w:r>
      <w:r w:rsidR="007C235A">
        <w:rPr>
          <w:rFonts w:ascii="Times New Roman" w:eastAsia="Calibri" w:hAnsi="Times New Roman" w:cs="Times New Roman"/>
          <w:sz w:val="24"/>
          <w:szCs w:val="24"/>
        </w:rPr>
        <w:t>consolat</w:t>
      </w:r>
      <w:r w:rsidR="007734B0">
        <w:rPr>
          <w:rFonts w:ascii="Times New Roman" w:eastAsia="Calibri" w:hAnsi="Times New Roman" w:cs="Times New Roman"/>
          <w:sz w:val="24"/>
          <w:szCs w:val="24"/>
        </w:rPr>
        <w:t>ory;</w:t>
      </w:r>
      <w:r w:rsidR="007C235A">
        <w:rPr>
          <w:rFonts w:ascii="Times New Roman" w:eastAsia="Calibri" w:hAnsi="Times New Roman" w:cs="Times New Roman"/>
          <w:sz w:val="24"/>
          <w:szCs w:val="24"/>
        </w:rPr>
        <w:t xml:space="preserve"> </w:t>
      </w:r>
      <w:r w:rsidR="007734B0">
        <w:rPr>
          <w:rFonts w:ascii="Times New Roman" w:eastAsia="Calibri" w:hAnsi="Times New Roman" w:cs="Times New Roman"/>
          <w:sz w:val="24"/>
          <w:szCs w:val="24"/>
        </w:rPr>
        <w:t>i</w:t>
      </w:r>
      <w:r w:rsidR="007C235A">
        <w:rPr>
          <w:rFonts w:ascii="Times New Roman" w:eastAsia="Calibri" w:hAnsi="Times New Roman" w:cs="Times New Roman"/>
          <w:sz w:val="24"/>
          <w:szCs w:val="24"/>
        </w:rPr>
        <w:t xml:space="preserve">t and Ernest Raymond’s </w:t>
      </w:r>
      <w:r w:rsidR="007C235A">
        <w:rPr>
          <w:rFonts w:ascii="Times New Roman" w:eastAsia="Calibri" w:hAnsi="Times New Roman" w:cs="Times New Roman"/>
          <w:i/>
          <w:sz w:val="24"/>
          <w:szCs w:val="24"/>
        </w:rPr>
        <w:t>Tell England</w:t>
      </w:r>
      <w:r w:rsidR="007C235A">
        <w:rPr>
          <w:rFonts w:ascii="Times New Roman" w:eastAsia="Calibri" w:hAnsi="Times New Roman" w:cs="Times New Roman"/>
          <w:sz w:val="24"/>
          <w:szCs w:val="24"/>
        </w:rPr>
        <w:t xml:space="preserve"> (1922), a public school novel whose title is an effective synopsis, were two of the bestselling </w:t>
      </w:r>
      <w:r w:rsidR="00A63B9B">
        <w:rPr>
          <w:rFonts w:ascii="Times New Roman" w:eastAsia="Calibri" w:hAnsi="Times New Roman" w:cs="Times New Roman"/>
          <w:sz w:val="24"/>
          <w:szCs w:val="24"/>
        </w:rPr>
        <w:t xml:space="preserve">post-war </w:t>
      </w:r>
      <w:r w:rsidR="007C235A">
        <w:rPr>
          <w:rFonts w:ascii="Times New Roman" w:eastAsia="Calibri" w:hAnsi="Times New Roman" w:cs="Times New Roman"/>
          <w:sz w:val="24"/>
          <w:szCs w:val="24"/>
        </w:rPr>
        <w:t xml:space="preserve">works about the conflict.  Raymond’s novel was published in the same month as C.E. Montague’s </w:t>
      </w:r>
      <w:r w:rsidR="007734B0">
        <w:rPr>
          <w:rFonts w:ascii="Times New Roman" w:eastAsia="Calibri" w:hAnsi="Times New Roman" w:cs="Times New Roman"/>
          <w:sz w:val="24"/>
          <w:szCs w:val="24"/>
        </w:rPr>
        <w:t xml:space="preserve">contrasting </w:t>
      </w:r>
      <w:r w:rsidR="007C235A">
        <w:rPr>
          <w:rFonts w:ascii="Times New Roman" w:eastAsia="Calibri" w:hAnsi="Times New Roman" w:cs="Times New Roman"/>
          <w:i/>
          <w:sz w:val="24"/>
          <w:szCs w:val="24"/>
        </w:rPr>
        <w:t>Disenchantment</w:t>
      </w:r>
      <w:r w:rsidR="007C235A">
        <w:rPr>
          <w:rFonts w:ascii="Times New Roman" w:eastAsia="Calibri" w:hAnsi="Times New Roman" w:cs="Times New Roman"/>
          <w:sz w:val="24"/>
          <w:szCs w:val="24"/>
        </w:rPr>
        <w:t xml:space="preserve"> (1922).  R.C. Sherriff’s </w:t>
      </w:r>
      <w:r w:rsidR="007C235A">
        <w:rPr>
          <w:rFonts w:ascii="Times New Roman" w:eastAsia="Calibri" w:hAnsi="Times New Roman" w:cs="Times New Roman"/>
          <w:i/>
          <w:sz w:val="24"/>
          <w:szCs w:val="24"/>
        </w:rPr>
        <w:t>Journey’s End</w:t>
      </w:r>
      <w:r w:rsidR="007C235A">
        <w:rPr>
          <w:rFonts w:ascii="Times New Roman" w:eastAsia="Calibri" w:hAnsi="Times New Roman" w:cs="Times New Roman"/>
          <w:sz w:val="24"/>
          <w:szCs w:val="24"/>
        </w:rPr>
        <w:t xml:space="preserve"> (1928)</w:t>
      </w:r>
      <w:r w:rsidR="00A63B9B">
        <w:rPr>
          <w:rFonts w:ascii="Times New Roman" w:eastAsia="Calibri" w:hAnsi="Times New Roman" w:cs="Times New Roman"/>
          <w:sz w:val="24"/>
          <w:szCs w:val="24"/>
        </w:rPr>
        <w:t xml:space="preserve"> complicated heroic narratives while retaining a loyalty to them;</w:t>
      </w:r>
      <w:r w:rsidR="007C235A">
        <w:rPr>
          <w:rFonts w:ascii="Times New Roman" w:eastAsia="Calibri" w:hAnsi="Times New Roman" w:cs="Times New Roman"/>
          <w:sz w:val="24"/>
          <w:szCs w:val="24"/>
        </w:rPr>
        <w:t xml:space="preserve"> </w:t>
      </w:r>
      <w:r w:rsidR="00A63B9B">
        <w:rPr>
          <w:rFonts w:ascii="Times New Roman" w:eastAsia="Calibri" w:hAnsi="Times New Roman" w:cs="Times New Roman"/>
          <w:sz w:val="24"/>
          <w:szCs w:val="24"/>
        </w:rPr>
        <w:t>a</w:t>
      </w:r>
      <w:r w:rsidR="007C235A">
        <w:rPr>
          <w:rFonts w:ascii="Times New Roman" w:eastAsia="Calibri" w:hAnsi="Times New Roman" w:cs="Times New Roman"/>
          <w:sz w:val="24"/>
          <w:szCs w:val="24"/>
        </w:rPr>
        <w:t xml:space="preserve">long with </w:t>
      </w:r>
      <w:r w:rsidR="007C235A">
        <w:rPr>
          <w:rFonts w:ascii="Times New Roman" w:eastAsia="Calibri" w:hAnsi="Times New Roman" w:cs="Times New Roman"/>
          <w:i/>
          <w:sz w:val="24"/>
          <w:szCs w:val="24"/>
        </w:rPr>
        <w:t>All Quiet on the Western Front</w:t>
      </w:r>
      <w:r w:rsidR="007C235A" w:rsidRPr="006F438E">
        <w:rPr>
          <w:rFonts w:ascii="Times New Roman" w:eastAsia="Calibri" w:hAnsi="Times New Roman" w:cs="Times New Roman"/>
          <w:sz w:val="24"/>
          <w:szCs w:val="24"/>
        </w:rPr>
        <w:t xml:space="preserve">, </w:t>
      </w:r>
      <w:r w:rsidR="006F438E" w:rsidRPr="006F438E">
        <w:rPr>
          <w:rFonts w:ascii="Times New Roman" w:eastAsia="Calibri" w:hAnsi="Times New Roman" w:cs="Times New Roman"/>
          <w:sz w:val="24"/>
          <w:szCs w:val="24"/>
        </w:rPr>
        <w:t>it</w:t>
      </w:r>
      <w:r w:rsidR="006F438E">
        <w:rPr>
          <w:rFonts w:ascii="Times New Roman" w:eastAsia="Calibri" w:hAnsi="Times New Roman" w:cs="Times New Roman"/>
          <w:i/>
          <w:sz w:val="24"/>
          <w:szCs w:val="24"/>
        </w:rPr>
        <w:t xml:space="preserve"> </w:t>
      </w:r>
      <w:r w:rsidR="007C235A">
        <w:rPr>
          <w:rFonts w:ascii="Times New Roman" w:eastAsia="Calibri" w:hAnsi="Times New Roman" w:cs="Times New Roman"/>
          <w:sz w:val="24"/>
          <w:szCs w:val="24"/>
        </w:rPr>
        <w:t xml:space="preserve">was a key text in stimulating the War Books Boom, of which Richard Aldington’s </w:t>
      </w:r>
      <w:r w:rsidR="007C235A">
        <w:rPr>
          <w:rFonts w:ascii="Times New Roman" w:eastAsia="Calibri" w:hAnsi="Times New Roman" w:cs="Times New Roman"/>
          <w:i/>
          <w:sz w:val="24"/>
          <w:szCs w:val="24"/>
        </w:rPr>
        <w:t>Death of a Hero</w:t>
      </w:r>
      <w:r w:rsidR="007C235A">
        <w:rPr>
          <w:rFonts w:ascii="Times New Roman" w:eastAsia="Calibri" w:hAnsi="Times New Roman" w:cs="Times New Roman"/>
          <w:sz w:val="24"/>
          <w:szCs w:val="24"/>
        </w:rPr>
        <w:t xml:space="preserve"> (1929) was an early and extreme example</w:t>
      </w:r>
      <w:r w:rsidR="006F438E">
        <w:rPr>
          <w:rFonts w:ascii="Times New Roman" w:eastAsia="Calibri" w:hAnsi="Times New Roman" w:cs="Times New Roman"/>
          <w:sz w:val="24"/>
          <w:szCs w:val="24"/>
        </w:rPr>
        <w:t xml:space="preserve">. </w:t>
      </w:r>
      <w:r w:rsidR="007734B0">
        <w:rPr>
          <w:rFonts w:ascii="Times New Roman" w:hAnsi="Times New Roman" w:cs="Times New Roman"/>
          <w:sz w:val="24"/>
          <w:szCs w:val="24"/>
        </w:rPr>
        <w:t xml:space="preserve">These </w:t>
      </w:r>
      <w:r w:rsidR="00B55C1B">
        <w:rPr>
          <w:rFonts w:ascii="Times New Roman" w:hAnsi="Times New Roman" w:cs="Times New Roman"/>
          <w:sz w:val="24"/>
          <w:szCs w:val="24"/>
        </w:rPr>
        <w:t xml:space="preserve">combatant </w:t>
      </w:r>
      <w:r w:rsidR="007734B0">
        <w:rPr>
          <w:rFonts w:ascii="Times New Roman" w:hAnsi="Times New Roman" w:cs="Times New Roman"/>
          <w:sz w:val="24"/>
          <w:szCs w:val="24"/>
        </w:rPr>
        <w:t>works</w:t>
      </w:r>
      <w:r w:rsidR="006F438E">
        <w:rPr>
          <w:rFonts w:ascii="Times New Roman" w:hAnsi="Times New Roman" w:cs="Times New Roman"/>
          <w:sz w:val="24"/>
          <w:szCs w:val="24"/>
        </w:rPr>
        <w:t xml:space="preserve"> tread a </w:t>
      </w:r>
      <w:r w:rsidR="00A63B9B">
        <w:rPr>
          <w:rFonts w:ascii="Times New Roman" w:hAnsi="Times New Roman" w:cs="Times New Roman"/>
          <w:sz w:val="24"/>
          <w:szCs w:val="24"/>
        </w:rPr>
        <w:t>line between memoir and fiction</w:t>
      </w:r>
      <w:r w:rsidR="00B55C1B">
        <w:rPr>
          <w:rFonts w:ascii="Times New Roman" w:hAnsi="Times New Roman" w:cs="Times New Roman"/>
          <w:sz w:val="24"/>
          <w:szCs w:val="24"/>
        </w:rPr>
        <w:t xml:space="preserve"> as they </w:t>
      </w:r>
      <w:r w:rsidR="006F438E">
        <w:rPr>
          <w:rFonts w:ascii="Times New Roman" w:hAnsi="Times New Roman" w:cs="Times New Roman"/>
          <w:sz w:val="24"/>
          <w:szCs w:val="24"/>
        </w:rPr>
        <w:t xml:space="preserve">participate in the ongoing </w:t>
      </w:r>
      <w:r w:rsidR="00A63B9B">
        <w:rPr>
          <w:rFonts w:ascii="Times New Roman" w:hAnsi="Times New Roman" w:cs="Times New Roman"/>
          <w:sz w:val="24"/>
          <w:szCs w:val="24"/>
        </w:rPr>
        <w:t xml:space="preserve">social remembering </w:t>
      </w:r>
      <w:r w:rsidR="006F438E">
        <w:rPr>
          <w:rFonts w:ascii="Times New Roman" w:hAnsi="Times New Roman" w:cs="Times New Roman"/>
          <w:sz w:val="24"/>
          <w:szCs w:val="24"/>
        </w:rPr>
        <w:t>of the conflict</w:t>
      </w:r>
      <w:r w:rsidR="007C235A">
        <w:rPr>
          <w:rFonts w:ascii="Times New Roman" w:eastAsia="Calibri" w:hAnsi="Times New Roman" w:cs="Times New Roman"/>
          <w:sz w:val="24"/>
          <w:szCs w:val="24"/>
        </w:rPr>
        <w:t xml:space="preserve">.  </w:t>
      </w:r>
      <w:r w:rsidR="00040440" w:rsidRPr="00311889">
        <w:rPr>
          <w:rFonts w:ascii="Times New Roman" w:eastAsia="Calibri" w:hAnsi="Times New Roman" w:cs="Times New Roman"/>
          <w:sz w:val="24"/>
          <w:szCs w:val="24"/>
        </w:rPr>
        <w:t xml:space="preserve">Wertsch posits that </w:t>
      </w:r>
      <w:r w:rsidR="00040440" w:rsidRPr="00311889">
        <w:rPr>
          <w:rFonts w:ascii="Times New Roman" w:hAnsi="Times New Roman" w:cs="Times New Roman"/>
          <w:sz w:val="24"/>
          <w:szCs w:val="24"/>
        </w:rPr>
        <w:t>‘</w:t>
      </w:r>
      <w:r w:rsidR="00040440" w:rsidRPr="00311889">
        <w:rPr>
          <w:rFonts w:ascii="Times New Roman" w:eastAsia="Calibri" w:hAnsi="Times New Roman" w:cs="Times New Roman"/>
          <w:sz w:val="24"/>
          <w:szCs w:val="24"/>
        </w:rPr>
        <w:t>collective memory also undergoes change over time [. . . .  It] emerges in response to the need to create a usable past</w:t>
      </w:r>
      <w:r w:rsidR="00040440" w:rsidRPr="00311889">
        <w:rPr>
          <w:rFonts w:ascii="Times New Roman" w:hAnsi="Times New Roman" w:cs="Times New Roman"/>
          <w:sz w:val="24"/>
          <w:szCs w:val="24"/>
        </w:rPr>
        <w:t>’</w:t>
      </w:r>
      <w:r w:rsidR="00DA2CB6">
        <w:rPr>
          <w:rFonts w:ascii="Times New Roman" w:hAnsi="Times New Roman" w:cs="Times New Roman"/>
          <w:sz w:val="24"/>
          <w:szCs w:val="24"/>
        </w:rPr>
        <w:t xml:space="preserve"> (2002</w:t>
      </w:r>
      <w:r w:rsidR="00300F73">
        <w:rPr>
          <w:rFonts w:ascii="Times New Roman" w:hAnsi="Times New Roman" w:cs="Times New Roman"/>
          <w:sz w:val="24"/>
          <w:szCs w:val="24"/>
        </w:rPr>
        <w:t xml:space="preserve">: </w:t>
      </w:r>
      <w:r w:rsidR="00DA2CB6">
        <w:rPr>
          <w:rFonts w:ascii="Times New Roman" w:hAnsi="Times New Roman" w:cs="Times New Roman"/>
          <w:sz w:val="24"/>
          <w:szCs w:val="24"/>
        </w:rPr>
        <w:t>45)</w:t>
      </w:r>
      <w:r w:rsidR="0004556B">
        <w:rPr>
          <w:rFonts w:ascii="Times New Roman" w:eastAsia="Calibri" w:hAnsi="Times New Roman" w:cs="Times New Roman"/>
          <w:sz w:val="24"/>
          <w:szCs w:val="24"/>
        </w:rPr>
        <w:t>.</w:t>
      </w:r>
      <w:r w:rsidR="007C235A">
        <w:rPr>
          <w:rFonts w:ascii="Times New Roman" w:eastAsia="Calibri" w:hAnsi="Times New Roman" w:cs="Times New Roman"/>
          <w:sz w:val="24"/>
          <w:szCs w:val="24"/>
        </w:rPr>
        <w:t xml:space="preserve">  These literary works illustrate changes over a relatively brief period, as the </w:t>
      </w:r>
      <w:r w:rsidR="00A63B9B">
        <w:rPr>
          <w:rFonts w:ascii="Times New Roman" w:eastAsia="Calibri" w:hAnsi="Times New Roman" w:cs="Times New Roman"/>
          <w:sz w:val="24"/>
          <w:szCs w:val="24"/>
        </w:rPr>
        <w:t xml:space="preserve">function of </w:t>
      </w:r>
      <w:r w:rsidR="007C235A">
        <w:rPr>
          <w:rFonts w:ascii="Times New Roman" w:eastAsia="Calibri" w:hAnsi="Times New Roman" w:cs="Times New Roman"/>
          <w:sz w:val="24"/>
          <w:szCs w:val="24"/>
        </w:rPr>
        <w:t>memories of the conflict shifted</w:t>
      </w:r>
      <w:r w:rsidR="00B55C1B">
        <w:rPr>
          <w:rFonts w:ascii="Times New Roman" w:eastAsia="Calibri" w:hAnsi="Times New Roman" w:cs="Times New Roman"/>
          <w:sz w:val="24"/>
          <w:szCs w:val="24"/>
        </w:rPr>
        <w:t xml:space="preserve"> from consolation to critique</w:t>
      </w:r>
      <w:r w:rsidR="007C235A">
        <w:rPr>
          <w:rFonts w:ascii="Times New Roman" w:eastAsia="Calibri" w:hAnsi="Times New Roman" w:cs="Times New Roman"/>
          <w:sz w:val="24"/>
          <w:szCs w:val="24"/>
        </w:rPr>
        <w:t>.</w:t>
      </w:r>
    </w:p>
    <w:p w:rsidR="00307BA6" w:rsidRDefault="00307BA6" w:rsidP="00963B63">
      <w:pPr>
        <w:spacing w:after="0" w:line="480" w:lineRule="auto"/>
        <w:rPr>
          <w:rFonts w:ascii="Times New Roman" w:hAnsi="Times New Roman" w:cs="Times New Roman"/>
          <w:sz w:val="24"/>
          <w:szCs w:val="24"/>
        </w:rPr>
      </w:pPr>
    </w:p>
    <w:p w:rsidR="00307BA6" w:rsidRPr="00307BA6" w:rsidRDefault="00307BA6"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Frankau, healing and heroism</w:t>
      </w:r>
    </w:p>
    <w:p w:rsidR="00523BEF" w:rsidRDefault="00B4285A" w:rsidP="00307BA6">
      <w:pPr>
        <w:spacing w:before="240" w:after="0" w:line="480" w:lineRule="auto"/>
        <w:rPr>
          <w:rFonts w:ascii="Times New Roman" w:eastAsia="Calibri" w:hAnsi="Times New Roman" w:cs="Times New Roman"/>
          <w:sz w:val="24"/>
          <w:szCs w:val="24"/>
        </w:rPr>
      </w:pPr>
      <w:r w:rsidRPr="00311889">
        <w:rPr>
          <w:rFonts w:ascii="Times New Roman" w:eastAsia="Calibri" w:hAnsi="Times New Roman" w:cs="Times New Roman"/>
          <w:sz w:val="24"/>
          <w:szCs w:val="24"/>
        </w:rPr>
        <w:t xml:space="preserve">Wartime service is still remembered </w:t>
      </w:r>
      <w:r w:rsidR="00B55C1B">
        <w:rPr>
          <w:rFonts w:ascii="Times New Roman" w:eastAsia="Calibri" w:hAnsi="Times New Roman" w:cs="Times New Roman"/>
          <w:sz w:val="24"/>
          <w:szCs w:val="24"/>
        </w:rPr>
        <w:t xml:space="preserve">as </w:t>
      </w:r>
      <w:r w:rsidR="007C235A">
        <w:rPr>
          <w:rFonts w:ascii="Times New Roman" w:eastAsia="Calibri" w:hAnsi="Times New Roman" w:cs="Times New Roman"/>
          <w:sz w:val="24"/>
          <w:szCs w:val="24"/>
        </w:rPr>
        <w:t xml:space="preserve">heroic </w:t>
      </w:r>
      <w:r w:rsidRPr="00311889">
        <w:rPr>
          <w:rFonts w:ascii="Times New Roman" w:eastAsia="Calibri" w:hAnsi="Times New Roman" w:cs="Times New Roman"/>
          <w:sz w:val="24"/>
          <w:szCs w:val="24"/>
        </w:rPr>
        <w:t>in Gilbert Frankau</w:t>
      </w:r>
      <w:r w:rsidR="00F8329F">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s </w:t>
      </w:r>
      <w:r w:rsidRPr="00311889">
        <w:rPr>
          <w:rFonts w:ascii="Times New Roman" w:eastAsia="Calibri" w:hAnsi="Times New Roman" w:cs="Times New Roman"/>
          <w:i/>
          <w:sz w:val="24"/>
          <w:szCs w:val="24"/>
        </w:rPr>
        <w:t>Peter Jackson, Cigar Merchant</w:t>
      </w:r>
      <w:r w:rsidRPr="00311889">
        <w:rPr>
          <w:rFonts w:ascii="Times New Roman" w:eastAsia="Calibri" w:hAnsi="Times New Roman" w:cs="Times New Roman"/>
          <w:sz w:val="24"/>
          <w:szCs w:val="24"/>
        </w:rPr>
        <w:t>.</w:t>
      </w:r>
      <w:r w:rsidR="00853361">
        <w:rPr>
          <w:rFonts w:ascii="Times New Roman" w:eastAsia="Calibri" w:hAnsi="Times New Roman" w:cs="Times New Roman"/>
          <w:sz w:val="24"/>
          <w:szCs w:val="24"/>
        </w:rPr>
        <w:t xml:space="preserve">  Frankau was a successful war poet, a patriot whose beliefs are epitomised by </w:t>
      </w:r>
      <w:r w:rsidR="00DD2368">
        <w:rPr>
          <w:rFonts w:ascii="Times New Roman" w:eastAsia="Calibri" w:hAnsi="Times New Roman" w:cs="Times New Roman"/>
          <w:sz w:val="24"/>
          <w:szCs w:val="24"/>
        </w:rPr>
        <w:t xml:space="preserve">his </w:t>
      </w:r>
      <w:r w:rsidR="00853361">
        <w:rPr>
          <w:rFonts w:ascii="Times New Roman" w:eastAsia="Calibri" w:hAnsi="Times New Roman" w:cs="Times New Roman"/>
          <w:sz w:val="24"/>
          <w:szCs w:val="24"/>
        </w:rPr>
        <w:t xml:space="preserve">short-lived journal </w:t>
      </w:r>
      <w:r w:rsidR="00853361">
        <w:rPr>
          <w:rFonts w:ascii="Times New Roman" w:eastAsia="Calibri" w:hAnsi="Times New Roman" w:cs="Times New Roman"/>
          <w:i/>
          <w:sz w:val="24"/>
          <w:szCs w:val="24"/>
        </w:rPr>
        <w:t>Britannia</w:t>
      </w:r>
      <w:r w:rsidR="00853361">
        <w:rPr>
          <w:rFonts w:ascii="Times New Roman" w:eastAsia="Calibri" w:hAnsi="Times New Roman" w:cs="Times New Roman"/>
          <w:sz w:val="24"/>
          <w:szCs w:val="24"/>
        </w:rPr>
        <w:t xml:space="preserve"> (1928).  </w:t>
      </w:r>
      <w:r w:rsidR="00A63B9B">
        <w:rPr>
          <w:rFonts w:ascii="Times New Roman" w:eastAsia="Calibri" w:hAnsi="Times New Roman" w:cs="Times New Roman"/>
          <w:sz w:val="24"/>
          <w:szCs w:val="24"/>
        </w:rPr>
        <w:t>T</w:t>
      </w:r>
      <w:r w:rsidR="00853361">
        <w:rPr>
          <w:rFonts w:ascii="Times New Roman" w:eastAsia="Calibri" w:hAnsi="Times New Roman" w:cs="Times New Roman"/>
          <w:sz w:val="24"/>
          <w:szCs w:val="24"/>
        </w:rPr>
        <w:t>he novel is conservative but forward</w:t>
      </w:r>
      <w:r w:rsidR="009B4CFB">
        <w:rPr>
          <w:rFonts w:ascii="Times New Roman" w:eastAsia="Calibri" w:hAnsi="Times New Roman" w:cs="Times New Roman"/>
          <w:sz w:val="24"/>
          <w:szCs w:val="24"/>
        </w:rPr>
        <w:t>-</w:t>
      </w:r>
      <w:r w:rsidR="00853361">
        <w:rPr>
          <w:rFonts w:ascii="Times New Roman" w:eastAsia="Calibri" w:hAnsi="Times New Roman" w:cs="Times New Roman"/>
          <w:sz w:val="24"/>
          <w:szCs w:val="24"/>
        </w:rPr>
        <w:t xml:space="preserve">thinking, its inconsistencies demonstrating the mess of immediacy as narratives about the war were yet to be solidified.  </w:t>
      </w:r>
      <w:r w:rsidRPr="00311889">
        <w:rPr>
          <w:rFonts w:ascii="Times New Roman" w:eastAsia="Calibri" w:hAnsi="Times New Roman" w:cs="Times New Roman"/>
          <w:sz w:val="24"/>
          <w:szCs w:val="24"/>
        </w:rPr>
        <w:t>Muscularity</w:t>
      </w:r>
      <w:r w:rsidR="009B4CFB">
        <w:rPr>
          <w:rFonts w:ascii="Times New Roman" w:eastAsia="Calibri" w:hAnsi="Times New Roman" w:cs="Times New Roman"/>
          <w:sz w:val="24"/>
          <w:szCs w:val="24"/>
        </w:rPr>
        <w:t xml:space="preserve"> and</w:t>
      </w:r>
      <w:r w:rsidRPr="00311889">
        <w:rPr>
          <w:rFonts w:ascii="Times New Roman" w:eastAsia="Calibri" w:hAnsi="Times New Roman" w:cs="Times New Roman"/>
          <w:sz w:val="24"/>
          <w:szCs w:val="24"/>
        </w:rPr>
        <w:t xml:space="preserve"> stoicism are desirable characteristics</w:t>
      </w:r>
      <w:r w:rsidR="00A63B9B">
        <w:rPr>
          <w:rFonts w:ascii="Times New Roman" w:eastAsia="Calibri" w:hAnsi="Times New Roman" w:cs="Times New Roman"/>
          <w:sz w:val="24"/>
          <w:szCs w:val="24"/>
        </w:rPr>
        <w:t xml:space="preserve"> and h</w:t>
      </w:r>
      <w:r w:rsidR="007C235A">
        <w:rPr>
          <w:rFonts w:ascii="Times New Roman" w:eastAsia="Calibri" w:hAnsi="Times New Roman" w:cs="Times New Roman"/>
          <w:sz w:val="24"/>
          <w:szCs w:val="24"/>
        </w:rPr>
        <w:t xml:space="preserve">eroism in traditional forms is still prized, </w:t>
      </w:r>
      <w:r w:rsidR="00DD2368">
        <w:rPr>
          <w:rFonts w:ascii="Times New Roman" w:eastAsia="Calibri" w:hAnsi="Times New Roman" w:cs="Times New Roman"/>
          <w:sz w:val="24"/>
          <w:szCs w:val="24"/>
        </w:rPr>
        <w:t xml:space="preserve">if </w:t>
      </w:r>
      <w:r w:rsidR="007C235A">
        <w:rPr>
          <w:rFonts w:ascii="Times New Roman" w:eastAsia="Calibri" w:hAnsi="Times New Roman" w:cs="Times New Roman"/>
          <w:sz w:val="24"/>
          <w:szCs w:val="24"/>
        </w:rPr>
        <w:t>not without question.</w:t>
      </w:r>
      <w:r w:rsidR="007C235A" w:rsidRPr="00311889">
        <w:rPr>
          <w:rFonts w:ascii="Times New Roman" w:eastAsia="Calibri" w:hAnsi="Times New Roman" w:cs="Times New Roman"/>
          <w:sz w:val="24"/>
          <w:szCs w:val="24"/>
        </w:rPr>
        <w:t xml:space="preserve">  War gives </w:t>
      </w:r>
      <w:r w:rsidR="009B4CFB">
        <w:rPr>
          <w:rFonts w:ascii="Times New Roman" w:eastAsia="Calibri" w:hAnsi="Times New Roman" w:cs="Times New Roman"/>
          <w:sz w:val="24"/>
          <w:szCs w:val="24"/>
        </w:rPr>
        <w:t xml:space="preserve">public-school educated men </w:t>
      </w:r>
      <w:r w:rsidR="007C235A" w:rsidRPr="00311889">
        <w:rPr>
          <w:rFonts w:ascii="Times New Roman" w:eastAsia="Calibri" w:hAnsi="Times New Roman" w:cs="Times New Roman"/>
          <w:sz w:val="24"/>
          <w:szCs w:val="24"/>
        </w:rPr>
        <w:t xml:space="preserve">a focus for the masculinity they </w:t>
      </w:r>
      <w:r w:rsidR="009B4CFB">
        <w:rPr>
          <w:rFonts w:ascii="Times New Roman" w:eastAsia="Calibri" w:hAnsi="Times New Roman" w:cs="Times New Roman"/>
          <w:sz w:val="24"/>
          <w:szCs w:val="24"/>
        </w:rPr>
        <w:t xml:space="preserve">attained </w:t>
      </w:r>
      <w:r w:rsidR="007C235A" w:rsidRPr="00311889">
        <w:rPr>
          <w:rFonts w:ascii="Times New Roman" w:eastAsia="Calibri" w:hAnsi="Times New Roman" w:cs="Times New Roman"/>
          <w:sz w:val="24"/>
          <w:szCs w:val="24"/>
        </w:rPr>
        <w:t xml:space="preserve">on graduation, a reason to remember those supposed halcyon days, and the facility to reflect on their training.  </w:t>
      </w:r>
      <w:r w:rsidRPr="00311889">
        <w:rPr>
          <w:rFonts w:ascii="Times New Roman" w:eastAsia="Calibri" w:hAnsi="Times New Roman" w:cs="Times New Roman"/>
          <w:sz w:val="24"/>
          <w:szCs w:val="24"/>
        </w:rPr>
        <w:t xml:space="preserve">The eponymous protagonist is a product of </w:t>
      </w:r>
      <w:r w:rsidR="00A63B9B">
        <w:rPr>
          <w:rFonts w:ascii="Times New Roman" w:eastAsia="Calibri" w:hAnsi="Times New Roman" w:cs="Times New Roman"/>
          <w:sz w:val="24"/>
          <w:szCs w:val="24"/>
        </w:rPr>
        <w:t xml:space="preserve">that </w:t>
      </w:r>
      <w:r w:rsidRPr="00311889">
        <w:rPr>
          <w:rFonts w:ascii="Times New Roman" w:eastAsia="Calibri" w:hAnsi="Times New Roman" w:cs="Times New Roman"/>
          <w:sz w:val="24"/>
          <w:szCs w:val="24"/>
        </w:rPr>
        <w:t>system,</w:t>
      </w:r>
      <w:r w:rsidR="00DD2368">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 xml:space="preserve">and </w:t>
      </w:r>
      <w:r w:rsidR="00DD2368">
        <w:rPr>
          <w:rFonts w:ascii="Times New Roman" w:eastAsia="Calibri" w:hAnsi="Times New Roman" w:cs="Times New Roman"/>
          <w:sz w:val="24"/>
          <w:szCs w:val="24"/>
        </w:rPr>
        <w:t>t</w:t>
      </w:r>
      <w:r w:rsidR="00DD2368" w:rsidRPr="00311889">
        <w:rPr>
          <w:rFonts w:ascii="Times New Roman" w:eastAsia="Calibri" w:hAnsi="Times New Roman" w:cs="Times New Roman"/>
          <w:sz w:val="24"/>
          <w:szCs w:val="24"/>
        </w:rPr>
        <w:t>he narrator comments, perhaps not without irony</w:t>
      </w:r>
      <w:r w:rsidR="009B4CFB">
        <w:rPr>
          <w:rFonts w:ascii="Times New Roman" w:eastAsia="Calibri" w:hAnsi="Times New Roman" w:cs="Times New Roman"/>
          <w:sz w:val="24"/>
          <w:szCs w:val="24"/>
        </w:rPr>
        <w:t>:</w:t>
      </w:r>
      <w:r w:rsidR="00DD2368" w:rsidRPr="00311889">
        <w:rPr>
          <w:rFonts w:ascii="Times New Roman" w:eastAsia="Calibri" w:hAnsi="Times New Roman" w:cs="Times New Roman"/>
          <w:sz w:val="24"/>
          <w:szCs w:val="24"/>
        </w:rPr>
        <w:t xml:space="preserve"> ‘Luckily, there is no “education” at English public-schools.  They merely train boys to be </w:t>
      </w:r>
      <w:r w:rsidR="00DD2368" w:rsidRPr="00311889">
        <w:rPr>
          <w:rFonts w:ascii="Times New Roman" w:eastAsia="Calibri" w:hAnsi="Times New Roman" w:cs="Times New Roman"/>
          <w:i/>
          <w:iCs/>
          <w:sz w:val="24"/>
          <w:szCs w:val="24"/>
        </w:rPr>
        <w:t>men</w:t>
      </w:r>
      <w:r w:rsidR="00DD2368" w:rsidRPr="00311889">
        <w:rPr>
          <w:rFonts w:ascii="Times New Roman" w:eastAsia="Calibri" w:hAnsi="Times New Roman" w:cs="Times New Roman"/>
          <w:sz w:val="24"/>
          <w:szCs w:val="24"/>
        </w:rPr>
        <w:t>’</w:t>
      </w:r>
      <w:r w:rsidR="00DD2368">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DD2368">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DD2368">
        <w:rPr>
          <w:rFonts w:ascii="Times New Roman" w:eastAsia="Calibri" w:hAnsi="Times New Roman" w:cs="Times New Roman"/>
          <w:sz w:val="24"/>
          <w:szCs w:val="24"/>
        </w:rPr>
        <w:t>198).</w:t>
      </w:r>
      <w:r w:rsidR="00DD2368" w:rsidRPr="00311889">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 xml:space="preserve"> </w:t>
      </w:r>
      <w:r w:rsidR="00DD2368">
        <w:rPr>
          <w:rFonts w:ascii="Times New Roman" w:eastAsia="Calibri" w:hAnsi="Times New Roman" w:cs="Times New Roman"/>
          <w:sz w:val="24"/>
          <w:szCs w:val="24"/>
        </w:rPr>
        <w:t>A</w:t>
      </w:r>
      <w:r w:rsidRPr="00311889">
        <w:rPr>
          <w:rFonts w:ascii="Times New Roman" w:eastAsia="Calibri" w:hAnsi="Times New Roman" w:cs="Times New Roman"/>
          <w:sz w:val="24"/>
          <w:szCs w:val="24"/>
        </w:rPr>
        <w:t xml:space="preserve"> month</w:t>
      </w:r>
      <w:r w:rsidR="00DD2368">
        <w:rPr>
          <w:rFonts w:ascii="Times New Roman" w:eastAsia="Calibri" w:hAnsi="Times New Roman" w:cs="Times New Roman"/>
          <w:sz w:val="24"/>
          <w:szCs w:val="24"/>
        </w:rPr>
        <w:t xml:space="preserve"> into the war</w:t>
      </w:r>
      <w:r w:rsidRPr="00311889">
        <w:rPr>
          <w:rFonts w:ascii="Times New Roman" w:eastAsia="Calibri" w:hAnsi="Times New Roman" w:cs="Times New Roman"/>
          <w:sz w:val="24"/>
          <w:szCs w:val="24"/>
        </w:rPr>
        <w:t xml:space="preserve"> he tells his wife, Pat</w:t>
      </w:r>
      <w:r w:rsidR="00DD2368">
        <w:rPr>
          <w:rFonts w:ascii="Times New Roman" w:eastAsia="Calibri" w:hAnsi="Times New Roman" w:cs="Times New Roman"/>
          <w:sz w:val="24"/>
          <w:szCs w:val="24"/>
        </w:rPr>
        <w:t xml:space="preserve">: </w:t>
      </w:r>
      <w:r w:rsidR="005D6476"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I don't think I can keep out of this thin</w:t>
      </w:r>
      <w:r w:rsidR="005D6476" w:rsidRPr="00311889">
        <w:rPr>
          <w:rFonts w:ascii="Times New Roman" w:eastAsia="Calibri" w:hAnsi="Times New Roman" w:cs="Times New Roman"/>
          <w:sz w:val="24"/>
          <w:szCs w:val="24"/>
        </w:rPr>
        <w:t>g any longer.  It wouldn't be”—</w:t>
      </w:r>
      <w:r w:rsidRPr="00311889">
        <w:rPr>
          <w:rFonts w:ascii="Times New Roman" w:eastAsia="Calibri" w:hAnsi="Times New Roman" w:cs="Times New Roman"/>
          <w:sz w:val="24"/>
          <w:szCs w:val="24"/>
        </w:rPr>
        <w:t>he</w:t>
      </w:r>
      <w:r w:rsidR="005D6476" w:rsidRPr="00311889">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fumbled for the expression</w:t>
      </w:r>
      <w:r w:rsidR="005D6476"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w:t>
      </w:r>
      <w:r w:rsidR="005D6476"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quite playing the game</w:t>
      </w:r>
      <w:r w:rsidR="00165D0B">
        <w:rPr>
          <w:rFonts w:ascii="Times New Roman" w:eastAsia="Calibri" w:hAnsi="Times New Roman" w:cs="Times New Roman"/>
          <w:sz w:val="24"/>
          <w:szCs w:val="24"/>
        </w:rPr>
        <w:t>.</w:t>
      </w:r>
      <w:r w:rsidR="005D6476" w:rsidRPr="00311889">
        <w:rPr>
          <w:rFonts w:ascii="Times New Roman" w:eastAsia="Calibri" w:hAnsi="Times New Roman" w:cs="Times New Roman"/>
          <w:sz w:val="24"/>
          <w:szCs w:val="24"/>
        </w:rPr>
        <w:t>”’</w:t>
      </w:r>
      <w:r w:rsidR="007C235A">
        <w:rPr>
          <w:rFonts w:ascii="Times New Roman" w:eastAsia="Calibri" w:hAnsi="Times New Roman" w:cs="Times New Roman"/>
          <w:sz w:val="24"/>
          <w:szCs w:val="24"/>
        </w:rPr>
        <w:t xml:space="preserve">  The allusion to Henry Newbolt’s ‘Vitaï Lampada’, the quintessential expression of the public school ethos via sport and war, points to the importance of </w:t>
      </w:r>
      <w:r w:rsidR="00A63B9B">
        <w:rPr>
          <w:rFonts w:ascii="Times New Roman" w:eastAsia="Calibri" w:hAnsi="Times New Roman" w:cs="Times New Roman"/>
          <w:sz w:val="24"/>
          <w:szCs w:val="24"/>
        </w:rPr>
        <w:t xml:space="preserve">social </w:t>
      </w:r>
      <w:r w:rsidR="007C235A">
        <w:rPr>
          <w:rFonts w:ascii="Times New Roman" w:eastAsia="Calibri" w:hAnsi="Times New Roman" w:cs="Times New Roman"/>
          <w:sz w:val="24"/>
          <w:szCs w:val="24"/>
        </w:rPr>
        <w:t>memory for this group in supporting the war.</w:t>
      </w:r>
      <w:r w:rsidR="00DD2368">
        <w:rPr>
          <w:rFonts w:ascii="Times New Roman" w:eastAsia="Calibri" w:hAnsi="Times New Roman" w:cs="Times New Roman"/>
          <w:sz w:val="24"/>
          <w:szCs w:val="24"/>
        </w:rPr>
        <w:t xml:space="preserve">  Bracco (1993</w:t>
      </w:r>
      <w:r w:rsidR="00300F73">
        <w:rPr>
          <w:rFonts w:ascii="Times New Roman" w:eastAsia="Calibri" w:hAnsi="Times New Roman" w:cs="Times New Roman"/>
          <w:sz w:val="24"/>
          <w:szCs w:val="24"/>
        </w:rPr>
        <w:t xml:space="preserve">: </w:t>
      </w:r>
      <w:r w:rsidR="00DD2368">
        <w:rPr>
          <w:rFonts w:ascii="Times New Roman" w:eastAsia="Calibri" w:hAnsi="Times New Roman" w:cs="Times New Roman"/>
          <w:sz w:val="24"/>
          <w:szCs w:val="24"/>
        </w:rPr>
        <w:t>71) asserts that the novel ‘pivots around the aggressive assertion of a patriotic imperative, which is articulated through reference to icons of class value.’</w:t>
      </w:r>
      <w:r w:rsidR="007C235A">
        <w:rPr>
          <w:rFonts w:ascii="Times New Roman" w:eastAsia="Calibri" w:hAnsi="Times New Roman" w:cs="Times New Roman"/>
          <w:sz w:val="24"/>
          <w:szCs w:val="24"/>
        </w:rPr>
        <w:t xml:space="preserve">  </w:t>
      </w:r>
      <w:r w:rsidR="00A13F03">
        <w:rPr>
          <w:rFonts w:ascii="Times New Roman" w:eastAsia="Calibri" w:hAnsi="Times New Roman" w:cs="Times New Roman"/>
          <w:sz w:val="24"/>
          <w:szCs w:val="24"/>
        </w:rPr>
        <w:t>Repression is evident in the business-like marital communications</w:t>
      </w:r>
      <w:r w:rsidR="00A63B9B">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Pat can only acknowledge </w:t>
      </w:r>
      <w:r w:rsidR="009D3D7E">
        <w:rPr>
          <w:rFonts w:ascii="Times New Roman" w:eastAsia="Calibri" w:hAnsi="Times New Roman" w:cs="Times New Roman"/>
          <w:sz w:val="24"/>
          <w:szCs w:val="24"/>
        </w:rPr>
        <w:t xml:space="preserve">internally </w:t>
      </w:r>
      <w:r w:rsidRPr="00311889">
        <w:rPr>
          <w:rFonts w:ascii="Times New Roman" w:eastAsia="Calibri" w:hAnsi="Times New Roman" w:cs="Times New Roman"/>
          <w:sz w:val="24"/>
          <w:szCs w:val="24"/>
        </w:rPr>
        <w:t xml:space="preserve">the reality of the situation: </w:t>
      </w:r>
      <w:r w:rsidR="005D6476"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her heart cried out in her. </w:t>
      </w:r>
      <w:r w:rsidR="005D6476"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He's g</w:t>
      </w:r>
      <w:r w:rsidR="005D6476" w:rsidRPr="00311889">
        <w:rPr>
          <w:rFonts w:ascii="Times New Roman" w:eastAsia="Calibri" w:hAnsi="Times New Roman" w:cs="Times New Roman"/>
          <w:sz w:val="24"/>
          <w:szCs w:val="24"/>
        </w:rPr>
        <w:t>oing.  He’</w:t>
      </w:r>
      <w:r w:rsidRPr="00311889">
        <w:rPr>
          <w:rFonts w:ascii="Times New Roman" w:eastAsia="Calibri" w:hAnsi="Times New Roman" w:cs="Times New Roman"/>
          <w:sz w:val="24"/>
          <w:szCs w:val="24"/>
        </w:rPr>
        <w:t xml:space="preserve">s a </w:t>
      </w:r>
      <w:r w:rsidRPr="00311889">
        <w:rPr>
          <w:rFonts w:ascii="Times New Roman" w:eastAsia="Calibri" w:hAnsi="Times New Roman" w:cs="Times New Roman"/>
          <w:i/>
          <w:sz w:val="24"/>
          <w:szCs w:val="24"/>
        </w:rPr>
        <w:t>man</w:t>
      </w:r>
      <w:r w:rsidR="005D6476" w:rsidRPr="00311889">
        <w:rPr>
          <w:rFonts w:ascii="Times New Roman" w:eastAsia="Calibri" w:hAnsi="Times New Roman" w:cs="Times New Roman"/>
          <w:sz w:val="24"/>
          <w:szCs w:val="24"/>
        </w:rPr>
        <w:t>.  What else matters?”’</w:t>
      </w:r>
      <w:r w:rsidR="00165D0B">
        <w:rPr>
          <w:rFonts w:ascii="Times New Roman" w:eastAsia="Calibri" w:hAnsi="Times New Roman" w:cs="Times New Roman"/>
          <w:sz w:val="24"/>
          <w:szCs w:val="24"/>
        </w:rPr>
        <w:t xml:space="preserve"> (both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62).</w:t>
      </w:r>
      <w:r w:rsidRPr="00311889">
        <w:rPr>
          <w:rFonts w:ascii="Times New Roman" w:eastAsia="Calibri" w:hAnsi="Times New Roman" w:cs="Times New Roman"/>
          <w:sz w:val="24"/>
          <w:szCs w:val="24"/>
        </w:rPr>
        <w:t xml:space="preserve">  To verba</w:t>
      </w:r>
      <w:r w:rsidR="009D3D7E">
        <w:rPr>
          <w:rFonts w:ascii="Times New Roman" w:eastAsia="Calibri" w:hAnsi="Times New Roman" w:cs="Times New Roman"/>
          <w:sz w:val="24"/>
          <w:szCs w:val="24"/>
        </w:rPr>
        <w:t xml:space="preserve">lise </w:t>
      </w:r>
      <w:r w:rsidR="009B4CFB">
        <w:rPr>
          <w:rFonts w:ascii="Times New Roman" w:eastAsia="Calibri" w:hAnsi="Times New Roman" w:cs="Times New Roman"/>
          <w:sz w:val="24"/>
          <w:szCs w:val="24"/>
        </w:rPr>
        <w:t xml:space="preserve">her </w:t>
      </w:r>
      <w:r w:rsidR="009D3D7E">
        <w:rPr>
          <w:rFonts w:ascii="Times New Roman" w:eastAsia="Calibri" w:hAnsi="Times New Roman" w:cs="Times New Roman"/>
          <w:sz w:val="24"/>
          <w:szCs w:val="24"/>
        </w:rPr>
        <w:t xml:space="preserve">concerns </w:t>
      </w:r>
      <w:r w:rsidRPr="00311889">
        <w:rPr>
          <w:rFonts w:ascii="Times New Roman" w:eastAsia="Calibri" w:hAnsi="Times New Roman" w:cs="Times New Roman"/>
          <w:sz w:val="24"/>
          <w:szCs w:val="24"/>
        </w:rPr>
        <w:t xml:space="preserve">is taboo, and it would be against Peter's view of her as </w:t>
      </w:r>
      <w:r w:rsidR="005D6476" w:rsidRPr="00311889">
        <w:rPr>
          <w:rFonts w:ascii="Times New Roman" w:eastAsia="Calibri" w:hAnsi="Times New Roman" w:cs="Times New Roman"/>
          <w:sz w:val="24"/>
          <w:szCs w:val="24"/>
        </w:rPr>
        <w:t>‘a topping pal’</w:t>
      </w:r>
      <w:r w:rsidRPr="00311889">
        <w:rPr>
          <w:rFonts w:ascii="Times New Roman" w:eastAsia="Calibri" w:hAnsi="Times New Roman" w:cs="Times New Roman"/>
          <w:sz w:val="24"/>
          <w:szCs w:val="24"/>
        </w:rPr>
        <w:t xml:space="preserve"> to cavil or demur at his decision</w:t>
      </w:r>
      <w:r w:rsidR="00165D0B">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63)</w:t>
      </w:r>
      <w:r w:rsidRPr="00311889">
        <w:rPr>
          <w:rFonts w:ascii="Times New Roman" w:eastAsia="Calibri" w:hAnsi="Times New Roman" w:cs="Times New Roman"/>
          <w:sz w:val="24"/>
          <w:szCs w:val="24"/>
        </w:rPr>
        <w:t>.</w:t>
      </w:r>
      <w:r w:rsidR="00523BEF">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 xml:space="preserve">Military service </w:t>
      </w:r>
      <w:r w:rsidR="00523BEF">
        <w:rPr>
          <w:rFonts w:ascii="Times New Roman" w:eastAsia="Calibri" w:hAnsi="Times New Roman" w:cs="Times New Roman"/>
          <w:sz w:val="24"/>
          <w:szCs w:val="24"/>
        </w:rPr>
        <w:t>is the only thing to be done, and men like Peter perform masculinity</w:t>
      </w:r>
      <w:r w:rsidR="009B4CFB">
        <w:rPr>
          <w:rFonts w:ascii="Times New Roman" w:eastAsia="Calibri" w:hAnsi="Times New Roman" w:cs="Times New Roman"/>
          <w:sz w:val="24"/>
          <w:szCs w:val="24"/>
        </w:rPr>
        <w:t xml:space="preserve"> semi-consciously</w:t>
      </w:r>
      <w:r w:rsidR="00523BEF">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In the novel it is possible to be unmanly only </w:t>
      </w:r>
      <w:r w:rsidRPr="009B4CFB">
        <w:rPr>
          <w:rFonts w:ascii="Times New Roman" w:eastAsia="Calibri" w:hAnsi="Times New Roman" w:cs="Times New Roman"/>
          <w:i/>
          <w:sz w:val="24"/>
          <w:szCs w:val="24"/>
        </w:rPr>
        <w:t xml:space="preserve">in </w:t>
      </w:r>
      <w:r w:rsidR="00DD2368" w:rsidRPr="009B4CFB">
        <w:rPr>
          <w:rFonts w:ascii="Times New Roman" w:eastAsia="Calibri" w:hAnsi="Times New Roman" w:cs="Times New Roman"/>
          <w:i/>
          <w:sz w:val="24"/>
          <w:szCs w:val="24"/>
        </w:rPr>
        <w:t>extremis</w:t>
      </w:r>
      <w:r w:rsidRPr="00311889">
        <w:rPr>
          <w:rFonts w:ascii="Times New Roman" w:eastAsia="Calibri" w:hAnsi="Times New Roman" w:cs="Times New Roman"/>
          <w:sz w:val="24"/>
          <w:szCs w:val="24"/>
        </w:rPr>
        <w:t xml:space="preserve">, and even then the reinstatement of physical strength is possible as a result of mental </w:t>
      </w:r>
      <w:r w:rsidR="009B4CFB">
        <w:rPr>
          <w:rFonts w:ascii="Times New Roman" w:eastAsia="Calibri" w:hAnsi="Times New Roman" w:cs="Times New Roman"/>
          <w:sz w:val="24"/>
          <w:szCs w:val="24"/>
        </w:rPr>
        <w:t>fortitude</w:t>
      </w:r>
      <w:r w:rsidRPr="00311889">
        <w:rPr>
          <w:rFonts w:ascii="Times New Roman" w:eastAsia="Calibri" w:hAnsi="Times New Roman" w:cs="Times New Roman"/>
          <w:sz w:val="24"/>
          <w:szCs w:val="24"/>
        </w:rPr>
        <w:t xml:space="preserve">.  </w:t>
      </w:r>
    </w:p>
    <w:p w:rsidR="00727BCA" w:rsidRDefault="00523BEF" w:rsidP="00963B6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Recovery is aligned with the restoration of the </w:t>
      </w:r>
      <w:r w:rsidR="00A13F03">
        <w:rPr>
          <w:rFonts w:ascii="Times New Roman" w:eastAsia="Calibri" w:hAnsi="Times New Roman" w:cs="Times New Roman"/>
          <w:sz w:val="24"/>
          <w:szCs w:val="24"/>
        </w:rPr>
        <w:t xml:space="preserve">pre-war </w:t>
      </w:r>
      <w:r>
        <w:rPr>
          <w:rFonts w:ascii="Times New Roman" w:eastAsia="Calibri" w:hAnsi="Times New Roman" w:cs="Times New Roman"/>
          <w:sz w:val="24"/>
          <w:szCs w:val="24"/>
        </w:rPr>
        <w:t xml:space="preserve">family unit.  </w:t>
      </w:r>
      <w:r w:rsidRPr="00311889">
        <w:rPr>
          <w:rFonts w:ascii="Times New Roman" w:eastAsia="Calibri" w:hAnsi="Times New Roman" w:cs="Times New Roman"/>
          <w:sz w:val="24"/>
          <w:szCs w:val="24"/>
        </w:rPr>
        <w:t xml:space="preserve">Peter and Francis Gordon, his cousin, </w:t>
      </w:r>
      <w:r w:rsidR="009D3D7E">
        <w:rPr>
          <w:rFonts w:ascii="Times New Roman" w:eastAsia="Calibri" w:hAnsi="Times New Roman" w:cs="Times New Roman"/>
          <w:sz w:val="24"/>
          <w:szCs w:val="24"/>
        </w:rPr>
        <w:t>each receive</w:t>
      </w:r>
      <w:r w:rsidRPr="00311889">
        <w:rPr>
          <w:rFonts w:ascii="Times New Roman" w:eastAsia="Calibri" w:hAnsi="Times New Roman" w:cs="Times New Roman"/>
          <w:sz w:val="24"/>
          <w:szCs w:val="24"/>
        </w:rPr>
        <w:t xml:space="preserve"> a </w:t>
      </w:r>
      <w:r w:rsidR="009D3D7E">
        <w:rPr>
          <w:rFonts w:ascii="Times New Roman" w:eastAsia="Calibri" w:hAnsi="Times New Roman" w:cs="Times New Roman"/>
          <w:sz w:val="24"/>
          <w:szCs w:val="24"/>
        </w:rPr>
        <w:t xml:space="preserve">serious </w:t>
      </w:r>
      <w:r w:rsidRPr="00311889">
        <w:rPr>
          <w:rFonts w:ascii="Times New Roman" w:eastAsia="Calibri" w:hAnsi="Times New Roman" w:cs="Times New Roman"/>
          <w:sz w:val="24"/>
          <w:szCs w:val="24"/>
        </w:rPr>
        <w:t xml:space="preserve">wound which removes him from active service.  </w:t>
      </w:r>
      <w:r w:rsidR="009D3D7E">
        <w:rPr>
          <w:rFonts w:ascii="Times New Roman" w:eastAsia="Calibri" w:hAnsi="Times New Roman" w:cs="Times New Roman"/>
          <w:sz w:val="24"/>
          <w:szCs w:val="24"/>
        </w:rPr>
        <w:t>In this novel</w:t>
      </w:r>
      <w:r w:rsidR="009B4CFB">
        <w:rPr>
          <w:rFonts w:ascii="Times New Roman" w:eastAsia="Calibri" w:hAnsi="Times New Roman" w:cs="Times New Roman"/>
          <w:sz w:val="24"/>
          <w:szCs w:val="24"/>
        </w:rPr>
        <w:t>,</w:t>
      </w:r>
      <w:r w:rsidR="009D3D7E">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njuries accruing from the war are bodily memories which can be forgotten, or at least hidden.  </w:t>
      </w:r>
      <w:r w:rsidR="009B4CFB">
        <w:rPr>
          <w:rFonts w:ascii="Times New Roman" w:eastAsia="Calibri" w:hAnsi="Times New Roman" w:cs="Times New Roman"/>
          <w:sz w:val="24"/>
          <w:szCs w:val="24"/>
        </w:rPr>
        <w:t xml:space="preserve">Wounded or not, combatants </w:t>
      </w:r>
      <w:r w:rsidRPr="00311889">
        <w:rPr>
          <w:rFonts w:ascii="Times New Roman" w:eastAsia="Calibri" w:hAnsi="Times New Roman" w:cs="Times New Roman"/>
          <w:sz w:val="24"/>
          <w:szCs w:val="24"/>
        </w:rPr>
        <w:t xml:space="preserve">were </w:t>
      </w:r>
      <w:r w:rsidR="009D3D7E">
        <w:rPr>
          <w:rFonts w:ascii="Times New Roman" w:eastAsia="Calibri" w:hAnsi="Times New Roman" w:cs="Times New Roman"/>
          <w:sz w:val="24"/>
          <w:szCs w:val="24"/>
        </w:rPr>
        <w:t xml:space="preserve">often </w:t>
      </w:r>
      <w:r w:rsidRPr="00311889">
        <w:rPr>
          <w:rFonts w:ascii="Times New Roman" w:eastAsia="Calibri" w:hAnsi="Times New Roman" w:cs="Times New Roman"/>
          <w:sz w:val="24"/>
          <w:szCs w:val="24"/>
        </w:rPr>
        <w:t>left with bodily memories of the conflict as they became slimmer, more muscular, change</w:t>
      </w:r>
      <w:r w:rsidR="009B4CFB">
        <w:rPr>
          <w:rFonts w:ascii="Times New Roman" w:eastAsia="Calibri" w:hAnsi="Times New Roman" w:cs="Times New Roman"/>
          <w:sz w:val="24"/>
          <w:szCs w:val="24"/>
        </w:rPr>
        <w:t>d complexion or skin condition because of the change</w:t>
      </w:r>
      <w:r w:rsidRPr="00311889">
        <w:rPr>
          <w:rFonts w:ascii="Times New Roman" w:eastAsia="Calibri" w:hAnsi="Times New Roman" w:cs="Times New Roman"/>
          <w:sz w:val="24"/>
          <w:szCs w:val="24"/>
        </w:rPr>
        <w:t xml:space="preserve"> from clerical to manual </w:t>
      </w:r>
      <w:r w:rsidR="009B4CFB">
        <w:rPr>
          <w:rFonts w:ascii="Times New Roman" w:eastAsia="Calibri" w:hAnsi="Times New Roman" w:cs="Times New Roman"/>
          <w:sz w:val="24"/>
          <w:szCs w:val="24"/>
        </w:rPr>
        <w:t>work</w:t>
      </w:r>
      <w:r w:rsidRPr="00311889">
        <w:rPr>
          <w:rFonts w:ascii="Times New Roman" w:eastAsia="Calibri" w:hAnsi="Times New Roman" w:cs="Times New Roman"/>
          <w:sz w:val="24"/>
          <w:szCs w:val="24"/>
        </w:rPr>
        <w:t>.</w:t>
      </w:r>
      <w:r w:rsidR="00BC4CE3">
        <w:rPr>
          <w:rFonts w:ascii="Times New Roman" w:eastAsia="Calibri" w:hAnsi="Times New Roman" w:cs="Times New Roman"/>
          <w:sz w:val="24"/>
          <w:szCs w:val="24"/>
        </w:rPr>
        <w:t xml:space="preserve">  Shell shock is not here fully understood: it seems only to need a good woman to sort it out.</w:t>
      </w:r>
      <w:r w:rsidRPr="0031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4285A" w:rsidRPr="00311889">
        <w:rPr>
          <w:rFonts w:ascii="Times New Roman" w:eastAsia="Calibri" w:hAnsi="Times New Roman" w:cs="Times New Roman"/>
          <w:sz w:val="24"/>
          <w:szCs w:val="24"/>
        </w:rPr>
        <w:t xml:space="preserve">The recoveries of Peter and Francis are </w:t>
      </w:r>
      <w:r w:rsidR="00BC4CE3">
        <w:rPr>
          <w:rFonts w:ascii="Times New Roman" w:eastAsia="Calibri" w:hAnsi="Times New Roman" w:cs="Times New Roman"/>
          <w:sz w:val="24"/>
          <w:szCs w:val="24"/>
        </w:rPr>
        <w:t xml:space="preserve">substantially </w:t>
      </w:r>
      <w:r w:rsidR="00B4285A" w:rsidRPr="00311889">
        <w:rPr>
          <w:rFonts w:ascii="Times New Roman" w:eastAsia="Calibri" w:hAnsi="Times New Roman" w:cs="Times New Roman"/>
          <w:sz w:val="24"/>
          <w:szCs w:val="24"/>
        </w:rPr>
        <w:t>completed, and relationships</w:t>
      </w:r>
      <w:r w:rsidR="009B4CFB">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with </w:t>
      </w:r>
      <w:r w:rsidR="00B4285A" w:rsidRPr="00311889">
        <w:rPr>
          <w:rFonts w:ascii="Times New Roman" w:eastAsia="Calibri" w:hAnsi="Times New Roman" w:cs="Times New Roman"/>
          <w:sz w:val="24"/>
          <w:szCs w:val="24"/>
        </w:rPr>
        <w:t>wife and lover respectively</w:t>
      </w:r>
      <w:r w:rsidR="009B4CFB">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 xml:space="preserve"> improved by the test endured.</w:t>
      </w:r>
      <w:r>
        <w:rPr>
          <w:rFonts w:ascii="Times New Roman" w:eastAsia="Calibri" w:hAnsi="Times New Roman" w:cs="Times New Roman"/>
          <w:sz w:val="24"/>
          <w:szCs w:val="24"/>
        </w:rPr>
        <w:t xml:space="preserve">  </w:t>
      </w:r>
      <w:r w:rsidR="00B4285A" w:rsidRPr="00311889">
        <w:rPr>
          <w:rFonts w:ascii="Times New Roman" w:eastAsia="Calibri" w:hAnsi="Times New Roman" w:cs="Times New Roman"/>
          <w:sz w:val="24"/>
          <w:szCs w:val="24"/>
        </w:rPr>
        <w:t xml:space="preserve">The resurrection of the family unit through the strong </w:t>
      </w:r>
      <w:r>
        <w:rPr>
          <w:rFonts w:ascii="Times New Roman" w:eastAsia="Calibri" w:hAnsi="Times New Roman" w:cs="Times New Roman"/>
          <w:sz w:val="24"/>
          <w:szCs w:val="24"/>
        </w:rPr>
        <w:t xml:space="preserve">and </w:t>
      </w:r>
      <w:r w:rsidRPr="00311889">
        <w:rPr>
          <w:rFonts w:ascii="Times New Roman" w:eastAsia="Calibri" w:hAnsi="Times New Roman" w:cs="Times New Roman"/>
          <w:sz w:val="24"/>
          <w:szCs w:val="24"/>
        </w:rPr>
        <w:t xml:space="preserve">uninjured </w:t>
      </w:r>
      <w:r w:rsidR="00B4285A" w:rsidRPr="00311889">
        <w:rPr>
          <w:rFonts w:ascii="Times New Roman" w:eastAsia="Calibri" w:hAnsi="Times New Roman" w:cs="Times New Roman"/>
          <w:sz w:val="24"/>
          <w:szCs w:val="24"/>
        </w:rPr>
        <w:t>woman is key: ‘These were not lunatics, but two sufferers, two sick men.  And she, Patricia, would cure them both.  To cure, to heal—these were the functions of her womanhood. . . .’</w:t>
      </w:r>
      <w:r w:rsidR="00165D0B">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347</w:t>
      </w:r>
      <w:r w:rsidR="004D7CF7">
        <w:rPr>
          <w:rFonts w:ascii="Times New Roman" w:eastAsia="Calibri" w:hAnsi="Times New Roman" w:cs="Times New Roman"/>
          <w:sz w:val="24"/>
          <w:szCs w:val="24"/>
        </w:rPr>
        <w:t>–34</w:t>
      </w:r>
      <w:r w:rsidR="00165D0B">
        <w:rPr>
          <w:rFonts w:ascii="Times New Roman" w:eastAsia="Calibri" w:hAnsi="Times New Roman" w:cs="Times New Roman"/>
          <w:sz w:val="24"/>
          <w:szCs w:val="24"/>
        </w:rPr>
        <w:t>8).</w:t>
      </w:r>
      <w:r w:rsidR="00B4285A" w:rsidRPr="0031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the final </w:t>
      </w:r>
      <w:r w:rsidR="00B4285A" w:rsidRPr="00311889">
        <w:rPr>
          <w:rFonts w:ascii="Times New Roman" w:eastAsia="Calibri" w:hAnsi="Times New Roman" w:cs="Times New Roman"/>
          <w:sz w:val="24"/>
          <w:szCs w:val="24"/>
        </w:rPr>
        <w:t xml:space="preserve">action of the novel before </w:t>
      </w:r>
      <w:r>
        <w:rPr>
          <w:rFonts w:ascii="Times New Roman" w:eastAsia="Calibri" w:hAnsi="Times New Roman" w:cs="Times New Roman"/>
          <w:sz w:val="24"/>
          <w:szCs w:val="24"/>
        </w:rPr>
        <w:t xml:space="preserve">its </w:t>
      </w:r>
      <w:r w:rsidR="00B4285A" w:rsidRPr="00311889">
        <w:rPr>
          <w:rFonts w:ascii="Times New Roman" w:eastAsia="Calibri" w:hAnsi="Times New Roman" w:cs="Times New Roman"/>
          <w:sz w:val="24"/>
          <w:szCs w:val="24"/>
        </w:rPr>
        <w:t>epilogue</w:t>
      </w:r>
      <w:r>
        <w:rPr>
          <w:rFonts w:ascii="Times New Roman" w:eastAsia="Calibri" w:hAnsi="Times New Roman" w:cs="Times New Roman"/>
          <w:sz w:val="24"/>
          <w:szCs w:val="24"/>
        </w:rPr>
        <w:t>, she prays</w:t>
      </w:r>
      <w:r w:rsidR="00B4285A" w:rsidRPr="00311889">
        <w:rPr>
          <w:rFonts w:ascii="Times New Roman" w:eastAsia="Calibri" w:hAnsi="Times New Roman" w:cs="Times New Roman"/>
          <w:sz w:val="24"/>
          <w:szCs w:val="24"/>
        </w:rPr>
        <w:t xml:space="preserve"> to give Peter a son</w:t>
      </w:r>
      <w:r w:rsidR="00F4059D">
        <w:rPr>
          <w:rFonts w:ascii="Times New Roman" w:eastAsia="Calibri" w:hAnsi="Times New Roman" w:cs="Times New Roman"/>
          <w:sz w:val="24"/>
          <w:szCs w:val="24"/>
        </w:rPr>
        <w:t xml:space="preserve"> and </w:t>
      </w:r>
      <w:r w:rsidR="00B4285A" w:rsidRPr="00311889">
        <w:rPr>
          <w:rFonts w:ascii="Times New Roman" w:eastAsia="Calibri" w:hAnsi="Times New Roman" w:cs="Times New Roman"/>
          <w:sz w:val="24"/>
          <w:szCs w:val="24"/>
        </w:rPr>
        <w:t>ensure patrilinear succession.</w:t>
      </w:r>
      <w:r w:rsidR="009D3D7E">
        <w:rPr>
          <w:rFonts w:ascii="Times New Roman" w:eastAsia="Calibri" w:hAnsi="Times New Roman" w:cs="Times New Roman"/>
          <w:sz w:val="24"/>
          <w:szCs w:val="24"/>
        </w:rPr>
        <w:t xml:space="preserve">  This, of course, succeeds.</w:t>
      </w:r>
      <w:r w:rsidR="00B4285A" w:rsidRPr="00311889">
        <w:rPr>
          <w:rFonts w:ascii="Times New Roman" w:eastAsia="Calibri" w:hAnsi="Times New Roman" w:cs="Times New Roman"/>
          <w:sz w:val="24"/>
          <w:szCs w:val="24"/>
        </w:rPr>
        <w:t xml:space="preserve">  </w:t>
      </w:r>
      <w:r w:rsidR="00F4059D">
        <w:rPr>
          <w:rFonts w:ascii="Times New Roman" w:eastAsia="Calibri" w:hAnsi="Times New Roman" w:cs="Times New Roman"/>
          <w:sz w:val="24"/>
          <w:szCs w:val="24"/>
        </w:rPr>
        <w:t xml:space="preserve">In a similarly conservative narrative strategy, </w:t>
      </w:r>
      <w:r w:rsidR="00B4285A" w:rsidRPr="00311889">
        <w:rPr>
          <w:rFonts w:ascii="Times New Roman" w:eastAsia="Calibri" w:hAnsi="Times New Roman" w:cs="Times New Roman"/>
          <w:sz w:val="24"/>
          <w:szCs w:val="24"/>
        </w:rPr>
        <w:t>Francis Gordon</w:t>
      </w:r>
      <w:r w:rsidR="00BC4CE3">
        <w:rPr>
          <w:rFonts w:ascii="Times New Roman" w:eastAsia="Calibri" w:hAnsi="Times New Roman" w:cs="Times New Roman"/>
          <w:sz w:val="24"/>
          <w:szCs w:val="24"/>
        </w:rPr>
        <w:t>’s worries about being unmanned (Frankau</w:t>
      </w:r>
      <w:r w:rsidR="004D7CF7">
        <w:rPr>
          <w:rFonts w:ascii="Times New Roman" w:eastAsia="Calibri" w:hAnsi="Times New Roman" w:cs="Times New Roman"/>
          <w:sz w:val="24"/>
          <w:szCs w:val="24"/>
        </w:rPr>
        <w:t>,</w:t>
      </w:r>
      <w:r w:rsidR="00BC4CE3">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BC4CE3">
        <w:rPr>
          <w:rFonts w:ascii="Times New Roman" w:eastAsia="Calibri" w:hAnsi="Times New Roman" w:cs="Times New Roman"/>
          <w:sz w:val="24"/>
          <w:szCs w:val="24"/>
        </w:rPr>
        <w:t>206) dissipate</w:t>
      </w:r>
      <w:r w:rsidR="00B4285A" w:rsidRPr="00311889">
        <w:rPr>
          <w:rFonts w:ascii="Times New Roman" w:eastAsia="Calibri" w:hAnsi="Times New Roman" w:cs="Times New Roman"/>
          <w:sz w:val="24"/>
          <w:szCs w:val="24"/>
        </w:rPr>
        <w:t xml:space="preserve"> when he embraces religion in </w:t>
      </w:r>
      <w:r w:rsidR="00F4059D">
        <w:rPr>
          <w:rFonts w:ascii="Times New Roman" w:eastAsia="Calibri" w:hAnsi="Times New Roman" w:cs="Times New Roman"/>
          <w:sz w:val="24"/>
          <w:szCs w:val="24"/>
        </w:rPr>
        <w:t xml:space="preserve">a </w:t>
      </w:r>
      <w:r w:rsidR="00B4285A" w:rsidRPr="00311889">
        <w:rPr>
          <w:rFonts w:ascii="Times New Roman" w:eastAsia="Calibri" w:hAnsi="Times New Roman" w:cs="Times New Roman"/>
          <w:sz w:val="24"/>
          <w:szCs w:val="24"/>
        </w:rPr>
        <w:t>moment of hatred and doubt</w:t>
      </w:r>
      <w:r w:rsidR="00165D0B">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371).</w:t>
      </w:r>
      <w:r w:rsidR="00B4285A" w:rsidRPr="00311889">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 xml:space="preserve">Along </w:t>
      </w:r>
      <w:r w:rsidR="00B4285A" w:rsidRPr="00311889">
        <w:rPr>
          <w:rFonts w:ascii="Times New Roman" w:eastAsia="Calibri" w:hAnsi="Times New Roman" w:cs="Times New Roman"/>
          <w:sz w:val="24"/>
          <w:szCs w:val="24"/>
        </w:rPr>
        <w:t xml:space="preserve">with </w:t>
      </w:r>
      <w:r w:rsidR="009B4CFB">
        <w:rPr>
          <w:rFonts w:ascii="Times New Roman" w:eastAsia="Calibri" w:hAnsi="Times New Roman" w:cs="Times New Roman"/>
          <w:sz w:val="24"/>
          <w:szCs w:val="24"/>
        </w:rPr>
        <w:t xml:space="preserve">the </w:t>
      </w:r>
      <w:r w:rsidR="00F4059D">
        <w:rPr>
          <w:rFonts w:ascii="Times New Roman" w:eastAsia="Calibri" w:hAnsi="Times New Roman" w:cs="Times New Roman"/>
          <w:sz w:val="24"/>
          <w:szCs w:val="24"/>
        </w:rPr>
        <w:t xml:space="preserve">reunion </w:t>
      </w:r>
      <w:r w:rsidR="00B4285A" w:rsidRPr="00311889">
        <w:rPr>
          <w:rFonts w:ascii="Times New Roman" w:eastAsia="Calibri" w:hAnsi="Times New Roman" w:cs="Times New Roman"/>
          <w:sz w:val="24"/>
          <w:szCs w:val="24"/>
        </w:rPr>
        <w:t>with his American fiancée</w:t>
      </w:r>
      <w:r w:rsidR="009B4CFB">
        <w:rPr>
          <w:rFonts w:ascii="Times New Roman" w:eastAsia="Calibri" w:hAnsi="Times New Roman" w:cs="Times New Roman"/>
          <w:sz w:val="24"/>
          <w:szCs w:val="24"/>
        </w:rPr>
        <w:t xml:space="preserve">, this </w:t>
      </w:r>
      <w:r w:rsidR="00F4059D">
        <w:rPr>
          <w:rFonts w:ascii="Times New Roman" w:eastAsia="Calibri" w:hAnsi="Times New Roman" w:cs="Times New Roman"/>
          <w:sz w:val="24"/>
          <w:szCs w:val="24"/>
        </w:rPr>
        <w:t xml:space="preserve">gives him </w:t>
      </w:r>
      <w:r w:rsidR="00B4285A" w:rsidRPr="00311889">
        <w:rPr>
          <w:rFonts w:ascii="Times New Roman" w:eastAsia="Calibri" w:hAnsi="Times New Roman" w:cs="Times New Roman"/>
          <w:sz w:val="24"/>
          <w:szCs w:val="24"/>
        </w:rPr>
        <w:t>the wherewithal to recover: ‘apparently this tender “bossing” was just the one thing needful to Francis Gordon’s temperament.  He expanded under it; became positively human.  His very physique seemed to improve: the hopeless shuffle became a mere limp: he carried his he</w:t>
      </w:r>
      <w:r w:rsidR="00165D0B">
        <w:rPr>
          <w:rFonts w:ascii="Times New Roman" w:eastAsia="Calibri" w:hAnsi="Times New Roman" w:cs="Times New Roman"/>
          <w:sz w:val="24"/>
          <w:szCs w:val="24"/>
        </w:rPr>
        <w:t>ad erect, his shoulders unbowed</w:t>
      </w:r>
      <w:r w:rsidR="00B4285A" w:rsidRPr="00311889">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374).</w:t>
      </w:r>
      <w:r w:rsidR="00F4059D">
        <w:rPr>
          <w:rFonts w:ascii="Times New Roman" w:eastAsia="Calibri" w:hAnsi="Times New Roman" w:cs="Times New Roman"/>
          <w:sz w:val="24"/>
          <w:szCs w:val="24"/>
        </w:rPr>
        <w:t xml:space="preserve">  The return</w:t>
      </w:r>
      <w:r w:rsidR="009D3D7E">
        <w:rPr>
          <w:rFonts w:ascii="Times New Roman" w:eastAsia="Calibri" w:hAnsi="Times New Roman" w:cs="Times New Roman"/>
          <w:sz w:val="24"/>
          <w:szCs w:val="24"/>
        </w:rPr>
        <w:t xml:space="preserve"> is complete</w:t>
      </w:r>
      <w:r w:rsidR="00F4059D">
        <w:rPr>
          <w:rFonts w:ascii="Times New Roman" w:eastAsia="Calibri" w:hAnsi="Times New Roman" w:cs="Times New Roman"/>
          <w:sz w:val="24"/>
          <w:szCs w:val="24"/>
        </w:rPr>
        <w:t>, for all involved, to a distantly remembered previous state in which strength of body, community and faith are intact.</w:t>
      </w:r>
      <w:r w:rsidR="00B4285A" w:rsidRPr="00311889">
        <w:rPr>
          <w:rFonts w:ascii="Times New Roman" w:eastAsia="Calibri" w:hAnsi="Times New Roman" w:cs="Times New Roman"/>
          <w:sz w:val="24"/>
          <w:szCs w:val="24"/>
        </w:rPr>
        <w:t xml:space="preserve">  Hopelessness is defeated</w:t>
      </w:r>
      <w:r w:rsidR="00BC4CE3">
        <w:rPr>
          <w:rFonts w:ascii="Times New Roman" w:eastAsia="Calibri" w:hAnsi="Times New Roman" w:cs="Times New Roman"/>
          <w:sz w:val="24"/>
          <w:szCs w:val="24"/>
        </w:rPr>
        <w:t xml:space="preserve"> and purpose found in the restoration </w:t>
      </w:r>
      <w:r w:rsidR="00B4285A" w:rsidRPr="00311889">
        <w:rPr>
          <w:rFonts w:ascii="Times New Roman" w:eastAsia="Calibri" w:hAnsi="Times New Roman" w:cs="Times New Roman"/>
          <w:sz w:val="24"/>
          <w:szCs w:val="24"/>
        </w:rPr>
        <w:t xml:space="preserve">of </w:t>
      </w:r>
      <w:r w:rsidR="00BC4CE3">
        <w:rPr>
          <w:rFonts w:ascii="Times New Roman" w:eastAsia="Calibri" w:hAnsi="Times New Roman" w:cs="Times New Roman"/>
          <w:sz w:val="24"/>
          <w:szCs w:val="24"/>
        </w:rPr>
        <w:t xml:space="preserve">the </w:t>
      </w:r>
      <w:r w:rsidR="00B4285A" w:rsidRPr="00311889">
        <w:rPr>
          <w:rFonts w:ascii="Times New Roman" w:eastAsia="Calibri" w:hAnsi="Times New Roman" w:cs="Times New Roman"/>
          <w:sz w:val="24"/>
          <w:szCs w:val="24"/>
        </w:rPr>
        <w:t>family group; Jay Winter has highlighted the importance of family and kinship in recovery and consolation</w:t>
      </w:r>
      <w:r w:rsidR="00165D0B">
        <w:rPr>
          <w:rFonts w:ascii="Times New Roman" w:eastAsia="Calibri" w:hAnsi="Times New Roman" w:cs="Times New Roman"/>
          <w:sz w:val="24"/>
          <w:szCs w:val="24"/>
        </w:rPr>
        <w:t xml:space="preserve"> (1995</w:t>
      </w:r>
      <w:r w:rsidR="00300F73">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29</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30)</w:t>
      </w:r>
      <w:r w:rsidR="00B4285A" w:rsidRPr="00311889">
        <w:rPr>
          <w:rFonts w:ascii="Times New Roman" w:eastAsia="Calibri" w:hAnsi="Times New Roman" w:cs="Times New Roman"/>
          <w:sz w:val="24"/>
          <w:szCs w:val="24"/>
        </w:rPr>
        <w:t xml:space="preserve">.  </w:t>
      </w:r>
    </w:p>
    <w:p w:rsidR="00C1021B" w:rsidRDefault="00523BEF" w:rsidP="00963B63">
      <w:pPr>
        <w:spacing w:after="0" w:line="480" w:lineRule="auto"/>
        <w:ind w:firstLine="720"/>
        <w:rPr>
          <w:rFonts w:ascii="Times New Roman" w:eastAsia="Calibri" w:hAnsi="Times New Roman" w:cs="Times New Roman"/>
          <w:sz w:val="24"/>
          <w:szCs w:val="24"/>
        </w:rPr>
      </w:pPr>
      <w:r w:rsidRPr="00311889">
        <w:rPr>
          <w:rFonts w:ascii="Times New Roman" w:eastAsia="Calibri" w:hAnsi="Times New Roman" w:cs="Times New Roman"/>
          <w:sz w:val="24"/>
          <w:szCs w:val="24"/>
        </w:rPr>
        <w:lastRenderedPageBreak/>
        <w:t xml:space="preserve">War is still remembered as a victory in </w:t>
      </w:r>
      <w:r w:rsidRPr="00311889">
        <w:rPr>
          <w:rFonts w:ascii="Times New Roman" w:eastAsia="Calibri" w:hAnsi="Times New Roman" w:cs="Times New Roman"/>
          <w:i/>
          <w:sz w:val="24"/>
          <w:szCs w:val="24"/>
        </w:rPr>
        <w:t>Peter Jackson, Cigar Merchant</w:t>
      </w:r>
      <w:r w:rsidRPr="00311889">
        <w:rPr>
          <w:rFonts w:ascii="Times New Roman" w:eastAsia="Calibri" w:hAnsi="Times New Roman" w:cs="Times New Roman"/>
          <w:iCs/>
          <w:sz w:val="24"/>
          <w:szCs w:val="24"/>
        </w:rPr>
        <w:t>, albeit balanced with recognition of the number of deaths</w:t>
      </w:r>
      <w:r w:rsidRPr="00311889">
        <w:rPr>
          <w:rFonts w:ascii="Times New Roman" w:eastAsia="Calibri" w:hAnsi="Times New Roman" w:cs="Times New Roman"/>
          <w:sz w:val="24"/>
          <w:szCs w:val="24"/>
        </w:rPr>
        <w:t>.</w:t>
      </w:r>
      <w:r w:rsidR="00F4059D">
        <w:rPr>
          <w:rFonts w:ascii="Times New Roman" w:eastAsia="Calibri" w:hAnsi="Times New Roman" w:cs="Times New Roman"/>
          <w:sz w:val="24"/>
          <w:szCs w:val="24"/>
        </w:rPr>
        <w:t xml:space="preserve">  Celebration is still</w:t>
      </w:r>
      <w:r w:rsidR="00BC4CE3">
        <w:rPr>
          <w:rFonts w:ascii="Times New Roman" w:eastAsia="Calibri" w:hAnsi="Times New Roman" w:cs="Times New Roman"/>
          <w:sz w:val="24"/>
          <w:szCs w:val="24"/>
        </w:rPr>
        <w:t xml:space="preserve"> </w:t>
      </w:r>
      <w:r w:rsidR="00F4059D">
        <w:rPr>
          <w:rFonts w:ascii="Times New Roman" w:eastAsia="Calibri" w:hAnsi="Times New Roman" w:cs="Times New Roman"/>
          <w:sz w:val="24"/>
          <w:szCs w:val="24"/>
        </w:rPr>
        <w:t>an acceptable social memory of the conflict’s end: the novel was first serialised from late August 1919</w:t>
      </w:r>
      <w:r w:rsidR="009D3D7E">
        <w:rPr>
          <w:rFonts w:ascii="Times New Roman" w:eastAsia="Calibri" w:hAnsi="Times New Roman" w:cs="Times New Roman"/>
          <w:sz w:val="24"/>
          <w:szCs w:val="24"/>
        </w:rPr>
        <w:t xml:space="preserve"> and published in volume form </w:t>
      </w:r>
      <w:r w:rsidR="00BC4CE3">
        <w:rPr>
          <w:rFonts w:ascii="Times New Roman" w:eastAsia="Calibri" w:hAnsi="Times New Roman" w:cs="Times New Roman"/>
          <w:sz w:val="24"/>
          <w:szCs w:val="24"/>
        </w:rPr>
        <w:t xml:space="preserve">the same </w:t>
      </w:r>
      <w:r w:rsidR="009D3D7E">
        <w:rPr>
          <w:rFonts w:ascii="Times New Roman" w:eastAsia="Calibri" w:hAnsi="Times New Roman" w:cs="Times New Roman"/>
          <w:sz w:val="24"/>
          <w:szCs w:val="24"/>
        </w:rPr>
        <w:t>December</w:t>
      </w:r>
      <w:r w:rsidR="00F4059D">
        <w:rPr>
          <w:rFonts w:ascii="Times New Roman" w:eastAsia="Calibri" w:hAnsi="Times New Roman" w:cs="Times New Roman"/>
          <w:sz w:val="24"/>
          <w:szCs w:val="24"/>
        </w:rPr>
        <w:t xml:space="preserve">. The novel’s epilogue </w:t>
      </w:r>
      <w:r w:rsidR="00BC4CE3">
        <w:rPr>
          <w:rFonts w:ascii="Times New Roman" w:eastAsia="Calibri" w:hAnsi="Times New Roman" w:cs="Times New Roman"/>
          <w:sz w:val="24"/>
          <w:szCs w:val="24"/>
        </w:rPr>
        <w:t xml:space="preserve">recounts </w:t>
      </w:r>
      <w:r w:rsidR="00B4285A" w:rsidRPr="00311889">
        <w:rPr>
          <w:rFonts w:ascii="Times New Roman" w:eastAsia="Calibri" w:hAnsi="Times New Roman" w:cs="Times New Roman"/>
          <w:sz w:val="24"/>
          <w:szCs w:val="24"/>
        </w:rPr>
        <w:t xml:space="preserve">a joyous motor-ride to London to celebrate the Armistice.  </w:t>
      </w:r>
      <w:r w:rsidR="00F4059D">
        <w:rPr>
          <w:rFonts w:ascii="Times New Roman" w:eastAsia="Calibri" w:hAnsi="Times New Roman" w:cs="Times New Roman"/>
          <w:sz w:val="24"/>
          <w:szCs w:val="24"/>
        </w:rPr>
        <w:t>To the reader accustomed to cinematic tropes, t</w:t>
      </w:r>
      <w:r w:rsidR="00B4285A" w:rsidRPr="00311889">
        <w:rPr>
          <w:rFonts w:ascii="Times New Roman" w:eastAsia="Calibri" w:hAnsi="Times New Roman" w:cs="Times New Roman"/>
          <w:sz w:val="24"/>
          <w:szCs w:val="24"/>
        </w:rPr>
        <w:t xml:space="preserve">he scene has the </w:t>
      </w:r>
      <w:r w:rsidR="00BC4CE3">
        <w:rPr>
          <w:rFonts w:ascii="Times New Roman" w:eastAsia="Calibri" w:hAnsi="Times New Roman" w:cs="Times New Roman"/>
          <w:sz w:val="24"/>
          <w:szCs w:val="24"/>
        </w:rPr>
        <w:t xml:space="preserve">jarring </w:t>
      </w:r>
      <w:r w:rsidR="00B4285A" w:rsidRPr="00311889">
        <w:rPr>
          <w:rFonts w:ascii="Times New Roman" w:eastAsia="Calibri" w:hAnsi="Times New Roman" w:cs="Times New Roman"/>
          <w:sz w:val="24"/>
          <w:szCs w:val="24"/>
        </w:rPr>
        <w:t>feel of a car chase</w:t>
      </w:r>
      <w:r w:rsidR="005D6476" w:rsidRPr="00311889">
        <w:rPr>
          <w:rFonts w:ascii="Times New Roman" w:eastAsia="Calibri" w:hAnsi="Times New Roman" w:cs="Times New Roman"/>
          <w:sz w:val="24"/>
          <w:szCs w:val="24"/>
        </w:rPr>
        <w:t>: ‘</w:t>
      </w:r>
      <w:r w:rsidR="00B4285A" w:rsidRPr="00311889">
        <w:rPr>
          <w:rFonts w:ascii="Times New Roman" w:eastAsia="Calibri" w:hAnsi="Times New Roman" w:cs="Times New Roman"/>
          <w:sz w:val="24"/>
          <w:szCs w:val="24"/>
        </w:rPr>
        <w:t>Peter took one deep breath; fidgeted throttle-lever full open; jammed foot on accelerator</w:t>
      </w:r>
      <w:r w:rsidR="005D6476" w:rsidRPr="00311889">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(Frankau</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1919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396).</w:t>
      </w:r>
      <w:r w:rsidR="00B4285A" w:rsidRPr="00311889">
        <w:rPr>
          <w:rFonts w:ascii="Times New Roman" w:eastAsia="Calibri" w:hAnsi="Times New Roman" w:cs="Times New Roman"/>
          <w:sz w:val="24"/>
          <w:szCs w:val="24"/>
        </w:rPr>
        <w:t xml:space="preserve">  </w:t>
      </w:r>
      <w:r w:rsidR="00F4059D">
        <w:rPr>
          <w:rFonts w:ascii="Times New Roman" w:eastAsia="Calibri" w:hAnsi="Times New Roman" w:cs="Times New Roman"/>
          <w:sz w:val="24"/>
          <w:szCs w:val="24"/>
        </w:rPr>
        <w:t xml:space="preserve">The terse, imperative, grammatically incorrect actions make the necessity for haste clear: this is a race to victory.  </w:t>
      </w:r>
      <w:r w:rsidR="00B4285A" w:rsidRPr="00311889">
        <w:rPr>
          <w:rFonts w:ascii="Times New Roman" w:eastAsia="Calibri" w:hAnsi="Times New Roman" w:cs="Times New Roman"/>
          <w:sz w:val="24"/>
          <w:szCs w:val="24"/>
        </w:rPr>
        <w:t xml:space="preserve">They make it to Piccadilly on the stroke of 11am, to be greeted by </w:t>
      </w:r>
      <w:r w:rsidR="00C1021B">
        <w:rPr>
          <w:rFonts w:ascii="Times New Roman" w:eastAsia="Calibri" w:hAnsi="Times New Roman" w:cs="Times New Roman"/>
          <w:sz w:val="24"/>
          <w:szCs w:val="24"/>
        </w:rPr>
        <w:t>exuberant celebrations:</w:t>
      </w:r>
    </w:p>
    <w:p w:rsidR="00C1021B" w:rsidRPr="005E70E4" w:rsidRDefault="00C1021B" w:rsidP="005E70E4">
      <w:pPr>
        <w:spacing w:before="240" w:after="360" w:line="360" w:lineRule="auto"/>
        <w:ind w:left="709" w:right="425"/>
        <w:rPr>
          <w:rFonts w:ascii="Times New Roman" w:eastAsia="Calibri" w:hAnsi="Times New Roman" w:cs="Times New Roman"/>
        </w:rPr>
      </w:pPr>
      <w:r w:rsidRPr="005E70E4">
        <w:rPr>
          <w:rFonts w:ascii="Times New Roman" w:eastAsia="Calibri" w:hAnsi="Times New Roman" w:cs="Times New Roman"/>
        </w:rPr>
        <w:t xml:space="preserve">Pandemonium!  </w:t>
      </w:r>
      <w:r w:rsidR="00B4285A" w:rsidRPr="005E70E4">
        <w:rPr>
          <w:rFonts w:ascii="Times New Roman" w:eastAsia="Calibri" w:hAnsi="Times New Roman" w:cs="Times New Roman"/>
        </w:rPr>
        <w:t xml:space="preserve">Everybody was dancing.  The flags were dancing.  Men and women were </w:t>
      </w:r>
      <w:r w:rsidR="005D6476" w:rsidRPr="005E70E4">
        <w:rPr>
          <w:rFonts w:ascii="Times New Roman" w:eastAsia="Calibri" w:hAnsi="Times New Roman" w:cs="Times New Roman"/>
        </w:rPr>
        <w:t>dancing.  Soldier</w:t>
      </w:r>
      <w:r w:rsidRPr="005E70E4">
        <w:rPr>
          <w:rFonts w:ascii="Times New Roman" w:eastAsia="Calibri" w:hAnsi="Times New Roman" w:cs="Times New Roman"/>
        </w:rPr>
        <w:t>s were dancing—English soldiers and American soldiers, French soldiers and Belgian soldiers, Portuguese and Japanese and Italian soldiers—lame soldiers and legless soldiers and armless soldiers—ill soldiers and well soldiers.  Sailors were dancing—English sailors and American sailors, French sailors and Italian sailors and Japanese sailors.  The very houses were dancing: floods of white paper came dancing down out of the dancing houses.  Their own car was dancing: her cushions were dancing: they could feel her engine dancing.  They themselves were dancing</w:t>
      </w:r>
      <w:r w:rsidR="00300F73">
        <w:rPr>
          <w:rFonts w:ascii="Times New Roman" w:eastAsia="Calibri" w:hAnsi="Times New Roman" w:cs="Times New Roman"/>
        </w:rPr>
        <w:t xml:space="preserve">: </w:t>
      </w:r>
      <w:r w:rsidRPr="005E70E4">
        <w:rPr>
          <w:rFonts w:ascii="Times New Roman" w:eastAsia="Calibri" w:hAnsi="Times New Roman" w:cs="Times New Roman"/>
        </w:rPr>
        <w:t>they could feel their hearts dancing inside them: the blood was dancing in their veins, dancing and dancing. . . .</w:t>
      </w:r>
      <w:r w:rsidR="00165D0B" w:rsidRPr="005E70E4">
        <w:rPr>
          <w:rFonts w:ascii="Times New Roman" w:eastAsia="Calibri" w:hAnsi="Times New Roman" w:cs="Times New Roman"/>
        </w:rPr>
        <w:t xml:space="preserve"> (Frankau</w:t>
      </w:r>
      <w:r w:rsidR="004D7CF7">
        <w:rPr>
          <w:rFonts w:ascii="Times New Roman" w:eastAsia="Calibri" w:hAnsi="Times New Roman" w:cs="Times New Roman"/>
        </w:rPr>
        <w:t>,</w:t>
      </w:r>
      <w:r w:rsidR="00165D0B" w:rsidRPr="005E70E4">
        <w:rPr>
          <w:rFonts w:ascii="Times New Roman" w:eastAsia="Calibri" w:hAnsi="Times New Roman" w:cs="Times New Roman"/>
        </w:rPr>
        <w:t xml:space="preserve"> 1919</w:t>
      </w:r>
      <w:r w:rsidR="00300F73">
        <w:rPr>
          <w:rFonts w:ascii="Times New Roman" w:eastAsia="Calibri" w:hAnsi="Times New Roman" w:cs="Times New Roman"/>
        </w:rPr>
        <w:t xml:space="preserve">: </w:t>
      </w:r>
      <w:r w:rsidR="00165D0B" w:rsidRPr="005E70E4">
        <w:rPr>
          <w:rFonts w:ascii="Times New Roman" w:eastAsia="Calibri" w:hAnsi="Times New Roman" w:cs="Times New Roman"/>
        </w:rPr>
        <w:t>399)</w:t>
      </w:r>
      <w:r w:rsidRPr="005E70E4">
        <w:rPr>
          <w:rFonts w:ascii="Times New Roman" w:eastAsia="Calibri" w:hAnsi="Times New Roman" w:cs="Times New Roman"/>
        </w:rPr>
        <w:t xml:space="preserve"> </w:t>
      </w:r>
    </w:p>
    <w:p w:rsidR="00B4285A" w:rsidRPr="00311889" w:rsidRDefault="00E6767F" w:rsidP="00963B6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repeated vocabulary of this penultimate paragraph declares that </w:t>
      </w:r>
      <w:r w:rsidR="00BC4CE3">
        <w:rPr>
          <w:rFonts w:ascii="Times New Roman" w:eastAsia="Calibri" w:hAnsi="Times New Roman" w:cs="Times New Roman"/>
          <w:sz w:val="24"/>
          <w:szCs w:val="24"/>
        </w:rPr>
        <w:t xml:space="preserve">these </w:t>
      </w:r>
      <w:r>
        <w:rPr>
          <w:rFonts w:ascii="Times New Roman" w:eastAsia="Calibri" w:hAnsi="Times New Roman" w:cs="Times New Roman"/>
          <w:sz w:val="24"/>
          <w:szCs w:val="24"/>
        </w:rPr>
        <w:t>celebration</w:t>
      </w:r>
      <w:r w:rsidR="00BC4CE3">
        <w:rPr>
          <w:rFonts w:ascii="Times New Roman" w:eastAsia="Calibri" w:hAnsi="Times New Roman" w:cs="Times New Roman"/>
          <w:sz w:val="24"/>
          <w:szCs w:val="24"/>
        </w:rPr>
        <w:t>s</w:t>
      </w:r>
      <w:r w:rsidR="009D3D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belong to those who fought.  </w:t>
      </w:r>
      <w:r w:rsidR="00B4285A" w:rsidRPr="00311889">
        <w:rPr>
          <w:rFonts w:ascii="Times New Roman" w:eastAsia="Calibri" w:hAnsi="Times New Roman" w:cs="Times New Roman"/>
          <w:sz w:val="24"/>
          <w:szCs w:val="24"/>
        </w:rPr>
        <w:t xml:space="preserve">Although the </w:t>
      </w:r>
      <w:r w:rsidR="00BC4CE3">
        <w:rPr>
          <w:rFonts w:ascii="Times New Roman" w:eastAsia="Calibri" w:hAnsi="Times New Roman" w:cs="Times New Roman"/>
          <w:sz w:val="24"/>
          <w:szCs w:val="24"/>
        </w:rPr>
        <w:t xml:space="preserve">novel’s </w:t>
      </w:r>
      <w:r w:rsidR="00B4285A" w:rsidRPr="00311889">
        <w:rPr>
          <w:rFonts w:ascii="Times New Roman" w:eastAsia="Calibri" w:hAnsi="Times New Roman" w:cs="Times New Roman"/>
          <w:sz w:val="24"/>
          <w:szCs w:val="24"/>
        </w:rPr>
        <w:t xml:space="preserve">final paragraph </w:t>
      </w:r>
      <w:r>
        <w:rPr>
          <w:rFonts w:ascii="Times New Roman" w:eastAsia="Calibri" w:hAnsi="Times New Roman" w:cs="Times New Roman"/>
          <w:sz w:val="24"/>
          <w:szCs w:val="24"/>
        </w:rPr>
        <w:t xml:space="preserve">alludes obliquely to </w:t>
      </w:r>
      <w:r w:rsidR="00BC4CE3">
        <w:rPr>
          <w:rFonts w:ascii="Times New Roman" w:eastAsia="Calibri" w:hAnsi="Times New Roman" w:cs="Times New Roman"/>
          <w:sz w:val="24"/>
          <w:szCs w:val="24"/>
        </w:rPr>
        <w:t xml:space="preserve">war’s </w:t>
      </w:r>
      <w:r w:rsidR="00B4285A" w:rsidRPr="00311889">
        <w:rPr>
          <w:rFonts w:ascii="Times New Roman" w:eastAsia="Calibri" w:hAnsi="Times New Roman" w:cs="Times New Roman"/>
          <w:sz w:val="24"/>
          <w:szCs w:val="24"/>
        </w:rPr>
        <w:t xml:space="preserve">human cost, victory is acclaimed and </w:t>
      </w:r>
      <w:r w:rsidR="00BC4CE3">
        <w:rPr>
          <w:rFonts w:ascii="Times New Roman" w:eastAsia="Calibri" w:hAnsi="Times New Roman" w:cs="Times New Roman"/>
          <w:sz w:val="24"/>
          <w:szCs w:val="24"/>
        </w:rPr>
        <w:t xml:space="preserve">the conflict </w:t>
      </w:r>
      <w:r w:rsidR="00B4285A" w:rsidRPr="00311889">
        <w:rPr>
          <w:rFonts w:ascii="Times New Roman" w:eastAsia="Calibri" w:hAnsi="Times New Roman" w:cs="Times New Roman"/>
          <w:sz w:val="24"/>
          <w:szCs w:val="24"/>
        </w:rPr>
        <w:t>value</w:t>
      </w:r>
      <w:r w:rsidR="009D3D7E">
        <w:rPr>
          <w:rFonts w:ascii="Times New Roman" w:eastAsia="Calibri" w:hAnsi="Times New Roman" w:cs="Times New Roman"/>
          <w:sz w:val="24"/>
          <w:szCs w:val="24"/>
        </w:rPr>
        <w:t>d positively</w:t>
      </w:r>
      <w:r w:rsidR="00B4285A" w:rsidRPr="0031188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F325E">
        <w:rPr>
          <w:rFonts w:ascii="Times New Roman" w:eastAsia="Calibri" w:hAnsi="Times New Roman" w:cs="Times New Roman"/>
          <w:sz w:val="24"/>
          <w:szCs w:val="24"/>
        </w:rPr>
        <w:t xml:space="preserve">This is the initiating moment of ongoing public commemoration, which </w:t>
      </w:r>
      <w:r w:rsidR="009B4CFB">
        <w:rPr>
          <w:rFonts w:ascii="Times New Roman" w:eastAsia="Calibri" w:hAnsi="Times New Roman" w:cs="Times New Roman"/>
          <w:sz w:val="24"/>
          <w:szCs w:val="24"/>
        </w:rPr>
        <w:t xml:space="preserve">is </w:t>
      </w:r>
      <w:r w:rsidR="005F325E">
        <w:rPr>
          <w:rFonts w:ascii="Times New Roman" w:eastAsia="Calibri" w:hAnsi="Times New Roman" w:cs="Times New Roman"/>
          <w:sz w:val="24"/>
          <w:szCs w:val="24"/>
        </w:rPr>
        <w:t xml:space="preserve">key in social </w:t>
      </w:r>
      <w:r w:rsidR="009B4CFB">
        <w:rPr>
          <w:rFonts w:ascii="Times New Roman" w:eastAsia="Calibri" w:hAnsi="Times New Roman" w:cs="Times New Roman"/>
          <w:sz w:val="24"/>
          <w:szCs w:val="24"/>
        </w:rPr>
        <w:t xml:space="preserve">remembering </w:t>
      </w:r>
      <w:r w:rsidR="005F325E">
        <w:rPr>
          <w:rFonts w:ascii="Times New Roman" w:eastAsia="Calibri" w:hAnsi="Times New Roman" w:cs="Times New Roman"/>
          <w:sz w:val="24"/>
          <w:szCs w:val="24"/>
        </w:rPr>
        <w:t>(Isurin</w:t>
      </w:r>
      <w:r w:rsidR="004D7CF7">
        <w:rPr>
          <w:rFonts w:ascii="Times New Roman" w:eastAsia="Calibri" w:hAnsi="Times New Roman" w:cs="Times New Roman"/>
          <w:sz w:val="24"/>
          <w:szCs w:val="24"/>
        </w:rPr>
        <w:t>,</w:t>
      </w:r>
      <w:r w:rsidR="005F325E">
        <w:rPr>
          <w:rFonts w:ascii="Times New Roman" w:eastAsia="Calibri" w:hAnsi="Times New Roman" w:cs="Times New Roman"/>
          <w:sz w:val="24"/>
          <w:szCs w:val="24"/>
        </w:rPr>
        <w:t xml:space="preserve"> 2017</w:t>
      </w:r>
      <w:r w:rsidR="00300F73">
        <w:rPr>
          <w:rFonts w:ascii="Times New Roman" w:eastAsia="Calibri" w:hAnsi="Times New Roman" w:cs="Times New Roman"/>
          <w:sz w:val="24"/>
          <w:szCs w:val="24"/>
        </w:rPr>
        <w:t>:</w:t>
      </w:r>
      <w:r w:rsidR="005F325E">
        <w:rPr>
          <w:rFonts w:ascii="Times New Roman" w:eastAsia="Calibri" w:hAnsi="Times New Roman" w:cs="Times New Roman"/>
          <w:sz w:val="24"/>
          <w:szCs w:val="24"/>
        </w:rPr>
        <w:t xml:space="preserve"> 24</w:t>
      </w:r>
      <w:r w:rsidR="004D7CF7">
        <w:rPr>
          <w:rFonts w:ascii="Times New Roman" w:eastAsia="Calibri" w:hAnsi="Times New Roman" w:cs="Times New Roman"/>
          <w:sz w:val="24"/>
          <w:szCs w:val="24"/>
        </w:rPr>
        <w:t>–2</w:t>
      </w:r>
      <w:r w:rsidR="005F325E">
        <w:rPr>
          <w:rFonts w:ascii="Times New Roman" w:eastAsia="Calibri" w:hAnsi="Times New Roman" w:cs="Times New Roman"/>
          <w:sz w:val="24"/>
          <w:szCs w:val="24"/>
        </w:rPr>
        <w:t xml:space="preserve">5). </w:t>
      </w:r>
      <w:r>
        <w:rPr>
          <w:rFonts w:ascii="Times New Roman" w:eastAsia="Calibri" w:hAnsi="Times New Roman" w:cs="Times New Roman"/>
          <w:sz w:val="24"/>
          <w:szCs w:val="24"/>
        </w:rPr>
        <w:t>The solemnity of Armistice Day was yet to be conceived: silence was</w:t>
      </w:r>
      <w:r w:rsidR="009D3D7E">
        <w:rPr>
          <w:rFonts w:ascii="Times New Roman" w:eastAsia="Calibri" w:hAnsi="Times New Roman" w:cs="Times New Roman"/>
          <w:sz w:val="24"/>
          <w:szCs w:val="24"/>
        </w:rPr>
        <w:t xml:space="preserve"> </w:t>
      </w:r>
      <w:r>
        <w:rPr>
          <w:rFonts w:ascii="Times New Roman" w:eastAsia="Calibri" w:hAnsi="Times New Roman" w:cs="Times New Roman"/>
          <w:sz w:val="24"/>
          <w:szCs w:val="24"/>
        </w:rPr>
        <w:t>a late addition to the 1919 ceremony</w:t>
      </w:r>
      <w:r w:rsidR="00165D0B">
        <w:rPr>
          <w:rFonts w:ascii="Times New Roman" w:eastAsia="Calibri" w:hAnsi="Times New Roman" w:cs="Times New Roman"/>
          <w:sz w:val="24"/>
          <w:szCs w:val="24"/>
        </w:rPr>
        <w:t xml:space="preserve"> (Gregory</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1994</w:t>
      </w:r>
      <w:r w:rsidR="00300F73">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8</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18)</w:t>
      </w:r>
      <w:r w:rsidR="009B4CFB">
        <w:rPr>
          <w:rFonts w:ascii="Times New Roman" w:eastAsia="Calibri" w:hAnsi="Times New Roman" w:cs="Times New Roman"/>
          <w:sz w:val="24"/>
          <w:szCs w:val="24"/>
        </w:rPr>
        <w:t>, and t</w:t>
      </w:r>
      <w:r>
        <w:rPr>
          <w:rFonts w:ascii="Times New Roman" w:eastAsia="Calibri" w:hAnsi="Times New Roman" w:cs="Times New Roman"/>
          <w:sz w:val="24"/>
          <w:szCs w:val="24"/>
        </w:rPr>
        <w:t>he decision to make the Cenotaph permanent was yet to be publicly announced</w:t>
      </w:r>
      <w:r w:rsidR="00165D0B">
        <w:rPr>
          <w:rFonts w:ascii="Times New Roman" w:eastAsia="Calibri" w:hAnsi="Times New Roman" w:cs="Times New Roman"/>
          <w:sz w:val="24"/>
          <w:szCs w:val="24"/>
        </w:rPr>
        <w:t xml:space="preserve"> (Gregory</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2008</w:t>
      </w:r>
      <w:r w:rsidR="00300F73">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266</w:t>
      </w:r>
      <w:r w:rsidR="004D7CF7">
        <w:rPr>
          <w:rFonts w:ascii="Times New Roman" w:eastAsia="Calibri" w:hAnsi="Times New Roman" w:cs="Times New Roman"/>
          <w:sz w:val="24"/>
          <w:szCs w:val="24"/>
        </w:rPr>
        <w:t>–26</w:t>
      </w:r>
      <w:r w:rsidR="00165D0B">
        <w:rPr>
          <w:rFonts w:ascii="Times New Roman" w:eastAsia="Calibri" w:hAnsi="Times New Roman" w:cs="Times New Roman"/>
          <w:sz w:val="24"/>
          <w:szCs w:val="24"/>
        </w:rPr>
        <w:t>7)</w:t>
      </w:r>
      <w:r>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T</w:t>
      </w:r>
      <w:r w:rsidR="00FF38C8">
        <w:rPr>
          <w:rFonts w:ascii="Times New Roman" w:eastAsia="Calibri" w:hAnsi="Times New Roman" w:cs="Times New Roman"/>
          <w:sz w:val="24"/>
          <w:szCs w:val="24"/>
        </w:rPr>
        <w:t xml:space="preserve">he </w:t>
      </w:r>
      <w:r w:rsidR="00FF38C8">
        <w:rPr>
          <w:rFonts w:ascii="Times New Roman" w:eastAsia="Calibri" w:hAnsi="Times New Roman" w:cs="Times New Roman"/>
          <w:i/>
          <w:sz w:val="24"/>
          <w:szCs w:val="24"/>
        </w:rPr>
        <w:t>Manchester Guardian</w:t>
      </w:r>
      <w:r w:rsidR="00FF38C8">
        <w:rPr>
          <w:rFonts w:ascii="Times New Roman" w:eastAsia="Calibri" w:hAnsi="Times New Roman" w:cs="Times New Roman"/>
          <w:sz w:val="24"/>
          <w:szCs w:val="24"/>
        </w:rPr>
        <w:t xml:space="preserve"> </w:t>
      </w:r>
      <w:r w:rsidR="00FF38C8">
        <w:rPr>
          <w:rFonts w:ascii="Times New Roman" w:eastAsia="Calibri" w:hAnsi="Times New Roman" w:cs="Times New Roman"/>
          <w:sz w:val="24"/>
          <w:szCs w:val="24"/>
        </w:rPr>
        <w:lastRenderedPageBreak/>
        <w:t>reported widespread celebratory events</w:t>
      </w:r>
      <w:r w:rsidR="00BC4CE3">
        <w:rPr>
          <w:rFonts w:ascii="Times New Roman" w:eastAsia="Calibri" w:hAnsi="Times New Roman" w:cs="Times New Roman"/>
          <w:sz w:val="24"/>
          <w:szCs w:val="24"/>
        </w:rPr>
        <w:t xml:space="preserve"> as late as 1925</w:t>
      </w:r>
      <w:r w:rsidR="00FF38C8">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 xml:space="preserve">if </w:t>
      </w:r>
      <w:r w:rsidR="00FF38C8">
        <w:rPr>
          <w:rFonts w:ascii="Times New Roman" w:eastAsia="Calibri" w:hAnsi="Times New Roman" w:cs="Times New Roman"/>
          <w:sz w:val="24"/>
          <w:szCs w:val="24"/>
        </w:rPr>
        <w:t xml:space="preserve">in the context of a </w:t>
      </w:r>
      <w:r w:rsidR="00BC4CE3">
        <w:rPr>
          <w:rFonts w:ascii="Times New Roman" w:eastAsia="Calibri" w:hAnsi="Times New Roman" w:cs="Times New Roman"/>
          <w:sz w:val="24"/>
          <w:szCs w:val="24"/>
        </w:rPr>
        <w:t>‘</w:t>
      </w:r>
      <w:r w:rsidR="00FF38C8">
        <w:rPr>
          <w:rFonts w:ascii="Times New Roman" w:eastAsia="Calibri" w:hAnsi="Times New Roman" w:cs="Times New Roman"/>
          <w:sz w:val="24"/>
          <w:szCs w:val="24"/>
        </w:rPr>
        <w:t>sharp difference of opinion as to the fittest way of keeping that great anniversary’</w:t>
      </w:r>
      <w:r w:rsidR="00165D0B">
        <w:rPr>
          <w:rFonts w:ascii="Times New Roman" w:eastAsia="Calibri" w:hAnsi="Times New Roman" w:cs="Times New Roman"/>
          <w:sz w:val="24"/>
          <w:szCs w:val="24"/>
        </w:rPr>
        <w:t xml:space="preserve"> (Anon</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1925)</w:t>
      </w:r>
      <w:r w:rsidR="00FF38C8">
        <w:rPr>
          <w:rFonts w:ascii="Times New Roman" w:eastAsia="Calibri" w:hAnsi="Times New Roman" w:cs="Times New Roman"/>
          <w:sz w:val="24"/>
          <w:szCs w:val="24"/>
        </w:rPr>
        <w:t>.</w:t>
      </w:r>
      <w:r w:rsidR="00F12C23">
        <w:rPr>
          <w:rFonts w:ascii="Times New Roman" w:eastAsia="Calibri" w:hAnsi="Times New Roman" w:cs="Times New Roman"/>
          <w:sz w:val="24"/>
          <w:szCs w:val="24"/>
        </w:rPr>
        <w:t xml:space="preserve"> </w:t>
      </w:r>
      <w:r w:rsidR="00FF38C8">
        <w:rPr>
          <w:rFonts w:ascii="Times New Roman" w:eastAsia="Calibri" w:hAnsi="Times New Roman" w:cs="Times New Roman"/>
          <w:sz w:val="24"/>
          <w:szCs w:val="24"/>
        </w:rPr>
        <w:t xml:space="preserve"> </w:t>
      </w:r>
      <w:r w:rsidR="00B4285A" w:rsidRPr="00311889">
        <w:rPr>
          <w:rFonts w:ascii="Times New Roman" w:eastAsia="Calibri" w:hAnsi="Times New Roman" w:cs="Times New Roman"/>
          <w:sz w:val="24"/>
          <w:szCs w:val="24"/>
        </w:rPr>
        <w:t xml:space="preserve">Remembering the First World War as a victory quickly </w:t>
      </w:r>
      <w:r w:rsidR="00F12C23">
        <w:rPr>
          <w:rFonts w:ascii="Times New Roman" w:eastAsia="Calibri" w:hAnsi="Times New Roman" w:cs="Times New Roman"/>
          <w:sz w:val="24"/>
          <w:szCs w:val="24"/>
        </w:rPr>
        <w:t xml:space="preserve">became </w:t>
      </w:r>
      <w:r w:rsidR="00B4285A" w:rsidRPr="00311889">
        <w:rPr>
          <w:rFonts w:ascii="Times New Roman" w:eastAsia="Calibri" w:hAnsi="Times New Roman" w:cs="Times New Roman"/>
          <w:sz w:val="24"/>
          <w:szCs w:val="24"/>
        </w:rPr>
        <w:t xml:space="preserve">taboo. </w:t>
      </w:r>
    </w:p>
    <w:p w:rsidR="00307BA6" w:rsidRDefault="00307BA6" w:rsidP="00963B63">
      <w:pPr>
        <w:spacing w:after="0" w:line="480" w:lineRule="auto"/>
        <w:rPr>
          <w:rFonts w:ascii="Times New Roman" w:eastAsia="Calibri" w:hAnsi="Times New Roman" w:cs="Times New Roman"/>
          <w:sz w:val="24"/>
          <w:szCs w:val="24"/>
        </w:rPr>
      </w:pPr>
    </w:p>
    <w:p w:rsidR="00307BA6" w:rsidRPr="00307BA6" w:rsidRDefault="00307BA6"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Raymond, sport and sacrifice</w:t>
      </w:r>
    </w:p>
    <w:p w:rsidR="00C81EB8" w:rsidRDefault="00B4285A" w:rsidP="0047504A">
      <w:pPr>
        <w:spacing w:before="240" w:after="0" w:line="480" w:lineRule="auto"/>
        <w:rPr>
          <w:rFonts w:ascii="Times New Roman" w:eastAsia="Calibri" w:hAnsi="Times New Roman" w:cs="Times New Roman"/>
          <w:sz w:val="24"/>
          <w:szCs w:val="24"/>
        </w:rPr>
      </w:pPr>
      <w:r w:rsidRPr="00311889">
        <w:rPr>
          <w:rFonts w:ascii="Times New Roman" w:eastAsia="Calibri" w:hAnsi="Times New Roman" w:cs="Times New Roman"/>
          <w:sz w:val="24"/>
          <w:szCs w:val="24"/>
        </w:rPr>
        <w:t xml:space="preserve">Even several years later, popular narratives about the war </w:t>
      </w:r>
      <w:r w:rsidR="00886148">
        <w:rPr>
          <w:rFonts w:ascii="Times New Roman" w:eastAsia="Calibri" w:hAnsi="Times New Roman" w:cs="Times New Roman"/>
          <w:sz w:val="24"/>
          <w:szCs w:val="24"/>
        </w:rPr>
        <w:t xml:space="preserve">remember </w:t>
      </w:r>
      <w:r w:rsidRPr="00311889">
        <w:rPr>
          <w:rFonts w:ascii="Times New Roman" w:eastAsia="Calibri" w:hAnsi="Times New Roman" w:cs="Times New Roman"/>
          <w:sz w:val="24"/>
          <w:szCs w:val="24"/>
        </w:rPr>
        <w:t>it as a necessary, he</w:t>
      </w:r>
      <w:r w:rsidR="005D6476" w:rsidRPr="00311889">
        <w:rPr>
          <w:rFonts w:ascii="Times New Roman" w:eastAsia="Calibri" w:hAnsi="Times New Roman" w:cs="Times New Roman"/>
          <w:sz w:val="24"/>
          <w:szCs w:val="24"/>
        </w:rPr>
        <w:t>roic sacrifice.  Ernest Raymond’</w:t>
      </w:r>
      <w:r w:rsidRPr="00311889">
        <w:rPr>
          <w:rFonts w:ascii="Times New Roman" w:eastAsia="Calibri" w:hAnsi="Times New Roman" w:cs="Times New Roman"/>
          <w:sz w:val="24"/>
          <w:szCs w:val="24"/>
        </w:rPr>
        <w:t xml:space="preserve">s </w:t>
      </w:r>
      <w:r w:rsidRPr="00311889">
        <w:rPr>
          <w:rFonts w:ascii="Times New Roman" w:eastAsia="Calibri" w:hAnsi="Times New Roman" w:cs="Times New Roman"/>
          <w:i/>
          <w:iCs/>
          <w:sz w:val="24"/>
          <w:szCs w:val="24"/>
        </w:rPr>
        <w:t>Tell England</w:t>
      </w:r>
      <w:r w:rsidR="00C81EB8">
        <w:rPr>
          <w:rFonts w:ascii="Times New Roman" w:eastAsia="Calibri" w:hAnsi="Times New Roman" w:cs="Times New Roman"/>
          <w:iCs/>
          <w:sz w:val="24"/>
          <w:szCs w:val="24"/>
        </w:rPr>
        <w:t xml:space="preserve"> </w:t>
      </w:r>
      <w:r w:rsidR="00886148">
        <w:rPr>
          <w:rFonts w:ascii="Times New Roman" w:eastAsia="Calibri" w:hAnsi="Times New Roman" w:cs="Times New Roman"/>
          <w:sz w:val="24"/>
          <w:szCs w:val="24"/>
        </w:rPr>
        <w:t xml:space="preserve">makes clear the desirability of </w:t>
      </w:r>
      <w:r w:rsidRPr="00311889">
        <w:rPr>
          <w:rFonts w:ascii="Times New Roman" w:eastAsia="Calibri" w:hAnsi="Times New Roman" w:cs="Times New Roman"/>
          <w:sz w:val="24"/>
          <w:szCs w:val="24"/>
        </w:rPr>
        <w:t xml:space="preserve">patriotism and devotion to the King as head of the army, state, and church.  </w:t>
      </w:r>
      <w:r w:rsidR="00BC4CE3">
        <w:rPr>
          <w:rFonts w:ascii="Times New Roman" w:eastAsia="Calibri" w:hAnsi="Times New Roman" w:cs="Times New Roman"/>
          <w:sz w:val="24"/>
          <w:szCs w:val="24"/>
        </w:rPr>
        <w:t>Illusions that were already beginning to wane still hold sway here.  A</w:t>
      </w:r>
      <w:r w:rsidRPr="00311889">
        <w:rPr>
          <w:rFonts w:ascii="Times New Roman" w:eastAsia="Calibri" w:hAnsi="Times New Roman" w:cs="Times New Roman"/>
          <w:sz w:val="24"/>
          <w:szCs w:val="24"/>
        </w:rPr>
        <w:t xml:space="preserve"> public-school educated clergyman, </w:t>
      </w:r>
      <w:r w:rsidR="00BC4CE3">
        <w:rPr>
          <w:rFonts w:ascii="Times New Roman" w:eastAsia="Calibri" w:hAnsi="Times New Roman" w:cs="Times New Roman"/>
          <w:sz w:val="24"/>
          <w:szCs w:val="24"/>
        </w:rPr>
        <w:t xml:space="preserve">Raymond </w:t>
      </w:r>
      <w:r w:rsidRPr="00311889">
        <w:rPr>
          <w:rFonts w:ascii="Times New Roman" w:eastAsia="Calibri" w:hAnsi="Times New Roman" w:cs="Times New Roman"/>
          <w:sz w:val="24"/>
          <w:szCs w:val="24"/>
        </w:rPr>
        <w:t xml:space="preserve">unsurprisingly </w:t>
      </w:r>
      <w:r w:rsidR="00886148">
        <w:rPr>
          <w:rFonts w:ascii="Times New Roman" w:eastAsia="Calibri" w:hAnsi="Times New Roman" w:cs="Times New Roman"/>
          <w:sz w:val="24"/>
          <w:szCs w:val="24"/>
        </w:rPr>
        <w:t xml:space="preserve">situates </w:t>
      </w:r>
      <w:r w:rsidR="00C81EB8" w:rsidRPr="00311889">
        <w:rPr>
          <w:rFonts w:ascii="Times New Roman" w:eastAsia="Calibri" w:hAnsi="Times New Roman" w:cs="Times New Roman"/>
          <w:sz w:val="24"/>
          <w:szCs w:val="24"/>
        </w:rPr>
        <w:t xml:space="preserve">a Christian metanarrative </w:t>
      </w:r>
      <w:r w:rsidR="00886148">
        <w:rPr>
          <w:rFonts w:ascii="Times New Roman" w:eastAsia="Calibri" w:hAnsi="Times New Roman" w:cs="Times New Roman"/>
          <w:sz w:val="24"/>
          <w:szCs w:val="24"/>
        </w:rPr>
        <w:t xml:space="preserve">within military history; </w:t>
      </w:r>
      <w:r w:rsidRPr="00311889">
        <w:rPr>
          <w:rFonts w:ascii="Times New Roman" w:eastAsia="Calibri" w:hAnsi="Times New Roman" w:cs="Times New Roman"/>
          <w:sz w:val="24"/>
          <w:szCs w:val="24"/>
        </w:rPr>
        <w:t xml:space="preserve">he uses terms </w:t>
      </w:r>
      <w:r w:rsidR="00C81EB8">
        <w:rPr>
          <w:rFonts w:ascii="Times New Roman" w:eastAsia="Calibri" w:hAnsi="Times New Roman" w:cs="Times New Roman"/>
          <w:sz w:val="24"/>
          <w:szCs w:val="24"/>
        </w:rPr>
        <w:t xml:space="preserve">that </w:t>
      </w:r>
      <w:r w:rsidRPr="00311889">
        <w:rPr>
          <w:rFonts w:ascii="Times New Roman" w:eastAsia="Calibri" w:hAnsi="Times New Roman" w:cs="Times New Roman"/>
          <w:sz w:val="24"/>
          <w:szCs w:val="24"/>
        </w:rPr>
        <w:t xml:space="preserve">bridge sporting and military discourse, </w:t>
      </w:r>
      <w:r w:rsidR="00C81EB8">
        <w:rPr>
          <w:rFonts w:ascii="Times New Roman" w:eastAsia="Calibri" w:hAnsi="Times New Roman" w:cs="Times New Roman"/>
          <w:sz w:val="24"/>
          <w:szCs w:val="24"/>
        </w:rPr>
        <w:t xml:space="preserve">locating </w:t>
      </w:r>
      <w:r w:rsidRPr="00311889">
        <w:rPr>
          <w:rFonts w:ascii="Times New Roman" w:eastAsia="Calibri" w:hAnsi="Times New Roman" w:cs="Times New Roman"/>
          <w:sz w:val="24"/>
          <w:szCs w:val="24"/>
        </w:rPr>
        <w:t xml:space="preserve">himself within the public school </w:t>
      </w:r>
      <w:r w:rsidR="00886148">
        <w:rPr>
          <w:rFonts w:ascii="Times New Roman" w:eastAsia="Calibri" w:hAnsi="Times New Roman" w:cs="Times New Roman"/>
          <w:sz w:val="24"/>
          <w:szCs w:val="24"/>
        </w:rPr>
        <w:t>ethos</w:t>
      </w:r>
      <w:r w:rsidRPr="00311889">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The narrator connects school, sport and war</w:t>
      </w:r>
      <w:r w:rsidR="00C81EB8">
        <w:rPr>
          <w:rFonts w:ascii="Times New Roman" w:eastAsia="Calibri" w:hAnsi="Times New Roman" w:cs="Times New Roman"/>
          <w:sz w:val="24"/>
          <w:szCs w:val="24"/>
        </w:rPr>
        <w:t>:</w:t>
      </w:r>
    </w:p>
    <w:p w:rsidR="00C81EB8" w:rsidRPr="005E70E4" w:rsidRDefault="00886148" w:rsidP="005E70E4">
      <w:pPr>
        <w:spacing w:before="240" w:after="360" w:line="360" w:lineRule="auto"/>
        <w:ind w:left="709" w:right="425"/>
        <w:rPr>
          <w:rFonts w:ascii="Times New Roman" w:eastAsia="Calibri" w:hAnsi="Times New Roman" w:cs="Times New Roman"/>
        </w:rPr>
      </w:pPr>
      <w:r w:rsidRPr="005E70E4">
        <w:rPr>
          <w:rFonts w:ascii="Times New Roman" w:eastAsia="Calibri" w:hAnsi="Times New Roman" w:cs="Times New Roman"/>
        </w:rPr>
        <w:t>It was on the day when those two pistol-shots were fired at an Austrian Archduke in the streets of Serajevo that the Masters’ match was played out at Kensingtowe. [...</w:t>
      </w:r>
      <w:r w:rsidR="00BC4CE3" w:rsidRPr="005E70E4">
        <w:rPr>
          <w:rFonts w:ascii="Times New Roman" w:eastAsia="Calibri" w:hAnsi="Times New Roman" w:cs="Times New Roman"/>
        </w:rPr>
        <w:t xml:space="preserve"> W]</w:t>
      </w:r>
      <w:r w:rsidRPr="005E70E4">
        <w:rPr>
          <w:rFonts w:ascii="Times New Roman" w:eastAsia="Calibri" w:hAnsi="Times New Roman" w:cs="Times New Roman"/>
        </w:rPr>
        <w:t>hile the Emperors of Central Europe were whispering that the Day had come and the slaughter of the youth of Christendom might begin, there was a gathering in Radley’s room of those insignificant people whose little doings you have watched at Kensingtowe.</w:t>
      </w:r>
      <w:r w:rsidR="00165D0B" w:rsidRPr="005E70E4">
        <w:rPr>
          <w:rFonts w:ascii="Times New Roman" w:eastAsia="Calibri" w:hAnsi="Times New Roman" w:cs="Times New Roman"/>
        </w:rPr>
        <w:t xml:space="preserve">  (Raymond</w:t>
      </w:r>
      <w:r w:rsidR="004D7CF7">
        <w:rPr>
          <w:rFonts w:ascii="Times New Roman" w:eastAsia="Calibri" w:hAnsi="Times New Roman" w:cs="Times New Roman"/>
        </w:rPr>
        <w:t>,</w:t>
      </w:r>
      <w:r w:rsidR="00165D0B" w:rsidRPr="005E70E4">
        <w:rPr>
          <w:rFonts w:ascii="Times New Roman" w:eastAsia="Calibri" w:hAnsi="Times New Roman" w:cs="Times New Roman"/>
        </w:rPr>
        <w:t xml:space="preserve"> 1922</w:t>
      </w:r>
      <w:r w:rsidR="00300F73">
        <w:rPr>
          <w:rFonts w:ascii="Times New Roman" w:eastAsia="Calibri" w:hAnsi="Times New Roman" w:cs="Times New Roman"/>
        </w:rPr>
        <w:t xml:space="preserve">: </w:t>
      </w:r>
      <w:r w:rsidR="00165D0B" w:rsidRPr="005E70E4">
        <w:rPr>
          <w:rFonts w:ascii="Times New Roman" w:eastAsia="Calibri" w:hAnsi="Times New Roman" w:cs="Times New Roman"/>
        </w:rPr>
        <w:t>155)</w:t>
      </w:r>
    </w:p>
    <w:p w:rsidR="00B4285A" w:rsidRPr="00311889" w:rsidRDefault="00B4285A" w:rsidP="00963B63">
      <w:pPr>
        <w:spacing w:after="0" w:line="480" w:lineRule="auto"/>
        <w:rPr>
          <w:rFonts w:ascii="Times New Roman" w:eastAsia="Calibri" w:hAnsi="Times New Roman" w:cs="Times New Roman"/>
          <w:sz w:val="24"/>
          <w:szCs w:val="24"/>
        </w:rPr>
      </w:pPr>
      <w:r w:rsidRPr="00311889">
        <w:rPr>
          <w:rFonts w:ascii="Times New Roman" w:eastAsia="Calibri" w:hAnsi="Times New Roman" w:cs="Times New Roman"/>
          <w:sz w:val="24"/>
          <w:szCs w:val="24"/>
        </w:rPr>
        <w:t>The analogy for war is cricket</w:t>
      </w:r>
      <w:r w:rsidR="00886148">
        <w:rPr>
          <w:rFonts w:ascii="Times New Roman" w:eastAsia="Calibri" w:hAnsi="Times New Roman" w:cs="Times New Roman"/>
          <w:sz w:val="24"/>
          <w:szCs w:val="24"/>
        </w:rPr>
        <w:t xml:space="preserve">.  </w:t>
      </w:r>
      <w:r w:rsidR="00590146">
        <w:rPr>
          <w:rFonts w:ascii="Times New Roman" w:eastAsia="Calibri" w:hAnsi="Times New Roman" w:cs="Times New Roman"/>
          <w:sz w:val="24"/>
          <w:szCs w:val="24"/>
        </w:rPr>
        <w:t xml:space="preserve">Radley has already coached </w:t>
      </w:r>
      <w:r w:rsidR="009B4CFB">
        <w:rPr>
          <w:rFonts w:ascii="Times New Roman" w:eastAsia="Calibri" w:hAnsi="Times New Roman" w:cs="Times New Roman"/>
          <w:sz w:val="24"/>
          <w:szCs w:val="24"/>
        </w:rPr>
        <w:t xml:space="preserve">the juvenile protagonist Rupert </w:t>
      </w:r>
      <w:r w:rsidR="00590146">
        <w:rPr>
          <w:rFonts w:ascii="Times New Roman" w:eastAsia="Calibri" w:hAnsi="Times New Roman" w:cs="Times New Roman"/>
          <w:sz w:val="24"/>
          <w:szCs w:val="24"/>
        </w:rPr>
        <w:t xml:space="preserve">Ray out </w:t>
      </w:r>
      <w:r w:rsidR="00C81EB8">
        <w:rPr>
          <w:rFonts w:ascii="Times New Roman" w:eastAsia="Calibri" w:hAnsi="Times New Roman" w:cs="Times New Roman"/>
          <w:sz w:val="24"/>
          <w:szCs w:val="24"/>
        </w:rPr>
        <w:t xml:space="preserve">of </w:t>
      </w:r>
      <w:r w:rsidR="00590146">
        <w:rPr>
          <w:rFonts w:ascii="Times New Roman" w:eastAsia="Calibri" w:hAnsi="Times New Roman" w:cs="Times New Roman"/>
          <w:sz w:val="24"/>
          <w:szCs w:val="24"/>
        </w:rPr>
        <w:t>a nasty habit of ‘stepping back’ while batting</w:t>
      </w:r>
      <w:r w:rsidR="00165D0B">
        <w:rPr>
          <w:rFonts w:ascii="Times New Roman" w:eastAsia="Calibri" w:hAnsi="Times New Roman" w:cs="Times New Roman"/>
          <w:sz w:val="24"/>
          <w:szCs w:val="24"/>
        </w:rPr>
        <w:t xml:space="preserve"> (Raymond</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1922</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100)</w:t>
      </w:r>
      <w:r w:rsidR="00590146">
        <w:rPr>
          <w:rFonts w:ascii="Times New Roman" w:eastAsia="Calibri" w:hAnsi="Times New Roman" w:cs="Times New Roman"/>
          <w:sz w:val="24"/>
          <w:szCs w:val="24"/>
        </w:rPr>
        <w:t>, and then the protagonist’s</w:t>
      </w:r>
      <w:r w:rsidR="00886148">
        <w:rPr>
          <w:rFonts w:ascii="Times New Roman" w:eastAsia="Calibri" w:hAnsi="Times New Roman" w:cs="Times New Roman"/>
          <w:sz w:val="24"/>
          <w:szCs w:val="24"/>
        </w:rPr>
        <w:t xml:space="preserve"> nervous courage </w:t>
      </w:r>
      <w:r w:rsidR="00C81EB8">
        <w:rPr>
          <w:rFonts w:ascii="Times New Roman" w:eastAsia="Calibri" w:hAnsi="Times New Roman" w:cs="Times New Roman"/>
          <w:sz w:val="24"/>
          <w:szCs w:val="24"/>
        </w:rPr>
        <w:t xml:space="preserve">as a bowler </w:t>
      </w:r>
      <w:r w:rsidR="00886148">
        <w:rPr>
          <w:rFonts w:ascii="Times New Roman" w:eastAsia="Calibri" w:hAnsi="Times New Roman" w:cs="Times New Roman"/>
          <w:sz w:val="24"/>
          <w:szCs w:val="24"/>
        </w:rPr>
        <w:t>leads the student team to an i</w:t>
      </w:r>
      <w:r w:rsidR="00C81EB8">
        <w:rPr>
          <w:rFonts w:ascii="Times New Roman" w:eastAsia="Calibri" w:hAnsi="Times New Roman" w:cs="Times New Roman"/>
          <w:sz w:val="24"/>
          <w:szCs w:val="24"/>
        </w:rPr>
        <w:t xml:space="preserve">nnings victory over the masters.  </w:t>
      </w:r>
      <w:r w:rsidR="00886148">
        <w:rPr>
          <w:rFonts w:ascii="Times New Roman" w:eastAsia="Calibri" w:hAnsi="Times New Roman" w:cs="Times New Roman"/>
          <w:sz w:val="24"/>
          <w:szCs w:val="24"/>
        </w:rPr>
        <w:t xml:space="preserve"> </w:t>
      </w:r>
      <w:r w:rsidR="00C81EB8">
        <w:rPr>
          <w:rFonts w:ascii="Times New Roman" w:eastAsia="Calibri" w:hAnsi="Times New Roman" w:cs="Times New Roman"/>
          <w:sz w:val="24"/>
          <w:szCs w:val="24"/>
        </w:rPr>
        <w:t xml:space="preserve">The </w:t>
      </w:r>
      <w:r w:rsidR="00886148">
        <w:rPr>
          <w:rFonts w:ascii="Times New Roman" w:eastAsia="Calibri" w:hAnsi="Times New Roman" w:cs="Times New Roman"/>
          <w:sz w:val="24"/>
          <w:szCs w:val="24"/>
        </w:rPr>
        <w:t xml:space="preserve">challenge to authority </w:t>
      </w:r>
      <w:r w:rsidR="00C81EB8">
        <w:rPr>
          <w:rFonts w:ascii="Times New Roman" w:eastAsia="Calibri" w:hAnsi="Times New Roman" w:cs="Times New Roman"/>
          <w:sz w:val="24"/>
          <w:szCs w:val="24"/>
        </w:rPr>
        <w:t xml:space="preserve">is </w:t>
      </w:r>
      <w:r w:rsidR="00886148">
        <w:rPr>
          <w:rFonts w:ascii="Times New Roman" w:eastAsia="Calibri" w:hAnsi="Times New Roman" w:cs="Times New Roman"/>
          <w:sz w:val="24"/>
          <w:szCs w:val="24"/>
        </w:rPr>
        <w:t>contained immediately as both sides come together to celebrate.</w:t>
      </w:r>
      <w:r w:rsidR="00040329">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Once enlisted, t</w:t>
      </w:r>
      <w:r w:rsidR="00040329">
        <w:rPr>
          <w:rFonts w:ascii="Times New Roman" w:eastAsia="Calibri" w:hAnsi="Times New Roman" w:cs="Times New Roman"/>
          <w:sz w:val="24"/>
          <w:szCs w:val="24"/>
        </w:rPr>
        <w:t xml:space="preserve">he danger to young men is acknowledged, but individual excellence and collective fortitude are prized. </w:t>
      </w:r>
      <w:r w:rsidR="00886148">
        <w:rPr>
          <w:rFonts w:ascii="Times New Roman" w:eastAsia="Calibri" w:hAnsi="Times New Roman" w:cs="Times New Roman"/>
          <w:sz w:val="24"/>
          <w:szCs w:val="24"/>
        </w:rPr>
        <w:t xml:space="preserve"> </w:t>
      </w:r>
      <w:r w:rsidR="00C81EB8">
        <w:rPr>
          <w:rFonts w:ascii="Times New Roman" w:eastAsia="Calibri" w:hAnsi="Times New Roman" w:cs="Times New Roman"/>
          <w:sz w:val="24"/>
          <w:szCs w:val="24"/>
        </w:rPr>
        <w:t xml:space="preserve">In </w:t>
      </w:r>
      <w:r w:rsidR="005D6476" w:rsidRPr="00311889">
        <w:rPr>
          <w:rFonts w:ascii="Times New Roman" w:eastAsia="Calibri" w:hAnsi="Times New Roman" w:cs="Times New Roman"/>
          <w:sz w:val="24"/>
          <w:szCs w:val="24"/>
        </w:rPr>
        <w:t>Ray’</w:t>
      </w:r>
      <w:r w:rsidRPr="00311889">
        <w:rPr>
          <w:rFonts w:ascii="Times New Roman" w:eastAsia="Calibri" w:hAnsi="Times New Roman" w:cs="Times New Roman"/>
          <w:sz w:val="24"/>
          <w:szCs w:val="24"/>
        </w:rPr>
        <w:t>s wholesome</w:t>
      </w:r>
      <w:r w:rsidR="00BC4CE3">
        <w:rPr>
          <w:rFonts w:ascii="Times New Roman" w:eastAsia="Calibri" w:hAnsi="Times New Roman" w:cs="Times New Roman"/>
          <w:sz w:val="24"/>
          <w:szCs w:val="24"/>
        </w:rPr>
        <w:t xml:space="preserve"> world</w:t>
      </w:r>
      <w:r w:rsidRPr="00311889">
        <w:rPr>
          <w:rFonts w:ascii="Times New Roman" w:eastAsia="Calibri" w:hAnsi="Times New Roman" w:cs="Times New Roman"/>
          <w:sz w:val="24"/>
          <w:szCs w:val="24"/>
        </w:rPr>
        <w:t xml:space="preserve">, </w:t>
      </w:r>
      <w:r w:rsidR="00BC4CE3">
        <w:rPr>
          <w:rFonts w:ascii="Times New Roman" w:eastAsia="Calibri" w:hAnsi="Times New Roman" w:cs="Times New Roman"/>
          <w:sz w:val="24"/>
          <w:szCs w:val="24"/>
        </w:rPr>
        <w:t xml:space="preserve">a </w:t>
      </w:r>
      <w:r w:rsidRPr="00311889">
        <w:rPr>
          <w:rFonts w:ascii="Times New Roman" w:eastAsia="Calibri" w:hAnsi="Times New Roman" w:cs="Times New Roman"/>
          <w:sz w:val="24"/>
          <w:szCs w:val="24"/>
        </w:rPr>
        <w:t xml:space="preserve">well-led life leads to a </w:t>
      </w:r>
      <w:r w:rsidR="00BC4CE3">
        <w:rPr>
          <w:rFonts w:ascii="Times New Roman" w:eastAsia="Calibri" w:hAnsi="Times New Roman" w:cs="Times New Roman"/>
          <w:sz w:val="24"/>
          <w:szCs w:val="24"/>
        </w:rPr>
        <w:t>‘</w:t>
      </w:r>
      <w:r w:rsidRPr="00311889">
        <w:rPr>
          <w:rFonts w:ascii="Times New Roman" w:eastAsia="Calibri" w:hAnsi="Times New Roman" w:cs="Times New Roman"/>
          <w:sz w:val="24"/>
          <w:szCs w:val="24"/>
        </w:rPr>
        <w:t>good death</w:t>
      </w:r>
      <w:r w:rsidR="00BC4CE3">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w:t>
      </w:r>
      <w:r w:rsidR="009B4CFB">
        <w:rPr>
          <w:rFonts w:ascii="Times New Roman" w:eastAsia="Calibri" w:hAnsi="Times New Roman" w:cs="Times New Roman"/>
          <w:sz w:val="24"/>
          <w:szCs w:val="24"/>
        </w:rPr>
        <w:t xml:space="preserve">His </w:t>
      </w:r>
      <w:r w:rsidRPr="00311889">
        <w:rPr>
          <w:rFonts w:ascii="Times New Roman" w:eastAsia="Calibri" w:hAnsi="Times New Roman" w:cs="Times New Roman"/>
          <w:sz w:val="24"/>
          <w:szCs w:val="24"/>
        </w:rPr>
        <w:t xml:space="preserve">friend Edgar Doe </w:t>
      </w:r>
      <w:r w:rsidR="00590146">
        <w:rPr>
          <w:rFonts w:ascii="Times New Roman" w:eastAsia="Calibri" w:hAnsi="Times New Roman" w:cs="Times New Roman"/>
          <w:sz w:val="24"/>
          <w:szCs w:val="24"/>
        </w:rPr>
        <w:t xml:space="preserve">suggests that ‘the romantic genius of Britain is beginning to see the contour of Gallipoli invested with a mist of sadness, and </w:t>
      </w:r>
      <w:r w:rsidR="00590146">
        <w:rPr>
          <w:rFonts w:ascii="Times New Roman" w:eastAsia="Calibri" w:hAnsi="Times New Roman" w:cs="Times New Roman"/>
          <w:sz w:val="24"/>
          <w:szCs w:val="24"/>
        </w:rPr>
        <w:lastRenderedPageBreak/>
        <w:t xml:space="preserve">presenting an appearance </w:t>
      </w:r>
      <w:r w:rsidR="00165D0B">
        <w:rPr>
          <w:rFonts w:ascii="Times New Roman" w:eastAsia="Calibri" w:hAnsi="Times New Roman" w:cs="Times New Roman"/>
          <w:sz w:val="24"/>
          <w:szCs w:val="24"/>
        </w:rPr>
        <w:t>like a mirage of lost illusions</w:t>
      </w:r>
      <w:r w:rsidR="00590146">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(Raymond</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1922</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248).</w:t>
      </w:r>
      <w:r w:rsidR="00590146">
        <w:rPr>
          <w:rFonts w:ascii="Times New Roman" w:eastAsia="Calibri" w:hAnsi="Times New Roman" w:cs="Times New Roman"/>
          <w:sz w:val="24"/>
          <w:szCs w:val="24"/>
        </w:rPr>
        <w:t xml:space="preserve">  </w:t>
      </w:r>
      <w:r w:rsidR="00BC4CE3">
        <w:rPr>
          <w:rFonts w:ascii="Times New Roman" w:eastAsia="Calibri" w:hAnsi="Times New Roman" w:cs="Times New Roman"/>
          <w:sz w:val="24"/>
          <w:szCs w:val="24"/>
        </w:rPr>
        <w:t xml:space="preserve">He </w:t>
      </w:r>
      <w:r w:rsidR="00590146">
        <w:rPr>
          <w:rFonts w:ascii="Times New Roman" w:eastAsia="Calibri" w:hAnsi="Times New Roman" w:cs="Times New Roman"/>
          <w:sz w:val="24"/>
          <w:szCs w:val="24"/>
        </w:rPr>
        <w:t>overcomes his reservations, however, and dies resolutely, his last words</w:t>
      </w:r>
      <w:r w:rsidR="000B60C0">
        <w:rPr>
          <w:rFonts w:ascii="Times New Roman" w:eastAsia="Calibri" w:hAnsi="Times New Roman" w:cs="Times New Roman"/>
          <w:sz w:val="24"/>
          <w:szCs w:val="24"/>
        </w:rPr>
        <w:t xml:space="preserve"> being</w:t>
      </w:r>
      <w:r w:rsidR="005D6476" w:rsidRPr="00311889">
        <w:rPr>
          <w:rFonts w:ascii="Times New Roman" w:eastAsia="Calibri" w:hAnsi="Times New Roman" w:cs="Times New Roman"/>
          <w:sz w:val="24"/>
          <w:szCs w:val="24"/>
        </w:rPr>
        <w:t xml:space="preserve">: </w:t>
      </w:r>
      <w:r w:rsidR="00590146">
        <w:rPr>
          <w:rFonts w:ascii="Times New Roman" w:eastAsia="Calibri" w:hAnsi="Times New Roman" w:cs="Times New Roman"/>
          <w:sz w:val="24"/>
          <w:szCs w:val="24"/>
        </w:rPr>
        <w:t>‘Well, it can’t be helped.  If I’d known when I started that it would end like this—I’d have gone through with it just the</w:t>
      </w:r>
      <w:r w:rsidR="00165D0B">
        <w:rPr>
          <w:rFonts w:ascii="Times New Roman" w:eastAsia="Calibri" w:hAnsi="Times New Roman" w:cs="Times New Roman"/>
          <w:sz w:val="24"/>
          <w:szCs w:val="24"/>
        </w:rPr>
        <w:t xml:space="preserve"> same.  I haven’t got cold feet</w:t>
      </w:r>
      <w:r w:rsidR="00590146">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(Raymond</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1922</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296).</w:t>
      </w:r>
      <w:r w:rsidR="000B60C0">
        <w:rPr>
          <w:rFonts w:ascii="Times New Roman" w:eastAsia="Calibri" w:hAnsi="Times New Roman" w:cs="Times New Roman"/>
          <w:sz w:val="24"/>
          <w:szCs w:val="24"/>
        </w:rPr>
        <w:t xml:space="preserve">  The doubts occasioned in Ray are quickly contained by</w:t>
      </w:r>
      <w:r w:rsidR="000B60C0" w:rsidRPr="000B60C0">
        <w:rPr>
          <w:rFonts w:ascii="Times New Roman" w:eastAsia="Calibri" w:hAnsi="Times New Roman" w:cs="Times New Roman"/>
          <w:sz w:val="24"/>
          <w:szCs w:val="24"/>
        </w:rPr>
        <w:t xml:space="preserve"> </w:t>
      </w:r>
      <w:r w:rsidR="000B60C0" w:rsidRPr="00311889">
        <w:rPr>
          <w:rFonts w:ascii="Times New Roman" w:eastAsia="Calibri" w:hAnsi="Times New Roman" w:cs="Times New Roman"/>
          <w:sz w:val="24"/>
          <w:szCs w:val="24"/>
        </w:rPr>
        <w:t>Padre Monty, the chaplain of Ray's public school and army section who is also the purported ‘editor’ of the volume</w:t>
      </w:r>
      <w:r w:rsidR="000B60C0">
        <w:rPr>
          <w:rFonts w:ascii="Times New Roman" w:eastAsia="Calibri" w:hAnsi="Times New Roman" w:cs="Times New Roman"/>
          <w:sz w:val="24"/>
          <w:szCs w:val="24"/>
        </w:rPr>
        <w:t>: ‘Had there been no war, you’d have left school and gone your different roads, till each lost trace of the other.  It’s always the same.  But, as it is, the war has held you in a deepening intimacy till—t</w:t>
      </w:r>
      <w:r w:rsidR="00165D0B">
        <w:rPr>
          <w:rFonts w:ascii="Times New Roman" w:eastAsia="Calibri" w:hAnsi="Times New Roman" w:cs="Times New Roman"/>
          <w:sz w:val="24"/>
          <w:szCs w:val="24"/>
        </w:rPr>
        <w:t>ill the end.  It’s—it’s perfect</w:t>
      </w:r>
      <w:r w:rsidR="000B60C0">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(Raymond</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1922</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300).</w:t>
      </w:r>
      <w:r w:rsidR="000B60C0">
        <w:rPr>
          <w:rFonts w:ascii="Times New Roman" w:eastAsia="Calibri" w:hAnsi="Times New Roman" w:cs="Times New Roman"/>
          <w:sz w:val="24"/>
          <w:szCs w:val="24"/>
        </w:rPr>
        <w:t xml:space="preserve">  </w:t>
      </w:r>
      <w:r w:rsidR="00BC4CE3">
        <w:rPr>
          <w:rFonts w:ascii="Times New Roman" w:eastAsia="Calibri" w:hAnsi="Times New Roman" w:cs="Times New Roman"/>
          <w:sz w:val="24"/>
          <w:szCs w:val="24"/>
        </w:rPr>
        <w:t>S</w:t>
      </w:r>
      <w:r w:rsidR="004440F0">
        <w:rPr>
          <w:rFonts w:ascii="Times New Roman" w:eastAsia="Calibri" w:hAnsi="Times New Roman" w:cs="Times New Roman"/>
          <w:sz w:val="24"/>
          <w:szCs w:val="24"/>
        </w:rPr>
        <w:t xml:space="preserve">hared experience in the service of the nation is </w:t>
      </w:r>
      <w:r w:rsidR="00BC4CE3">
        <w:rPr>
          <w:rFonts w:ascii="Times New Roman" w:eastAsia="Calibri" w:hAnsi="Times New Roman" w:cs="Times New Roman"/>
          <w:sz w:val="24"/>
          <w:szCs w:val="24"/>
        </w:rPr>
        <w:t>perfection</w:t>
      </w:r>
      <w:r w:rsidR="004440F0">
        <w:rPr>
          <w:rFonts w:ascii="Times New Roman" w:eastAsia="Calibri" w:hAnsi="Times New Roman" w:cs="Times New Roman"/>
          <w:sz w:val="24"/>
          <w:szCs w:val="24"/>
        </w:rPr>
        <w:t xml:space="preserve">, and the perpetual ellipsis of death is subtly </w:t>
      </w:r>
      <w:r w:rsidR="00BC4CE3">
        <w:rPr>
          <w:rFonts w:ascii="Times New Roman" w:eastAsia="Calibri" w:hAnsi="Times New Roman" w:cs="Times New Roman"/>
          <w:sz w:val="24"/>
          <w:szCs w:val="24"/>
        </w:rPr>
        <w:t xml:space="preserve">indicated </w:t>
      </w:r>
      <w:r w:rsidR="004440F0">
        <w:rPr>
          <w:rFonts w:ascii="Times New Roman" w:eastAsia="Calibri" w:hAnsi="Times New Roman" w:cs="Times New Roman"/>
          <w:sz w:val="24"/>
          <w:szCs w:val="24"/>
        </w:rPr>
        <w:t xml:space="preserve">by the halting em dashes.  </w:t>
      </w:r>
      <w:r w:rsidRPr="00311889">
        <w:rPr>
          <w:rFonts w:ascii="Times New Roman" w:eastAsia="Calibri" w:hAnsi="Times New Roman" w:cs="Times New Roman"/>
          <w:sz w:val="24"/>
          <w:szCs w:val="24"/>
        </w:rPr>
        <w:t xml:space="preserve">Consolation </w:t>
      </w:r>
      <w:r w:rsidR="00BC4CE3">
        <w:rPr>
          <w:rFonts w:ascii="Times New Roman" w:eastAsia="Calibri" w:hAnsi="Times New Roman" w:cs="Times New Roman"/>
          <w:sz w:val="24"/>
          <w:szCs w:val="24"/>
        </w:rPr>
        <w:t xml:space="preserve">remains </w:t>
      </w:r>
      <w:r w:rsidRPr="00311889">
        <w:rPr>
          <w:rFonts w:ascii="Times New Roman" w:eastAsia="Calibri" w:hAnsi="Times New Roman" w:cs="Times New Roman"/>
          <w:sz w:val="24"/>
          <w:szCs w:val="24"/>
        </w:rPr>
        <w:t xml:space="preserve">important: the </w:t>
      </w:r>
      <w:r w:rsidR="00BC4CE3">
        <w:rPr>
          <w:rFonts w:ascii="Times New Roman" w:eastAsia="Calibri" w:hAnsi="Times New Roman" w:cs="Times New Roman"/>
          <w:sz w:val="24"/>
          <w:szCs w:val="24"/>
        </w:rPr>
        <w:t xml:space="preserve">promise of redemption and rebirth </w:t>
      </w:r>
      <w:r w:rsidRPr="00311889">
        <w:rPr>
          <w:rFonts w:ascii="Times New Roman" w:eastAsia="Calibri" w:hAnsi="Times New Roman" w:cs="Times New Roman"/>
          <w:sz w:val="24"/>
          <w:szCs w:val="24"/>
        </w:rPr>
        <w:t xml:space="preserve">swiftly negates the </w:t>
      </w:r>
      <w:r w:rsidR="009B4CFB">
        <w:rPr>
          <w:rFonts w:ascii="Times New Roman" w:eastAsia="Calibri" w:hAnsi="Times New Roman" w:cs="Times New Roman"/>
          <w:sz w:val="24"/>
          <w:szCs w:val="24"/>
        </w:rPr>
        <w:t xml:space="preserve">potential for </w:t>
      </w:r>
      <w:r w:rsidRPr="00311889">
        <w:rPr>
          <w:rFonts w:ascii="Times New Roman" w:eastAsia="Calibri" w:hAnsi="Times New Roman" w:cs="Times New Roman"/>
          <w:sz w:val="24"/>
          <w:szCs w:val="24"/>
        </w:rPr>
        <w:t xml:space="preserve">resistance.  </w:t>
      </w:r>
      <w:r w:rsidR="00BC4CE3">
        <w:rPr>
          <w:rFonts w:ascii="Times New Roman" w:eastAsia="Calibri" w:hAnsi="Times New Roman" w:cs="Times New Roman"/>
          <w:sz w:val="24"/>
          <w:szCs w:val="24"/>
        </w:rPr>
        <w:t xml:space="preserve">Ray </w:t>
      </w:r>
      <w:r w:rsidRPr="00311889">
        <w:rPr>
          <w:rFonts w:ascii="Times New Roman" w:eastAsia="Calibri" w:hAnsi="Times New Roman" w:cs="Times New Roman"/>
          <w:sz w:val="24"/>
          <w:szCs w:val="24"/>
        </w:rPr>
        <w:t xml:space="preserve">re-engages with </w:t>
      </w:r>
      <w:r w:rsidR="004440F0">
        <w:rPr>
          <w:rFonts w:ascii="Times New Roman" w:eastAsia="Calibri" w:hAnsi="Times New Roman" w:cs="Times New Roman"/>
          <w:sz w:val="24"/>
          <w:szCs w:val="24"/>
        </w:rPr>
        <w:t xml:space="preserve">his faith, and the portentous final section leaves </w:t>
      </w:r>
      <w:r w:rsidR="00C81EB8">
        <w:rPr>
          <w:rFonts w:ascii="Times New Roman" w:eastAsia="Calibri" w:hAnsi="Times New Roman" w:cs="Times New Roman"/>
          <w:sz w:val="24"/>
          <w:szCs w:val="24"/>
        </w:rPr>
        <w:t xml:space="preserve">little </w:t>
      </w:r>
      <w:r w:rsidR="004440F0">
        <w:rPr>
          <w:rFonts w:ascii="Times New Roman" w:eastAsia="Calibri" w:hAnsi="Times New Roman" w:cs="Times New Roman"/>
          <w:sz w:val="24"/>
          <w:szCs w:val="24"/>
        </w:rPr>
        <w:t xml:space="preserve">doubt about </w:t>
      </w:r>
      <w:r w:rsidR="00BC4CE3">
        <w:rPr>
          <w:rFonts w:ascii="Times New Roman" w:eastAsia="Calibri" w:hAnsi="Times New Roman" w:cs="Times New Roman"/>
          <w:sz w:val="24"/>
          <w:szCs w:val="24"/>
        </w:rPr>
        <w:t>his fate</w:t>
      </w:r>
      <w:r w:rsidR="004440F0">
        <w:rPr>
          <w:rFonts w:ascii="Times New Roman" w:eastAsia="Calibri" w:hAnsi="Times New Roman" w:cs="Times New Roman"/>
          <w:sz w:val="24"/>
          <w:szCs w:val="24"/>
        </w:rPr>
        <w:t>: ‘Oh, but if I go down, I want to ask you not to think it anything but a happy ending.  It will be happy, because victory came to the nation, and that is more important than the life of any individual’</w:t>
      </w:r>
      <w:r w:rsidR="00165D0B">
        <w:rPr>
          <w:rFonts w:ascii="Times New Roman" w:eastAsia="Calibri" w:hAnsi="Times New Roman" w:cs="Times New Roman"/>
          <w:sz w:val="24"/>
          <w:szCs w:val="24"/>
        </w:rPr>
        <w:t xml:space="preserve"> (Raymond</w:t>
      </w:r>
      <w:r w:rsidR="004D7CF7">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1922</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319).</w:t>
      </w:r>
      <w:r w:rsidR="001504C5">
        <w:rPr>
          <w:rFonts w:ascii="Times New Roman" w:eastAsia="Calibri" w:hAnsi="Times New Roman" w:cs="Times New Roman"/>
          <w:sz w:val="24"/>
          <w:szCs w:val="24"/>
        </w:rPr>
        <w:t xml:space="preserve">  The need for collective action and self-effacement is highlighted as Ray reflects on </w:t>
      </w:r>
      <w:r w:rsidR="00BC4CE3">
        <w:rPr>
          <w:rFonts w:ascii="Times New Roman" w:eastAsia="Calibri" w:hAnsi="Times New Roman" w:cs="Times New Roman"/>
          <w:sz w:val="24"/>
          <w:szCs w:val="24"/>
        </w:rPr>
        <w:t xml:space="preserve">his </w:t>
      </w:r>
      <w:r w:rsidR="001504C5">
        <w:rPr>
          <w:rFonts w:ascii="Times New Roman" w:eastAsia="Calibri" w:hAnsi="Times New Roman" w:cs="Times New Roman"/>
          <w:sz w:val="24"/>
          <w:szCs w:val="24"/>
        </w:rPr>
        <w:t xml:space="preserve">twenty </w:t>
      </w:r>
      <w:r w:rsidR="00BC4CE3">
        <w:rPr>
          <w:rFonts w:ascii="Times New Roman" w:eastAsia="Calibri" w:hAnsi="Times New Roman" w:cs="Times New Roman"/>
          <w:sz w:val="24"/>
          <w:szCs w:val="24"/>
        </w:rPr>
        <w:t xml:space="preserve">well-lived </w:t>
      </w:r>
      <w:r w:rsidR="001504C5">
        <w:rPr>
          <w:rFonts w:ascii="Times New Roman" w:eastAsia="Calibri" w:hAnsi="Times New Roman" w:cs="Times New Roman"/>
          <w:sz w:val="24"/>
          <w:szCs w:val="24"/>
        </w:rPr>
        <w:t xml:space="preserve">years, and the social memory of the war as </w:t>
      </w:r>
      <w:r w:rsidR="009B4CFB">
        <w:rPr>
          <w:rFonts w:ascii="Times New Roman" w:eastAsia="Calibri" w:hAnsi="Times New Roman" w:cs="Times New Roman"/>
          <w:sz w:val="24"/>
          <w:szCs w:val="24"/>
        </w:rPr>
        <w:t xml:space="preserve">just </w:t>
      </w:r>
      <w:r w:rsidR="001504C5">
        <w:rPr>
          <w:rFonts w:ascii="Times New Roman" w:eastAsia="Calibri" w:hAnsi="Times New Roman" w:cs="Times New Roman"/>
          <w:sz w:val="24"/>
          <w:szCs w:val="24"/>
        </w:rPr>
        <w:t>is reiterated.</w:t>
      </w:r>
      <w:r w:rsidR="00B90A7C">
        <w:rPr>
          <w:rFonts w:ascii="Times New Roman" w:eastAsia="Calibri" w:hAnsi="Times New Roman" w:cs="Times New Roman"/>
          <w:sz w:val="24"/>
          <w:szCs w:val="24"/>
        </w:rPr>
        <w:t xml:space="preserve">  Jay Winter point</w:t>
      </w:r>
      <w:r w:rsidR="00BC4CE3">
        <w:rPr>
          <w:rFonts w:ascii="Times New Roman" w:eastAsia="Calibri" w:hAnsi="Times New Roman" w:cs="Times New Roman"/>
          <w:sz w:val="24"/>
          <w:szCs w:val="24"/>
        </w:rPr>
        <w:t>s</w:t>
      </w:r>
      <w:r w:rsidR="00B90A7C">
        <w:rPr>
          <w:rFonts w:ascii="Times New Roman" w:eastAsia="Calibri" w:hAnsi="Times New Roman" w:cs="Times New Roman"/>
          <w:sz w:val="24"/>
          <w:szCs w:val="24"/>
        </w:rPr>
        <w:t xml:space="preserve"> out the ‘overlap of languages and approaches between the old and the new’, and argue</w:t>
      </w:r>
      <w:r w:rsidR="00C81EB8">
        <w:rPr>
          <w:rFonts w:ascii="Times New Roman" w:eastAsia="Calibri" w:hAnsi="Times New Roman" w:cs="Times New Roman"/>
          <w:sz w:val="24"/>
          <w:szCs w:val="24"/>
        </w:rPr>
        <w:t>s</w:t>
      </w:r>
      <w:r w:rsidR="00B90A7C">
        <w:rPr>
          <w:rFonts w:ascii="Times New Roman" w:eastAsia="Calibri" w:hAnsi="Times New Roman" w:cs="Times New Roman"/>
          <w:sz w:val="24"/>
          <w:szCs w:val="24"/>
        </w:rPr>
        <w:t xml:space="preserve"> ‘that the enduring appeal of many traditional motifs – defined as an eclectic set of classical, romantic, or religious images and ideas – is directly related to the universality of bereavement in the Europe of </w:t>
      </w:r>
      <w:r w:rsidR="00165D0B">
        <w:rPr>
          <w:rFonts w:ascii="Times New Roman" w:eastAsia="Calibri" w:hAnsi="Times New Roman" w:cs="Times New Roman"/>
          <w:sz w:val="24"/>
          <w:szCs w:val="24"/>
        </w:rPr>
        <w:t>the Great War and its aftermath</w:t>
      </w:r>
      <w:r w:rsidR="00B90A7C">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(1995</w:t>
      </w:r>
      <w:r w:rsidR="00300F73">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3, 5).</w:t>
      </w:r>
      <w:r w:rsidR="00392161">
        <w:rPr>
          <w:rFonts w:ascii="Times New Roman" w:eastAsia="Calibri" w:hAnsi="Times New Roman" w:cs="Times New Roman"/>
          <w:sz w:val="24"/>
          <w:szCs w:val="24"/>
        </w:rPr>
        <w:t xml:space="preserve">  This attests to the central paradox of remembering the First World War</w:t>
      </w:r>
      <w:r w:rsidR="009B4CFB">
        <w:rPr>
          <w:rFonts w:ascii="Times New Roman" w:eastAsia="Calibri" w:hAnsi="Times New Roman" w:cs="Times New Roman"/>
          <w:sz w:val="24"/>
          <w:szCs w:val="24"/>
        </w:rPr>
        <w:t>, and wartime in general</w:t>
      </w:r>
      <w:r w:rsidR="00392161">
        <w:rPr>
          <w:rFonts w:ascii="Times New Roman" w:eastAsia="Calibri" w:hAnsi="Times New Roman" w:cs="Times New Roman"/>
          <w:sz w:val="24"/>
          <w:szCs w:val="24"/>
        </w:rPr>
        <w:t>: the competing strands of the desire to reconnect with the pre-war world, and the desire to start anew at its conclusion</w:t>
      </w:r>
      <w:r w:rsidR="00BC4CE3">
        <w:rPr>
          <w:rFonts w:ascii="Times New Roman" w:eastAsia="Calibri" w:hAnsi="Times New Roman" w:cs="Times New Roman"/>
          <w:sz w:val="24"/>
          <w:szCs w:val="24"/>
        </w:rPr>
        <w:t xml:space="preserve"> </w:t>
      </w:r>
      <w:r w:rsidR="00BC4CE3" w:rsidRPr="009B4CFB">
        <w:rPr>
          <w:rFonts w:ascii="Times New Roman" w:eastAsia="Calibri" w:hAnsi="Times New Roman" w:cs="Times New Roman"/>
          <w:sz w:val="24"/>
          <w:szCs w:val="24"/>
        </w:rPr>
        <w:t>(Dudziak</w:t>
      </w:r>
      <w:r w:rsidR="004D7CF7">
        <w:rPr>
          <w:rFonts w:ascii="Times New Roman" w:eastAsia="Calibri" w:hAnsi="Times New Roman" w:cs="Times New Roman"/>
          <w:sz w:val="24"/>
          <w:szCs w:val="24"/>
        </w:rPr>
        <w:t>,</w:t>
      </w:r>
      <w:r w:rsidR="00BC4CE3" w:rsidRPr="009B4CFB">
        <w:rPr>
          <w:rFonts w:ascii="Times New Roman" w:eastAsia="Calibri" w:hAnsi="Times New Roman" w:cs="Times New Roman"/>
          <w:sz w:val="24"/>
          <w:szCs w:val="24"/>
        </w:rPr>
        <w:t xml:space="preserve"> </w:t>
      </w:r>
      <w:r w:rsidR="009B4CFB" w:rsidRPr="009B4CFB">
        <w:rPr>
          <w:rFonts w:ascii="Times New Roman" w:eastAsia="Calibri" w:hAnsi="Times New Roman" w:cs="Times New Roman"/>
          <w:sz w:val="24"/>
          <w:szCs w:val="24"/>
        </w:rPr>
        <w:t>2012</w:t>
      </w:r>
      <w:r w:rsidR="00BC4CE3" w:rsidRPr="009B4CFB">
        <w:rPr>
          <w:rFonts w:ascii="Times New Roman" w:eastAsia="Calibri" w:hAnsi="Times New Roman" w:cs="Times New Roman"/>
          <w:sz w:val="24"/>
          <w:szCs w:val="24"/>
        </w:rPr>
        <w:t>)</w:t>
      </w:r>
      <w:r w:rsidR="00392161">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As fiction about the conflict </w:t>
      </w:r>
      <w:r w:rsidR="00162F59">
        <w:rPr>
          <w:rFonts w:ascii="Times New Roman" w:eastAsia="Calibri" w:hAnsi="Times New Roman" w:cs="Times New Roman"/>
          <w:sz w:val="24"/>
          <w:szCs w:val="24"/>
        </w:rPr>
        <w:t xml:space="preserve">becomes </w:t>
      </w:r>
      <w:r w:rsidR="001504C5">
        <w:rPr>
          <w:rFonts w:ascii="Times New Roman" w:eastAsia="Calibri" w:hAnsi="Times New Roman" w:cs="Times New Roman"/>
          <w:sz w:val="24"/>
          <w:szCs w:val="24"/>
        </w:rPr>
        <w:t xml:space="preserve">more </w:t>
      </w:r>
      <w:r w:rsidRPr="00311889">
        <w:rPr>
          <w:rFonts w:ascii="Times New Roman" w:eastAsia="Calibri" w:hAnsi="Times New Roman" w:cs="Times New Roman"/>
          <w:sz w:val="24"/>
          <w:szCs w:val="24"/>
        </w:rPr>
        <w:t>critical</w:t>
      </w:r>
      <w:r w:rsidR="001504C5">
        <w:rPr>
          <w:rFonts w:ascii="Times New Roman" w:eastAsia="Calibri" w:hAnsi="Times New Roman" w:cs="Times New Roman"/>
          <w:sz w:val="24"/>
          <w:szCs w:val="24"/>
        </w:rPr>
        <w:t xml:space="preserve"> </w:t>
      </w:r>
      <w:r w:rsidR="00BC4CE3">
        <w:rPr>
          <w:rFonts w:ascii="Times New Roman" w:eastAsia="Calibri" w:hAnsi="Times New Roman" w:cs="Times New Roman"/>
          <w:sz w:val="24"/>
          <w:szCs w:val="24"/>
        </w:rPr>
        <w:t xml:space="preserve">during </w:t>
      </w:r>
      <w:r w:rsidR="001504C5">
        <w:rPr>
          <w:rFonts w:ascii="Times New Roman" w:eastAsia="Calibri" w:hAnsi="Times New Roman" w:cs="Times New Roman"/>
          <w:sz w:val="24"/>
          <w:szCs w:val="24"/>
        </w:rPr>
        <w:t>the post-war decade</w:t>
      </w:r>
      <w:r w:rsidRPr="00311889">
        <w:rPr>
          <w:rFonts w:ascii="Times New Roman" w:eastAsia="Calibri" w:hAnsi="Times New Roman" w:cs="Times New Roman"/>
          <w:sz w:val="24"/>
          <w:szCs w:val="24"/>
        </w:rPr>
        <w:t xml:space="preserve">, </w:t>
      </w:r>
      <w:r w:rsidR="001504C5">
        <w:rPr>
          <w:rFonts w:ascii="Times New Roman" w:eastAsia="Calibri" w:hAnsi="Times New Roman" w:cs="Times New Roman"/>
          <w:sz w:val="24"/>
          <w:szCs w:val="24"/>
        </w:rPr>
        <w:t xml:space="preserve">the </w:t>
      </w:r>
      <w:r w:rsidRPr="00311889">
        <w:rPr>
          <w:rFonts w:ascii="Times New Roman" w:eastAsia="Calibri" w:hAnsi="Times New Roman" w:cs="Times New Roman"/>
          <w:sz w:val="24"/>
          <w:szCs w:val="24"/>
        </w:rPr>
        <w:t xml:space="preserve">narrative of </w:t>
      </w:r>
      <w:r w:rsidR="00FF6324">
        <w:rPr>
          <w:rFonts w:ascii="Times New Roman" w:eastAsia="Calibri" w:hAnsi="Times New Roman" w:cs="Times New Roman"/>
          <w:sz w:val="24"/>
          <w:szCs w:val="24"/>
        </w:rPr>
        <w:t xml:space="preserve">earthly </w:t>
      </w:r>
      <w:r w:rsidRPr="00311889">
        <w:rPr>
          <w:rFonts w:ascii="Times New Roman" w:eastAsia="Calibri" w:hAnsi="Times New Roman" w:cs="Times New Roman"/>
          <w:sz w:val="24"/>
          <w:szCs w:val="24"/>
        </w:rPr>
        <w:t xml:space="preserve">virtue leading to </w:t>
      </w:r>
      <w:r w:rsidR="00FF6324">
        <w:rPr>
          <w:rFonts w:ascii="Times New Roman" w:eastAsia="Calibri" w:hAnsi="Times New Roman" w:cs="Times New Roman"/>
          <w:sz w:val="24"/>
          <w:szCs w:val="24"/>
        </w:rPr>
        <w:t xml:space="preserve">heavenly </w:t>
      </w:r>
      <w:r w:rsidRPr="00311889">
        <w:rPr>
          <w:rFonts w:ascii="Times New Roman" w:eastAsia="Calibri" w:hAnsi="Times New Roman" w:cs="Times New Roman"/>
          <w:sz w:val="24"/>
          <w:szCs w:val="24"/>
        </w:rPr>
        <w:t>reward is rejected, rather than fleetingly challenged.</w:t>
      </w:r>
    </w:p>
    <w:p w:rsidR="0047504A" w:rsidRDefault="0047504A" w:rsidP="00963B63">
      <w:pPr>
        <w:spacing w:after="0" w:line="480" w:lineRule="auto"/>
        <w:rPr>
          <w:rFonts w:ascii="Times New Roman" w:hAnsi="Times New Roman" w:cs="Times New Roman"/>
          <w:sz w:val="24"/>
          <w:szCs w:val="24"/>
        </w:rPr>
      </w:pPr>
    </w:p>
    <w:p w:rsidR="0047504A" w:rsidRPr="0047504A" w:rsidRDefault="0047504A"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Montague, enchantment and disenchantment</w:t>
      </w:r>
    </w:p>
    <w:p w:rsidR="005D6476" w:rsidRPr="00311889" w:rsidRDefault="00C81EB8" w:rsidP="0047504A">
      <w:pPr>
        <w:spacing w:before="240" w:after="0" w:line="480" w:lineRule="auto"/>
        <w:rPr>
          <w:rFonts w:ascii="Times New Roman" w:eastAsia="Calibri" w:hAnsi="Times New Roman" w:cs="Times New Roman"/>
          <w:sz w:val="24"/>
          <w:szCs w:val="24"/>
          <w:lang w:eastAsia="en-GB"/>
        </w:rPr>
      </w:pPr>
      <w:r>
        <w:rPr>
          <w:rFonts w:ascii="Times New Roman" w:eastAsia="Calibri" w:hAnsi="Times New Roman" w:cs="Times New Roman"/>
          <w:sz w:val="24"/>
          <w:szCs w:val="24"/>
        </w:rPr>
        <w:t>C.E. Montague’</w:t>
      </w:r>
      <w:r w:rsidR="00B4285A" w:rsidRPr="00311889">
        <w:rPr>
          <w:rFonts w:ascii="Times New Roman" w:eastAsia="Calibri" w:hAnsi="Times New Roman" w:cs="Times New Roman"/>
          <w:sz w:val="24"/>
          <w:szCs w:val="24"/>
        </w:rPr>
        <w:t xml:space="preserve">s </w:t>
      </w:r>
      <w:r w:rsidR="00B4285A" w:rsidRPr="00311889">
        <w:rPr>
          <w:rFonts w:ascii="Times New Roman" w:eastAsia="Calibri" w:hAnsi="Times New Roman" w:cs="Times New Roman"/>
          <w:i/>
          <w:sz w:val="24"/>
          <w:szCs w:val="24"/>
        </w:rPr>
        <w:t>Disenchantment</w:t>
      </w:r>
      <w:r w:rsidR="00B4285A" w:rsidRPr="00311889">
        <w:rPr>
          <w:rFonts w:ascii="Times New Roman" w:eastAsia="Calibri" w:hAnsi="Times New Roman" w:cs="Times New Roman"/>
          <w:sz w:val="24"/>
          <w:szCs w:val="24"/>
        </w:rPr>
        <w:t xml:space="preserve"> appeared in the same month as </w:t>
      </w:r>
      <w:r w:rsidR="00B4285A" w:rsidRPr="00311889">
        <w:rPr>
          <w:rFonts w:ascii="Times New Roman" w:eastAsia="Calibri" w:hAnsi="Times New Roman" w:cs="Times New Roman"/>
          <w:i/>
          <w:sz w:val="24"/>
          <w:szCs w:val="24"/>
        </w:rPr>
        <w:t>Tell England</w:t>
      </w:r>
      <w:r>
        <w:rPr>
          <w:rFonts w:ascii="Times New Roman" w:eastAsia="Calibri" w:hAnsi="Times New Roman" w:cs="Times New Roman"/>
          <w:sz w:val="24"/>
          <w:szCs w:val="24"/>
        </w:rPr>
        <w:t xml:space="preserve">.  </w:t>
      </w:r>
      <w:r w:rsidR="0094184E">
        <w:rPr>
          <w:rFonts w:ascii="Times New Roman" w:eastAsia="Calibri" w:hAnsi="Times New Roman" w:cs="Times New Roman"/>
          <w:sz w:val="24"/>
          <w:szCs w:val="24"/>
        </w:rPr>
        <w:t>T</w:t>
      </w:r>
      <w:r w:rsidR="00DC4346">
        <w:rPr>
          <w:rFonts w:ascii="Times New Roman" w:eastAsia="Calibri" w:hAnsi="Times New Roman" w:cs="Times New Roman"/>
          <w:sz w:val="24"/>
          <w:szCs w:val="24"/>
        </w:rPr>
        <w:t>heir radical difference</w:t>
      </w:r>
      <w:r w:rsidR="0094184E">
        <w:rPr>
          <w:rFonts w:ascii="Times New Roman" w:eastAsia="Calibri" w:hAnsi="Times New Roman" w:cs="Times New Roman"/>
          <w:sz w:val="24"/>
          <w:szCs w:val="24"/>
        </w:rPr>
        <w:t>, however,</w:t>
      </w:r>
      <w:r w:rsidR="00DC4346">
        <w:rPr>
          <w:rFonts w:ascii="Times New Roman" w:eastAsia="Calibri" w:hAnsi="Times New Roman" w:cs="Times New Roman"/>
          <w:sz w:val="24"/>
          <w:szCs w:val="24"/>
        </w:rPr>
        <w:t xml:space="preserve"> is evident </w:t>
      </w:r>
      <w:r>
        <w:rPr>
          <w:rFonts w:ascii="Times New Roman" w:eastAsia="Calibri" w:hAnsi="Times New Roman" w:cs="Times New Roman"/>
          <w:sz w:val="24"/>
          <w:szCs w:val="24"/>
        </w:rPr>
        <w:t xml:space="preserve">in </w:t>
      </w:r>
      <w:r w:rsidR="00DC4346">
        <w:rPr>
          <w:rFonts w:ascii="Times New Roman" w:eastAsia="Calibri" w:hAnsi="Times New Roman" w:cs="Times New Roman"/>
          <w:sz w:val="24"/>
          <w:szCs w:val="24"/>
        </w:rPr>
        <w:t>title, form, commercial success and critical acclaim</w:t>
      </w:r>
      <w:r w:rsidR="00B4285A" w:rsidRPr="00311889">
        <w:rPr>
          <w:rFonts w:ascii="Times New Roman" w:eastAsia="Calibri" w:hAnsi="Times New Roman" w:cs="Times New Roman"/>
          <w:sz w:val="24"/>
          <w:szCs w:val="24"/>
        </w:rPr>
        <w:t>.</w:t>
      </w:r>
      <w:r w:rsidR="00DC4346">
        <w:rPr>
          <w:rFonts w:ascii="Times New Roman" w:eastAsia="Calibri" w:hAnsi="Times New Roman" w:cs="Times New Roman"/>
          <w:sz w:val="24"/>
          <w:szCs w:val="24"/>
        </w:rPr>
        <w:t xml:space="preserve">  A</w:t>
      </w:r>
      <w:r w:rsidR="00B4285A" w:rsidRPr="00311889">
        <w:rPr>
          <w:rFonts w:ascii="Times New Roman" w:eastAsia="Calibri" w:hAnsi="Times New Roman" w:cs="Times New Roman"/>
          <w:sz w:val="24"/>
          <w:szCs w:val="24"/>
        </w:rPr>
        <w:t xml:space="preserve"> journalist for the </w:t>
      </w:r>
      <w:r w:rsidR="00B4285A" w:rsidRPr="00311889">
        <w:rPr>
          <w:rFonts w:ascii="Times New Roman" w:eastAsia="Calibri" w:hAnsi="Times New Roman" w:cs="Times New Roman"/>
          <w:i/>
          <w:sz w:val="24"/>
          <w:szCs w:val="24"/>
        </w:rPr>
        <w:t>Manchester Guardian</w:t>
      </w:r>
      <w:r w:rsidR="00B4285A" w:rsidRPr="00311889">
        <w:rPr>
          <w:rFonts w:ascii="Times New Roman" w:eastAsia="Calibri" w:hAnsi="Times New Roman" w:cs="Times New Roman"/>
          <w:sz w:val="24"/>
          <w:szCs w:val="24"/>
        </w:rPr>
        <w:t xml:space="preserve">, </w:t>
      </w:r>
      <w:r w:rsidR="0094184E">
        <w:rPr>
          <w:rFonts w:ascii="Times New Roman" w:eastAsia="Calibri" w:hAnsi="Times New Roman" w:cs="Times New Roman"/>
          <w:sz w:val="24"/>
          <w:szCs w:val="24"/>
        </w:rPr>
        <w:t xml:space="preserve">invested </w:t>
      </w:r>
      <w:r w:rsidR="004E430D">
        <w:rPr>
          <w:rFonts w:ascii="Times New Roman" w:eastAsia="Calibri" w:hAnsi="Times New Roman" w:cs="Times New Roman"/>
          <w:sz w:val="24"/>
          <w:szCs w:val="24"/>
        </w:rPr>
        <w:t>in that paper’</w:t>
      </w:r>
      <w:r w:rsidR="00B4285A" w:rsidRPr="00311889">
        <w:rPr>
          <w:rFonts w:ascii="Times New Roman" w:eastAsia="Calibri" w:hAnsi="Times New Roman" w:cs="Times New Roman"/>
          <w:sz w:val="24"/>
          <w:szCs w:val="24"/>
        </w:rPr>
        <w:t>s liberal ethos</w:t>
      </w:r>
      <w:r w:rsidR="00DC4346">
        <w:rPr>
          <w:rFonts w:ascii="Times New Roman" w:eastAsia="Calibri" w:hAnsi="Times New Roman" w:cs="Times New Roman"/>
          <w:sz w:val="24"/>
          <w:szCs w:val="24"/>
        </w:rPr>
        <w:t xml:space="preserve">, Montague </w:t>
      </w:r>
      <w:r w:rsidR="00B4285A" w:rsidRPr="00311889">
        <w:rPr>
          <w:rFonts w:ascii="Times New Roman" w:eastAsia="Calibri" w:hAnsi="Times New Roman" w:cs="Times New Roman"/>
          <w:sz w:val="24"/>
          <w:szCs w:val="24"/>
        </w:rPr>
        <w:t>supported the war from its early days, while his colleagues were initially sceptical</w:t>
      </w:r>
      <w:r w:rsidR="00DC4346">
        <w:rPr>
          <w:rFonts w:ascii="Times New Roman" w:eastAsia="Calibri" w:hAnsi="Times New Roman" w:cs="Times New Roman"/>
          <w:sz w:val="24"/>
          <w:szCs w:val="24"/>
        </w:rPr>
        <w:t xml:space="preserve">.  He </w:t>
      </w:r>
      <w:r w:rsidR="00B4285A" w:rsidRPr="00311889">
        <w:rPr>
          <w:rFonts w:ascii="Times New Roman" w:eastAsia="Calibri" w:hAnsi="Times New Roman" w:cs="Times New Roman"/>
          <w:sz w:val="24"/>
          <w:szCs w:val="24"/>
        </w:rPr>
        <w:t>dyed his hair to enlist at 47, four years over the maximum age for recruitment at the time</w:t>
      </w:r>
      <w:r w:rsidR="00041950">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 xml:space="preserve"> H.W. Nevinson later wr</w:t>
      </w:r>
      <w:r w:rsidR="0094184E">
        <w:rPr>
          <w:rFonts w:ascii="Times New Roman" w:eastAsia="Calibri" w:hAnsi="Times New Roman" w:cs="Times New Roman"/>
          <w:sz w:val="24"/>
          <w:szCs w:val="24"/>
        </w:rPr>
        <w:t>o</w:t>
      </w:r>
      <w:r w:rsidR="00B4285A" w:rsidRPr="00311889">
        <w:rPr>
          <w:rFonts w:ascii="Times New Roman" w:eastAsia="Calibri" w:hAnsi="Times New Roman" w:cs="Times New Roman"/>
          <w:sz w:val="24"/>
          <w:szCs w:val="24"/>
        </w:rPr>
        <w:t xml:space="preserve">te </w:t>
      </w:r>
      <w:r w:rsidR="00DC4346">
        <w:rPr>
          <w:rFonts w:ascii="Times New Roman" w:eastAsia="Calibri" w:hAnsi="Times New Roman" w:cs="Times New Roman"/>
          <w:sz w:val="24"/>
          <w:szCs w:val="24"/>
        </w:rPr>
        <w:t xml:space="preserve">poetically </w:t>
      </w:r>
      <w:r w:rsidR="00B4285A" w:rsidRPr="00311889">
        <w:rPr>
          <w:rFonts w:ascii="Times New Roman" w:eastAsia="Calibri" w:hAnsi="Times New Roman" w:cs="Times New Roman"/>
          <w:sz w:val="24"/>
          <w:szCs w:val="24"/>
        </w:rPr>
        <w:t xml:space="preserve">that </w:t>
      </w:r>
      <w:r w:rsidR="005D6476" w:rsidRPr="00311889">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Montague is the only man I know whose white hair in a single night turned dark throug</w:t>
      </w:r>
      <w:r w:rsidR="00165D0B">
        <w:rPr>
          <w:rFonts w:ascii="Times New Roman" w:eastAsia="Calibri" w:hAnsi="Times New Roman" w:cs="Times New Roman"/>
          <w:sz w:val="24"/>
          <w:szCs w:val="24"/>
        </w:rPr>
        <w:t>h courage</w:t>
      </w:r>
      <w:r w:rsidR="005D6476" w:rsidRPr="00311889">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(1928</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139).</w:t>
      </w:r>
      <w:r w:rsidR="00B4285A" w:rsidRPr="00311889">
        <w:rPr>
          <w:rFonts w:ascii="Times New Roman" w:eastAsia="Calibri" w:hAnsi="Times New Roman" w:cs="Times New Roman"/>
          <w:sz w:val="24"/>
          <w:szCs w:val="24"/>
        </w:rPr>
        <w:t xml:space="preserve">  </w:t>
      </w:r>
      <w:r w:rsidR="004E430D">
        <w:rPr>
          <w:rFonts w:ascii="Times New Roman" w:eastAsia="Calibri" w:hAnsi="Times New Roman" w:cs="Times New Roman"/>
          <w:sz w:val="24"/>
          <w:szCs w:val="24"/>
        </w:rPr>
        <w:t>L</w:t>
      </w:r>
      <w:r w:rsidR="00B4285A" w:rsidRPr="00311889">
        <w:rPr>
          <w:rFonts w:ascii="Times New Roman" w:eastAsia="Calibri" w:hAnsi="Times New Roman" w:cs="Times New Roman"/>
          <w:sz w:val="24"/>
          <w:szCs w:val="24"/>
        </w:rPr>
        <w:t xml:space="preserve">ike many older combatants, he was in the front line only </w:t>
      </w:r>
      <w:r w:rsidR="00DC4346">
        <w:rPr>
          <w:rFonts w:ascii="Times New Roman" w:eastAsia="Calibri" w:hAnsi="Times New Roman" w:cs="Times New Roman"/>
          <w:sz w:val="24"/>
          <w:szCs w:val="24"/>
        </w:rPr>
        <w:t xml:space="preserve">for a short time, from </w:t>
      </w:r>
      <w:r w:rsidR="00B4285A" w:rsidRPr="00311889">
        <w:rPr>
          <w:rFonts w:ascii="Times New Roman" w:eastAsia="Calibri" w:hAnsi="Times New Roman" w:cs="Times New Roman"/>
          <w:sz w:val="24"/>
          <w:szCs w:val="24"/>
        </w:rPr>
        <w:t xml:space="preserve">November 1915 </w:t>
      </w:r>
      <w:r w:rsidR="00DC4346">
        <w:rPr>
          <w:rFonts w:ascii="Times New Roman" w:eastAsia="Calibri" w:hAnsi="Times New Roman" w:cs="Times New Roman"/>
          <w:sz w:val="24"/>
          <w:szCs w:val="24"/>
        </w:rPr>
        <w:t xml:space="preserve">to </w:t>
      </w:r>
      <w:r w:rsidR="00B4285A" w:rsidRPr="00311889">
        <w:rPr>
          <w:rFonts w:ascii="Times New Roman" w:eastAsia="Calibri" w:hAnsi="Times New Roman" w:cs="Times New Roman"/>
          <w:sz w:val="24"/>
          <w:szCs w:val="24"/>
        </w:rPr>
        <w:t xml:space="preserve">February </w:t>
      </w:r>
      <w:r w:rsidR="005D6476" w:rsidRPr="00311889">
        <w:rPr>
          <w:rFonts w:ascii="Times New Roman" w:eastAsia="Calibri" w:hAnsi="Times New Roman" w:cs="Times New Roman"/>
          <w:sz w:val="24"/>
          <w:szCs w:val="24"/>
        </w:rPr>
        <w:t xml:space="preserve">1916, when he was told that </w:t>
      </w:r>
      <w:r w:rsidR="0094184E">
        <w:rPr>
          <w:rFonts w:ascii="Times New Roman" w:eastAsia="Calibri" w:hAnsi="Times New Roman" w:cs="Times New Roman"/>
          <w:sz w:val="24"/>
          <w:szCs w:val="24"/>
        </w:rPr>
        <w:t>his age could no longer be overlooked</w:t>
      </w:r>
      <w:r w:rsidR="00165D0B">
        <w:rPr>
          <w:rFonts w:ascii="Times New Roman" w:eastAsia="Calibri" w:hAnsi="Times New Roman" w:cs="Times New Roman"/>
          <w:sz w:val="24"/>
          <w:szCs w:val="24"/>
        </w:rPr>
        <w:t xml:space="preserve"> (Elton</w:t>
      </w:r>
      <w:r w:rsidR="00B73568">
        <w:rPr>
          <w:rFonts w:ascii="Times New Roman" w:eastAsia="Calibri" w:hAnsi="Times New Roman" w:cs="Times New Roman"/>
          <w:sz w:val="24"/>
          <w:szCs w:val="24"/>
        </w:rPr>
        <w:t>,</w:t>
      </w:r>
      <w:r w:rsidR="00165D0B">
        <w:rPr>
          <w:rFonts w:ascii="Times New Roman" w:eastAsia="Calibri" w:hAnsi="Times New Roman" w:cs="Times New Roman"/>
          <w:sz w:val="24"/>
          <w:szCs w:val="24"/>
        </w:rPr>
        <w:t xml:space="preserve"> 1929</w:t>
      </w:r>
      <w:r w:rsidR="00300F73">
        <w:rPr>
          <w:rFonts w:ascii="Times New Roman" w:eastAsia="Calibri" w:hAnsi="Times New Roman" w:cs="Times New Roman"/>
          <w:sz w:val="24"/>
          <w:szCs w:val="24"/>
        </w:rPr>
        <w:t xml:space="preserve">: </w:t>
      </w:r>
      <w:r w:rsidR="00165D0B">
        <w:rPr>
          <w:rFonts w:ascii="Times New Roman" w:eastAsia="Calibri" w:hAnsi="Times New Roman" w:cs="Times New Roman"/>
          <w:sz w:val="24"/>
          <w:szCs w:val="24"/>
        </w:rPr>
        <w:t>98).</w:t>
      </w:r>
      <w:r w:rsidR="00B4285A" w:rsidRPr="00311889">
        <w:rPr>
          <w:rFonts w:ascii="Times New Roman" w:eastAsia="Calibri" w:hAnsi="Times New Roman" w:cs="Times New Roman"/>
          <w:sz w:val="24"/>
          <w:szCs w:val="24"/>
        </w:rPr>
        <w:t xml:space="preserve">  </w:t>
      </w:r>
      <w:r w:rsidR="00DC4346">
        <w:rPr>
          <w:rFonts w:ascii="Times New Roman" w:eastAsia="Calibri" w:hAnsi="Times New Roman" w:cs="Times New Roman"/>
          <w:sz w:val="24"/>
          <w:szCs w:val="24"/>
        </w:rPr>
        <w:t>Having been enthused by th</w:t>
      </w:r>
      <w:r w:rsidR="004E430D">
        <w:rPr>
          <w:rFonts w:ascii="Times New Roman" w:eastAsia="Calibri" w:hAnsi="Times New Roman" w:cs="Times New Roman"/>
          <w:sz w:val="24"/>
          <w:szCs w:val="24"/>
        </w:rPr>
        <w:t>e dangers of front</w:t>
      </w:r>
      <w:r w:rsidR="0094184E">
        <w:rPr>
          <w:rFonts w:ascii="Times New Roman" w:eastAsia="Calibri" w:hAnsi="Times New Roman" w:cs="Times New Roman"/>
          <w:sz w:val="24"/>
          <w:szCs w:val="24"/>
        </w:rPr>
        <w:t>-</w:t>
      </w:r>
      <w:r w:rsidR="004E430D">
        <w:rPr>
          <w:rFonts w:ascii="Times New Roman" w:eastAsia="Calibri" w:hAnsi="Times New Roman" w:cs="Times New Roman"/>
          <w:sz w:val="24"/>
          <w:szCs w:val="24"/>
        </w:rPr>
        <w:t>line service</w:t>
      </w:r>
      <w:r w:rsidR="00DC4346">
        <w:rPr>
          <w:rFonts w:ascii="Times New Roman" w:eastAsia="Calibri" w:hAnsi="Times New Roman" w:cs="Times New Roman"/>
          <w:sz w:val="24"/>
          <w:szCs w:val="24"/>
        </w:rPr>
        <w:t xml:space="preserve"> he was frustrated, but </w:t>
      </w:r>
      <w:r w:rsidR="00B4285A" w:rsidRPr="00311889">
        <w:rPr>
          <w:rFonts w:ascii="Times New Roman" w:eastAsia="Calibri" w:hAnsi="Times New Roman" w:cs="Times New Roman"/>
          <w:sz w:val="24"/>
          <w:szCs w:val="24"/>
        </w:rPr>
        <w:t>experience</w:t>
      </w:r>
      <w:r w:rsidR="00DC4346">
        <w:rPr>
          <w:rFonts w:ascii="Times New Roman" w:eastAsia="Calibri" w:hAnsi="Times New Roman" w:cs="Times New Roman"/>
          <w:sz w:val="24"/>
          <w:szCs w:val="24"/>
        </w:rPr>
        <w:t>d</w:t>
      </w:r>
      <w:r w:rsidR="00B4285A" w:rsidRPr="00311889">
        <w:rPr>
          <w:rFonts w:ascii="Times New Roman" w:eastAsia="Calibri" w:hAnsi="Times New Roman" w:cs="Times New Roman"/>
          <w:sz w:val="24"/>
          <w:szCs w:val="24"/>
        </w:rPr>
        <w:t xml:space="preserve"> a wide range of duties as Intelligence Officer</w:t>
      </w:r>
      <w:r w:rsidR="00041950">
        <w:rPr>
          <w:rFonts w:ascii="Times New Roman" w:eastAsia="Calibri" w:hAnsi="Times New Roman" w:cs="Times New Roman"/>
          <w:sz w:val="24"/>
          <w:szCs w:val="24"/>
        </w:rPr>
        <w:t>, guiding front-line tours, writing official war articles, encountering distinguished guests and civilian visitors</w:t>
      </w:r>
      <w:r w:rsidR="00DC4346">
        <w:rPr>
          <w:rFonts w:ascii="Times New Roman" w:eastAsia="Calibri" w:hAnsi="Times New Roman" w:cs="Times New Roman"/>
          <w:sz w:val="24"/>
          <w:szCs w:val="24"/>
        </w:rPr>
        <w:t xml:space="preserve">.  </w:t>
      </w:r>
      <w:r w:rsidR="00041950">
        <w:rPr>
          <w:rFonts w:ascii="Times New Roman" w:eastAsia="Calibri" w:hAnsi="Times New Roman" w:cs="Times New Roman"/>
          <w:sz w:val="24"/>
          <w:szCs w:val="24"/>
        </w:rPr>
        <w:t>E</w:t>
      </w:r>
      <w:r w:rsidR="00D20F9C">
        <w:rPr>
          <w:rFonts w:ascii="Times New Roman" w:eastAsia="Calibri" w:hAnsi="Times New Roman" w:cs="Times New Roman"/>
          <w:sz w:val="24"/>
          <w:szCs w:val="24"/>
        </w:rPr>
        <w:t>ngage</w:t>
      </w:r>
      <w:r w:rsidR="00041950">
        <w:rPr>
          <w:rFonts w:ascii="Times New Roman" w:eastAsia="Calibri" w:hAnsi="Times New Roman" w:cs="Times New Roman"/>
          <w:sz w:val="24"/>
          <w:szCs w:val="24"/>
        </w:rPr>
        <w:t>ment</w:t>
      </w:r>
      <w:r w:rsidR="00D20F9C">
        <w:rPr>
          <w:rFonts w:ascii="Times New Roman" w:eastAsia="Calibri" w:hAnsi="Times New Roman" w:cs="Times New Roman"/>
          <w:sz w:val="24"/>
          <w:szCs w:val="24"/>
        </w:rPr>
        <w:t xml:space="preserve"> with </w:t>
      </w:r>
      <w:r w:rsidR="00041950">
        <w:rPr>
          <w:rFonts w:ascii="Times New Roman" w:eastAsia="Calibri" w:hAnsi="Times New Roman" w:cs="Times New Roman"/>
          <w:sz w:val="24"/>
          <w:szCs w:val="24"/>
        </w:rPr>
        <w:t xml:space="preserve">this </w:t>
      </w:r>
      <w:r w:rsidR="00DC4346">
        <w:rPr>
          <w:rFonts w:ascii="Times New Roman" w:eastAsia="Calibri" w:hAnsi="Times New Roman" w:cs="Times New Roman"/>
          <w:sz w:val="24"/>
          <w:szCs w:val="24"/>
        </w:rPr>
        <w:t>unusual</w:t>
      </w:r>
      <w:r w:rsidR="00B4285A" w:rsidRPr="00311889">
        <w:rPr>
          <w:rFonts w:ascii="Times New Roman" w:eastAsia="Calibri" w:hAnsi="Times New Roman" w:cs="Times New Roman"/>
          <w:sz w:val="24"/>
          <w:szCs w:val="24"/>
        </w:rPr>
        <w:t xml:space="preserve"> variety of viewpoints</w:t>
      </w:r>
      <w:r w:rsidR="00DC4346">
        <w:rPr>
          <w:rFonts w:ascii="Times New Roman" w:eastAsia="Calibri" w:hAnsi="Times New Roman" w:cs="Times New Roman"/>
          <w:sz w:val="24"/>
          <w:szCs w:val="24"/>
        </w:rPr>
        <w:t xml:space="preserve"> nuanc</w:t>
      </w:r>
      <w:r w:rsidR="00041950">
        <w:rPr>
          <w:rFonts w:ascii="Times New Roman" w:eastAsia="Calibri" w:hAnsi="Times New Roman" w:cs="Times New Roman"/>
          <w:sz w:val="24"/>
          <w:szCs w:val="24"/>
        </w:rPr>
        <w:t>ed</w:t>
      </w:r>
      <w:r w:rsidR="00DC4346">
        <w:rPr>
          <w:rFonts w:ascii="Times New Roman" w:eastAsia="Calibri" w:hAnsi="Times New Roman" w:cs="Times New Roman"/>
          <w:sz w:val="24"/>
          <w:szCs w:val="24"/>
        </w:rPr>
        <w:t xml:space="preserve"> further </w:t>
      </w:r>
      <w:r w:rsidR="00041950">
        <w:rPr>
          <w:rFonts w:ascii="Times New Roman" w:eastAsia="Calibri" w:hAnsi="Times New Roman" w:cs="Times New Roman"/>
          <w:sz w:val="24"/>
          <w:szCs w:val="24"/>
        </w:rPr>
        <w:t xml:space="preserve">his </w:t>
      </w:r>
      <w:r w:rsidR="00DC4346">
        <w:rPr>
          <w:rFonts w:ascii="Times New Roman" w:eastAsia="Calibri" w:hAnsi="Times New Roman" w:cs="Times New Roman"/>
          <w:sz w:val="24"/>
          <w:szCs w:val="24"/>
        </w:rPr>
        <w:t xml:space="preserve">already liberal </w:t>
      </w:r>
      <w:r w:rsidR="00041950">
        <w:rPr>
          <w:rFonts w:ascii="Times New Roman" w:eastAsia="Calibri" w:hAnsi="Times New Roman" w:cs="Times New Roman"/>
          <w:sz w:val="24"/>
          <w:szCs w:val="24"/>
        </w:rPr>
        <w:t>position</w:t>
      </w:r>
      <w:r w:rsidR="00DC4346">
        <w:rPr>
          <w:rFonts w:ascii="Times New Roman" w:eastAsia="Calibri" w:hAnsi="Times New Roman" w:cs="Times New Roman"/>
          <w:sz w:val="24"/>
          <w:szCs w:val="24"/>
        </w:rPr>
        <w:t>.</w:t>
      </w:r>
      <w:r w:rsidR="00DC4346">
        <w:rPr>
          <w:rFonts w:ascii="Times New Roman" w:hAnsi="Times New Roman" w:cs="Times New Roman"/>
          <w:sz w:val="24"/>
          <w:szCs w:val="24"/>
        </w:rPr>
        <w:t xml:space="preserve">  </w:t>
      </w:r>
      <w:r w:rsidR="00DC4346" w:rsidRPr="004E430D">
        <w:rPr>
          <w:rFonts w:ascii="Times New Roman" w:eastAsia="Calibri" w:hAnsi="Times New Roman" w:cs="Times New Roman"/>
          <w:i/>
          <w:sz w:val="24"/>
          <w:szCs w:val="24"/>
          <w:lang w:eastAsia="en-GB"/>
        </w:rPr>
        <w:t>Disenchantment</w:t>
      </w:r>
      <w:r w:rsidR="00DC4346">
        <w:rPr>
          <w:rFonts w:ascii="Times New Roman" w:eastAsia="Calibri" w:hAnsi="Times New Roman" w:cs="Times New Roman"/>
          <w:sz w:val="24"/>
          <w:szCs w:val="24"/>
          <w:lang w:eastAsia="en-GB"/>
        </w:rPr>
        <w:t xml:space="preserve"> foregrounds the problem of reconciling the heroic mode with the </w:t>
      </w:r>
      <w:r w:rsidR="00D20F9C">
        <w:rPr>
          <w:rFonts w:ascii="Times New Roman" w:eastAsia="Calibri" w:hAnsi="Times New Roman" w:cs="Times New Roman"/>
          <w:sz w:val="24"/>
          <w:szCs w:val="24"/>
          <w:lang w:eastAsia="en-GB"/>
        </w:rPr>
        <w:t xml:space="preserve">physical </w:t>
      </w:r>
      <w:r w:rsidR="00DC4346">
        <w:rPr>
          <w:rFonts w:ascii="Times New Roman" w:eastAsia="Calibri" w:hAnsi="Times New Roman" w:cs="Times New Roman"/>
          <w:sz w:val="24"/>
          <w:szCs w:val="24"/>
          <w:lang w:eastAsia="en-GB"/>
        </w:rPr>
        <w:t>experience of modern war</w:t>
      </w:r>
      <w:r w:rsidR="00D20F9C">
        <w:rPr>
          <w:rFonts w:ascii="Times New Roman" w:eastAsia="Calibri" w:hAnsi="Times New Roman" w:cs="Times New Roman"/>
          <w:sz w:val="24"/>
          <w:szCs w:val="24"/>
          <w:lang w:eastAsia="en-GB"/>
        </w:rPr>
        <w:t xml:space="preserve">, </w:t>
      </w:r>
      <w:r w:rsidR="00D20F9C">
        <w:rPr>
          <w:rFonts w:ascii="Times New Roman" w:eastAsia="Calibri" w:hAnsi="Times New Roman" w:cs="Times New Roman"/>
          <w:sz w:val="24"/>
          <w:szCs w:val="24"/>
        </w:rPr>
        <w:t>and</w:t>
      </w:r>
      <w:r w:rsidR="00D20F9C" w:rsidRPr="00311889">
        <w:rPr>
          <w:rFonts w:ascii="Times New Roman" w:eastAsia="Calibri" w:hAnsi="Times New Roman" w:cs="Times New Roman"/>
          <w:sz w:val="24"/>
          <w:szCs w:val="24"/>
        </w:rPr>
        <w:t xml:space="preserve"> Montague discerned the emergence of a different narrative</w:t>
      </w:r>
      <w:r w:rsidR="00DC4346">
        <w:rPr>
          <w:rFonts w:ascii="Times New Roman" w:eastAsia="Calibri" w:hAnsi="Times New Roman" w:cs="Times New Roman"/>
          <w:sz w:val="24"/>
          <w:szCs w:val="24"/>
          <w:lang w:eastAsia="en-GB"/>
        </w:rPr>
        <w:t>.</w:t>
      </w:r>
      <w:r w:rsidR="00D20F9C">
        <w:rPr>
          <w:rFonts w:ascii="Times New Roman" w:eastAsia="Calibri" w:hAnsi="Times New Roman" w:cs="Times New Roman"/>
          <w:sz w:val="24"/>
          <w:szCs w:val="24"/>
          <w:lang w:eastAsia="en-GB"/>
        </w:rPr>
        <w:t xml:space="preserve">  </w:t>
      </w:r>
      <w:r w:rsidR="00D20F9C" w:rsidRPr="00311889">
        <w:rPr>
          <w:rFonts w:ascii="Times New Roman" w:eastAsia="Calibri" w:hAnsi="Times New Roman" w:cs="Times New Roman"/>
          <w:sz w:val="24"/>
          <w:szCs w:val="24"/>
        </w:rPr>
        <w:t xml:space="preserve">Traditional forms no longer seemed appropriate to </w:t>
      </w:r>
      <w:r w:rsidR="00041950">
        <w:rPr>
          <w:rFonts w:ascii="Times New Roman" w:eastAsia="Calibri" w:hAnsi="Times New Roman" w:cs="Times New Roman"/>
          <w:sz w:val="24"/>
          <w:szCs w:val="24"/>
        </w:rPr>
        <w:t xml:space="preserve">an increasing number of </w:t>
      </w:r>
      <w:r w:rsidR="00D20F9C" w:rsidRPr="00311889">
        <w:rPr>
          <w:rFonts w:ascii="Times New Roman" w:eastAsia="Calibri" w:hAnsi="Times New Roman" w:cs="Times New Roman"/>
          <w:sz w:val="24"/>
          <w:szCs w:val="24"/>
        </w:rPr>
        <w:t>questioning authors</w:t>
      </w:r>
      <w:r w:rsidR="00D20F9C">
        <w:rPr>
          <w:rFonts w:ascii="Times New Roman" w:eastAsia="Calibri" w:hAnsi="Times New Roman" w:cs="Times New Roman"/>
          <w:sz w:val="24"/>
          <w:szCs w:val="24"/>
        </w:rPr>
        <w:t>.</w:t>
      </w:r>
      <w:r w:rsidR="00DC4346">
        <w:rPr>
          <w:rFonts w:ascii="Times New Roman" w:eastAsia="Calibri" w:hAnsi="Times New Roman" w:cs="Times New Roman"/>
          <w:sz w:val="24"/>
          <w:szCs w:val="24"/>
          <w:lang w:eastAsia="en-GB"/>
        </w:rPr>
        <w:t xml:space="preserve">  </w:t>
      </w:r>
      <w:r w:rsidR="00727BCA">
        <w:rPr>
          <w:rFonts w:ascii="Times New Roman" w:eastAsia="Calibri" w:hAnsi="Times New Roman" w:cs="Times New Roman"/>
          <w:sz w:val="24"/>
          <w:szCs w:val="24"/>
          <w:lang w:eastAsia="en-GB"/>
        </w:rPr>
        <w:t xml:space="preserve">Montague does not moralise through fiction, </w:t>
      </w:r>
      <w:r w:rsidR="004E430D">
        <w:rPr>
          <w:rFonts w:ascii="Times New Roman" w:eastAsia="Calibri" w:hAnsi="Times New Roman" w:cs="Times New Roman"/>
          <w:sz w:val="24"/>
          <w:szCs w:val="24"/>
          <w:lang w:eastAsia="en-GB"/>
        </w:rPr>
        <w:t>and</w:t>
      </w:r>
      <w:r w:rsidR="00727BCA">
        <w:rPr>
          <w:rFonts w:ascii="Times New Roman" w:eastAsia="Calibri" w:hAnsi="Times New Roman" w:cs="Times New Roman"/>
          <w:sz w:val="24"/>
          <w:szCs w:val="24"/>
          <w:lang w:eastAsia="en-GB"/>
        </w:rPr>
        <w:t xml:space="preserve"> his understated style, reflecting the gravity and freshness of memories of the conflict, is an exercise of discerning judgment</w:t>
      </w:r>
      <w:r w:rsidR="00B4285A" w:rsidRPr="00311889">
        <w:rPr>
          <w:rFonts w:ascii="Times New Roman" w:eastAsia="Calibri" w:hAnsi="Times New Roman" w:cs="Times New Roman"/>
          <w:sz w:val="24"/>
          <w:szCs w:val="24"/>
        </w:rPr>
        <w:t xml:space="preserve">.  </w:t>
      </w:r>
      <w:r w:rsidR="00DC4346">
        <w:rPr>
          <w:rFonts w:ascii="Times New Roman" w:eastAsia="Calibri" w:hAnsi="Times New Roman" w:cs="Times New Roman"/>
          <w:sz w:val="24"/>
          <w:szCs w:val="24"/>
        </w:rPr>
        <w:t>I</w:t>
      </w:r>
      <w:r w:rsidR="00B4285A" w:rsidRPr="00311889">
        <w:rPr>
          <w:rFonts w:ascii="Times New Roman" w:eastAsia="Calibri" w:hAnsi="Times New Roman" w:cs="Times New Roman"/>
          <w:sz w:val="24"/>
          <w:szCs w:val="24"/>
        </w:rPr>
        <w:t xml:space="preserve">n the opening chapter of </w:t>
      </w:r>
      <w:r w:rsidR="00B4285A" w:rsidRPr="00311889">
        <w:rPr>
          <w:rFonts w:ascii="Times New Roman" w:eastAsia="Calibri" w:hAnsi="Times New Roman" w:cs="Times New Roman"/>
          <w:i/>
          <w:sz w:val="24"/>
          <w:szCs w:val="24"/>
        </w:rPr>
        <w:t>Disenchantment</w:t>
      </w:r>
      <w:r w:rsidR="00B4285A" w:rsidRPr="00311889">
        <w:rPr>
          <w:rFonts w:ascii="Times New Roman" w:eastAsia="Calibri" w:hAnsi="Times New Roman" w:cs="Times New Roman"/>
          <w:sz w:val="24"/>
          <w:szCs w:val="24"/>
        </w:rPr>
        <w:t xml:space="preserve"> </w:t>
      </w:r>
      <w:r w:rsidR="00DC4346">
        <w:rPr>
          <w:rFonts w:ascii="Times New Roman" w:eastAsia="Calibri" w:hAnsi="Times New Roman" w:cs="Times New Roman"/>
          <w:sz w:val="24"/>
          <w:szCs w:val="24"/>
        </w:rPr>
        <w:t>he reflects</w:t>
      </w:r>
      <w:r w:rsidR="00B4285A" w:rsidRPr="00311889">
        <w:rPr>
          <w:rFonts w:ascii="Times New Roman" w:eastAsia="Calibri" w:hAnsi="Times New Roman" w:cs="Times New Roman"/>
          <w:sz w:val="24"/>
          <w:szCs w:val="24"/>
        </w:rPr>
        <w:t>:</w:t>
      </w:r>
    </w:p>
    <w:p w:rsidR="00B4285A" w:rsidRPr="005E70E4" w:rsidRDefault="00B4285A" w:rsidP="005E70E4">
      <w:pPr>
        <w:spacing w:before="240" w:after="360" w:line="360" w:lineRule="auto"/>
        <w:ind w:left="709" w:right="425"/>
        <w:rPr>
          <w:rFonts w:ascii="Times New Roman" w:hAnsi="Times New Roman" w:cs="Times New Roman"/>
        </w:rPr>
      </w:pPr>
      <w:r w:rsidRPr="005E70E4">
        <w:rPr>
          <w:rFonts w:ascii="Times New Roman" w:hAnsi="Times New Roman" w:cs="Times New Roman"/>
          <w:lang w:val="en-US"/>
        </w:rPr>
        <w:t>Now that most of our men in the prime of life have been in the army we seem to be in for a godly literature of disappointment.  All the ungifted young people came back from the war to tell us that they were “fed up.”  That was their ailment, in outline.  The gifted ones are now coming down to detail.</w:t>
      </w:r>
      <w:r w:rsidR="00F525FC" w:rsidRPr="005E70E4">
        <w:rPr>
          <w:rFonts w:ascii="Times New Roman" w:hAnsi="Times New Roman" w:cs="Times New Roman"/>
          <w:lang w:val="en-US"/>
        </w:rPr>
        <w:t xml:space="preserve"> (Montague</w:t>
      </w:r>
      <w:r w:rsidR="00B73568">
        <w:rPr>
          <w:rFonts w:ascii="Times New Roman" w:hAnsi="Times New Roman" w:cs="Times New Roman"/>
          <w:lang w:val="en-US"/>
        </w:rPr>
        <w:t>,</w:t>
      </w:r>
      <w:r w:rsidR="00F525FC" w:rsidRPr="005E70E4">
        <w:rPr>
          <w:rFonts w:ascii="Times New Roman" w:hAnsi="Times New Roman" w:cs="Times New Roman"/>
          <w:lang w:val="en-US"/>
        </w:rPr>
        <w:t xml:space="preserve"> 1922</w:t>
      </w:r>
      <w:r w:rsidR="00300F73">
        <w:rPr>
          <w:rFonts w:ascii="Times New Roman" w:hAnsi="Times New Roman" w:cs="Times New Roman"/>
          <w:lang w:val="en-US"/>
        </w:rPr>
        <w:t xml:space="preserve">: </w:t>
      </w:r>
      <w:r w:rsidR="00F525FC" w:rsidRPr="005E70E4">
        <w:rPr>
          <w:rFonts w:ascii="Times New Roman" w:hAnsi="Times New Roman" w:cs="Times New Roman"/>
          <w:lang w:val="en-US"/>
        </w:rPr>
        <w:t>1)</w:t>
      </w:r>
    </w:p>
    <w:p w:rsidR="00B4285A" w:rsidRPr="00311889" w:rsidRDefault="00B4285A" w:rsidP="00963B63">
      <w:pPr>
        <w:spacing w:after="0" w:line="480" w:lineRule="auto"/>
        <w:rPr>
          <w:rFonts w:ascii="Times New Roman" w:eastAsia="Calibri" w:hAnsi="Times New Roman" w:cs="Times New Roman"/>
          <w:sz w:val="24"/>
          <w:szCs w:val="24"/>
          <w:lang w:val="en-US"/>
        </w:rPr>
      </w:pPr>
      <w:r w:rsidRPr="00311889">
        <w:rPr>
          <w:rFonts w:ascii="Times New Roman" w:eastAsia="Calibri" w:hAnsi="Times New Roman" w:cs="Times New Roman"/>
          <w:sz w:val="24"/>
          <w:szCs w:val="24"/>
          <w:lang w:val="en-US"/>
        </w:rPr>
        <w:lastRenderedPageBreak/>
        <w:t xml:space="preserve">Montague </w:t>
      </w:r>
      <w:r w:rsidR="00D97DB6">
        <w:rPr>
          <w:rFonts w:ascii="Times New Roman" w:eastAsia="Calibri" w:hAnsi="Times New Roman" w:cs="Times New Roman"/>
          <w:sz w:val="24"/>
          <w:szCs w:val="24"/>
          <w:lang w:val="en-US"/>
        </w:rPr>
        <w:t xml:space="preserve">outlines </w:t>
      </w:r>
      <w:r w:rsidRPr="00311889">
        <w:rPr>
          <w:rFonts w:ascii="Times New Roman" w:eastAsia="Calibri" w:hAnsi="Times New Roman" w:cs="Times New Roman"/>
          <w:sz w:val="24"/>
          <w:szCs w:val="24"/>
          <w:lang w:val="en-US"/>
        </w:rPr>
        <w:t xml:space="preserve">the shifting social memory of the war.  However, </w:t>
      </w:r>
      <w:r w:rsidR="00D97DB6">
        <w:rPr>
          <w:rFonts w:ascii="Times New Roman" w:eastAsia="Calibri" w:hAnsi="Times New Roman" w:cs="Times New Roman"/>
          <w:sz w:val="24"/>
          <w:szCs w:val="24"/>
          <w:lang w:val="en-US"/>
        </w:rPr>
        <w:t>t</w:t>
      </w:r>
      <w:r w:rsidRPr="00311889">
        <w:rPr>
          <w:rFonts w:ascii="Times New Roman" w:eastAsia="Calibri" w:hAnsi="Times New Roman" w:cs="Times New Roman"/>
          <w:sz w:val="24"/>
          <w:szCs w:val="24"/>
          <w:lang w:val="en-US"/>
        </w:rPr>
        <w:t xml:space="preserve">he </w:t>
      </w:r>
      <w:r w:rsidR="00041950">
        <w:rPr>
          <w:rFonts w:ascii="Times New Roman" w:eastAsia="Calibri" w:hAnsi="Times New Roman" w:cs="Times New Roman"/>
          <w:sz w:val="24"/>
          <w:szCs w:val="24"/>
          <w:lang w:val="en-US"/>
        </w:rPr>
        <w:t xml:space="preserve">new literary mode </w:t>
      </w:r>
      <w:r w:rsidRPr="00311889">
        <w:rPr>
          <w:rFonts w:ascii="Times New Roman" w:eastAsia="Calibri" w:hAnsi="Times New Roman" w:cs="Times New Roman"/>
          <w:sz w:val="24"/>
          <w:szCs w:val="24"/>
          <w:lang w:val="en-US"/>
        </w:rPr>
        <w:t>he foresaw was slow to appear, with stories about the difficulty of post-war composition commonplace.</w:t>
      </w:r>
      <w:r w:rsidR="00810FFD" w:rsidRPr="00311889">
        <w:rPr>
          <w:rStyle w:val="EndnoteReference"/>
          <w:rFonts w:ascii="Times New Roman" w:eastAsia="Calibri" w:hAnsi="Times New Roman" w:cs="Times New Roman"/>
          <w:sz w:val="24"/>
          <w:szCs w:val="24"/>
        </w:rPr>
        <w:endnoteReference w:id="2"/>
      </w:r>
      <w:r w:rsidR="00810FFD">
        <w:rPr>
          <w:rFonts w:ascii="Times New Roman" w:eastAsia="Calibri" w:hAnsi="Times New Roman" w:cs="Times New Roman"/>
          <w:sz w:val="24"/>
          <w:szCs w:val="24"/>
          <w:lang w:val="en-US"/>
        </w:rPr>
        <w:t xml:space="preserve"> </w:t>
      </w:r>
      <w:r w:rsidR="004A3B1A">
        <w:rPr>
          <w:rFonts w:ascii="Times New Roman" w:eastAsia="Calibri" w:hAnsi="Times New Roman" w:cs="Times New Roman"/>
          <w:sz w:val="24"/>
          <w:szCs w:val="24"/>
          <w:lang w:val="en-US"/>
        </w:rPr>
        <w:t xml:space="preserve"> The metaphor Halbwachs (1992</w:t>
      </w:r>
      <w:r w:rsidR="00300F73">
        <w:rPr>
          <w:rFonts w:ascii="Times New Roman" w:eastAsia="Calibri" w:hAnsi="Times New Roman" w:cs="Times New Roman"/>
          <w:sz w:val="24"/>
          <w:szCs w:val="24"/>
          <w:lang w:val="en-US"/>
        </w:rPr>
        <w:t>:</w:t>
      </w:r>
      <w:r w:rsidR="004A3B1A">
        <w:rPr>
          <w:rFonts w:ascii="Times New Roman" w:eastAsia="Calibri" w:hAnsi="Times New Roman" w:cs="Times New Roman"/>
          <w:sz w:val="24"/>
          <w:szCs w:val="24"/>
          <w:lang w:val="en-US"/>
        </w:rPr>
        <w:t xml:space="preserve"> 46</w:t>
      </w:r>
      <w:r w:rsidR="00B73568">
        <w:rPr>
          <w:rFonts w:ascii="Times New Roman" w:eastAsia="Calibri" w:hAnsi="Times New Roman" w:cs="Times New Roman"/>
          <w:sz w:val="24"/>
          <w:szCs w:val="24"/>
          <w:lang w:val="en-US"/>
        </w:rPr>
        <w:t>–4</w:t>
      </w:r>
      <w:r w:rsidR="004A3B1A">
        <w:rPr>
          <w:rFonts w:ascii="Times New Roman" w:eastAsia="Calibri" w:hAnsi="Times New Roman" w:cs="Times New Roman"/>
          <w:sz w:val="24"/>
          <w:szCs w:val="24"/>
          <w:lang w:val="en-US"/>
        </w:rPr>
        <w:t xml:space="preserve">7) uses of returning to a favoured childhood </w:t>
      </w:r>
      <w:r w:rsidR="00041950">
        <w:rPr>
          <w:rFonts w:ascii="Times New Roman" w:eastAsia="Calibri" w:hAnsi="Times New Roman" w:cs="Times New Roman"/>
          <w:sz w:val="24"/>
          <w:szCs w:val="24"/>
          <w:lang w:val="en-US"/>
        </w:rPr>
        <w:t xml:space="preserve">book </w:t>
      </w:r>
      <w:r w:rsidR="004A3B1A">
        <w:rPr>
          <w:rFonts w:ascii="Times New Roman" w:eastAsia="Calibri" w:hAnsi="Times New Roman" w:cs="Times New Roman"/>
          <w:sz w:val="24"/>
          <w:szCs w:val="24"/>
          <w:lang w:val="en-US"/>
        </w:rPr>
        <w:t>is salutary</w:t>
      </w:r>
      <w:r w:rsidR="004A3B1A">
        <w:rPr>
          <w:rFonts w:ascii="Times New Roman" w:eastAsia="Calibri" w:hAnsi="Times New Roman" w:cs="Times New Roman"/>
          <w:sz w:val="24"/>
          <w:szCs w:val="24"/>
        </w:rPr>
        <w:t xml:space="preserve">: the hold of previous enchantments is </w:t>
      </w:r>
      <w:r w:rsidR="00041950">
        <w:rPr>
          <w:rFonts w:ascii="Times New Roman" w:eastAsia="Calibri" w:hAnsi="Times New Roman" w:cs="Times New Roman"/>
          <w:sz w:val="24"/>
          <w:szCs w:val="24"/>
        </w:rPr>
        <w:t xml:space="preserve">loosened </w:t>
      </w:r>
      <w:r w:rsidR="004A3B1A">
        <w:rPr>
          <w:rFonts w:ascii="Times New Roman" w:eastAsia="Calibri" w:hAnsi="Times New Roman" w:cs="Times New Roman"/>
          <w:sz w:val="24"/>
          <w:szCs w:val="24"/>
        </w:rPr>
        <w:t>and</w:t>
      </w:r>
      <w:r w:rsidR="00041950">
        <w:rPr>
          <w:rFonts w:ascii="Times New Roman" w:eastAsia="Calibri" w:hAnsi="Times New Roman" w:cs="Times New Roman"/>
          <w:sz w:val="24"/>
          <w:szCs w:val="24"/>
        </w:rPr>
        <w:t xml:space="preserve"> </w:t>
      </w:r>
      <w:r w:rsidR="004A3B1A">
        <w:rPr>
          <w:rFonts w:ascii="Times New Roman" w:eastAsia="Calibri" w:hAnsi="Times New Roman" w:cs="Times New Roman"/>
          <w:sz w:val="24"/>
          <w:szCs w:val="24"/>
        </w:rPr>
        <w:t xml:space="preserve">the conditions for disenchantment were always present.  </w:t>
      </w:r>
      <w:r w:rsidR="004E430D">
        <w:rPr>
          <w:rFonts w:ascii="Times New Roman" w:eastAsia="Calibri" w:hAnsi="Times New Roman" w:cs="Times New Roman"/>
          <w:sz w:val="24"/>
          <w:szCs w:val="24"/>
        </w:rPr>
        <w:t>Montague’s</w:t>
      </w:r>
      <w:r w:rsidR="00DC4346">
        <w:rPr>
          <w:rFonts w:ascii="Times New Roman" w:eastAsia="Calibri" w:hAnsi="Times New Roman" w:cs="Times New Roman"/>
          <w:sz w:val="24"/>
          <w:szCs w:val="24"/>
        </w:rPr>
        <w:t xml:space="preserve"> work proved influential within literary circles, noticed by other authors and showing the possibility for </w:t>
      </w:r>
      <w:r w:rsidR="00041950">
        <w:rPr>
          <w:rFonts w:ascii="Times New Roman" w:eastAsia="Calibri" w:hAnsi="Times New Roman" w:cs="Times New Roman"/>
          <w:sz w:val="24"/>
          <w:szCs w:val="24"/>
        </w:rPr>
        <w:t xml:space="preserve">the expression of </w:t>
      </w:r>
      <w:r w:rsidR="00DC4346">
        <w:rPr>
          <w:rFonts w:ascii="Times New Roman" w:eastAsia="Calibri" w:hAnsi="Times New Roman" w:cs="Times New Roman"/>
          <w:sz w:val="24"/>
          <w:szCs w:val="24"/>
        </w:rPr>
        <w:t>discontent.</w:t>
      </w:r>
    </w:p>
    <w:p w:rsidR="00B4285A" w:rsidRPr="00041950" w:rsidRDefault="00041950" w:rsidP="00963B63">
      <w:pPr>
        <w:spacing w:after="0" w:line="480" w:lineRule="auto"/>
        <w:ind w:firstLine="720"/>
        <w:rPr>
          <w:rFonts w:ascii="Times New Roman" w:eastAsia="Calibri" w:hAnsi="Times New Roman" w:cs="Times New Roman"/>
          <w:sz w:val="24"/>
          <w:szCs w:val="24"/>
          <w:lang w:eastAsia="en-GB"/>
        </w:rPr>
      </w:pPr>
      <w:r w:rsidRPr="00DC4346">
        <w:rPr>
          <w:rFonts w:ascii="Times New Roman" w:eastAsia="Calibri" w:hAnsi="Times New Roman" w:cs="Times New Roman"/>
          <w:i/>
          <w:sz w:val="24"/>
          <w:szCs w:val="24"/>
        </w:rPr>
        <w:t>Disenchantment</w:t>
      </w:r>
      <w:r>
        <w:rPr>
          <w:rFonts w:ascii="Times New Roman" w:eastAsia="Calibri" w:hAnsi="Times New Roman" w:cs="Times New Roman"/>
          <w:sz w:val="24"/>
          <w:szCs w:val="24"/>
        </w:rPr>
        <w:t xml:space="preserve"> is an early work to consistently criticise the war, its literate style and unusual prose form catalysing a reshaping of the acceptable social memory of the conflict.  The ur-text of post-war literary disenchantment, its title points to the ongoing work of remembering.</w:t>
      </w:r>
      <w:r w:rsidRPr="00311889">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lang w:val="en-US"/>
        </w:rPr>
        <w:t xml:space="preserve">The aesthetic form of </w:t>
      </w:r>
      <w:r w:rsidRPr="00311889">
        <w:rPr>
          <w:rFonts w:ascii="Times New Roman" w:eastAsia="Calibri" w:hAnsi="Times New Roman" w:cs="Times New Roman"/>
          <w:i/>
          <w:sz w:val="24"/>
          <w:szCs w:val="24"/>
          <w:lang w:val="en-US"/>
        </w:rPr>
        <w:t>Disenchantment</w:t>
      </w:r>
      <w:r w:rsidRPr="00311889">
        <w:rPr>
          <w:rFonts w:ascii="Times New Roman" w:eastAsia="Calibri" w:hAnsi="Times New Roman" w:cs="Times New Roman"/>
          <w:sz w:val="24"/>
          <w:szCs w:val="24"/>
          <w:lang w:val="en-US"/>
        </w:rPr>
        <w:t xml:space="preserve"> is unusual in terms of its structure and prose style</w:t>
      </w:r>
      <w:r>
        <w:rPr>
          <w:rFonts w:ascii="Times New Roman" w:eastAsia="Calibri" w:hAnsi="Times New Roman" w:cs="Times New Roman"/>
          <w:sz w:val="24"/>
          <w:szCs w:val="24"/>
          <w:lang w:val="en-US"/>
        </w:rPr>
        <w:t xml:space="preserve">: it is essentially </w:t>
      </w:r>
      <w:r w:rsidRPr="00311889">
        <w:rPr>
          <w:rFonts w:ascii="Times New Roman" w:eastAsia="Times New Roman" w:hAnsi="Times New Roman" w:cs="Times New Roman"/>
          <w:sz w:val="24"/>
          <w:szCs w:val="24"/>
          <w:lang w:eastAsia="en-GB"/>
        </w:rPr>
        <w:t>an essay collection</w:t>
      </w:r>
      <w:r>
        <w:rPr>
          <w:rFonts w:ascii="Times New Roman" w:eastAsia="Times New Roman" w:hAnsi="Times New Roman" w:cs="Times New Roman"/>
          <w:sz w:val="24"/>
          <w:szCs w:val="24"/>
          <w:lang w:eastAsia="en-GB"/>
        </w:rPr>
        <w:t xml:space="preserve"> with </w:t>
      </w:r>
      <w:r w:rsidRPr="00311889">
        <w:rPr>
          <w:rFonts w:ascii="Times New Roman" w:eastAsia="Times New Roman" w:hAnsi="Times New Roman" w:cs="Times New Roman"/>
          <w:sz w:val="24"/>
          <w:szCs w:val="24"/>
          <w:lang w:eastAsia="en-GB"/>
        </w:rPr>
        <w:t>a chronological progression</w:t>
      </w:r>
      <w:r w:rsidRPr="00311889">
        <w:rPr>
          <w:rFonts w:ascii="Times New Roman" w:eastAsia="Calibri" w:hAnsi="Times New Roman" w:cs="Times New Roman"/>
          <w:sz w:val="24"/>
          <w:szCs w:val="24"/>
          <w:lang w:eastAsia="en-GB"/>
        </w:rPr>
        <w:t>.  Perhaps best likened to memoir,</w:t>
      </w:r>
      <w:r>
        <w:rPr>
          <w:rFonts w:ascii="Times New Roman" w:eastAsia="Calibri" w:hAnsi="Times New Roman" w:cs="Times New Roman"/>
          <w:sz w:val="24"/>
          <w:szCs w:val="24"/>
          <w:lang w:eastAsia="en-GB"/>
        </w:rPr>
        <w:t xml:space="preserve"> it </w:t>
      </w:r>
      <w:r w:rsidRPr="00311889">
        <w:rPr>
          <w:rFonts w:ascii="Times New Roman" w:eastAsia="Calibri" w:hAnsi="Times New Roman" w:cs="Times New Roman"/>
          <w:sz w:val="24"/>
          <w:szCs w:val="24"/>
          <w:lang w:eastAsia="en-GB"/>
        </w:rPr>
        <w:t xml:space="preserve">is neither explicitly factual nor fictional.  The </w:t>
      </w:r>
      <w:r>
        <w:rPr>
          <w:rFonts w:ascii="Times New Roman" w:eastAsia="Calibri" w:hAnsi="Times New Roman" w:cs="Times New Roman"/>
          <w:sz w:val="24"/>
          <w:szCs w:val="24"/>
          <w:lang w:eastAsia="en-GB"/>
        </w:rPr>
        <w:t xml:space="preserve">formal </w:t>
      </w:r>
      <w:r w:rsidRPr="00311889">
        <w:rPr>
          <w:rFonts w:ascii="Times New Roman" w:eastAsia="Calibri" w:hAnsi="Times New Roman" w:cs="Times New Roman"/>
          <w:sz w:val="24"/>
          <w:szCs w:val="24"/>
          <w:lang w:eastAsia="en-GB"/>
        </w:rPr>
        <w:t>obscurity facilitates the presentation of material which starts to pose uncomfortable questions about wartime experience and conduct.</w:t>
      </w:r>
      <w:r>
        <w:rPr>
          <w:rFonts w:ascii="Times New Roman" w:eastAsia="Calibri" w:hAnsi="Times New Roman" w:cs="Times New Roman"/>
          <w:sz w:val="24"/>
          <w:szCs w:val="24"/>
          <w:lang w:eastAsia="en-GB"/>
        </w:rPr>
        <w:t xml:space="preserve">  </w:t>
      </w:r>
      <w:r w:rsidR="00B4285A" w:rsidRPr="00311889">
        <w:rPr>
          <w:rFonts w:ascii="Times New Roman" w:eastAsia="Times New Roman" w:hAnsi="Times New Roman" w:cs="Times New Roman"/>
          <w:sz w:val="24"/>
          <w:szCs w:val="24"/>
          <w:lang w:eastAsia="en-GB"/>
        </w:rPr>
        <w:t xml:space="preserve">The prolix, </w:t>
      </w:r>
      <w:r w:rsidR="000F4C46">
        <w:rPr>
          <w:rFonts w:ascii="Times New Roman" w:eastAsia="Times New Roman" w:hAnsi="Times New Roman" w:cs="Times New Roman"/>
          <w:sz w:val="24"/>
          <w:szCs w:val="24"/>
          <w:lang w:eastAsia="en-GB"/>
        </w:rPr>
        <w:t xml:space="preserve">elaborate and measured </w:t>
      </w:r>
      <w:r w:rsidR="00B4285A" w:rsidRPr="00311889">
        <w:rPr>
          <w:rFonts w:ascii="Times New Roman" w:eastAsia="Times New Roman" w:hAnsi="Times New Roman" w:cs="Times New Roman"/>
          <w:sz w:val="24"/>
          <w:szCs w:val="24"/>
          <w:lang w:eastAsia="en-GB"/>
        </w:rPr>
        <w:t xml:space="preserve">nature of </w:t>
      </w:r>
      <w:r>
        <w:rPr>
          <w:rFonts w:ascii="Times New Roman" w:eastAsia="Times New Roman" w:hAnsi="Times New Roman" w:cs="Times New Roman"/>
          <w:sz w:val="24"/>
          <w:szCs w:val="24"/>
          <w:lang w:eastAsia="en-GB"/>
        </w:rPr>
        <w:t xml:space="preserve">his style </w:t>
      </w:r>
      <w:r w:rsidR="00495241">
        <w:rPr>
          <w:rFonts w:ascii="Times New Roman" w:eastAsia="Times New Roman" w:hAnsi="Times New Roman" w:cs="Times New Roman"/>
          <w:sz w:val="24"/>
          <w:szCs w:val="24"/>
          <w:lang w:eastAsia="en-GB"/>
        </w:rPr>
        <w:t xml:space="preserve">also </w:t>
      </w:r>
      <w:r w:rsidR="00B4285A" w:rsidRPr="00311889">
        <w:rPr>
          <w:rFonts w:ascii="Times New Roman" w:eastAsia="Times New Roman" w:hAnsi="Times New Roman" w:cs="Times New Roman"/>
          <w:sz w:val="24"/>
          <w:szCs w:val="24"/>
          <w:lang w:eastAsia="en-GB"/>
        </w:rPr>
        <w:t xml:space="preserve">facilitated the publication of a relatively critical message at a time when writing such as Raymond’s still dominated the mass market, but limited its wider impact.  Montague was a noted </w:t>
      </w:r>
      <w:r w:rsidR="00FA23B6">
        <w:rPr>
          <w:rFonts w:ascii="Times New Roman" w:eastAsia="Times New Roman" w:hAnsi="Times New Roman" w:cs="Times New Roman"/>
          <w:sz w:val="24"/>
          <w:szCs w:val="24"/>
          <w:lang w:eastAsia="en-GB"/>
        </w:rPr>
        <w:t xml:space="preserve">prose </w:t>
      </w:r>
      <w:r w:rsidR="00B4285A" w:rsidRPr="00311889">
        <w:rPr>
          <w:rFonts w:ascii="Times New Roman" w:eastAsia="Times New Roman" w:hAnsi="Times New Roman" w:cs="Times New Roman"/>
          <w:sz w:val="24"/>
          <w:szCs w:val="24"/>
          <w:lang w:eastAsia="en-GB"/>
        </w:rPr>
        <w:t>stylist, a novelist and drama critic</w:t>
      </w:r>
      <w:r w:rsidR="00DC4346">
        <w:rPr>
          <w:rFonts w:ascii="Times New Roman" w:eastAsia="Times New Roman" w:hAnsi="Times New Roman" w:cs="Times New Roman"/>
          <w:sz w:val="24"/>
          <w:szCs w:val="24"/>
          <w:lang w:eastAsia="en-GB"/>
        </w:rPr>
        <w:t xml:space="preserve"> </w:t>
      </w:r>
      <w:r w:rsidR="00B4285A" w:rsidRPr="00311889">
        <w:rPr>
          <w:rFonts w:ascii="Times New Roman" w:eastAsia="Times New Roman" w:hAnsi="Times New Roman" w:cs="Times New Roman"/>
          <w:sz w:val="24"/>
          <w:szCs w:val="24"/>
          <w:lang w:eastAsia="en-GB"/>
        </w:rPr>
        <w:t xml:space="preserve">before the war; </w:t>
      </w:r>
      <w:r w:rsidR="00B4285A" w:rsidRPr="00311889">
        <w:rPr>
          <w:rFonts w:ascii="Times New Roman" w:eastAsia="Calibri" w:hAnsi="Times New Roman" w:cs="Times New Roman"/>
          <w:sz w:val="24"/>
          <w:szCs w:val="24"/>
          <w:lang w:eastAsia="en-GB"/>
        </w:rPr>
        <w:t xml:space="preserve">A.C. Ward recognised, in </w:t>
      </w:r>
      <w:r w:rsidR="00B4285A" w:rsidRPr="00311889">
        <w:rPr>
          <w:rFonts w:ascii="Times New Roman" w:eastAsia="Calibri" w:hAnsi="Times New Roman" w:cs="Times New Roman"/>
          <w:i/>
          <w:sz w:val="24"/>
          <w:szCs w:val="24"/>
          <w:lang w:eastAsia="en-GB"/>
        </w:rPr>
        <w:t>The Nineteen-Twenties</w:t>
      </w:r>
      <w:r w:rsidR="00B4285A" w:rsidRPr="00311889">
        <w:rPr>
          <w:rFonts w:ascii="Times New Roman" w:eastAsia="Calibri" w:hAnsi="Times New Roman" w:cs="Times New Roman"/>
          <w:sz w:val="24"/>
          <w:szCs w:val="24"/>
          <w:lang w:eastAsia="en-GB"/>
        </w:rPr>
        <w:t xml:space="preserve"> that ‘his literary urbanity softened the</w:t>
      </w:r>
      <w:r w:rsidR="00F525FC">
        <w:rPr>
          <w:rFonts w:ascii="Times New Roman" w:eastAsia="Calibri" w:hAnsi="Times New Roman" w:cs="Times New Roman"/>
          <w:sz w:val="24"/>
          <w:szCs w:val="24"/>
          <w:lang w:eastAsia="en-GB"/>
        </w:rPr>
        <w:t xml:space="preserve"> attack</w:t>
      </w:r>
      <w:r w:rsidR="00B4285A" w:rsidRPr="00311889">
        <w:rPr>
          <w:rFonts w:ascii="Times New Roman" w:eastAsia="Calibri" w:hAnsi="Times New Roman" w:cs="Times New Roman"/>
          <w:sz w:val="24"/>
          <w:szCs w:val="24"/>
          <w:lang w:eastAsia="en-GB"/>
        </w:rPr>
        <w:t>’</w:t>
      </w:r>
      <w:r w:rsidR="00F525FC">
        <w:rPr>
          <w:rFonts w:ascii="Times New Roman" w:eastAsia="Calibri" w:hAnsi="Times New Roman" w:cs="Times New Roman"/>
          <w:sz w:val="24"/>
          <w:szCs w:val="24"/>
          <w:lang w:eastAsia="en-GB"/>
        </w:rPr>
        <w:t xml:space="preserve"> (1930</w:t>
      </w:r>
      <w:r w:rsidR="00300F73">
        <w:rPr>
          <w:rFonts w:ascii="Times New Roman" w:eastAsia="Calibri" w:hAnsi="Times New Roman" w:cs="Times New Roman"/>
          <w:sz w:val="24"/>
          <w:szCs w:val="24"/>
          <w:lang w:eastAsia="en-GB"/>
        </w:rPr>
        <w:t xml:space="preserve">: </w:t>
      </w:r>
      <w:r w:rsidR="00F525FC">
        <w:rPr>
          <w:rFonts w:ascii="Times New Roman" w:eastAsia="Calibri" w:hAnsi="Times New Roman" w:cs="Times New Roman"/>
          <w:sz w:val="24"/>
          <w:szCs w:val="24"/>
          <w:lang w:eastAsia="en-GB"/>
        </w:rPr>
        <w:t>11).</w:t>
      </w:r>
      <w:r w:rsidR="00B4285A" w:rsidRPr="00311889">
        <w:rPr>
          <w:rFonts w:ascii="Times New Roman" w:eastAsia="Calibri"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He </w:t>
      </w:r>
      <w:r w:rsidR="00B4285A" w:rsidRPr="00311889">
        <w:rPr>
          <w:rFonts w:ascii="Times New Roman" w:eastAsia="Times New Roman" w:hAnsi="Times New Roman" w:cs="Times New Roman"/>
          <w:sz w:val="24"/>
          <w:szCs w:val="24"/>
          <w:lang w:eastAsia="en-GB"/>
        </w:rPr>
        <w:t>references Shakespeare, Arnold, Swinburne and Burke, and use</w:t>
      </w:r>
      <w:r>
        <w:rPr>
          <w:rFonts w:ascii="Times New Roman" w:eastAsia="Times New Roman" w:hAnsi="Times New Roman" w:cs="Times New Roman"/>
          <w:sz w:val="24"/>
          <w:szCs w:val="24"/>
          <w:lang w:eastAsia="en-GB"/>
        </w:rPr>
        <w:t>s</w:t>
      </w:r>
      <w:r w:rsidR="00B4285A" w:rsidRPr="00311889">
        <w:rPr>
          <w:rFonts w:ascii="Times New Roman" w:eastAsia="Times New Roman" w:hAnsi="Times New Roman" w:cs="Times New Roman"/>
          <w:sz w:val="24"/>
          <w:szCs w:val="24"/>
          <w:lang w:eastAsia="en-GB"/>
        </w:rPr>
        <w:t xml:space="preserve"> French and Latin tags</w:t>
      </w:r>
      <w:r>
        <w:rPr>
          <w:rFonts w:ascii="Times New Roman" w:eastAsia="Times New Roman" w:hAnsi="Times New Roman" w:cs="Times New Roman"/>
          <w:sz w:val="24"/>
          <w:szCs w:val="24"/>
          <w:lang w:eastAsia="en-GB"/>
        </w:rPr>
        <w:t>,</w:t>
      </w:r>
      <w:r w:rsidR="00B4285A" w:rsidRPr="00311889">
        <w:rPr>
          <w:rFonts w:ascii="Times New Roman" w:eastAsia="Times New Roman" w:hAnsi="Times New Roman" w:cs="Times New Roman"/>
          <w:sz w:val="24"/>
          <w:szCs w:val="24"/>
          <w:lang w:eastAsia="en-GB"/>
        </w:rPr>
        <w:t xml:space="preserve"> </w:t>
      </w:r>
      <w:r w:rsidR="000F4C46">
        <w:rPr>
          <w:rFonts w:ascii="Times New Roman" w:eastAsia="Times New Roman" w:hAnsi="Times New Roman" w:cs="Times New Roman"/>
          <w:sz w:val="24"/>
          <w:szCs w:val="24"/>
          <w:lang w:eastAsia="en-GB"/>
        </w:rPr>
        <w:t>situat</w:t>
      </w:r>
      <w:r>
        <w:rPr>
          <w:rFonts w:ascii="Times New Roman" w:eastAsia="Times New Roman" w:hAnsi="Times New Roman" w:cs="Times New Roman"/>
          <w:sz w:val="24"/>
          <w:szCs w:val="24"/>
          <w:lang w:eastAsia="en-GB"/>
        </w:rPr>
        <w:t>ing</w:t>
      </w:r>
      <w:r w:rsidR="000F4C46">
        <w:rPr>
          <w:rFonts w:ascii="Times New Roman" w:eastAsia="Times New Roman" w:hAnsi="Times New Roman" w:cs="Times New Roman"/>
          <w:sz w:val="24"/>
          <w:szCs w:val="24"/>
          <w:lang w:eastAsia="en-GB"/>
        </w:rPr>
        <w:t xml:space="preserve"> </w:t>
      </w:r>
      <w:r w:rsidR="00B4285A" w:rsidRPr="00311889">
        <w:rPr>
          <w:rFonts w:ascii="Times New Roman" w:eastAsia="Times New Roman" w:hAnsi="Times New Roman" w:cs="Times New Roman"/>
          <w:sz w:val="24"/>
          <w:szCs w:val="24"/>
          <w:lang w:eastAsia="en-GB"/>
        </w:rPr>
        <w:t xml:space="preserve">this </w:t>
      </w:r>
      <w:r w:rsidR="000F4C46">
        <w:rPr>
          <w:rFonts w:ascii="Times New Roman" w:eastAsia="Times New Roman" w:hAnsi="Times New Roman" w:cs="Times New Roman"/>
          <w:sz w:val="24"/>
          <w:szCs w:val="24"/>
          <w:lang w:eastAsia="en-GB"/>
        </w:rPr>
        <w:t>a</w:t>
      </w:r>
      <w:r w:rsidR="00B4285A" w:rsidRPr="00311889">
        <w:rPr>
          <w:rFonts w:ascii="Times New Roman" w:eastAsia="Times New Roman" w:hAnsi="Times New Roman" w:cs="Times New Roman"/>
          <w:sz w:val="24"/>
          <w:szCs w:val="24"/>
          <w:lang w:eastAsia="en-GB"/>
        </w:rPr>
        <w:t xml:space="preserve">s a discourse of and for the elite: ‘And yet it remains where it was, like the plucked Golden Bough: </w:t>
      </w:r>
      <w:r w:rsidR="00B4285A" w:rsidRPr="00311889">
        <w:rPr>
          <w:rFonts w:ascii="Times New Roman" w:eastAsia="Times New Roman" w:hAnsi="Times New Roman" w:cs="Times New Roman"/>
          <w:i/>
          <w:sz w:val="24"/>
          <w:szCs w:val="24"/>
          <w:lang w:eastAsia="en-GB"/>
        </w:rPr>
        <w:t>uno avulso, non deficit alter</w:t>
      </w:r>
      <w:r w:rsidR="00B4285A" w:rsidRPr="00311889">
        <w:rPr>
          <w:rFonts w:ascii="Times New Roman" w:eastAsia="Times New Roman" w:hAnsi="Times New Roman" w:cs="Times New Roman"/>
          <w:sz w:val="24"/>
          <w:szCs w:val="24"/>
          <w:lang w:eastAsia="en-GB"/>
        </w:rPr>
        <w:t>, ready as ever to work on a g</w:t>
      </w:r>
      <w:r w:rsidR="00F525FC">
        <w:rPr>
          <w:rFonts w:ascii="Times New Roman" w:eastAsia="Times New Roman" w:hAnsi="Times New Roman" w:cs="Times New Roman"/>
          <w:sz w:val="24"/>
          <w:szCs w:val="24"/>
          <w:lang w:eastAsia="en-GB"/>
        </w:rPr>
        <w:t>uileless mind like our friend’s</w:t>
      </w:r>
      <w:r w:rsidR="00B4285A" w:rsidRPr="00311889">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 xml:space="preserve"> (Montague</w:t>
      </w:r>
      <w:r w:rsidR="00B73568">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 xml:space="preserve"> 1922</w:t>
      </w:r>
      <w:r w:rsidR="00300F73">
        <w:rPr>
          <w:rFonts w:ascii="Times New Roman" w:eastAsia="Times New Roman" w:hAnsi="Times New Roman" w:cs="Times New Roman"/>
          <w:sz w:val="24"/>
          <w:szCs w:val="24"/>
          <w:lang w:eastAsia="en-GB"/>
        </w:rPr>
        <w:t xml:space="preserve">: </w:t>
      </w:r>
      <w:r w:rsidR="00F525FC">
        <w:rPr>
          <w:rFonts w:ascii="Times New Roman" w:eastAsia="Times New Roman" w:hAnsi="Times New Roman" w:cs="Times New Roman"/>
          <w:sz w:val="24"/>
          <w:szCs w:val="24"/>
          <w:lang w:eastAsia="en-GB"/>
        </w:rPr>
        <w:t>75).</w:t>
      </w:r>
      <w:r w:rsidR="00B4285A" w:rsidRPr="00311889">
        <w:rPr>
          <w:rFonts w:ascii="Times New Roman" w:eastAsia="Times New Roman" w:hAnsi="Times New Roman" w:cs="Times New Roman"/>
          <w:sz w:val="24"/>
          <w:szCs w:val="24"/>
          <w:lang w:eastAsia="en-GB"/>
        </w:rPr>
        <w:t xml:space="preserve">  In the same </w:t>
      </w:r>
      <w:r w:rsidR="004E430D">
        <w:rPr>
          <w:rFonts w:ascii="Times New Roman" w:eastAsia="Times New Roman" w:hAnsi="Times New Roman" w:cs="Times New Roman"/>
          <w:sz w:val="24"/>
          <w:szCs w:val="24"/>
          <w:lang w:eastAsia="en-GB"/>
        </w:rPr>
        <w:t xml:space="preserve">chapter </w:t>
      </w:r>
      <w:r w:rsidR="00B4285A" w:rsidRPr="00311889">
        <w:rPr>
          <w:rFonts w:ascii="Times New Roman" w:eastAsia="Times New Roman" w:hAnsi="Times New Roman" w:cs="Times New Roman"/>
          <w:sz w:val="24"/>
          <w:szCs w:val="24"/>
          <w:lang w:eastAsia="en-GB"/>
        </w:rPr>
        <w:t xml:space="preserve">Montague </w:t>
      </w:r>
      <w:r w:rsidR="000F4C46">
        <w:rPr>
          <w:rFonts w:ascii="Times New Roman" w:eastAsia="Times New Roman" w:hAnsi="Times New Roman" w:cs="Times New Roman"/>
          <w:sz w:val="24"/>
          <w:szCs w:val="24"/>
          <w:lang w:eastAsia="en-GB"/>
        </w:rPr>
        <w:t xml:space="preserve">is </w:t>
      </w:r>
      <w:r w:rsidR="00B4285A" w:rsidRPr="00311889">
        <w:rPr>
          <w:rFonts w:ascii="Times New Roman" w:eastAsia="Times New Roman" w:hAnsi="Times New Roman" w:cs="Times New Roman"/>
          <w:sz w:val="24"/>
          <w:szCs w:val="24"/>
          <w:lang w:eastAsia="en-GB"/>
        </w:rPr>
        <w:t>aware of cultural superiority, commenting dismissively on ‘a typical working-class Englishman, literal, serious, and straight, [who] had not got one loop of subtlety or one vibra</w:t>
      </w:r>
      <w:r w:rsidR="00F525FC">
        <w:rPr>
          <w:rFonts w:ascii="Times New Roman" w:eastAsia="Times New Roman" w:hAnsi="Times New Roman" w:cs="Times New Roman"/>
          <w:sz w:val="24"/>
          <w:szCs w:val="24"/>
          <w:lang w:eastAsia="en-GB"/>
        </w:rPr>
        <w:t>tion of irony in his whole mind</w:t>
      </w:r>
      <w:r w:rsidR="00B4285A" w:rsidRPr="00311889">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 xml:space="preserve"> (Montague</w:t>
      </w:r>
      <w:r w:rsidR="00332CA8">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 xml:space="preserve"> 1922</w:t>
      </w:r>
      <w:r w:rsidR="00300F73">
        <w:rPr>
          <w:rFonts w:ascii="Times New Roman" w:eastAsia="Times New Roman" w:hAnsi="Times New Roman" w:cs="Times New Roman"/>
          <w:sz w:val="24"/>
          <w:szCs w:val="24"/>
          <w:lang w:eastAsia="en-GB"/>
        </w:rPr>
        <w:t xml:space="preserve">: </w:t>
      </w:r>
      <w:r w:rsidR="00F525FC">
        <w:rPr>
          <w:rFonts w:ascii="Times New Roman" w:eastAsia="Times New Roman" w:hAnsi="Times New Roman" w:cs="Times New Roman"/>
          <w:sz w:val="24"/>
          <w:szCs w:val="24"/>
          <w:lang w:eastAsia="en-GB"/>
        </w:rPr>
        <w:t>74).</w:t>
      </w:r>
      <w:r w:rsidR="00B4285A" w:rsidRPr="00311889">
        <w:rPr>
          <w:rFonts w:ascii="Times New Roman" w:eastAsia="Times New Roman" w:hAnsi="Times New Roman" w:cs="Times New Roman"/>
          <w:sz w:val="24"/>
          <w:szCs w:val="24"/>
          <w:lang w:eastAsia="en-GB"/>
        </w:rPr>
        <w:t xml:space="preserve">  </w:t>
      </w:r>
      <w:r w:rsidR="004E430D">
        <w:rPr>
          <w:rFonts w:ascii="Times New Roman" w:eastAsia="Times New Roman" w:hAnsi="Times New Roman" w:cs="Times New Roman"/>
          <w:sz w:val="24"/>
          <w:szCs w:val="24"/>
          <w:lang w:eastAsia="en-GB"/>
        </w:rPr>
        <w:t xml:space="preserve">He </w:t>
      </w:r>
      <w:r w:rsidR="00B4285A" w:rsidRPr="00311889">
        <w:rPr>
          <w:rFonts w:ascii="Times New Roman" w:eastAsia="Times New Roman" w:hAnsi="Times New Roman" w:cs="Times New Roman"/>
          <w:sz w:val="24"/>
          <w:szCs w:val="24"/>
          <w:lang w:eastAsia="en-GB"/>
        </w:rPr>
        <w:t xml:space="preserve">remembers the value of camaraderie </w:t>
      </w:r>
      <w:r w:rsidR="00DC4346">
        <w:rPr>
          <w:rFonts w:ascii="Times New Roman" w:eastAsia="Times New Roman" w:hAnsi="Times New Roman" w:cs="Times New Roman"/>
          <w:sz w:val="24"/>
          <w:szCs w:val="24"/>
          <w:lang w:eastAsia="en-GB"/>
        </w:rPr>
        <w:t xml:space="preserve">across classes </w:t>
      </w:r>
      <w:r w:rsidR="00B4285A" w:rsidRPr="00311889">
        <w:rPr>
          <w:rFonts w:ascii="Times New Roman" w:eastAsia="Times New Roman" w:hAnsi="Times New Roman" w:cs="Times New Roman"/>
          <w:sz w:val="24"/>
          <w:szCs w:val="24"/>
          <w:lang w:eastAsia="en-GB"/>
        </w:rPr>
        <w:t xml:space="preserve">in </w:t>
      </w:r>
      <w:r w:rsidR="00B4285A" w:rsidRPr="00311889">
        <w:rPr>
          <w:rFonts w:ascii="Times New Roman" w:eastAsia="Times New Roman" w:hAnsi="Times New Roman" w:cs="Times New Roman"/>
          <w:sz w:val="24"/>
          <w:szCs w:val="24"/>
          <w:lang w:eastAsia="en-GB"/>
        </w:rPr>
        <w:lastRenderedPageBreak/>
        <w:t>the Army, but his elevated style indicates that this memory of the war is for a restricted audience.  However, he challenges the prevailing social memory in an unfamiliar aesthetic form, and his existing high reputation ensured that his work was valued by public intellectuals and opinion-formers.  Fentres</w:t>
      </w:r>
      <w:r w:rsidR="005E5E62" w:rsidRPr="00311889">
        <w:rPr>
          <w:rFonts w:ascii="Times New Roman" w:eastAsia="Times New Roman" w:hAnsi="Times New Roman" w:cs="Times New Roman"/>
          <w:sz w:val="24"/>
          <w:szCs w:val="24"/>
          <w:lang w:eastAsia="en-GB"/>
        </w:rPr>
        <w:t>s and Wickham</w:t>
      </w:r>
      <w:r w:rsidR="00F525FC">
        <w:rPr>
          <w:rFonts w:ascii="Times New Roman" w:eastAsia="Times New Roman" w:hAnsi="Times New Roman" w:cs="Times New Roman"/>
          <w:sz w:val="24"/>
          <w:szCs w:val="24"/>
          <w:lang w:eastAsia="en-GB"/>
        </w:rPr>
        <w:t xml:space="preserve"> (1992</w:t>
      </w:r>
      <w:r w:rsidR="00300F73">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 xml:space="preserve"> 201-2)</w:t>
      </w:r>
      <w:r w:rsidR="005E5E62" w:rsidRPr="00311889">
        <w:rPr>
          <w:rFonts w:ascii="Times New Roman" w:eastAsia="Times New Roman" w:hAnsi="Times New Roman" w:cs="Times New Roman"/>
          <w:sz w:val="24"/>
          <w:szCs w:val="24"/>
          <w:lang w:eastAsia="en-GB"/>
        </w:rPr>
        <w:t xml:space="preserve"> assert that ‘</w:t>
      </w:r>
      <w:r w:rsidR="00B4285A" w:rsidRPr="00311889">
        <w:rPr>
          <w:rFonts w:ascii="Times New Roman" w:eastAsia="Times New Roman" w:hAnsi="Times New Roman" w:cs="Times New Roman"/>
          <w:sz w:val="24"/>
          <w:szCs w:val="24"/>
          <w:lang w:eastAsia="en-GB"/>
        </w:rPr>
        <w:t>social memory seems to be subject to the law of supply and demand.  Memories must be supplied; they must emerge at specific points.  Yet, to survive beyond the immediate present, and, especially, to survive in transmission and exchang</w:t>
      </w:r>
      <w:r w:rsidR="00F525FC">
        <w:rPr>
          <w:rFonts w:ascii="Times New Roman" w:eastAsia="Times New Roman" w:hAnsi="Times New Roman" w:cs="Times New Roman"/>
          <w:sz w:val="24"/>
          <w:szCs w:val="24"/>
          <w:lang w:eastAsia="en-GB"/>
        </w:rPr>
        <w:t>e, they must also meet a demand</w:t>
      </w:r>
      <w:r w:rsidR="005E5E62" w:rsidRPr="00311889">
        <w:rPr>
          <w:rFonts w:ascii="Times New Roman" w:eastAsia="Times New Roman" w:hAnsi="Times New Roman" w:cs="Times New Roman"/>
          <w:sz w:val="24"/>
          <w:szCs w:val="24"/>
          <w:lang w:eastAsia="en-GB"/>
        </w:rPr>
        <w:t>’</w:t>
      </w:r>
      <w:r w:rsidR="00F525FC">
        <w:rPr>
          <w:rFonts w:ascii="Times New Roman" w:eastAsia="Times New Roman" w:hAnsi="Times New Roman" w:cs="Times New Roman"/>
          <w:sz w:val="24"/>
          <w:szCs w:val="24"/>
          <w:lang w:eastAsia="en-GB"/>
        </w:rPr>
        <w:t>.</w:t>
      </w:r>
      <w:r w:rsidR="00B4285A" w:rsidRPr="00311889">
        <w:rPr>
          <w:rFonts w:ascii="Times New Roman" w:eastAsia="Times New Roman" w:hAnsi="Times New Roman" w:cs="Times New Roman"/>
          <w:sz w:val="24"/>
          <w:szCs w:val="24"/>
          <w:lang w:eastAsia="en-GB"/>
        </w:rPr>
        <w:t xml:space="preserve">  </w:t>
      </w:r>
      <w:r w:rsidR="004E430D">
        <w:rPr>
          <w:rFonts w:ascii="Times New Roman" w:eastAsia="Times New Roman" w:hAnsi="Times New Roman" w:cs="Times New Roman"/>
          <w:sz w:val="24"/>
          <w:szCs w:val="24"/>
          <w:lang w:eastAsia="en-GB"/>
        </w:rPr>
        <w:t>D</w:t>
      </w:r>
      <w:r w:rsidR="00DC4346">
        <w:rPr>
          <w:rFonts w:ascii="Times New Roman" w:eastAsia="Times New Roman" w:hAnsi="Times New Roman" w:cs="Times New Roman"/>
          <w:sz w:val="24"/>
          <w:szCs w:val="24"/>
          <w:lang w:eastAsia="en-GB"/>
        </w:rPr>
        <w:t xml:space="preserve">emand accrued from Montague’s </w:t>
      </w:r>
      <w:r w:rsidR="004E430D">
        <w:rPr>
          <w:rFonts w:ascii="Times New Roman" w:eastAsia="Times New Roman" w:hAnsi="Times New Roman" w:cs="Times New Roman"/>
          <w:sz w:val="24"/>
          <w:szCs w:val="24"/>
          <w:lang w:eastAsia="en-GB"/>
        </w:rPr>
        <w:t xml:space="preserve">literary </w:t>
      </w:r>
      <w:r w:rsidR="00DC4346">
        <w:rPr>
          <w:rFonts w:ascii="Times New Roman" w:eastAsia="Times New Roman" w:hAnsi="Times New Roman" w:cs="Times New Roman"/>
          <w:sz w:val="24"/>
          <w:szCs w:val="24"/>
          <w:lang w:eastAsia="en-GB"/>
        </w:rPr>
        <w:t>status, and t</w:t>
      </w:r>
      <w:r w:rsidR="00B4285A" w:rsidRPr="00311889">
        <w:rPr>
          <w:rFonts w:ascii="Times New Roman" w:eastAsia="Calibri" w:hAnsi="Times New Roman" w:cs="Times New Roman"/>
          <w:sz w:val="24"/>
          <w:szCs w:val="24"/>
          <w:lang w:eastAsia="en-GB"/>
        </w:rPr>
        <w:t>he acceptance of these views was facilitated by the fact that much of the volume was revised from</w:t>
      </w:r>
      <w:r w:rsidR="004E430D">
        <w:rPr>
          <w:rFonts w:ascii="Times New Roman" w:eastAsia="Calibri" w:hAnsi="Times New Roman" w:cs="Times New Roman"/>
          <w:sz w:val="24"/>
          <w:szCs w:val="24"/>
          <w:lang w:eastAsia="en-GB"/>
        </w:rPr>
        <w:t xml:space="preserve"> </w:t>
      </w:r>
      <w:r w:rsidR="004E430D">
        <w:rPr>
          <w:rFonts w:ascii="Times New Roman" w:eastAsia="Calibri" w:hAnsi="Times New Roman" w:cs="Times New Roman"/>
          <w:i/>
          <w:sz w:val="24"/>
          <w:szCs w:val="24"/>
          <w:lang w:eastAsia="en-GB"/>
        </w:rPr>
        <w:t>Manchester Guardian</w:t>
      </w:r>
      <w:r w:rsidR="00B4285A" w:rsidRPr="00311889">
        <w:rPr>
          <w:rFonts w:ascii="Times New Roman" w:eastAsia="Calibri" w:hAnsi="Times New Roman" w:cs="Times New Roman"/>
          <w:sz w:val="24"/>
          <w:szCs w:val="24"/>
          <w:lang w:eastAsia="en-GB"/>
        </w:rPr>
        <w:t xml:space="preserve"> leaders</w:t>
      </w:r>
      <w:r w:rsidR="00495241">
        <w:rPr>
          <w:rFonts w:ascii="Times New Roman" w:eastAsia="Calibri" w:hAnsi="Times New Roman" w:cs="Times New Roman"/>
          <w:sz w:val="24"/>
          <w:szCs w:val="24"/>
          <w:lang w:eastAsia="en-GB"/>
        </w:rPr>
        <w:t xml:space="preserve"> (Grieves</w:t>
      </w:r>
      <w:r w:rsidR="00332CA8">
        <w:rPr>
          <w:rFonts w:ascii="Times New Roman" w:eastAsia="Calibri" w:hAnsi="Times New Roman" w:cs="Times New Roman"/>
          <w:sz w:val="24"/>
          <w:szCs w:val="24"/>
          <w:lang w:eastAsia="en-GB"/>
        </w:rPr>
        <w:t>,</w:t>
      </w:r>
      <w:r w:rsidR="00495241">
        <w:rPr>
          <w:rFonts w:ascii="Times New Roman" w:eastAsia="Calibri" w:hAnsi="Times New Roman" w:cs="Times New Roman"/>
          <w:sz w:val="24"/>
          <w:szCs w:val="24"/>
          <w:lang w:eastAsia="en-GB"/>
        </w:rPr>
        <w:t xml:space="preserve"> 1997)</w:t>
      </w:r>
      <w:r w:rsidR="00B4285A" w:rsidRPr="00311889">
        <w:rPr>
          <w:rFonts w:ascii="Times New Roman" w:eastAsia="Calibri" w:hAnsi="Times New Roman" w:cs="Times New Roman"/>
          <w:sz w:val="24"/>
          <w:szCs w:val="24"/>
          <w:lang w:eastAsia="en-GB"/>
        </w:rPr>
        <w:t>.</w:t>
      </w:r>
    </w:p>
    <w:p w:rsidR="0047504A" w:rsidRDefault="0047504A" w:rsidP="00963B63">
      <w:pPr>
        <w:spacing w:after="0" w:line="480" w:lineRule="auto"/>
        <w:rPr>
          <w:rFonts w:ascii="Times New Roman" w:eastAsia="Calibri" w:hAnsi="Times New Roman" w:cs="Times New Roman"/>
          <w:sz w:val="24"/>
          <w:szCs w:val="24"/>
        </w:rPr>
      </w:pPr>
    </w:p>
    <w:p w:rsidR="0047504A" w:rsidRPr="0047504A" w:rsidRDefault="0047504A"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Disenchantment develops</w:t>
      </w:r>
    </w:p>
    <w:p w:rsidR="00B4285A" w:rsidRPr="00311889" w:rsidRDefault="00B4285A" w:rsidP="0047504A">
      <w:pPr>
        <w:spacing w:before="240" w:after="0" w:line="480" w:lineRule="auto"/>
        <w:rPr>
          <w:rFonts w:ascii="Times New Roman" w:eastAsia="Calibri" w:hAnsi="Times New Roman" w:cs="Times New Roman"/>
          <w:sz w:val="24"/>
          <w:szCs w:val="24"/>
        </w:rPr>
      </w:pPr>
      <w:r w:rsidRPr="00311889">
        <w:rPr>
          <w:rFonts w:ascii="Times New Roman" w:eastAsia="Calibri" w:hAnsi="Times New Roman" w:cs="Times New Roman"/>
          <w:sz w:val="24"/>
          <w:szCs w:val="24"/>
        </w:rPr>
        <w:t>Montague</w:t>
      </w:r>
      <w:r w:rsidR="0047504A">
        <w:rPr>
          <w:rFonts w:ascii="Times New Roman" w:eastAsia="Calibri" w:hAnsi="Times New Roman" w:cs="Times New Roman"/>
          <w:sz w:val="24"/>
          <w:szCs w:val="24"/>
        </w:rPr>
        <w:t>’</w:t>
      </w:r>
      <w:r w:rsidRPr="00311889">
        <w:rPr>
          <w:rFonts w:ascii="Times New Roman" w:eastAsia="Calibri" w:hAnsi="Times New Roman" w:cs="Times New Roman"/>
          <w:sz w:val="24"/>
          <w:szCs w:val="24"/>
        </w:rPr>
        <w:t>s work did not reshap</w:t>
      </w:r>
      <w:r w:rsidR="000F4C46">
        <w:rPr>
          <w:rFonts w:ascii="Times New Roman" w:eastAsia="Calibri" w:hAnsi="Times New Roman" w:cs="Times New Roman"/>
          <w:sz w:val="24"/>
          <w:szCs w:val="24"/>
        </w:rPr>
        <w:t>e</w:t>
      </w:r>
      <w:r w:rsidRPr="00311889">
        <w:rPr>
          <w:rFonts w:ascii="Times New Roman" w:eastAsia="Calibri" w:hAnsi="Times New Roman" w:cs="Times New Roman"/>
          <w:sz w:val="24"/>
          <w:szCs w:val="24"/>
        </w:rPr>
        <w:t xml:space="preserve"> war literature </w:t>
      </w:r>
      <w:r w:rsidR="000F4C46">
        <w:rPr>
          <w:rFonts w:ascii="Times New Roman" w:eastAsia="Calibri" w:hAnsi="Times New Roman" w:cs="Times New Roman"/>
          <w:sz w:val="24"/>
          <w:szCs w:val="24"/>
        </w:rPr>
        <w:t xml:space="preserve">as </w:t>
      </w:r>
      <w:r w:rsidRPr="00311889">
        <w:rPr>
          <w:rFonts w:ascii="Times New Roman" w:eastAsia="Calibri" w:hAnsi="Times New Roman" w:cs="Times New Roman"/>
          <w:sz w:val="24"/>
          <w:szCs w:val="24"/>
        </w:rPr>
        <w:t xml:space="preserve">he anticipated, although </w:t>
      </w:r>
      <w:r w:rsidR="00DC4346">
        <w:rPr>
          <w:rFonts w:ascii="Times New Roman" w:eastAsia="Calibri" w:hAnsi="Times New Roman" w:cs="Times New Roman"/>
          <w:sz w:val="24"/>
          <w:szCs w:val="24"/>
        </w:rPr>
        <w:t xml:space="preserve">the conflict </w:t>
      </w:r>
      <w:r w:rsidRPr="00311889">
        <w:rPr>
          <w:rFonts w:ascii="Times New Roman" w:eastAsia="Calibri" w:hAnsi="Times New Roman" w:cs="Times New Roman"/>
          <w:sz w:val="24"/>
          <w:szCs w:val="24"/>
        </w:rPr>
        <w:t xml:space="preserve">remained a </w:t>
      </w:r>
      <w:r w:rsidR="00FA23B6">
        <w:rPr>
          <w:rFonts w:ascii="Times New Roman" w:eastAsia="Calibri" w:hAnsi="Times New Roman" w:cs="Times New Roman"/>
          <w:sz w:val="24"/>
          <w:szCs w:val="24"/>
        </w:rPr>
        <w:t xml:space="preserve">popular </w:t>
      </w:r>
      <w:r w:rsidRPr="00311889">
        <w:rPr>
          <w:rFonts w:ascii="Times New Roman" w:eastAsia="Calibri" w:hAnsi="Times New Roman" w:cs="Times New Roman"/>
          <w:sz w:val="24"/>
          <w:szCs w:val="24"/>
        </w:rPr>
        <w:t xml:space="preserve">subject.  The middle period of the decade saw writers searching for appropriate forms to </w:t>
      </w:r>
      <w:r w:rsidR="00FA23B6">
        <w:rPr>
          <w:rFonts w:ascii="Times New Roman" w:eastAsia="Calibri" w:hAnsi="Times New Roman" w:cs="Times New Roman"/>
          <w:sz w:val="24"/>
          <w:szCs w:val="24"/>
        </w:rPr>
        <w:t xml:space="preserve">represent </w:t>
      </w:r>
      <w:r w:rsidRPr="00311889">
        <w:rPr>
          <w:rFonts w:ascii="Times New Roman" w:eastAsia="Calibri" w:hAnsi="Times New Roman" w:cs="Times New Roman"/>
          <w:sz w:val="24"/>
          <w:szCs w:val="24"/>
        </w:rPr>
        <w:t>the conflict.  Notabl</w:t>
      </w:r>
      <w:r w:rsidR="005E5E62" w:rsidRPr="00311889">
        <w:rPr>
          <w:rFonts w:ascii="Times New Roman" w:eastAsia="Calibri" w:hAnsi="Times New Roman" w:cs="Times New Roman"/>
          <w:sz w:val="24"/>
          <w:szCs w:val="24"/>
        </w:rPr>
        <w:t>e were Ford Madox Ford’</w:t>
      </w:r>
      <w:r w:rsidRPr="00311889">
        <w:rPr>
          <w:rFonts w:ascii="Times New Roman" w:eastAsia="Calibri" w:hAnsi="Times New Roman" w:cs="Times New Roman"/>
          <w:sz w:val="24"/>
          <w:szCs w:val="24"/>
        </w:rPr>
        <w:t>s</w:t>
      </w:r>
      <w:r w:rsidR="00444690">
        <w:rPr>
          <w:rFonts w:ascii="Times New Roman" w:eastAsia="Calibri" w:hAnsi="Times New Roman" w:cs="Times New Roman"/>
          <w:sz w:val="24"/>
          <w:szCs w:val="24"/>
        </w:rPr>
        <w:t xml:space="preserve"> </w:t>
      </w:r>
      <w:r w:rsidR="00444690">
        <w:rPr>
          <w:rFonts w:ascii="Times New Roman" w:eastAsia="Calibri" w:hAnsi="Times New Roman" w:cs="Times New Roman"/>
          <w:i/>
          <w:sz w:val="24"/>
          <w:szCs w:val="24"/>
        </w:rPr>
        <w:t>Parade’s End</w:t>
      </w:r>
      <w:r w:rsidRPr="00311889">
        <w:rPr>
          <w:rFonts w:ascii="Times New Roman" w:eastAsia="Calibri" w:hAnsi="Times New Roman" w:cs="Times New Roman"/>
          <w:sz w:val="24"/>
          <w:szCs w:val="24"/>
        </w:rPr>
        <w:t xml:space="preserve"> tetralogy (1924</w:t>
      </w:r>
      <w:r w:rsidR="00332CA8">
        <w:rPr>
          <w:rFonts w:ascii="Times New Roman" w:eastAsia="Calibri" w:hAnsi="Times New Roman" w:cs="Times New Roman"/>
          <w:sz w:val="24"/>
          <w:szCs w:val="24"/>
        </w:rPr>
        <w:t>–19</w:t>
      </w:r>
      <w:r w:rsidRPr="00311889">
        <w:rPr>
          <w:rFonts w:ascii="Times New Roman" w:eastAsia="Calibri" w:hAnsi="Times New Roman" w:cs="Times New Roman"/>
          <w:sz w:val="24"/>
          <w:szCs w:val="24"/>
        </w:rPr>
        <w:t xml:space="preserve">28; single-volume </w:t>
      </w:r>
      <w:r w:rsidR="005E5E62" w:rsidRPr="00311889">
        <w:rPr>
          <w:rFonts w:ascii="Times New Roman" w:eastAsia="Calibri" w:hAnsi="Times New Roman" w:cs="Times New Roman"/>
          <w:sz w:val="24"/>
          <w:szCs w:val="24"/>
        </w:rPr>
        <w:t>edition 1950), and R.H. Mottram’</w:t>
      </w:r>
      <w:r w:rsidRPr="00311889">
        <w:rPr>
          <w:rFonts w:ascii="Times New Roman" w:eastAsia="Calibri" w:hAnsi="Times New Roman" w:cs="Times New Roman"/>
          <w:sz w:val="24"/>
          <w:szCs w:val="24"/>
        </w:rPr>
        <w:t xml:space="preserve">s </w:t>
      </w:r>
      <w:r w:rsidRPr="00311889">
        <w:rPr>
          <w:rFonts w:ascii="Times New Roman" w:eastAsia="Calibri" w:hAnsi="Times New Roman" w:cs="Times New Roman"/>
          <w:i/>
          <w:sz w:val="24"/>
          <w:szCs w:val="24"/>
        </w:rPr>
        <w:t>The Spanish Farm Trilogy</w:t>
      </w:r>
      <w:r w:rsidRPr="00311889">
        <w:rPr>
          <w:rFonts w:ascii="Times New Roman" w:eastAsia="Calibri" w:hAnsi="Times New Roman" w:cs="Times New Roman"/>
          <w:sz w:val="24"/>
          <w:szCs w:val="24"/>
        </w:rPr>
        <w:t xml:space="preserve"> (1924</w:t>
      </w:r>
      <w:r w:rsidR="00332CA8">
        <w:rPr>
          <w:rFonts w:ascii="Times New Roman" w:eastAsia="Calibri" w:hAnsi="Times New Roman" w:cs="Times New Roman"/>
          <w:sz w:val="24"/>
          <w:szCs w:val="24"/>
        </w:rPr>
        <w:t>–19</w:t>
      </w:r>
      <w:r w:rsidRPr="00311889">
        <w:rPr>
          <w:rFonts w:ascii="Times New Roman" w:eastAsia="Calibri" w:hAnsi="Times New Roman" w:cs="Times New Roman"/>
          <w:sz w:val="24"/>
          <w:szCs w:val="24"/>
        </w:rPr>
        <w:t xml:space="preserve">26; single-volume edition 1927).  These </w:t>
      </w:r>
      <w:r w:rsidR="00444690">
        <w:rPr>
          <w:rFonts w:ascii="Times New Roman" w:eastAsia="Calibri" w:hAnsi="Times New Roman" w:cs="Times New Roman"/>
          <w:sz w:val="24"/>
          <w:szCs w:val="24"/>
        </w:rPr>
        <w:t xml:space="preserve">show the overlap between old and new that Winter identifies, and </w:t>
      </w:r>
      <w:r w:rsidR="004E430D">
        <w:rPr>
          <w:rFonts w:ascii="Times New Roman" w:eastAsia="Calibri" w:hAnsi="Times New Roman" w:cs="Times New Roman"/>
          <w:sz w:val="24"/>
          <w:szCs w:val="24"/>
        </w:rPr>
        <w:t xml:space="preserve">update </w:t>
      </w:r>
      <w:r w:rsidRPr="00311889">
        <w:rPr>
          <w:rFonts w:ascii="Times New Roman" w:eastAsia="Calibri" w:hAnsi="Times New Roman" w:cs="Times New Roman"/>
          <w:sz w:val="24"/>
          <w:szCs w:val="24"/>
        </w:rPr>
        <w:t>the saga form</w:t>
      </w:r>
      <w:r w:rsidR="005E5E62" w:rsidRPr="00311889">
        <w:rPr>
          <w:rFonts w:ascii="Times New Roman" w:eastAsia="Calibri" w:hAnsi="Times New Roman" w:cs="Times New Roman"/>
          <w:sz w:val="24"/>
          <w:szCs w:val="24"/>
        </w:rPr>
        <w:t xml:space="preserve"> made fashionable by Galsworthy’</w:t>
      </w:r>
      <w:r w:rsidRPr="00311889">
        <w:rPr>
          <w:rFonts w:ascii="Times New Roman" w:eastAsia="Calibri" w:hAnsi="Times New Roman" w:cs="Times New Roman"/>
          <w:sz w:val="24"/>
          <w:szCs w:val="24"/>
        </w:rPr>
        <w:t xml:space="preserve">s </w:t>
      </w:r>
      <w:r w:rsidRPr="00311889">
        <w:rPr>
          <w:rFonts w:ascii="Times New Roman" w:eastAsia="Calibri" w:hAnsi="Times New Roman" w:cs="Times New Roman"/>
          <w:i/>
          <w:sz w:val="24"/>
          <w:szCs w:val="24"/>
        </w:rPr>
        <w:t>Forsyte Saga</w:t>
      </w:r>
      <w:r w:rsidRPr="00311889">
        <w:rPr>
          <w:rFonts w:ascii="Times New Roman" w:eastAsia="Calibri" w:hAnsi="Times New Roman" w:cs="Times New Roman"/>
          <w:sz w:val="24"/>
          <w:szCs w:val="24"/>
        </w:rPr>
        <w:t xml:space="preserve"> (1906</w:t>
      </w:r>
      <w:r w:rsidR="00332CA8">
        <w:rPr>
          <w:rFonts w:ascii="Times New Roman" w:eastAsia="Calibri" w:hAnsi="Times New Roman" w:cs="Times New Roman"/>
          <w:sz w:val="24"/>
          <w:szCs w:val="24"/>
        </w:rPr>
        <w:t>–19</w:t>
      </w:r>
      <w:r w:rsidRPr="00311889">
        <w:rPr>
          <w:rFonts w:ascii="Times New Roman" w:eastAsia="Calibri" w:hAnsi="Times New Roman" w:cs="Times New Roman"/>
          <w:sz w:val="24"/>
          <w:szCs w:val="24"/>
        </w:rPr>
        <w:t>21; single-volume edition 1922)</w:t>
      </w:r>
      <w:r w:rsidR="008350A1">
        <w:rPr>
          <w:rFonts w:ascii="Times New Roman" w:eastAsia="Calibri" w:hAnsi="Times New Roman" w:cs="Times New Roman"/>
          <w:sz w:val="24"/>
          <w:szCs w:val="24"/>
        </w:rPr>
        <w:t>, which barely mentions the war (Hynes</w:t>
      </w:r>
      <w:r w:rsidR="00332CA8">
        <w:rPr>
          <w:rFonts w:ascii="Times New Roman" w:eastAsia="Calibri" w:hAnsi="Times New Roman" w:cs="Times New Roman"/>
          <w:sz w:val="24"/>
          <w:szCs w:val="24"/>
        </w:rPr>
        <w:t>,</w:t>
      </w:r>
      <w:r w:rsidR="008350A1">
        <w:rPr>
          <w:rFonts w:ascii="Times New Roman" w:eastAsia="Calibri" w:hAnsi="Times New Roman" w:cs="Times New Roman"/>
          <w:sz w:val="24"/>
          <w:szCs w:val="24"/>
        </w:rPr>
        <w:t xml:space="preserve"> 1990, 329</w:t>
      </w:r>
      <w:r w:rsidR="00332CA8">
        <w:rPr>
          <w:rFonts w:ascii="Times New Roman" w:eastAsia="Calibri" w:hAnsi="Times New Roman" w:cs="Times New Roman"/>
          <w:sz w:val="24"/>
          <w:szCs w:val="24"/>
        </w:rPr>
        <w:t>–</w:t>
      </w:r>
      <w:r w:rsidR="008350A1">
        <w:rPr>
          <w:rFonts w:ascii="Times New Roman" w:eastAsia="Calibri" w:hAnsi="Times New Roman" w:cs="Times New Roman"/>
          <w:sz w:val="24"/>
          <w:szCs w:val="24"/>
        </w:rPr>
        <w:t>331)</w:t>
      </w:r>
      <w:r w:rsidR="005E5E62" w:rsidRPr="00311889">
        <w:rPr>
          <w:rFonts w:ascii="Times New Roman" w:eastAsia="Calibri" w:hAnsi="Times New Roman" w:cs="Times New Roman"/>
          <w:sz w:val="24"/>
          <w:szCs w:val="24"/>
        </w:rPr>
        <w:t>.</w:t>
      </w:r>
      <w:r w:rsidR="00444690">
        <w:rPr>
          <w:rFonts w:ascii="Times New Roman" w:eastAsia="Calibri" w:hAnsi="Times New Roman" w:cs="Times New Roman"/>
          <w:sz w:val="24"/>
          <w:szCs w:val="24"/>
        </w:rPr>
        <w:t xml:space="preserve">  </w:t>
      </w:r>
      <w:r w:rsidR="00720614">
        <w:rPr>
          <w:rFonts w:ascii="Times New Roman" w:eastAsia="Calibri" w:hAnsi="Times New Roman" w:cs="Times New Roman"/>
          <w:sz w:val="24"/>
          <w:szCs w:val="24"/>
        </w:rPr>
        <w:t xml:space="preserve">Ford and Mottram </w:t>
      </w:r>
      <w:r w:rsidR="00444690">
        <w:rPr>
          <w:rFonts w:ascii="Times New Roman" w:eastAsia="Calibri" w:hAnsi="Times New Roman" w:cs="Times New Roman"/>
          <w:sz w:val="24"/>
          <w:szCs w:val="24"/>
        </w:rPr>
        <w:t>approach the war</w:t>
      </w:r>
      <w:r w:rsidR="00720614">
        <w:rPr>
          <w:rFonts w:ascii="Times New Roman" w:eastAsia="Calibri" w:hAnsi="Times New Roman" w:cs="Times New Roman"/>
          <w:sz w:val="24"/>
          <w:szCs w:val="24"/>
        </w:rPr>
        <w:t xml:space="preserve"> </w:t>
      </w:r>
      <w:r w:rsidR="00444690">
        <w:rPr>
          <w:rFonts w:ascii="Times New Roman" w:eastAsia="Calibri" w:hAnsi="Times New Roman" w:cs="Times New Roman"/>
          <w:sz w:val="24"/>
          <w:szCs w:val="24"/>
        </w:rPr>
        <w:t>from very different points of view.</w:t>
      </w:r>
      <w:r w:rsidR="005E5E62" w:rsidRPr="00311889">
        <w:rPr>
          <w:rFonts w:ascii="Times New Roman" w:eastAsia="Calibri" w:hAnsi="Times New Roman" w:cs="Times New Roman"/>
          <w:sz w:val="24"/>
          <w:szCs w:val="24"/>
        </w:rPr>
        <w:t xml:space="preserve">  Ford</w:t>
      </w:r>
      <w:r w:rsidR="00BA00A5">
        <w:rPr>
          <w:rFonts w:ascii="Times New Roman" w:eastAsia="Calibri" w:hAnsi="Times New Roman" w:cs="Times New Roman"/>
          <w:sz w:val="24"/>
          <w:szCs w:val="24"/>
        </w:rPr>
        <w:t xml:space="preserve"> evokes powerfully </w:t>
      </w:r>
      <w:r w:rsidRPr="00311889">
        <w:rPr>
          <w:rFonts w:ascii="Times New Roman" w:eastAsia="Calibri" w:hAnsi="Times New Roman" w:cs="Times New Roman"/>
          <w:sz w:val="24"/>
          <w:szCs w:val="24"/>
        </w:rPr>
        <w:t>the unstable temporal experience of war, moving from stasis to intense danger</w:t>
      </w:r>
      <w:r w:rsidR="004264DF">
        <w:rPr>
          <w:rFonts w:ascii="Times New Roman" w:eastAsia="Calibri" w:hAnsi="Times New Roman" w:cs="Times New Roman"/>
          <w:sz w:val="24"/>
          <w:szCs w:val="24"/>
        </w:rPr>
        <w:t xml:space="preserve"> (Haslam</w:t>
      </w:r>
      <w:r w:rsidR="00332CA8">
        <w:rPr>
          <w:rFonts w:ascii="Times New Roman" w:eastAsia="Calibri" w:hAnsi="Times New Roman" w:cs="Times New Roman"/>
          <w:sz w:val="24"/>
          <w:szCs w:val="24"/>
        </w:rPr>
        <w:t>,</w:t>
      </w:r>
      <w:r w:rsidR="004264DF">
        <w:rPr>
          <w:rFonts w:ascii="Times New Roman" w:eastAsia="Calibri" w:hAnsi="Times New Roman" w:cs="Times New Roman"/>
          <w:sz w:val="24"/>
          <w:szCs w:val="24"/>
        </w:rPr>
        <w:t xml:space="preserve"> 2002)</w:t>
      </w:r>
      <w:r w:rsidRPr="00311889">
        <w:rPr>
          <w:rFonts w:ascii="Times New Roman" w:eastAsia="Calibri" w:hAnsi="Times New Roman" w:cs="Times New Roman"/>
          <w:sz w:val="24"/>
          <w:szCs w:val="24"/>
        </w:rPr>
        <w:t xml:space="preserve">. </w:t>
      </w:r>
      <w:r w:rsidR="004E430D">
        <w:rPr>
          <w:rFonts w:ascii="Times New Roman" w:eastAsia="Calibri" w:hAnsi="Times New Roman" w:cs="Times New Roman"/>
          <w:sz w:val="24"/>
          <w:szCs w:val="24"/>
        </w:rPr>
        <w:t xml:space="preserve"> </w:t>
      </w:r>
      <w:r w:rsidR="00444690">
        <w:rPr>
          <w:rFonts w:ascii="Times New Roman" w:eastAsia="Calibri" w:hAnsi="Times New Roman" w:cs="Times New Roman"/>
          <w:sz w:val="24"/>
          <w:szCs w:val="24"/>
        </w:rPr>
        <w:t>He depicts, unusually, the world before, during and after the war, and situates it in a long history</w:t>
      </w:r>
      <w:r w:rsidR="00720614">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 xml:space="preserve">his </w:t>
      </w:r>
      <w:r w:rsidR="00720614">
        <w:rPr>
          <w:rFonts w:ascii="Times New Roman" w:eastAsia="Calibri" w:hAnsi="Times New Roman" w:cs="Times New Roman"/>
          <w:sz w:val="24"/>
          <w:szCs w:val="24"/>
        </w:rPr>
        <w:t xml:space="preserve">wilfully anachronistic </w:t>
      </w:r>
      <w:r w:rsidRPr="00311889">
        <w:rPr>
          <w:rFonts w:ascii="Times New Roman" w:eastAsia="Calibri" w:hAnsi="Times New Roman" w:cs="Times New Roman"/>
          <w:sz w:val="24"/>
          <w:szCs w:val="24"/>
        </w:rPr>
        <w:t xml:space="preserve">gentleman-soldier-hero Christopher </w:t>
      </w:r>
      <w:r w:rsidR="005E5E62" w:rsidRPr="00311889">
        <w:rPr>
          <w:rFonts w:ascii="Times New Roman" w:eastAsia="Calibri" w:hAnsi="Times New Roman" w:cs="Times New Roman"/>
          <w:sz w:val="24"/>
          <w:szCs w:val="24"/>
        </w:rPr>
        <w:t>Tietjens</w:t>
      </w:r>
      <w:r w:rsidR="00720614">
        <w:rPr>
          <w:rFonts w:ascii="Times New Roman" w:eastAsia="Calibri" w:hAnsi="Times New Roman" w:cs="Times New Roman"/>
          <w:sz w:val="24"/>
          <w:szCs w:val="24"/>
        </w:rPr>
        <w:t xml:space="preserve"> propounding eighteenth-century Tory values</w:t>
      </w:r>
      <w:r w:rsidR="005E5E62" w:rsidRPr="00311889">
        <w:rPr>
          <w:rFonts w:ascii="Times New Roman" w:eastAsia="Calibri" w:hAnsi="Times New Roman" w:cs="Times New Roman"/>
          <w:sz w:val="24"/>
          <w:szCs w:val="24"/>
        </w:rPr>
        <w:t>.  By contrast, Mottram’</w:t>
      </w:r>
      <w:r w:rsidRPr="00311889">
        <w:rPr>
          <w:rFonts w:ascii="Times New Roman" w:eastAsia="Calibri" w:hAnsi="Times New Roman" w:cs="Times New Roman"/>
          <w:sz w:val="24"/>
          <w:szCs w:val="24"/>
        </w:rPr>
        <w:t xml:space="preserve">s three novels all deal only with </w:t>
      </w:r>
      <w:r w:rsidR="00444690">
        <w:rPr>
          <w:rFonts w:ascii="Times New Roman" w:eastAsia="Calibri" w:hAnsi="Times New Roman" w:cs="Times New Roman"/>
          <w:sz w:val="24"/>
          <w:szCs w:val="24"/>
        </w:rPr>
        <w:t xml:space="preserve">wartime </w:t>
      </w:r>
      <w:r w:rsidRPr="00311889">
        <w:rPr>
          <w:rFonts w:ascii="Times New Roman" w:eastAsia="Calibri" w:hAnsi="Times New Roman" w:cs="Times New Roman"/>
          <w:sz w:val="24"/>
          <w:szCs w:val="24"/>
        </w:rPr>
        <w:t xml:space="preserve">experiences, </w:t>
      </w:r>
      <w:r w:rsidR="00444690">
        <w:rPr>
          <w:rFonts w:ascii="Times New Roman" w:eastAsia="Calibri" w:hAnsi="Times New Roman" w:cs="Times New Roman"/>
          <w:sz w:val="24"/>
          <w:szCs w:val="24"/>
        </w:rPr>
        <w:t>intersect</w:t>
      </w:r>
      <w:r w:rsidR="004E430D">
        <w:rPr>
          <w:rFonts w:ascii="Times New Roman" w:eastAsia="Calibri" w:hAnsi="Times New Roman" w:cs="Times New Roman"/>
          <w:sz w:val="24"/>
          <w:szCs w:val="24"/>
        </w:rPr>
        <w:t>ing</w:t>
      </w:r>
      <w:r w:rsidRPr="00311889">
        <w:rPr>
          <w:rFonts w:ascii="Times New Roman" w:eastAsia="Calibri" w:hAnsi="Times New Roman" w:cs="Times New Roman"/>
          <w:sz w:val="24"/>
          <w:szCs w:val="24"/>
        </w:rPr>
        <w:t xml:space="preserve"> </w:t>
      </w:r>
      <w:r w:rsidR="00BA00A5">
        <w:rPr>
          <w:rFonts w:ascii="Times New Roman" w:eastAsia="Calibri" w:hAnsi="Times New Roman" w:cs="Times New Roman"/>
          <w:sz w:val="24"/>
          <w:szCs w:val="24"/>
        </w:rPr>
        <w:t xml:space="preserve">around </w:t>
      </w:r>
      <w:r w:rsidRPr="00311889">
        <w:rPr>
          <w:rFonts w:ascii="Times New Roman" w:eastAsia="Calibri" w:hAnsi="Times New Roman" w:cs="Times New Roman"/>
          <w:sz w:val="24"/>
          <w:szCs w:val="24"/>
        </w:rPr>
        <w:t xml:space="preserve">the </w:t>
      </w:r>
      <w:r w:rsidR="00BA00A5">
        <w:rPr>
          <w:rFonts w:ascii="Times New Roman" w:eastAsia="Calibri" w:hAnsi="Times New Roman" w:cs="Times New Roman"/>
          <w:sz w:val="24"/>
          <w:szCs w:val="24"/>
        </w:rPr>
        <w:t xml:space="preserve">titular </w:t>
      </w:r>
      <w:r w:rsidR="00444690">
        <w:rPr>
          <w:rFonts w:ascii="Times New Roman" w:eastAsia="Calibri" w:hAnsi="Times New Roman" w:cs="Times New Roman"/>
          <w:sz w:val="24"/>
          <w:szCs w:val="24"/>
        </w:rPr>
        <w:t>location</w:t>
      </w:r>
      <w:r w:rsidRPr="00311889">
        <w:rPr>
          <w:rFonts w:ascii="Times New Roman" w:eastAsia="Calibri" w:hAnsi="Times New Roman" w:cs="Times New Roman"/>
          <w:sz w:val="24"/>
          <w:szCs w:val="24"/>
        </w:rPr>
        <w:t xml:space="preserve">.  </w:t>
      </w:r>
      <w:r w:rsidR="00444690">
        <w:rPr>
          <w:rFonts w:ascii="Times New Roman" w:eastAsia="Calibri" w:hAnsi="Times New Roman" w:cs="Times New Roman"/>
          <w:sz w:val="24"/>
          <w:szCs w:val="24"/>
        </w:rPr>
        <w:lastRenderedPageBreak/>
        <w:t xml:space="preserve">The epic scale of these multi-volume works allows the authors to illustrate </w:t>
      </w:r>
      <w:r w:rsidR="00BA00A5">
        <w:rPr>
          <w:rFonts w:ascii="Times New Roman" w:eastAsia="Calibri" w:hAnsi="Times New Roman" w:cs="Times New Roman"/>
          <w:sz w:val="24"/>
          <w:szCs w:val="24"/>
        </w:rPr>
        <w:t xml:space="preserve">the push and pull of </w:t>
      </w:r>
      <w:r w:rsidR="00720614">
        <w:rPr>
          <w:rFonts w:ascii="Times New Roman" w:eastAsia="Calibri" w:hAnsi="Times New Roman" w:cs="Times New Roman"/>
          <w:sz w:val="24"/>
          <w:szCs w:val="24"/>
        </w:rPr>
        <w:t xml:space="preserve">social </w:t>
      </w:r>
      <w:r w:rsidR="00444690">
        <w:rPr>
          <w:rFonts w:ascii="Times New Roman" w:eastAsia="Calibri" w:hAnsi="Times New Roman" w:cs="Times New Roman"/>
          <w:sz w:val="24"/>
          <w:szCs w:val="24"/>
        </w:rPr>
        <w:t>remember</w:t>
      </w:r>
      <w:r w:rsidR="004E430D">
        <w:rPr>
          <w:rFonts w:ascii="Times New Roman" w:eastAsia="Calibri" w:hAnsi="Times New Roman" w:cs="Times New Roman"/>
          <w:sz w:val="24"/>
          <w:szCs w:val="24"/>
        </w:rPr>
        <w:t>ing</w:t>
      </w:r>
      <w:r w:rsidR="00444690">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 xml:space="preserve">Both </w:t>
      </w:r>
      <w:r w:rsidR="00444690">
        <w:rPr>
          <w:rFonts w:ascii="Times New Roman" w:eastAsia="Calibri" w:hAnsi="Times New Roman" w:cs="Times New Roman"/>
          <w:sz w:val="24"/>
          <w:szCs w:val="24"/>
        </w:rPr>
        <w:t xml:space="preserve">achieved some commercial </w:t>
      </w:r>
      <w:r w:rsidRPr="00311889">
        <w:rPr>
          <w:rFonts w:ascii="Times New Roman" w:eastAsia="Calibri" w:hAnsi="Times New Roman" w:cs="Times New Roman"/>
          <w:sz w:val="24"/>
          <w:szCs w:val="24"/>
        </w:rPr>
        <w:t>success</w:t>
      </w:r>
      <w:r w:rsidR="00BA00A5">
        <w:rPr>
          <w:rFonts w:ascii="Times New Roman" w:eastAsia="Calibri" w:hAnsi="Times New Roman" w:cs="Times New Roman"/>
          <w:sz w:val="24"/>
          <w:szCs w:val="24"/>
        </w:rPr>
        <w:t xml:space="preserve"> and</w:t>
      </w:r>
      <w:r w:rsidRPr="00311889">
        <w:rPr>
          <w:rFonts w:ascii="Times New Roman" w:eastAsia="Calibri" w:hAnsi="Times New Roman" w:cs="Times New Roman"/>
          <w:sz w:val="24"/>
          <w:szCs w:val="24"/>
        </w:rPr>
        <w:t xml:space="preserve"> Mottram</w:t>
      </w:r>
      <w:r w:rsidR="00BA00A5">
        <w:rPr>
          <w:rFonts w:ascii="Times New Roman" w:eastAsia="Calibri" w:hAnsi="Times New Roman" w:cs="Times New Roman"/>
          <w:sz w:val="24"/>
          <w:szCs w:val="24"/>
        </w:rPr>
        <w:t>’s</w:t>
      </w:r>
      <w:r w:rsidRPr="00311889">
        <w:rPr>
          <w:rFonts w:ascii="Times New Roman" w:eastAsia="Calibri" w:hAnsi="Times New Roman" w:cs="Times New Roman"/>
          <w:sz w:val="24"/>
          <w:szCs w:val="24"/>
        </w:rPr>
        <w:t xml:space="preserve"> </w:t>
      </w:r>
      <w:r w:rsidR="00BA00A5">
        <w:rPr>
          <w:rFonts w:ascii="Times New Roman" w:eastAsia="Calibri" w:hAnsi="Times New Roman" w:cs="Times New Roman"/>
          <w:sz w:val="24"/>
          <w:szCs w:val="24"/>
        </w:rPr>
        <w:t xml:space="preserve">trilogy </w:t>
      </w:r>
      <w:r w:rsidRPr="00311889">
        <w:rPr>
          <w:rFonts w:ascii="Times New Roman" w:eastAsia="Calibri" w:hAnsi="Times New Roman" w:cs="Times New Roman"/>
          <w:sz w:val="24"/>
          <w:szCs w:val="24"/>
        </w:rPr>
        <w:t>finally able</w:t>
      </w:r>
      <w:r w:rsidR="00BA00A5">
        <w:rPr>
          <w:rFonts w:ascii="Times New Roman" w:eastAsia="Calibri" w:hAnsi="Times New Roman" w:cs="Times New Roman"/>
          <w:sz w:val="24"/>
          <w:szCs w:val="24"/>
        </w:rPr>
        <w:t>d him</w:t>
      </w:r>
      <w:r w:rsidRPr="00311889">
        <w:rPr>
          <w:rFonts w:ascii="Times New Roman" w:eastAsia="Calibri" w:hAnsi="Times New Roman" w:cs="Times New Roman"/>
          <w:sz w:val="24"/>
          <w:szCs w:val="24"/>
        </w:rPr>
        <w:t xml:space="preserve"> t</w:t>
      </w:r>
      <w:r w:rsidR="00444690">
        <w:rPr>
          <w:rFonts w:ascii="Times New Roman" w:eastAsia="Calibri" w:hAnsi="Times New Roman" w:cs="Times New Roman"/>
          <w:sz w:val="24"/>
          <w:szCs w:val="24"/>
        </w:rPr>
        <w:t>o become a professional author</w:t>
      </w:r>
      <w:r w:rsidRPr="00311889">
        <w:rPr>
          <w:rFonts w:ascii="Times New Roman" w:eastAsia="Calibri" w:hAnsi="Times New Roman" w:cs="Times New Roman"/>
          <w:sz w:val="24"/>
          <w:szCs w:val="24"/>
        </w:rPr>
        <w:t>.  The s</w:t>
      </w:r>
      <w:r w:rsidR="00444690">
        <w:rPr>
          <w:rFonts w:ascii="Times New Roman" w:eastAsia="Calibri" w:hAnsi="Times New Roman" w:cs="Times New Roman"/>
          <w:sz w:val="24"/>
          <w:szCs w:val="24"/>
        </w:rPr>
        <w:t>eries was critically acclaimed:</w:t>
      </w:r>
      <w:r w:rsidRPr="00311889">
        <w:rPr>
          <w:rFonts w:ascii="Times New Roman" w:eastAsia="Calibri" w:hAnsi="Times New Roman" w:cs="Times New Roman"/>
          <w:sz w:val="24"/>
          <w:szCs w:val="24"/>
        </w:rPr>
        <w:t xml:space="preserve"> </w:t>
      </w:r>
      <w:r w:rsidR="00BA00A5">
        <w:rPr>
          <w:rFonts w:ascii="Times New Roman" w:eastAsia="Calibri" w:hAnsi="Times New Roman" w:cs="Times New Roman"/>
          <w:sz w:val="24"/>
          <w:szCs w:val="24"/>
        </w:rPr>
        <w:t xml:space="preserve">his mentor </w:t>
      </w:r>
      <w:r w:rsidRPr="00311889">
        <w:rPr>
          <w:rFonts w:ascii="Times New Roman" w:eastAsia="Calibri" w:hAnsi="Times New Roman" w:cs="Times New Roman"/>
          <w:sz w:val="24"/>
          <w:szCs w:val="24"/>
        </w:rPr>
        <w:t xml:space="preserve">Galsworthy introduced </w:t>
      </w:r>
      <w:r w:rsidRPr="00311889">
        <w:rPr>
          <w:rFonts w:ascii="Times New Roman" w:eastAsia="Calibri" w:hAnsi="Times New Roman" w:cs="Times New Roman"/>
          <w:i/>
          <w:sz w:val="24"/>
          <w:szCs w:val="24"/>
        </w:rPr>
        <w:t>The Spanish Farm</w:t>
      </w:r>
      <w:r w:rsidRPr="00311889">
        <w:rPr>
          <w:rFonts w:ascii="Times New Roman" w:eastAsia="Calibri" w:hAnsi="Times New Roman" w:cs="Times New Roman"/>
          <w:sz w:val="24"/>
          <w:szCs w:val="24"/>
        </w:rPr>
        <w:t xml:space="preserve">, and it won the Hawthornden Prize for 1924.  Gerald Bullett </w:t>
      </w:r>
      <w:r w:rsidR="004264DF">
        <w:rPr>
          <w:rFonts w:ascii="Times New Roman" w:eastAsia="Calibri" w:hAnsi="Times New Roman" w:cs="Times New Roman"/>
          <w:sz w:val="24"/>
          <w:szCs w:val="24"/>
        </w:rPr>
        <w:t xml:space="preserve">(1925) </w:t>
      </w:r>
      <w:r w:rsidRPr="00311889">
        <w:rPr>
          <w:rFonts w:ascii="Times New Roman" w:eastAsia="Calibri" w:hAnsi="Times New Roman" w:cs="Times New Roman"/>
          <w:sz w:val="24"/>
          <w:szCs w:val="24"/>
        </w:rPr>
        <w:t xml:space="preserve">noted in the </w:t>
      </w:r>
      <w:r w:rsidRPr="00311889">
        <w:rPr>
          <w:rFonts w:ascii="Times New Roman" w:eastAsia="Calibri" w:hAnsi="Times New Roman" w:cs="Times New Roman"/>
          <w:i/>
          <w:sz w:val="24"/>
          <w:szCs w:val="24"/>
        </w:rPr>
        <w:t>Times Literary Supplement</w:t>
      </w:r>
      <w:r w:rsidRPr="00311889">
        <w:rPr>
          <w:rFonts w:ascii="Times New Roman" w:eastAsia="Calibri" w:hAnsi="Times New Roman" w:cs="Times New Roman"/>
          <w:sz w:val="24"/>
          <w:szCs w:val="24"/>
        </w:rPr>
        <w:t xml:space="preserve"> </w:t>
      </w:r>
      <w:r w:rsidR="005E5E62"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a spirit of disill</w:t>
      </w:r>
      <w:r w:rsidR="005E5E62" w:rsidRPr="00311889">
        <w:rPr>
          <w:rFonts w:ascii="Times New Roman" w:eastAsia="Calibri" w:hAnsi="Times New Roman" w:cs="Times New Roman"/>
          <w:sz w:val="24"/>
          <w:szCs w:val="24"/>
        </w:rPr>
        <w:t>usionment but not of bitterness’</w:t>
      </w:r>
      <w:r w:rsidRPr="00311889">
        <w:rPr>
          <w:rFonts w:ascii="Times New Roman" w:eastAsia="Calibri" w:hAnsi="Times New Roman" w:cs="Times New Roman"/>
          <w:sz w:val="24"/>
          <w:szCs w:val="24"/>
        </w:rPr>
        <w:t xml:space="preserve">; Montague wrote to their shared publisher, Chatto &amp; Windus, </w:t>
      </w:r>
      <w:r w:rsidR="00444690">
        <w:rPr>
          <w:rFonts w:ascii="Times New Roman" w:eastAsia="Calibri" w:hAnsi="Times New Roman" w:cs="Times New Roman"/>
          <w:sz w:val="24"/>
          <w:szCs w:val="24"/>
        </w:rPr>
        <w:t>in praise of the trilogy.</w:t>
      </w:r>
      <w:r w:rsidR="00810FFD" w:rsidRPr="00311889">
        <w:rPr>
          <w:rStyle w:val="EndnoteReference"/>
          <w:rFonts w:ascii="Times New Roman" w:eastAsia="Calibri" w:hAnsi="Times New Roman" w:cs="Times New Roman"/>
          <w:sz w:val="24"/>
          <w:szCs w:val="24"/>
        </w:rPr>
        <w:endnoteReference w:id="3"/>
      </w:r>
      <w:r w:rsidR="00810FFD" w:rsidRPr="00311889">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 xml:space="preserve"> </w:t>
      </w:r>
      <w:r w:rsidRPr="00311889">
        <w:rPr>
          <w:rFonts w:ascii="Times New Roman" w:hAnsi="Times New Roman" w:cs="Times New Roman"/>
          <w:sz w:val="24"/>
          <w:szCs w:val="24"/>
        </w:rPr>
        <w:t>The r</w:t>
      </w:r>
      <w:r w:rsidRPr="00311889">
        <w:rPr>
          <w:rFonts w:ascii="Times New Roman" w:eastAsia="Calibri" w:hAnsi="Times New Roman" w:cs="Times New Roman"/>
          <w:sz w:val="24"/>
          <w:szCs w:val="24"/>
        </w:rPr>
        <w:t xml:space="preserve">esponse </w:t>
      </w:r>
      <w:r w:rsidRPr="00311889">
        <w:rPr>
          <w:rFonts w:ascii="Times New Roman" w:hAnsi="Times New Roman" w:cs="Times New Roman"/>
          <w:sz w:val="24"/>
          <w:szCs w:val="24"/>
        </w:rPr>
        <w:t xml:space="preserve">to Ford </w:t>
      </w:r>
      <w:r w:rsidRPr="00311889">
        <w:rPr>
          <w:rFonts w:ascii="Times New Roman" w:eastAsia="Calibri" w:hAnsi="Times New Roman" w:cs="Times New Roman"/>
          <w:sz w:val="24"/>
          <w:szCs w:val="24"/>
        </w:rPr>
        <w:t xml:space="preserve">was more mixed.  The </w:t>
      </w:r>
      <w:r w:rsidRPr="00311889">
        <w:rPr>
          <w:rFonts w:ascii="Times New Roman" w:eastAsia="Calibri" w:hAnsi="Times New Roman" w:cs="Times New Roman"/>
          <w:i/>
          <w:sz w:val="24"/>
          <w:szCs w:val="24"/>
        </w:rPr>
        <w:t>Daily Mail</w:t>
      </w:r>
      <w:r w:rsidRPr="00311889">
        <w:rPr>
          <w:rFonts w:ascii="Times New Roman" w:eastAsia="Calibri" w:hAnsi="Times New Roman" w:cs="Times New Roman"/>
          <w:sz w:val="24"/>
          <w:szCs w:val="24"/>
        </w:rPr>
        <w:t xml:space="preserve"> reviewer of the first volume, </w:t>
      </w:r>
      <w:r w:rsidRPr="00311889">
        <w:rPr>
          <w:rFonts w:ascii="Times New Roman" w:eastAsia="Calibri" w:hAnsi="Times New Roman" w:cs="Times New Roman"/>
          <w:i/>
          <w:sz w:val="24"/>
          <w:szCs w:val="24"/>
        </w:rPr>
        <w:t>Some Do Not...</w:t>
      </w:r>
      <w:r w:rsidRPr="00311889">
        <w:rPr>
          <w:rFonts w:ascii="Times New Roman" w:eastAsia="Calibri" w:hAnsi="Times New Roman" w:cs="Times New Roman"/>
          <w:sz w:val="24"/>
          <w:szCs w:val="24"/>
        </w:rPr>
        <w:t xml:space="preserve">, called it </w:t>
      </w:r>
      <w:r w:rsidR="005E5E62"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one of his cleverest </w:t>
      </w:r>
      <w:r w:rsidR="005E5E62" w:rsidRPr="00311889">
        <w:rPr>
          <w:rFonts w:ascii="Times New Roman" w:eastAsia="Calibri" w:hAnsi="Times New Roman" w:cs="Times New Roman"/>
          <w:sz w:val="24"/>
          <w:szCs w:val="24"/>
        </w:rPr>
        <w:t>and grimmest studies of mankind’</w:t>
      </w:r>
      <w:r w:rsidR="004264DF">
        <w:rPr>
          <w:rFonts w:ascii="Times New Roman" w:eastAsia="Calibri" w:hAnsi="Times New Roman" w:cs="Times New Roman"/>
          <w:sz w:val="24"/>
          <w:szCs w:val="24"/>
        </w:rPr>
        <w:t xml:space="preserve"> (Anon</w:t>
      </w:r>
      <w:r w:rsidR="00332CA8">
        <w:rPr>
          <w:rFonts w:ascii="Times New Roman" w:eastAsia="Calibri" w:hAnsi="Times New Roman" w:cs="Times New Roman"/>
          <w:sz w:val="24"/>
          <w:szCs w:val="24"/>
        </w:rPr>
        <w:t>,</w:t>
      </w:r>
      <w:r w:rsidR="004264DF">
        <w:rPr>
          <w:rFonts w:ascii="Times New Roman" w:eastAsia="Calibri" w:hAnsi="Times New Roman" w:cs="Times New Roman"/>
          <w:sz w:val="24"/>
          <w:szCs w:val="24"/>
        </w:rPr>
        <w:t xml:space="preserve"> 1924)</w:t>
      </w:r>
      <w:r w:rsidR="005E5E62" w:rsidRPr="00311889">
        <w:rPr>
          <w:rFonts w:ascii="Times New Roman" w:eastAsia="Calibri" w:hAnsi="Times New Roman" w:cs="Times New Roman"/>
          <w:sz w:val="24"/>
          <w:szCs w:val="24"/>
        </w:rPr>
        <w:t xml:space="preserve">; L.P. Hartley </w:t>
      </w:r>
      <w:r w:rsidR="004264DF">
        <w:rPr>
          <w:rFonts w:ascii="Times New Roman" w:eastAsia="Calibri" w:hAnsi="Times New Roman" w:cs="Times New Roman"/>
          <w:sz w:val="24"/>
          <w:szCs w:val="24"/>
        </w:rPr>
        <w:t xml:space="preserve">(1926) </w:t>
      </w:r>
      <w:r w:rsidR="005E5E62" w:rsidRPr="00311889">
        <w:rPr>
          <w:rFonts w:ascii="Times New Roman" w:eastAsia="Calibri" w:hAnsi="Times New Roman" w:cs="Times New Roman"/>
          <w:sz w:val="24"/>
          <w:szCs w:val="24"/>
        </w:rPr>
        <w:t>wrote that ‘</w:t>
      </w:r>
      <w:r w:rsidRPr="00311889">
        <w:rPr>
          <w:rFonts w:ascii="Times New Roman" w:eastAsia="Calibri" w:hAnsi="Times New Roman" w:cs="Times New Roman"/>
          <w:sz w:val="24"/>
          <w:szCs w:val="24"/>
        </w:rPr>
        <w:t>applied to the war, it impar</w:t>
      </w:r>
      <w:r w:rsidR="004264DF">
        <w:rPr>
          <w:rFonts w:ascii="Times New Roman" w:eastAsia="Calibri" w:hAnsi="Times New Roman" w:cs="Times New Roman"/>
          <w:sz w:val="24"/>
          <w:szCs w:val="24"/>
        </w:rPr>
        <w:t>ts the right febrile atmosphere.’</w:t>
      </w:r>
      <w:r w:rsidRPr="00311889">
        <w:rPr>
          <w:rFonts w:ascii="Times New Roman" w:eastAsia="Calibri" w:hAnsi="Times New Roman" w:cs="Times New Roman"/>
          <w:sz w:val="24"/>
          <w:szCs w:val="24"/>
        </w:rPr>
        <w:t xml:space="preserve">  Hugh Walpole</w:t>
      </w:r>
      <w:r w:rsidR="004264DF">
        <w:rPr>
          <w:rFonts w:ascii="Times New Roman" w:eastAsia="Calibri" w:hAnsi="Times New Roman" w:cs="Times New Roman"/>
          <w:sz w:val="24"/>
          <w:szCs w:val="24"/>
        </w:rPr>
        <w:t xml:space="preserve"> (1925)</w:t>
      </w:r>
      <w:r w:rsidRPr="00311889">
        <w:rPr>
          <w:rFonts w:ascii="Times New Roman" w:eastAsia="Calibri" w:hAnsi="Times New Roman" w:cs="Times New Roman"/>
          <w:sz w:val="24"/>
          <w:szCs w:val="24"/>
        </w:rPr>
        <w:t>, Rachel Annand Taylor</w:t>
      </w:r>
      <w:r w:rsidR="004264DF">
        <w:rPr>
          <w:rFonts w:ascii="Times New Roman" w:eastAsia="Calibri" w:hAnsi="Times New Roman" w:cs="Times New Roman"/>
          <w:sz w:val="24"/>
          <w:szCs w:val="24"/>
        </w:rPr>
        <w:t xml:space="preserve"> (1928)</w:t>
      </w:r>
      <w:r w:rsidRPr="00311889">
        <w:rPr>
          <w:rFonts w:ascii="Times New Roman" w:eastAsia="Calibri" w:hAnsi="Times New Roman" w:cs="Times New Roman"/>
          <w:sz w:val="24"/>
          <w:szCs w:val="24"/>
        </w:rPr>
        <w:t xml:space="preserve"> and Cyril Connolly</w:t>
      </w:r>
      <w:r w:rsidR="004264DF">
        <w:rPr>
          <w:rFonts w:ascii="Times New Roman" w:eastAsia="Calibri" w:hAnsi="Times New Roman" w:cs="Times New Roman"/>
          <w:sz w:val="24"/>
          <w:szCs w:val="24"/>
        </w:rPr>
        <w:t xml:space="preserve"> (1928)</w:t>
      </w:r>
      <w:r w:rsidRPr="00311889">
        <w:rPr>
          <w:rFonts w:ascii="Times New Roman" w:eastAsia="Calibri" w:hAnsi="Times New Roman" w:cs="Times New Roman"/>
          <w:sz w:val="24"/>
          <w:szCs w:val="24"/>
        </w:rPr>
        <w:t xml:space="preserve"> were also complimentary.  The success</w:t>
      </w:r>
      <w:r w:rsidR="00720614">
        <w:rPr>
          <w:rFonts w:ascii="Times New Roman" w:eastAsia="Calibri" w:hAnsi="Times New Roman" w:cs="Times New Roman"/>
          <w:sz w:val="24"/>
          <w:szCs w:val="24"/>
        </w:rPr>
        <w:t>, albeit limited,</w:t>
      </w:r>
      <w:r w:rsidRPr="00311889">
        <w:rPr>
          <w:rFonts w:ascii="Times New Roman" w:eastAsia="Calibri" w:hAnsi="Times New Roman" w:cs="Times New Roman"/>
          <w:sz w:val="24"/>
          <w:szCs w:val="24"/>
        </w:rPr>
        <w:t xml:space="preserve"> </w:t>
      </w:r>
      <w:r w:rsidR="004E430D">
        <w:rPr>
          <w:rFonts w:ascii="Times New Roman" w:eastAsia="Calibri" w:hAnsi="Times New Roman" w:cs="Times New Roman"/>
          <w:sz w:val="24"/>
          <w:szCs w:val="24"/>
        </w:rPr>
        <w:t>of these novels which question</w:t>
      </w:r>
      <w:r w:rsidRPr="00311889">
        <w:rPr>
          <w:rFonts w:ascii="Times New Roman" w:eastAsia="Calibri" w:hAnsi="Times New Roman" w:cs="Times New Roman"/>
          <w:sz w:val="24"/>
          <w:szCs w:val="24"/>
        </w:rPr>
        <w:t xml:space="preserve"> </w:t>
      </w:r>
      <w:r w:rsidR="00720614">
        <w:rPr>
          <w:rFonts w:ascii="Times New Roman" w:eastAsia="Calibri" w:hAnsi="Times New Roman" w:cs="Times New Roman"/>
          <w:sz w:val="24"/>
          <w:szCs w:val="24"/>
        </w:rPr>
        <w:t xml:space="preserve">the validity of the heroic mode </w:t>
      </w:r>
      <w:r w:rsidRPr="00311889">
        <w:rPr>
          <w:rFonts w:ascii="Times New Roman" w:eastAsia="Calibri" w:hAnsi="Times New Roman" w:cs="Times New Roman"/>
          <w:sz w:val="24"/>
          <w:szCs w:val="24"/>
        </w:rPr>
        <w:t xml:space="preserve">shows the uneven process of </w:t>
      </w:r>
      <w:r w:rsidR="004E430D">
        <w:rPr>
          <w:rFonts w:ascii="Times New Roman" w:eastAsia="Calibri" w:hAnsi="Times New Roman" w:cs="Times New Roman"/>
          <w:sz w:val="24"/>
          <w:szCs w:val="24"/>
        </w:rPr>
        <w:t xml:space="preserve">social </w:t>
      </w:r>
      <w:r w:rsidRPr="00311889">
        <w:rPr>
          <w:rFonts w:ascii="Times New Roman" w:eastAsia="Calibri" w:hAnsi="Times New Roman" w:cs="Times New Roman"/>
          <w:sz w:val="24"/>
          <w:szCs w:val="24"/>
        </w:rPr>
        <w:t>remembering.</w:t>
      </w:r>
    </w:p>
    <w:p w:rsidR="00B4285A" w:rsidRPr="00311889" w:rsidRDefault="00F26E09" w:rsidP="00963B63">
      <w:pPr>
        <w:spacing w:after="0" w:line="480" w:lineRule="auto"/>
        <w:rPr>
          <w:rFonts w:ascii="Times New Roman" w:eastAsia="Calibri" w:hAnsi="Times New Roman" w:cs="Times New Roman"/>
          <w:sz w:val="24"/>
          <w:szCs w:val="24"/>
        </w:rPr>
      </w:pPr>
      <w:r w:rsidRPr="00311889">
        <w:rPr>
          <w:rFonts w:ascii="Times New Roman" w:hAnsi="Times New Roman" w:cs="Times New Roman"/>
          <w:sz w:val="24"/>
          <w:szCs w:val="24"/>
        </w:rPr>
        <w:tab/>
      </w:r>
      <w:r w:rsidR="00B4285A" w:rsidRPr="00311889">
        <w:rPr>
          <w:rFonts w:ascii="Times New Roman" w:eastAsia="Calibri" w:hAnsi="Times New Roman" w:cs="Times New Roman"/>
          <w:sz w:val="24"/>
          <w:szCs w:val="24"/>
        </w:rPr>
        <w:t xml:space="preserve">Disenchantment starts to become </w:t>
      </w:r>
      <w:r w:rsidR="00444690">
        <w:rPr>
          <w:rFonts w:ascii="Times New Roman" w:eastAsia="Calibri" w:hAnsi="Times New Roman" w:cs="Times New Roman"/>
          <w:sz w:val="24"/>
          <w:szCs w:val="24"/>
        </w:rPr>
        <w:t xml:space="preserve">accepted as a popular </w:t>
      </w:r>
      <w:r w:rsidR="00B4285A" w:rsidRPr="00311889">
        <w:rPr>
          <w:rFonts w:ascii="Times New Roman" w:eastAsia="Calibri" w:hAnsi="Times New Roman" w:cs="Times New Roman"/>
          <w:sz w:val="24"/>
          <w:szCs w:val="24"/>
        </w:rPr>
        <w:t xml:space="preserve">narrative </w:t>
      </w:r>
      <w:r w:rsidR="00507D26">
        <w:rPr>
          <w:rFonts w:ascii="Times New Roman" w:eastAsia="Calibri" w:hAnsi="Times New Roman" w:cs="Times New Roman"/>
          <w:sz w:val="24"/>
          <w:szCs w:val="24"/>
        </w:rPr>
        <w:t xml:space="preserve">of the </w:t>
      </w:r>
      <w:r w:rsidR="00444690">
        <w:rPr>
          <w:rFonts w:ascii="Times New Roman" w:eastAsia="Calibri" w:hAnsi="Times New Roman" w:cs="Times New Roman"/>
          <w:sz w:val="24"/>
          <w:szCs w:val="24"/>
        </w:rPr>
        <w:t xml:space="preserve">war </w:t>
      </w:r>
      <w:r w:rsidR="00B4285A" w:rsidRPr="00311889">
        <w:rPr>
          <w:rFonts w:ascii="Times New Roman" w:eastAsia="Calibri" w:hAnsi="Times New Roman" w:cs="Times New Roman"/>
          <w:sz w:val="24"/>
          <w:szCs w:val="24"/>
        </w:rPr>
        <w:t>in response to the international success of Erich Maria Remarque</w:t>
      </w:r>
      <w:r w:rsidR="00507D26">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s</w:t>
      </w:r>
      <w:r w:rsidR="00507D26">
        <w:rPr>
          <w:rFonts w:ascii="Times New Roman" w:eastAsia="Calibri" w:hAnsi="Times New Roman" w:cs="Times New Roman"/>
          <w:sz w:val="24"/>
          <w:szCs w:val="24"/>
        </w:rPr>
        <w:t xml:space="preserve"> </w:t>
      </w:r>
      <w:r w:rsidR="00507D26">
        <w:rPr>
          <w:rFonts w:ascii="Times New Roman" w:eastAsia="Calibri" w:hAnsi="Times New Roman" w:cs="Times New Roman"/>
          <w:i/>
          <w:sz w:val="24"/>
          <w:szCs w:val="24"/>
        </w:rPr>
        <w:t>Im Westen Nichts Neues</w:t>
      </w:r>
      <w:r w:rsidR="00507D26">
        <w:rPr>
          <w:rFonts w:ascii="Times New Roman" w:eastAsia="Calibri" w:hAnsi="Times New Roman" w:cs="Times New Roman"/>
          <w:sz w:val="24"/>
          <w:szCs w:val="24"/>
        </w:rPr>
        <w:t xml:space="preserve"> (</w:t>
      </w:r>
      <w:r w:rsidR="00B4285A" w:rsidRPr="00311889">
        <w:rPr>
          <w:rFonts w:ascii="Times New Roman" w:eastAsia="Calibri" w:hAnsi="Times New Roman" w:cs="Times New Roman"/>
          <w:i/>
          <w:sz w:val="24"/>
          <w:szCs w:val="24"/>
        </w:rPr>
        <w:t>All Quiet on the Western Front</w:t>
      </w:r>
      <w:r w:rsidR="00507D26">
        <w:rPr>
          <w:rFonts w:ascii="Times New Roman" w:eastAsia="Calibri" w:hAnsi="Times New Roman" w:cs="Times New Roman"/>
          <w:sz w:val="24"/>
          <w:szCs w:val="24"/>
        </w:rPr>
        <w:t>, 1929)</w:t>
      </w:r>
      <w:r w:rsidR="004264DF">
        <w:rPr>
          <w:rFonts w:ascii="Times New Roman" w:eastAsia="Calibri" w:hAnsi="Times New Roman" w:cs="Times New Roman"/>
          <w:sz w:val="24"/>
          <w:szCs w:val="24"/>
        </w:rPr>
        <w:t xml:space="preserve"> (Eksteins</w:t>
      </w:r>
      <w:r w:rsidR="00332CA8">
        <w:rPr>
          <w:rFonts w:ascii="Times New Roman" w:eastAsia="Calibri" w:hAnsi="Times New Roman" w:cs="Times New Roman"/>
          <w:sz w:val="24"/>
          <w:szCs w:val="24"/>
        </w:rPr>
        <w:t>,</w:t>
      </w:r>
      <w:r w:rsidR="004264DF">
        <w:rPr>
          <w:rFonts w:ascii="Times New Roman" w:eastAsia="Calibri" w:hAnsi="Times New Roman" w:cs="Times New Roman"/>
          <w:sz w:val="24"/>
          <w:szCs w:val="24"/>
        </w:rPr>
        <w:t xml:space="preserve"> 1980)</w:t>
      </w:r>
      <w:r w:rsidR="00B4285A" w:rsidRPr="00311889">
        <w:rPr>
          <w:rFonts w:ascii="Times New Roman" w:eastAsia="Calibri" w:hAnsi="Times New Roman" w:cs="Times New Roman"/>
          <w:sz w:val="24"/>
          <w:szCs w:val="24"/>
        </w:rPr>
        <w:t>.  Janet S.K</w:t>
      </w:r>
      <w:r w:rsidR="005E5E62" w:rsidRPr="00311889">
        <w:rPr>
          <w:rFonts w:ascii="Times New Roman" w:eastAsia="Calibri" w:hAnsi="Times New Roman" w:cs="Times New Roman"/>
          <w:sz w:val="24"/>
          <w:szCs w:val="24"/>
        </w:rPr>
        <w:t>. Watson observes that ‘</w:t>
      </w:r>
      <w:r w:rsidR="00B4285A" w:rsidRPr="00311889">
        <w:rPr>
          <w:rFonts w:ascii="Times New Roman" w:eastAsia="Calibri" w:hAnsi="Times New Roman" w:cs="Times New Roman"/>
          <w:sz w:val="24"/>
          <w:szCs w:val="24"/>
        </w:rPr>
        <w:t>the story of disillusionment had clearly been present for some time.  Now, however, it would catch a new generation of readers and convince them, despite a hurricane of debate,</w:t>
      </w:r>
      <w:r w:rsidR="004264DF">
        <w:rPr>
          <w:rFonts w:ascii="Times New Roman" w:eastAsia="Calibri" w:hAnsi="Times New Roman" w:cs="Times New Roman"/>
          <w:sz w:val="24"/>
          <w:szCs w:val="24"/>
        </w:rPr>
        <w:t xml:space="preserve"> of the significance of the war</w:t>
      </w:r>
      <w:r w:rsidR="005E5E62" w:rsidRPr="00311889">
        <w:rPr>
          <w:rFonts w:ascii="Times New Roman" w:eastAsia="Calibri" w:hAnsi="Times New Roman" w:cs="Times New Roman"/>
          <w:sz w:val="24"/>
          <w:szCs w:val="24"/>
        </w:rPr>
        <w:t>’</w:t>
      </w:r>
      <w:r w:rsidR="004264DF">
        <w:rPr>
          <w:rFonts w:ascii="Times New Roman" w:eastAsia="Calibri" w:hAnsi="Times New Roman" w:cs="Times New Roman"/>
          <w:sz w:val="24"/>
          <w:szCs w:val="24"/>
        </w:rPr>
        <w:t xml:space="preserve"> (2004</w:t>
      </w:r>
      <w:r w:rsidR="00300F73">
        <w:rPr>
          <w:rFonts w:ascii="Times New Roman" w:eastAsia="Calibri" w:hAnsi="Times New Roman" w:cs="Times New Roman"/>
          <w:sz w:val="24"/>
          <w:szCs w:val="24"/>
        </w:rPr>
        <w:t xml:space="preserve">: </w:t>
      </w:r>
      <w:r w:rsidR="004264DF">
        <w:rPr>
          <w:rFonts w:ascii="Times New Roman" w:eastAsia="Calibri" w:hAnsi="Times New Roman" w:cs="Times New Roman"/>
          <w:sz w:val="24"/>
          <w:szCs w:val="24"/>
        </w:rPr>
        <w:t>194).</w:t>
      </w:r>
      <w:r w:rsidR="00444690">
        <w:rPr>
          <w:rFonts w:ascii="Times New Roman" w:eastAsia="Calibri" w:hAnsi="Times New Roman" w:cs="Times New Roman"/>
          <w:sz w:val="24"/>
          <w:szCs w:val="24"/>
        </w:rPr>
        <w:t xml:space="preserve">  The serialisation of Remarque’</w:t>
      </w:r>
      <w:r w:rsidR="00B4285A" w:rsidRPr="00311889">
        <w:rPr>
          <w:rFonts w:ascii="Times New Roman" w:eastAsia="Calibri" w:hAnsi="Times New Roman" w:cs="Times New Roman"/>
          <w:sz w:val="24"/>
          <w:szCs w:val="24"/>
        </w:rPr>
        <w:t xml:space="preserve">s novel started in Germany on the tenth anniversary of the Armistice, </w:t>
      </w:r>
      <w:r w:rsidR="00444690">
        <w:rPr>
          <w:rFonts w:ascii="Times New Roman" w:eastAsia="Calibri" w:hAnsi="Times New Roman" w:cs="Times New Roman"/>
          <w:sz w:val="24"/>
          <w:szCs w:val="24"/>
        </w:rPr>
        <w:t xml:space="preserve">with </w:t>
      </w:r>
      <w:r w:rsidR="00B4285A" w:rsidRPr="00311889">
        <w:rPr>
          <w:rFonts w:ascii="Times New Roman" w:eastAsia="Calibri" w:hAnsi="Times New Roman" w:cs="Times New Roman"/>
          <w:sz w:val="24"/>
          <w:szCs w:val="24"/>
        </w:rPr>
        <w:t xml:space="preserve">mystique created by a </w:t>
      </w:r>
      <w:r w:rsidR="005E5E62" w:rsidRPr="00311889">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flamboyant and</w:t>
      </w:r>
      <w:r w:rsidR="005E5E62" w:rsidRPr="00311889">
        <w:rPr>
          <w:rFonts w:ascii="Times New Roman" w:eastAsia="Calibri" w:hAnsi="Times New Roman" w:cs="Times New Roman"/>
          <w:sz w:val="24"/>
          <w:szCs w:val="24"/>
        </w:rPr>
        <w:t xml:space="preserve"> expensive advertising campaign’</w:t>
      </w:r>
      <w:r w:rsidR="00607230">
        <w:rPr>
          <w:rFonts w:ascii="Times New Roman" w:eastAsia="Calibri" w:hAnsi="Times New Roman" w:cs="Times New Roman"/>
          <w:sz w:val="24"/>
          <w:szCs w:val="24"/>
        </w:rPr>
        <w:t xml:space="preserve"> (Eksteins</w:t>
      </w:r>
      <w:r w:rsidR="00332CA8">
        <w:rPr>
          <w:rFonts w:ascii="Times New Roman" w:eastAsia="Calibri" w:hAnsi="Times New Roman" w:cs="Times New Roman"/>
          <w:sz w:val="24"/>
          <w:szCs w:val="24"/>
        </w:rPr>
        <w:t>,</w:t>
      </w:r>
      <w:r w:rsidR="00607230">
        <w:rPr>
          <w:rFonts w:ascii="Times New Roman" w:eastAsia="Calibri" w:hAnsi="Times New Roman" w:cs="Times New Roman"/>
          <w:sz w:val="24"/>
          <w:szCs w:val="24"/>
        </w:rPr>
        <w:t xml:space="preserve"> 2000</w:t>
      </w:r>
      <w:r w:rsidR="00300F73">
        <w:rPr>
          <w:rFonts w:ascii="Times New Roman" w:eastAsia="Calibri" w:hAnsi="Times New Roman" w:cs="Times New Roman"/>
          <w:sz w:val="24"/>
          <w:szCs w:val="24"/>
        </w:rPr>
        <w:t xml:space="preserve">: </w:t>
      </w:r>
      <w:r w:rsidR="00607230">
        <w:rPr>
          <w:rFonts w:ascii="Times New Roman" w:eastAsia="Calibri" w:hAnsi="Times New Roman" w:cs="Times New Roman"/>
          <w:sz w:val="24"/>
          <w:szCs w:val="24"/>
        </w:rPr>
        <w:t>286)</w:t>
      </w:r>
      <w:r w:rsidR="00B4285A" w:rsidRPr="00311889">
        <w:rPr>
          <w:rFonts w:ascii="Times New Roman" w:eastAsia="Calibri" w:hAnsi="Times New Roman" w:cs="Times New Roman"/>
          <w:sz w:val="24"/>
          <w:szCs w:val="24"/>
        </w:rPr>
        <w:t xml:space="preserve">.  It was a </w:t>
      </w:r>
      <w:r w:rsidR="00444690">
        <w:rPr>
          <w:rFonts w:ascii="Times New Roman" w:eastAsia="Calibri" w:hAnsi="Times New Roman" w:cs="Times New Roman"/>
          <w:sz w:val="24"/>
          <w:szCs w:val="24"/>
        </w:rPr>
        <w:t xml:space="preserve">controversial </w:t>
      </w:r>
      <w:r w:rsidR="00B4285A" w:rsidRPr="00311889">
        <w:rPr>
          <w:rFonts w:ascii="Times New Roman" w:eastAsia="Calibri" w:hAnsi="Times New Roman" w:cs="Times New Roman"/>
          <w:sz w:val="24"/>
          <w:szCs w:val="24"/>
        </w:rPr>
        <w:t>popular success</w:t>
      </w:r>
      <w:r w:rsidR="00444690">
        <w:rPr>
          <w:rFonts w:ascii="Times New Roman" w:eastAsia="Calibri" w:hAnsi="Times New Roman" w:cs="Times New Roman"/>
          <w:sz w:val="24"/>
          <w:szCs w:val="24"/>
        </w:rPr>
        <w:t>, stimulating</w:t>
      </w:r>
      <w:r w:rsidR="00B4285A" w:rsidRPr="00311889">
        <w:rPr>
          <w:rFonts w:ascii="Times New Roman" w:eastAsia="Calibri" w:hAnsi="Times New Roman" w:cs="Times New Roman"/>
          <w:sz w:val="24"/>
          <w:szCs w:val="24"/>
        </w:rPr>
        <w:t xml:space="preserve"> demand </w:t>
      </w:r>
      <w:r w:rsidR="00444690" w:rsidRPr="00311889">
        <w:rPr>
          <w:rFonts w:ascii="Times New Roman" w:eastAsia="Calibri" w:hAnsi="Times New Roman" w:cs="Times New Roman"/>
          <w:sz w:val="24"/>
          <w:szCs w:val="24"/>
        </w:rPr>
        <w:t xml:space="preserve">around the world </w:t>
      </w:r>
      <w:r w:rsidR="00B4285A" w:rsidRPr="00311889">
        <w:rPr>
          <w:rFonts w:ascii="Times New Roman" w:eastAsia="Calibri" w:hAnsi="Times New Roman" w:cs="Times New Roman"/>
          <w:sz w:val="24"/>
          <w:szCs w:val="24"/>
        </w:rPr>
        <w:t xml:space="preserve">for translations.  It was no longer the case that the main understanding of the war was based on quintessentially English but now outdated values of chivalry, honour, and </w:t>
      </w:r>
      <w:r w:rsidR="00507D26">
        <w:rPr>
          <w:rFonts w:ascii="Times New Roman" w:eastAsia="Calibri" w:hAnsi="Times New Roman" w:cs="Times New Roman"/>
          <w:sz w:val="24"/>
          <w:szCs w:val="24"/>
        </w:rPr>
        <w:t>sacrifice</w:t>
      </w:r>
      <w:r w:rsidR="00B4285A" w:rsidRPr="00311889">
        <w:rPr>
          <w:rFonts w:ascii="Times New Roman" w:eastAsia="Calibri" w:hAnsi="Times New Roman" w:cs="Times New Roman"/>
          <w:sz w:val="24"/>
          <w:szCs w:val="24"/>
        </w:rPr>
        <w:t xml:space="preserve">.  </w:t>
      </w:r>
      <w:r w:rsidR="00507D26">
        <w:rPr>
          <w:rFonts w:ascii="Times New Roman" w:eastAsia="Calibri" w:hAnsi="Times New Roman" w:cs="Times New Roman"/>
          <w:sz w:val="24"/>
          <w:szCs w:val="24"/>
        </w:rPr>
        <w:t>I</w:t>
      </w:r>
      <w:r w:rsidR="00444690">
        <w:rPr>
          <w:rFonts w:ascii="Times New Roman" w:eastAsia="Calibri" w:hAnsi="Times New Roman" w:cs="Times New Roman"/>
          <w:sz w:val="24"/>
          <w:szCs w:val="24"/>
        </w:rPr>
        <w:t xml:space="preserve">t </w:t>
      </w:r>
      <w:r w:rsidR="00507D26">
        <w:rPr>
          <w:rFonts w:ascii="Times New Roman" w:eastAsia="Calibri" w:hAnsi="Times New Roman" w:cs="Times New Roman"/>
          <w:sz w:val="24"/>
          <w:szCs w:val="24"/>
        </w:rPr>
        <w:t xml:space="preserve">rapidly </w:t>
      </w:r>
      <w:r w:rsidR="00444690">
        <w:rPr>
          <w:rFonts w:ascii="Times New Roman" w:eastAsia="Calibri" w:hAnsi="Times New Roman" w:cs="Times New Roman"/>
          <w:sz w:val="24"/>
          <w:szCs w:val="24"/>
        </w:rPr>
        <w:t xml:space="preserve">became acceptable to espouse a </w:t>
      </w:r>
      <w:r w:rsidR="00B4285A" w:rsidRPr="00311889">
        <w:rPr>
          <w:rFonts w:ascii="Times New Roman" w:eastAsia="Calibri" w:hAnsi="Times New Roman" w:cs="Times New Roman"/>
          <w:sz w:val="24"/>
          <w:szCs w:val="24"/>
        </w:rPr>
        <w:t xml:space="preserve">social memory </w:t>
      </w:r>
      <w:r w:rsidR="005E5E62" w:rsidRPr="00311889">
        <w:rPr>
          <w:rFonts w:ascii="Times New Roman" w:eastAsia="Calibri" w:hAnsi="Times New Roman" w:cs="Times New Roman"/>
          <w:sz w:val="24"/>
          <w:szCs w:val="24"/>
        </w:rPr>
        <w:t>based on Remarque’</w:t>
      </w:r>
      <w:r w:rsidR="00B4285A" w:rsidRPr="00311889">
        <w:rPr>
          <w:rFonts w:ascii="Times New Roman" w:eastAsia="Calibri" w:hAnsi="Times New Roman" w:cs="Times New Roman"/>
          <w:sz w:val="24"/>
          <w:szCs w:val="24"/>
        </w:rPr>
        <w:t xml:space="preserve">s emphatic reaction against German militarism, which drew on </w:t>
      </w:r>
      <w:r w:rsidR="00B4285A" w:rsidRPr="00311889">
        <w:rPr>
          <w:rFonts w:ascii="Times New Roman" w:eastAsia="Calibri" w:hAnsi="Times New Roman" w:cs="Times New Roman"/>
          <w:sz w:val="24"/>
          <w:szCs w:val="24"/>
        </w:rPr>
        <w:lastRenderedPageBreak/>
        <w:t xml:space="preserve">the experience of a defeated nation.  </w:t>
      </w:r>
      <w:r w:rsidR="00444690">
        <w:rPr>
          <w:rFonts w:ascii="Times New Roman" w:eastAsia="Calibri" w:hAnsi="Times New Roman" w:cs="Times New Roman"/>
          <w:sz w:val="24"/>
          <w:szCs w:val="24"/>
        </w:rPr>
        <w:t xml:space="preserve">The success of </w:t>
      </w:r>
      <w:r w:rsidR="00444690">
        <w:rPr>
          <w:rFonts w:ascii="Times New Roman" w:eastAsia="Calibri" w:hAnsi="Times New Roman" w:cs="Times New Roman"/>
          <w:i/>
          <w:sz w:val="24"/>
          <w:szCs w:val="24"/>
        </w:rPr>
        <w:t>All Quiet on the Western Front</w:t>
      </w:r>
      <w:r w:rsidR="00444690">
        <w:rPr>
          <w:rFonts w:ascii="Times New Roman" w:eastAsia="Calibri" w:hAnsi="Times New Roman" w:cs="Times New Roman"/>
          <w:sz w:val="24"/>
          <w:szCs w:val="24"/>
        </w:rPr>
        <w:t xml:space="preserve"> stimulated the market for all forms of literature and culture that </w:t>
      </w:r>
      <w:r w:rsidR="00B4285A" w:rsidRPr="00311889">
        <w:rPr>
          <w:rFonts w:ascii="Times New Roman" w:eastAsia="Calibri" w:hAnsi="Times New Roman" w:cs="Times New Roman"/>
          <w:sz w:val="24"/>
          <w:szCs w:val="24"/>
        </w:rPr>
        <w:t>remembered the conflict.</w:t>
      </w:r>
    </w:p>
    <w:p w:rsidR="0047504A" w:rsidRDefault="0047504A" w:rsidP="00963B63">
      <w:pPr>
        <w:spacing w:after="0" w:line="480" w:lineRule="auto"/>
        <w:rPr>
          <w:rFonts w:ascii="Times New Roman" w:hAnsi="Times New Roman" w:cs="Times New Roman"/>
          <w:sz w:val="24"/>
          <w:szCs w:val="24"/>
        </w:rPr>
      </w:pPr>
    </w:p>
    <w:p w:rsidR="0047504A" w:rsidRPr="0047504A" w:rsidRDefault="0047504A" w:rsidP="00963B63">
      <w:pPr>
        <w:spacing w:after="0" w:line="480" w:lineRule="auto"/>
        <w:rPr>
          <w:rFonts w:ascii="Times New Roman" w:hAnsi="Times New Roman" w:cs="Times New Roman"/>
          <w:sz w:val="24"/>
          <w:szCs w:val="24"/>
        </w:rPr>
      </w:pPr>
      <w:r>
        <w:rPr>
          <w:rFonts w:ascii="Times New Roman" w:hAnsi="Times New Roman" w:cs="Times New Roman"/>
          <w:b/>
          <w:sz w:val="24"/>
          <w:szCs w:val="24"/>
        </w:rPr>
        <w:t>Sherriff, heroism and survival</w:t>
      </w:r>
    </w:p>
    <w:p w:rsidR="00444690" w:rsidRPr="00051FAD" w:rsidRDefault="00444690" w:rsidP="0047504A">
      <w:pPr>
        <w:spacing w:before="240" w:after="0" w:line="480" w:lineRule="auto"/>
        <w:rPr>
          <w:rFonts w:ascii="Times New Roman" w:eastAsia="Calibri" w:hAnsi="Times New Roman" w:cs="Times New Roman"/>
          <w:sz w:val="24"/>
          <w:szCs w:val="24"/>
        </w:rPr>
      </w:pPr>
      <w:r w:rsidRPr="00051FAD">
        <w:rPr>
          <w:rFonts w:ascii="Times New Roman" w:hAnsi="Times New Roman" w:cs="Times New Roman"/>
          <w:sz w:val="24"/>
          <w:szCs w:val="24"/>
        </w:rPr>
        <w:t xml:space="preserve">R.C. Sherriff’s </w:t>
      </w:r>
      <w:r w:rsidR="00507D26">
        <w:rPr>
          <w:rFonts w:ascii="Times New Roman" w:hAnsi="Times New Roman" w:cs="Times New Roman"/>
          <w:sz w:val="24"/>
          <w:szCs w:val="24"/>
        </w:rPr>
        <w:t xml:space="preserve">play </w:t>
      </w:r>
      <w:r w:rsidRPr="00051FAD">
        <w:rPr>
          <w:rFonts w:ascii="Times New Roman" w:hAnsi="Times New Roman" w:cs="Times New Roman"/>
          <w:i/>
          <w:sz w:val="24"/>
          <w:szCs w:val="24"/>
        </w:rPr>
        <w:t>Journey’s End</w:t>
      </w:r>
      <w:r w:rsidRPr="00051FAD">
        <w:rPr>
          <w:rFonts w:ascii="Times New Roman" w:hAnsi="Times New Roman" w:cs="Times New Roman"/>
          <w:sz w:val="24"/>
          <w:szCs w:val="24"/>
        </w:rPr>
        <w:t xml:space="preserve"> </w:t>
      </w:r>
      <w:r w:rsidR="00507D26" w:rsidRPr="00051FAD">
        <w:rPr>
          <w:rFonts w:ascii="Times New Roman" w:hAnsi="Times New Roman" w:cs="Times New Roman"/>
          <w:sz w:val="24"/>
          <w:szCs w:val="24"/>
        </w:rPr>
        <w:t xml:space="preserve">was the British success that, along with Remarque’s novel, </w:t>
      </w:r>
      <w:r w:rsidR="00507D26">
        <w:rPr>
          <w:rFonts w:ascii="Times New Roman" w:hAnsi="Times New Roman" w:cs="Times New Roman"/>
          <w:sz w:val="24"/>
          <w:szCs w:val="24"/>
        </w:rPr>
        <w:t xml:space="preserve">stimulated </w:t>
      </w:r>
      <w:r w:rsidR="00507D26" w:rsidRPr="00051FAD">
        <w:rPr>
          <w:rFonts w:ascii="Times New Roman" w:hAnsi="Times New Roman" w:cs="Times New Roman"/>
          <w:sz w:val="24"/>
          <w:szCs w:val="24"/>
        </w:rPr>
        <w:t>the War Books Boom</w:t>
      </w:r>
      <w:r w:rsidR="00507D26">
        <w:rPr>
          <w:rFonts w:ascii="Times New Roman" w:hAnsi="Times New Roman" w:cs="Times New Roman"/>
          <w:sz w:val="24"/>
          <w:szCs w:val="24"/>
        </w:rPr>
        <w:t xml:space="preserve">, and it exemplifies how </w:t>
      </w:r>
      <w:r w:rsidR="00BA00A5" w:rsidRPr="00051FAD">
        <w:rPr>
          <w:rFonts w:ascii="Times New Roman" w:hAnsi="Times New Roman" w:cs="Times New Roman"/>
          <w:sz w:val="24"/>
          <w:szCs w:val="24"/>
        </w:rPr>
        <w:t xml:space="preserve">textual interpretation </w:t>
      </w:r>
      <w:r w:rsidR="00BA00A5">
        <w:rPr>
          <w:rFonts w:ascii="Times New Roman" w:hAnsi="Times New Roman" w:cs="Times New Roman"/>
          <w:sz w:val="24"/>
          <w:szCs w:val="24"/>
        </w:rPr>
        <w:t xml:space="preserve">is shaped by </w:t>
      </w:r>
      <w:r w:rsidRPr="00051FAD">
        <w:rPr>
          <w:rFonts w:ascii="Times New Roman" w:hAnsi="Times New Roman" w:cs="Times New Roman"/>
          <w:sz w:val="24"/>
          <w:szCs w:val="24"/>
        </w:rPr>
        <w:t xml:space="preserve">social </w:t>
      </w:r>
      <w:r w:rsidR="00507D26">
        <w:rPr>
          <w:rFonts w:ascii="Times New Roman" w:hAnsi="Times New Roman" w:cs="Times New Roman"/>
          <w:sz w:val="24"/>
          <w:szCs w:val="24"/>
        </w:rPr>
        <w:t>remembering</w:t>
      </w:r>
      <w:r w:rsidRPr="00051FAD">
        <w:rPr>
          <w:rFonts w:ascii="Times New Roman" w:hAnsi="Times New Roman" w:cs="Times New Roman"/>
          <w:sz w:val="24"/>
          <w:szCs w:val="24"/>
        </w:rPr>
        <w:t xml:space="preserve">.  </w:t>
      </w:r>
      <w:r w:rsidR="00AE492D">
        <w:rPr>
          <w:rFonts w:ascii="Times New Roman" w:hAnsi="Times New Roman" w:cs="Times New Roman"/>
          <w:sz w:val="24"/>
          <w:szCs w:val="24"/>
        </w:rPr>
        <w:t>R</w:t>
      </w:r>
      <w:r w:rsidR="00AE492D">
        <w:rPr>
          <w:rFonts w:ascii="Times New Roman" w:eastAsia="Calibri" w:hAnsi="Times New Roman" w:cs="Times New Roman"/>
          <w:sz w:val="24"/>
          <w:szCs w:val="24"/>
        </w:rPr>
        <w:t xml:space="preserve">unning </w:t>
      </w:r>
      <w:r w:rsidR="00AE492D" w:rsidRPr="00051FAD">
        <w:rPr>
          <w:rFonts w:ascii="Times New Roman" w:eastAsia="Calibri" w:hAnsi="Times New Roman" w:cs="Times New Roman"/>
          <w:sz w:val="24"/>
          <w:szCs w:val="24"/>
        </w:rPr>
        <w:t xml:space="preserve">for </w:t>
      </w:r>
      <w:r w:rsidR="00AE492D">
        <w:rPr>
          <w:rFonts w:ascii="Times New Roman" w:eastAsia="Calibri" w:hAnsi="Times New Roman" w:cs="Times New Roman"/>
          <w:sz w:val="24"/>
          <w:szCs w:val="24"/>
        </w:rPr>
        <w:t xml:space="preserve">a year and a half </w:t>
      </w:r>
      <w:r w:rsidR="00AE492D" w:rsidRPr="00051FAD">
        <w:rPr>
          <w:rFonts w:ascii="Times New Roman" w:eastAsia="Calibri" w:hAnsi="Times New Roman" w:cs="Times New Roman"/>
          <w:sz w:val="24"/>
          <w:szCs w:val="24"/>
        </w:rPr>
        <w:t>at the Savoy</w:t>
      </w:r>
      <w:r w:rsidR="00AE492D">
        <w:rPr>
          <w:rFonts w:ascii="Times New Roman" w:eastAsia="Calibri" w:hAnsi="Times New Roman" w:cs="Times New Roman"/>
          <w:sz w:val="24"/>
          <w:szCs w:val="24"/>
        </w:rPr>
        <w:t>,</w:t>
      </w:r>
      <w:r w:rsidR="00AE492D" w:rsidRPr="00051FAD">
        <w:rPr>
          <w:rFonts w:ascii="Times New Roman" w:eastAsia="Calibri" w:hAnsi="Times New Roman" w:cs="Times New Roman"/>
          <w:sz w:val="24"/>
          <w:szCs w:val="24"/>
        </w:rPr>
        <w:t xml:space="preserve"> </w:t>
      </w:r>
      <w:r w:rsidR="00AE492D">
        <w:rPr>
          <w:rFonts w:ascii="Times New Roman" w:eastAsia="Calibri" w:hAnsi="Times New Roman" w:cs="Times New Roman"/>
          <w:sz w:val="24"/>
          <w:szCs w:val="24"/>
        </w:rPr>
        <w:t>i</w:t>
      </w:r>
      <w:r w:rsidRPr="00051FAD">
        <w:rPr>
          <w:rFonts w:ascii="Times New Roman" w:eastAsia="Calibri" w:hAnsi="Times New Roman" w:cs="Times New Roman"/>
          <w:sz w:val="24"/>
          <w:szCs w:val="24"/>
        </w:rPr>
        <w:t xml:space="preserve">t was one of the last great successes before cinema </w:t>
      </w:r>
      <w:r w:rsidR="00C74299">
        <w:rPr>
          <w:rFonts w:ascii="Times New Roman" w:eastAsia="Calibri" w:hAnsi="Times New Roman" w:cs="Times New Roman"/>
          <w:sz w:val="24"/>
          <w:szCs w:val="24"/>
        </w:rPr>
        <w:t xml:space="preserve">became </w:t>
      </w:r>
      <w:r w:rsidRPr="00051FAD">
        <w:rPr>
          <w:rFonts w:ascii="Times New Roman" w:eastAsia="Calibri" w:hAnsi="Times New Roman" w:cs="Times New Roman"/>
          <w:sz w:val="24"/>
          <w:szCs w:val="24"/>
        </w:rPr>
        <w:t>the dominant visual medium</w:t>
      </w:r>
      <w:r w:rsidR="00BA00A5">
        <w:rPr>
          <w:rFonts w:ascii="Times New Roman" w:eastAsia="Calibri" w:hAnsi="Times New Roman" w:cs="Times New Roman"/>
          <w:sz w:val="24"/>
          <w:szCs w:val="24"/>
        </w:rPr>
        <w:t xml:space="preserve">, </w:t>
      </w:r>
      <w:r w:rsidR="00002C3C">
        <w:rPr>
          <w:rFonts w:ascii="Times New Roman" w:eastAsia="Calibri" w:hAnsi="Times New Roman" w:cs="Times New Roman"/>
          <w:sz w:val="24"/>
          <w:szCs w:val="24"/>
        </w:rPr>
        <w:t>albeit a surprising one (</w:t>
      </w:r>
      <w:r w:rsidR="00CA281E">
        <w:rPr>
          <w:rFonts w:ascii="Times New Roman" w:eastAsia="Calibri" w:hAnsi="Times New Roman" w:cs="Times New Roman"/>
          <w:sz w:val="24"/>
          <w:szCs w:val="24"/>
        </w:rPr>
        <w:t>Bracco</w:t>
      </w:r>
      <w:r w:rsidR="00332CA8">
        <w:rPr>
          <w:rFonts w:ascii="Times New Roman" w:eastAsia="Calibri" w:hAnsi="Times New Roman" w:cs="Times New Roman"/>
          <w:sz w:val="24"/>
          <w:szCs w:val="24"/>
        </w:rPr>
        <w:t>,</w:t>
      </w:r>
      <w:r w:rsidR="00CA281E">
        <w:rPr>
          <w:rFonts w:ascii="Times New Roman" w:eastAsia="Calibri" w:hAnsi="Times New Roman" w:cs="Times New Roman"/>
          <w:sz w:val="24"/>
          <w:szCs w:val="24"/>
        </w:rPr>
        <w:t xml:space="preserve"> 1993</w:t>
      </w:r>
      <w:r w:rsidR="00332CA8">
        <w:rPr>
          <w:rFonts w:ascii="Times New Roman" w:eastAsia="Calibri" w:hAnsi="Times New Roman" w:cs="Times New Roman"/>
          <w:sz w:val="24"/>
          <w:szCs w:val="24"/>
        </w:rPr>
        <w:t>:</w:t>
      </w:r>
      <w:r w:rsidR="00CA281E">
        <w:rPr>
          <w:rFonts w:ascii="Times New Roman" w:eastAsia="Calibri" w:hAnsi="Times New Roman" w:cs="Times New Roman"/>
          <w:sz w:val="24"/>
          <w:szCs w:val="24"/>
        </w:rPr>
        <w:t xml:space="preserve"> ch. 5</w:t>
      </w:r>
      <w:r w:rsidR="00332CA8">
        <w:rPr>
          <w:rFonts w:ascii="Times New Roman" w:eastAsia="Calibri" w:hAnsi="Times New Roman" w:cs="Times New Roman"/>
          <w:sz w:val="24"/>
          <w:szCs w:val="24"/>
        </w:rPr>
        <w:t>;</w:t>
      </w:r>
      <w:r w:rsidR="00CA281E">
        <w:rPr>
          <w:rFonts w:ascii="Times New Roman" w:eastAsia="Calibri" w:hAnsi="Times New Roman" w:cs="Times New Roman"/>
          <w:sz w:val="24"/>
          <w:szCs w:val="24"/>
        </w:rPr>
        <w:t xml:space="preserve"> </w:t>
      </w:r>
      <w:r w:rsidR="00002C3C">
        <w:rPr>
          <w:rFonts w:ascii="Times New Roman" w:eastAsia="Calibri" w:hAnsi="Times New Roman" w:cs="Times New Roman"/>
          <w:sz w:val="24"/>
          <w:szCs w:val="24"/>
        </w:rPr>
        <w:t>Walters</w:t>
      </w:r>
      <w:r w:rsidR="00332CA8">
        <w:rPr>
          <w:rFonts w:ascii="Times New Roman" w:eastAsia="Calibri" w:hAnsi="Times New Roman" w:cs="Times New Roman"/>
          <w:sz w:val="24"/>
          <w:szCs w:val="24"/>
        </w:rPr>
        <w:t>,</w:t>
      </w:r>
      <w:r w:rsidR="00002C3C">
        <w:rPr>
          <w:rFonts w:ascii="Times New Roman" w:eastAsia="Calibri" w:hAnsi="Times New Roman" w:cs="Times New Roman"/>
          <w:sz w:val="24"/>
          <w:szCs w:val="24"/>
        </w:rPr>
        <w:t xml:space="preserve"> 2016)</w:t>
      </w:r>
      <w:r w:rsidRPr="00051FAD">
        <w:rPr>
          <w:rFonts w:ascii="Times New Roman" w:eastAsia="Calibri" w:hAnsi="Times New Roman" w:cs="Times New Roman"/>
          <w:sz w:val="24"/>
          <w:szCs w:val="24"/>
        </w:rPr>
        <w:t xml:space="preserve">.  Key to its success was that its lack of overt moralising offered audiences the chance for divergent interpretations.  In some respects </w:t>
      </w:r>
      <w:r w:rsidRPr="00051FAD">
        <w:rPr>
          <w:rFonts w:ascii="Times New Roman" w:eastAsia="Calibri" w:hAnsi="Times New Roman" w:cs="Times New Roman"/>
          <w:i/>
          <w:sz w:val="24"/>
          <w:szCs w:val="24"/>
        </w:rPr>
        <w:t>Journey’s End</w:t>
      </w:r>
      <w:r w:rsidRPr="00051FAD">
        <w:rPr>
          <w:rFonts w:ascii="Times New Roman" w:eastAsia="Calibri" w:hAnsi="Times New Roman" w:cs="Times New Roman"/>
          <w:sz w:val="24"/>
          <w:szCs w:val="24"/>
        </w:rPr>
        <w:t xml:space="preserve"> sits comfortably alongside earlier works such as </w:t>
      </w:r>
      <w:r w:rsidRPr="00051FAD">
        <w:rPr>
          <w:rFonts w:ascii="Times New Roman" w:eastAsia="Calibri" w:hAnsi="Times New Roman" w:cs="Times New Roman"/>
          <w:i/>
          <w:sz w:val="24"/>
          <w:szCs w:val="24"/>
        </w:rPr>
        <w:t>Tell England</w:t>
      </w:r>
      <w:r w:rsidR="00CA281E">
        <w:rPr>
          <w:rFonts w:ascii="Times New Roman" w:eastAsia="Calibri" w:hAnsi="Times New Roman" w:cs="Times New Roman"/>
          <w:sz w:val="24"/>
          <w:szCs w:val="24"/>
        </w:rPr>
        <w:t xml:space="preserve"> and </w:t>
      </w:r>
      <w:r w:rsidR="00CA281E">
        <w:rPr>
          <w:rFonts w:ascii="Times New Roman" w:eastAsia="Calibri" w:hAnsi="Times New Roman" w:cs="Times New Roman"/>
          <w:i/>
          <w:sz w:val="24"/>
          <w:szCs w:val="24"/>
        </w:rPr>
        <w:t>Peter Jackson, Cigar Merchant</w:t>
      </w:r>
      <w:r w:rsidRPr="00051FAD">
        <w:rPr>
          <w:rFonts w:ascii="Times New Roman" w:eastAsia="Calibri" w:hAnsi="Times New Roman" w:cs="Times New Roman"/>
          <w:sz w:val="24"/>
          <w:szCs w:val="24"/>
        </w:rPr>
        <w:t xml:space="preserve">.  </w:t>
      </w:r>
      <w:r w:rsidR="00C74299">
        <w:rPr>
          <w:rFonts w:ascii="Times New Roman" w:eastAsia="Calibri" w:hAnsi="Times New Roman" w:cs="Times New Roman"/>
          <w:sz w:val="24"/>
          <w:szCs w:val="24"/>
        </w:rPr>
        <w:t>T</w:t>
      </w:r>
      <w:r w:rsidRPr="00051FAD">
        <w:rPr>
          <w:rFonts w:ascii="Times New Roman" w:eastAsia="Calibri" w:hAnsi="Times New Roman" w:cs="Times New Roman"/>
          <w:sz w:val="24"/>
          <w:szCs w:val="24"/>
        </w:rPr>
        <w:t>he alcoholic protagonist Stanhope</w:t>
      </w:r>
      <w:r w:rsidR="00C74299">
        <w:rPr>
          <w:rFonts w:ascii="Times New Roman" w:eastAsia="Calibri" w:hAnsi="Times New Roman" w:cs="Times New Roman"/>
          <w:sz w:val="24"/>
          <w:szCs w:val="24"/>
        </w:rPr>
        <w:t xml:space="preserve"> </w:t>
      </w:r>
      <w:r w:rsidR="00D150A1">
        <w:rPr>
          <w:rFonts w:ascii="Times New Roman" w:eastAsia="Calibri" w:hAnsi="Times New Roman" w:cs="Times New Roman"/>
          <w:sz w:val="24"/>
          <w:szCs w:val="24"/>
        </w:rPr>
        <w:t>proclaims:</w:t>
      </w:r>
      <w:r w:rsidRPr="00051FAD">
        <w:rPr>
          <w:rFonts w:ascii="Times New Roman" w:eastAsia="Calibri" w:hAnsi="Times New Roman" w:cs="Times New Roman"/>
          <w:sz w:val="24"/>
          <w:szCs w:val="24"/>
        </w:rPr>
        <w:t xml:space="preserve"> ‘Hero-worship be damned!’</w:t>
      </w:r>
      <w:r w:rsidR="00607230">
        <w:rPr>
          <w:rFonts w:ascii="Times New Roman" w:eastAsia="Calibri" w:hAnsi="Times New Roman" w:cs="Times New Roman"/>
          <w:sz w:val="24"/>
          <w:szCs w:val="24"/>
        </w:rPr>
        <w:t xml:space="preserve"> (Sherriff</w:t>
      </w:r>
      <w:r w:rsidR="00332CA8">
        <w:rPr>
          <w:rFonts w:ascii="Times New Roman" w:eastAsia="Calibri" w:hAnsi="Times New Roman" w:cs="Times New Roman"/>
          <w:sz w:val="24"/>
          <w:szCs w:val="24"/>
        </w:rPr>
        <w:t>,</w:t>
      </w:r>
      <w:r w:rsidR="00607230">
        <w:rPr>
          <w:rFonts w:ascii="Times New Roman" w:eastAsia="Calibri" w:hAnsi="Times New Roman" w:cs="Times New Roman"/>
          <w:sz w:val="24"/>
          <w:szCs w:val="24"/>
        </w:rPr>
        <w:t xml:space="preserve"> 2000 [1929]</w:t>
      </w:r>
      <w:r w:rsidR="00300F73">
        <w:rPr>
          <w:rFonts w:ascii="Times New Roman" w:eastAsia="Calibri" w:hAnsi="Times New Roman" w:cs="Times New Roman"/>
          <w:sz w:val="24"/>
          <w:szCs w:val="24"/>
        </w:rPr>
        <w:t xml:space="preserve">: </w:t>
      </w:r>
      <w:r w:rsidR="00607230">
        <w:rPr>
          <w:rFonts w:ascii="Times New Roman" w:eastAsia="Calibri" w:hAnsi="Times New Roman" w:cs="Times New Roman"/>
          <w:sz w:val="24"/>
          <w:szCs w:val="24"/>
        </w:rPr>
        <w:t>33)</w:t>
      </w:r>
      <w:r w:rsidRPr="00051FAD">
        <w:rPr>
          <w:rFonts w:ascii="Times New Roman" w:eastAsia="Calibri" w:hAnsi="Times New Roman" w:cs="Times New Roman"/>
          <w:sz w:val="24"/>
          <w:szCs w:val="24"/>
        </w:rPr>
        <w:t xml:space="preserve">, </w:t>
      </w:r>
      <w:r w:rsidR="00C74299">
        <w:rPr>
          <w:rFonts w:ascii="Times New Roman" w:eastAsia="Calibri" w:hAnsi="Times New Roman" w:cs="Times New Roman"/>
          <w:sz w:val="24"/>
          <w:szCs w:val="24"/>
        </w:rPr>
        <w:t xml:space="preserve">but </w:t>
      </w:r>
      <w:r w:rsidRPr="00051FAD">
        <w:rPr>
          <w:rFonts w:ascii="Times New Roman" w:eastAsia="Calibri" w:hAnsi="Times New Roman" w:cs="Times New Roman"/>
          <w:sz w:val="24"/>
          <w:szCs w:val="24"/>
        </w:rPr>
        <w:t>it remains.  The appearance of Raleigh, the younger brother of his girlfriend, jolts him, not least because of his knowledge that he is being idolised as an older brother, the captain of sports teams, and a public school hero.  Stanhope needs to drink to keep going, but does so and stays in the trenches</w:t>
      </w:r>
      <w:r w:rsidR="00106DCA">
        <w:rPr>
          <w:rFonts w:ascii="Times New Roman" w:eastAsia="Calibri" w:hAnsi="Times New Roman" w:cs="Times New Roman"/>
          <w:sz w:val="24"/>
          <w:szCs w:val="24"/>
        </w:rPr>
        <w:t xml:space="preserve">: </w:t>
      </w:r>
      <w:r w:rsidR="00AE492D">
        <w:rPr>
          <w:rFonts w:ascii="Times New Roman" w:eastAsia="Calibri" w:hAnsi="Times New Roman" w:cs="Times New Roman"/>
          <w:sz w:val="24"/>
          <w:szCs w:val="24"/>
        </w:rPr>
        <w:t xml:space="preserve">it is </w:t>
      </w:r>
      <w:r w:rsidR="00106DCA" w:rsidRPr="00051FAD">
        <w:rPr>
          <w:rFonts w:ascii="Times New Roman" w:eastAsia="Calibri" w:hAnsi="Times New Roman" w:cs="Times New Roman"/>
          <w:sz w:val="24"/>
          <w:szCs w:val="24"/>
        </w:rPr>
        <w:t>imperative to carry on</w:t>
      </w:r>
      <w:r w:rsidRPr="00051FAD">
        <w:rPr>
          <w:rFonts w:ascii="Times New Roman" w:eastAsia="Calibri" w:hAnsi="Times New Roman" w:cs="Times New Roman"/>
          <w:sz w:val="24"/>
          <w:szCs w:val="24"/>
        </w:rPr>
        <w:t xml:space="preserve">.  His treatment of the deserter Hibbert shows limited compassion for a reaction against </w:t>
      </w:r>
      <w:r w:rsidR="00106DCA">
        <w:rPr>
          <w:rFonts w:ascii="Times New Roman" w:eastAsia="Calibri" w:hAnsi="Times New Roman" w:cs="Times New Roman"/>
          <w:sz w:val="24"/>
          <w:szCs w:val="24"/>
        </w:rPr>
        <w:t xml:space="preserve">war’s </w:t>
      </w:r>
      <w:r w:rsidRPr="00051FAD">
        <w:rPr>
          <w:rFonts w:ascii="Times New Roman" w:eastAsia="Calibri" w:hAnsi="Times New Roman" w:cs="Times New Roman"/>
          <w:sz w:val="24"/>
          <w:szCs w:val="24"/>
        </w:rPr>
        <w:t>brutality:</w:t>
      </w:r>
    </w:p>
    <w:p w:rsidR="00444690" w:rsidRPr="005E70E4" w:rsidRDefault="00444690" w:rsidP="005E70E4">
      <w:pPr>
        <w:spacing w:before="240" w:after="360" w:line="360" w:lineRule="auto"/>
        <w:ind w:left="709" w:right="425"/>
        <w:rPr>
          <w:rFonts w:ascii="Times New Roman" w:eastAsia="Calibri" w:hAnsi="Times New Roman" w:cs="Times New Roman"/>
        </w:rPr>
      </w:pPr>
      <w:r w:rsidRPr="005E70E4">
        <w:rPr>
          <w:rFonts w:ascii="Times New Roman" w:eastAsia="Calibri" w:hAnsi="Times New Roman" w:cs="Times New Roman"/>
        </w:rPr>
        <w:t>You may be wounded.  Then you can go home and feel proud—and if you're killed you—you won’t have to stand this hell any more.  I might’ve fired just now.  If I had you would have been dead now.  But you’re still alive—with a straight fighting chance of coming through.  Take the chance, old chap, and stand in with Osborne and Trotter and Raleigh.</w:t>
      </w:r>
      <w:r w:rsidR="00607230" w:rsidRPr="005E70E4">
        <w:rPr>
          <w:rFonts w:ascii="Times New Roman" w:eastAsia="Calibri" w:hAnsi="Times New Roman" w:cs="Times New Roman"/>
        </w:rPr>
        <w:t xml:space="preserve"> (Sherriff</w:t>
      </w:r>
      <w:r w:rsidR="00332CA8">
        <w:rPr>
          <w:rFonts w:ascii="Times New Roman" w:eastAsia="Calibri" w:hAnsi="Times New Roman" w:cs="Times New Roman"/>
        </w:rPr>
        <w:t>,</w:t>
      </w:r>
      <w:r w:rsidR="00607230" w:rsidRPr="005E70E4">
        <w:rPr>
          <w:rFonts w:ascii="Times New Roman" w:eastAsia="Calibri" w:hAnsi="Times New Roman" w:cs="Times New Roman"/>
        </w:rPr>
        <w:t xml:space="preserve"> 2000 [1929]</w:t>
      </w:r>
      <w:r w:rsidR="00300F73">
        <w:rPr>
          <w:rFonts w:ascii="Times New Roman" w:eastAsia="Calibri" w:hAnsi="Times New Roman" w:cs="Times New Roman"/>
        </w:rPr>
        <w:t xml:space="preserve">: </w:t>
      </w:r>
      <w:r w:rsidR="00607230" w:rsidRPr="005E70E4">
        <w:rPr>
          <w:rFonts w:ascii="Times New Roman" w:eastAsia="Calibri" w:hAnsi="Times New Roman" w:cs="Times New Roman"/>
        </w:rPr>
        <w:t>58)</w:t>
      </w:r>
    </w:p>
    <w:p w:rsidR="00444690" w:rsidRPr="00051FAD" w:rsidRDefault="00444690" w:rsidP="00963B63">
      <w:pPr>
        <w:spacing w:after="0" w:line="480" w:lineRule="auto"/>
        <w:rPr>
          <w:rFonts w:ascii="Times New Roman" w:hAnsi="Times New Roman" w:cs="Times New Roman"/>
          <w:sz w:val="24"/>
          <w:szCs w:val="24"/>
        </w:rPr>
      </w:pPr>
      <w:r w:rsidRPr="00051FAD">
        <w:rPr>
          <w:rFonts w:ascii="Times New Roman" w:eastAsia="Calibri" w:hAnsi="Times New Roman" w:cs="Times New Roman"/>
          <w:sz w:val="24"/>
          <w:szCs w:val="24"/>
        </w:rPr>
        <w:t xml:space="preserve">While Stanhope acknowledges the hellish situation, his response to Hibbert’s desire to subvert military authority is to quash </w:t>
      </w:r>
      <w:r w:rsidR="00C74299">
        <w:rPr>
          <w:rFonts w:ascii="Times New Roman" w:eastAsia="Calibri" w:hAnsi="Times New Roman" w:cs="Times New Roman"/>
          <w:sz w:val="24"/>
          <w:szCs w:val="24"/>
        </w:rPr>
        <w:t xml:space="preserve">the </w:t>
      </w:r>
      <w:r w:rsidRPr="00051FAD">
        <w:rPr>
          <w:rFonts w:ascii="Times New Roman" w:eastAsia="Calibri" w:hAnsi="Times New Roman" w:cs="Times New Roman"/>
          <w:sz w:val="24"/>
          <w:szCs w:val="24"/>
        </w:rPr>
        <w:t xml:space="preserve">rebellion.  </w:t>
      </w:r>
      <w:r w:rsidR="00AA4DDA">
        <w:rPr>
          <w:rFonts w:ascii="Times New Roman" w:eastAsia="Calibri" w:hAnsi="Times New Roman" w:cs="Times New Roman"/>
          <w:sz w:val="24"/>
          <w:szCs w:val="24"/>
        </w:rPr>
        <w:t>T</w:t>
      </w:r>
      <w:r w:rsidRPr="00051FAD">
        <w:rPr>
          <w:rFonts w:ascii="Times New Roman" w:eastAsia="Calibri" w:hAnsi="Times New Roman" w:cs="Times New Roman"/>
          <w:sz w:val="24"/>
          <w:szCs w:val="24"/>
        </w:rPr>
        <w:t xml:space="preserve">he defence of the nation and </w:t>
      </w:r>
      <w:r w:rsidRPr="00051FAD">
        <w:rPr>
          <w:rFonts w:ascii="Times New Roman" w:eastAsia="Calibri" w:hAnsi="Times New Roman" w:cs="Times New Roman"/>
          <w:sz w:val="24"/>
          <w:szCs w:val="24"/>
        </w:rPr>
        <w:lastRenderedPageBreak/>
        <w:t xml:space="preserve">commitment to the group </w:t>
      </w:r>
      <w:r w:rsidR="00C74299">
        <w:rPr>
          <w:rFonts w:ascii="Times New Roman" w:eastAsia="Calibri" w:hAnsi="Times New Roman" w:cs="Times New Roman"/>
          <w:sz w:val="24"/>
          <w:szCs w:val="24"/>
        </w:rPr>
        <w:t xml:space="preserve">is </w:t>
      </w:r>
      <w:r w:rsidRPr="00051FAD">
        <w:rPr>
          <w:rFonts w:ascii="Times New Roman" w:eastAsia="Calibri" w:hAnsi="Times New Roman" w:cs="Times New Roman"/>
          <w:sz w:val="24"/>
          <w:szCs w:val="24"/>
        </w:rPr>
        <w:t>more important than individual survival</w:t>
      </w:r>
      <w:r w:rsidR="00AA4DDA">
        <w:rPr>
          <w:rFonts w:ascii="Times New Roman" w:eastAsia="Calibri" w:hAnsi="Times New Roman" w:cs="Times New Roman"/>
          <w:sz w:val="24"/>
          <w:szCs w:val="24"/>
        </w:rPr>
        <w:t xml:space="preserve">, although </w:t>
      </w:r>
      <w:r w:rsidRPr="00051FAD">
        <w:rPr>
          <w:rFonts w:ascii="Times New Roman" w:eastAsia="Calibri" w:hAnsi="Times New Roman" w:cs="Times New Roman"/>
          <w:sz w:val="24"/>
          <w:szCs w:val="24"/>
        </w:rPr>
        <w:t xml:space="preserve">Stanhope attempts to assert </w:t>
      </w:r>
      <w:r w:rsidR="00AE492D">
        <w:rPr>
          <w:rFonts w:ascii="Times New Roman" w:eastAsia="Calibri" w:hAnsi="Times New Roman" w:cs="Times New Roman"/>
          <w:sz w:val="24"/>
          <w:szCs w:val="24"/>
        </w:rPr>
        <w:t xml:space="preserve">individual </w:t>
      </w:r>
      <w:r w:rsidRPr="00051FAD">
        <w:rPr>
          <w:rFonts w:ascii="Times New Roman" w:eastAsia="Calibri" w:hAnsi="Times New Roman" w:cs="Times New Roman"/>
          <w:sz w:val="24"/>
          <w:szCs w:val="24"/>
        </w:rPr>
        <w:t>agency</w:t>
      </w:r>
      <w:r w:rsidR="00AA4DDA">
        <w:rPr>
          <w:rFonts w:ascii="Times New Roman" w:eastAsia="Calibri" w:hAnsi="Times New Roman" w:cs="Times New Roman"/>
          <w:sz w:val="24"/>
          <w:szCs w:val="24"/>
        </w:rPr>
        <w:t xml:space="preserve">: </w:t>
      </w:r>
      <w:r w:rsidRPr="00051FAD">
        <w:rPr>
          <w:rFonts w:ascii="Times New Roman" w:eastAsia="Calibri" w:hAnsi="Times New Roman" w:cs="Times New Roman"/>
          <w:sz w:val="24"/>
          <w:szCs w:val="24"/>
        </w:rPr>
        <w:t>‘</w:t>
      </w:r>
      <w:r w:rsidRPr="00051FAD">
        <w:rPr>
          <w:rFonts w:ascii="Times New Roman" w:eastAsia="Calibri" w:hAnsi="Times New Roman" w:cs="Times New Roman"/>
          <w:i/>
          <w:sz w:val="24"/>
          <w:szCs w:val="24"/>
        </w:rPr>
        <w:t>I</w:t>
      </w:r>
      <w:r w:rsidRPr="00051FAD">
        <w:rPr>
          <w:rFonts w:ascii="Times New Roman" w:eastAsia="Calibri" w:hAnsi="Times New Roman" w:cs="Times New Roman"/>
          <w:sz w:val="24"/>
          <w:szCs w:val="24"/>
        </w:rPr>
        <w:t xml:space="preserve"> mean to come through—don’t you?’</w:t>
      </w:r>
      <w:r w:rsidR="00607230">
        <w:rPr>
          <w:rFonts w:ascii="Times New Roman" w:eastAsia="Calibri" w:hAnsi="Times New Roman" w:cs="Times New Roman"/>
          <w:sz w:val="24"/>
          <w:szCs w:val="24"/>
        </w:rPr>
        <w:t xml:space="preserve"> (Sherriff</w:t>
      </w:r>
      <w:r w:rsidR="00332CA8">
        <w:rPr>
          <w:rFonts w:ascii="Times New Roman" w:eastAsia="Calibri" w:hAnsi="Times New Roman" w:cs="Times New Roman"/>
          <w:sz w:val="24"/>
          <w:szCs w:val="24"/>
        </w:rPr>
        <w:t>,</w:t>
      </w:r>
      <w:r w:rsidR="00607230">
        <w:rPr>
          <w:rFonts w:ascii="Times New Roman" w:eastAsia="Calibri" w:hAnsi="Times New Roman" w:cs="Times New Roman"/>
          <w:sz w:val="24"/>
          <w:szCs w:val="24"/>
        </w:rPr>
        <w:t xml:space="preserve"> 2000 [1929]</w:t>
      </w:r>
      <w:r w:rsidR="00300F73">
        <w:rPr>
          <w:rFonts w:ascii="Times New Roman" w:eastAsia="Calibri" w:hAnsi="Times New Roman" w:cs="Times New Roman"/>
          <w:sz w:val="24"/>
          <w:szCs w:val="24"/>
        </w:rPr>
        <w:t xml:space="preserve">: </w:t>
      </w:r>
      <w:r w:rsidR="00607230">
        <w:rPr>
          <w:rFonts w:ascii="Times New Roman" w:eastAsia="Calibri" w:hAnsi="Times New Roman" w:cs="Times New Roman"/>
          <w:sz w:val="24"/>
          <w:szCs w:val="24"/>
        </w:rPr>
        <w:t>59).</w:t>
      </w:r>
      <w:r w:rsidRPr="00051FAD">
        <w:rPr>
          <w:rFonts w:ascii="Times New Roman" w:eastAsia="Calibri" w:hAnsi="Times New Roman" w:cs="Times New Roman"/>
          <w:sz w:val="24"/>
          <w:szCs w:val="24"/>
        </w:rPr>
        <w:t xml:space="preserve">  Despite its billing on the back cover of the current Penguin edition as ‘a great anti-war classic’, there is never any suggestion that it is not right to serve.  Indeed, Sherriff </w:t>
      </w:r>
      <w:r w:rsidR="00607230">
        <w:rPr>
          <w:rFonts w:ascii="Times New Roman" w:eastAsia="Calibri" w:hAnsi="Times New Roman" w:cs="Times New Roman"/>
          <w:sz w:val="24"/>
          <w:szCs w:val="24"/>
        </w:rPr>
        <w:t>(1968</w:t>
      </w:r>
      <w:r w:rsidR="00300F73">
        <w:rPr>
          <w:rFonts w:ascii="Times New Roman" w:eastAsia="Calibri" w:hAnsi="Times New Roman" w:cs="Times New Roman"/>
          <w:sz w:val="24"/>
          <w:szCs w:val="24"/>
        </w:rPr>
        <w:t xml:space="preserve">: </w:t>
      </w:r>
      <w:r w:rsidR="00607230">
        <w:rPr>
          <w:rFonts w:ascii="Times New Roman" w:eastAsia="Calibri" w:hAnsi="Times New Roman" w:cs="Times New Roman"/>
          <w:sz w:val="24"/>
          <w:szCs w:val="24"/>
        </w:rPr>
        <w:t xml:space="preserve">73) </w:t>
      </w:r>
      <w:r w:rsidRPr="00051FAD">
        <w:rPr>
          <w:rFonts w:ascii="Times New Roman" w:eastAsia="Calibri" w:hAnsi="Times New Roman" w:cs="Times New Roman"/>
          <w:sz w:val="24"/>
          <w:szCs w:val="24"/>
        </w:rPr>
        <w:t xml:space="preserve">later pointed out that it was ‘a war play in which not a word was spoken against the war, in which no word of condemnation was uttered by any of its characters’.  While ultimately doubt is contained, its presence in the form of Stanhope’s alcoholism and Hibbert’s desire to desert signalled a radical revisioning of heroism as </w:t>
      </w:r>
      <w:r w:rsidR="00BF2856">
        <w:rPr>
          <w:rFonts w:ascii="Times New Roman" w:eastAsia="Calibri" w:hAnsi="Times New Roman" w:cs="Times New Roman"/>
          <w:sz w:val="24"/>
          <w:szCs w:val="24"/>
        </w:rPr>
        <w:t xml:space="preserve">social </w:t>
      </w:r>
      <w:r w:rsidRPr="00051FAD">
        <w:rPr>
          <w:rFonts w:ascii="Times New Roman" w:eastAsia="Calibri" w:hAnsi="Times New Roman" w:cs="Times New Roman"/>
          <w:sz w:val="24"/>
          <w:szCs w:val="24"/>
        </w:rPr>
        <w:t>remembering transformed war</w:t>
      </w:r>
      <w:r w:rsidR="00BF2856">
        <w:rPr>
          <w:rFonts w:ascii="Times New Roman" w:eastAsia="Calibri" w:hAnsi="Times New Roman" w:cs="Times New Roman"/>
          <w:sz w:val="24"/>
          <w:szCs w:val="24"/>
        </w:rPr>
        <w:t xml:space="preserve"> narratives</w:t>
      </w:r>
      <w:r w:rsidRPr="00051FAD">
        <w:rPr>
          <w:rFonts w:ascii="Times New Roman" w:eastAsia="Calibri" w:hAnsi="Times New Roman" w:cs="Times New Roman"/>
          <w:sz w:val="24"/>
          <w:szCs w:val="24"/>
        </w:rPr>
        <w:t>.  Not only is the expression of such positions acceptable, but a play which upholds masculine values of stoicism and fortitude can be seen as anti-war.  Fentress and Wickham</w:t>
      </w:r>
      <w:r w:rsidR="00607230">
        <w:rPr>
          <w:rFonts w:ascii="Times New Roman" w:eastAsia="Calibri" w:hAnsi="Times New Roman" w:cs="Times New Roman"/>
          <w:sz w:val="24"/>
          <w:szCs w:val="24"/>
        </w:rPr>
        <w:t xml:space="preserve"> (1992</w:t>
      </w:r>
      <w:r w:rsidR="00300F73">
        <w:rPr>
          <w:rFonts w:ascii="Times New Roman" w:eastAsia="Calibri" w:hAnsi="Times New Roman" w:cs="Times New Roman"/>
          <w:sz w:val="24"/>
          <w:szCs w:val="24"/>
        </w:rPr>
        <w:t xml:space="preserve">: </w:t>
      </w:r>
      <w:r w:rsidR="00607230">
        <w:rPr>
          <w:rFonts w:ascii="Times New Roman" w:eastAsia="Calibri" w:hAnsi="Times New Roman" w:cs="Times New Roman"/>
          <w:sz w:val="24"/>
          <w:szCs w:val="24"/>
        </w:rPr>
        <w:t>58)</w:t>
      </w:r>
      <w:r w:rsidRPr="00051FAD">
        <w:rPr>
          <w:rFonts w:ascii="Times New Roman" w:eastAsia="Calibri" w:hAnsi="Times New Roman" w:cs="Times New Roman"/>
          <w:sz w:val="24"/>
          <w:szCs w:val="24"/>
        </w:rPr>
        <w:t xml:space="preserve"> explain that ‘in continuous experience, memory overlays memory.  The transmission of narrative is marked by this process as well.  It is a process, however, which covers its own tracks.’  In </w:t>
      </w:r>
      <w:r w:rsidRPr="00051FAD">
        <w:rPr>
          <w:rFonts w:ascii="Times New Roman" w:eastAsia="Calibri" w:hAnsi="Times New Roman" w:cs="Times New Roman"/>
          <w:i/>
          <w:sz w:val="24"/>
          <w:szCs w:val="24"/>
        </w:rPr>
        <w:t>Journey’s End</w:t>
      </w:r>
      <w:r w:rsidRPr="00051FAD">
        <w:rPr>
          <w:rFonts w:ascii="Times New Roman" w:eastAsia="Calibri" w:hAnsi="Times New Roman" w:cs="Times New Roman"/>
          <w:sz w:val="24"/>
          <w:szCs w:val="24"/>
        </w:rPr>
        <w:t xml:space="preserve"> the layering of different memories of the war is clear, the disenchantment that Montague describes enacted subtly while loyalty to conservative values is maintained.</w:t>
      </w:r>
    </w:p>
    <w:p w:rsidR="002A6414" w:rsidRDefault="002A6414" w:rsidP="00963B63">
      <w:pPr>
        <w:spacing w:after="0" w:line="480" w:lineRule="auto"/>
        <w:rPr>
          <w:rFonts w:ascii="Times New Roman" w:hAnsi="Times New Roman" w:cs="Times New Roman"/>
          <w:sz w:val="24"/>
          <w:szCs w:val="24"/>
        </w:rPr>
      </w:pPr>
    </w:p>
    <w:p w:rsidR="002A6414" w:rsidRPr="002A6414" w:rsidRDefault="002A6414" w:rsidP="00963B63">
      <w:pPr>
        <w:spacing w:after="0" w:line="480" w:lineRule="auto"/>
        <w:rPr>
          <w:rFonts w:ascii="Times New Roman" w:hAnsi="Times New Roman" w:cs="Times New Roman"/>
          <w:sz w:val="24"/>
          <w:szCs w:val="24"/>
        </w:rPr>
      </w:pPr>
      <w:r>
        <w:rPr>
          <w:rFonts w:ascii="Times New Roman" w:hAnsi="Times New Roman" w:cs="Times New Roman"/>
          <w:b/>
          <w:sz w:val="24"/>
          <w:szCs w:val="24"/>
        </w:rPr>
        <w:t>Aldington, trauma and guilt</w:t>
      </w:r>
    </w:p>
    <w:p w:rsidR="00B4285A" w:rsidRPr="00C25D47" w:rsidRDefault="00944D74" w:rsidP="002A6414">
      <w:pPr>
        <w:spacing w:before="240" w:after="0" w:line="480" w:lineRule="auto"/>
        <w:rPr>
          <w:rFonts w:ascii="Times New Roman" w:eastAsia="Calibri" w:hAnsi="Times New Roman" w:cs="Times New Roman"/>
          <w:sz w:val="24"/>
          <w:szCs w:val="24"/>
        </w:rPr>
      </w:pPr>
      <w:r>
        <w:rPr>
          <w:rFonts w:ascii="Times New Roman" w:hAnsi="Times New Roman" w:cs="Times New Roman"/>
          <w:sz w:val="24"/>
          <w:szCs w:val="24"/>
        </w:rPr>
        <w:t xml:space="preserve">That Sherriff and Remarque had reshaped the social memory of the war was clear to other authors.  </w:t>
      </w:r>
      <w:r>
        <w:rPr>
          <w:rFonts w:ascii="Times New Roman" w:eastAsia="Calibri" w:hAnsi="Times New Roman" w:cs="Times New Roman"/>
          <w:sz w:val="24"/>
          <w:szCs w:val="24"/>
        </w:rPr>
        <w:t xml:space="preserve">Richard Aldington was working on his war novel </w:t>
      </w:r>
      <w:r>
        <w:rPr>
          <w:rFonts w:ascii="Times New Roman" w:eastAsia="Calibri" w:hAnsi="Times New Roman" w:cs="Times New Roman"/>
          <w:i/>
          <w:sz w:val="24"/>
          <w:szCs w:val="24"/>
        </w:rPr>
        <w:t>Death of a Hero</w:t>
      </w:r>
      <w:r>
        <w:rPr>
          <w:rFonts w:ascii="Times New Roman" w:eastAsia="Calibri" w:hAnsi="Times New Roman" w:cs="Times New Roman"/>
          <w:sz w:val="24"/>
          <w:szCs w:val="24"/>
        </w:rPr>
        <w:t xml:space="preserve"> (1929) as these twin successes took hold and</w:t>
      </w:r>
      <w:r w:rsidR="00276F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 was acutely conscious of the commercial opportunity </w:t>
      </w:r>
      <w:r w:rsidR="00276FD9">
        <w:rPr>
          <w:rFonts w:ascii="Times New Roman" w:eastAsia="Calibri" w:hAnsi="Times New Roman" w:cs="Times New Roman"/>
          <w:sz w:val="24"/>
          <w:szCs w:val="24"/>
        </w:rPr>
        <w:t>(Trott</w:t>
      </w:r>
      <w:r w:rsidR="00332CA8">
        <w:rPr>
          <w:rFonts w:ascii="Times New Roman" w:eastAsia="Calibri" w:hAnsi="Times New Roman" w:cs="Times New Roman"/>
          <w:sz w:val="24"/>
          <w:szCs w:val="24"/>
        </w:rPr>
        <w:t xml:space="preserve">, </w:t>
      </w:r>
      <w:r w:rsidR="00276FD9">
        <w:rPr>
          <w:rFonts w:ascii="Times New Roman" w:eastAsia="Calibri" w:hAnsi="Times New Roman" w:cs="Times New Roman"/>
          <w:sz w:val="24"/>
          <w:szCs w:val="24"/>
        </w:rPr>
        <w:t>2016)</w:t>
      </w:r>
      <w:r>
        <w:rPr>
          <w:rFonts w:ascii="Times New Roman" w:eastAsia="Calibri" w:hAnsi="Times New Roman" w:cs="Times New Roman"/>
          <w:sz w:val="24"/>
          <w:szCs w:val="24"/>
        </w:rPr>
        <w:t>.</w:t>
      </w:r>
      <w:r w:rsidR="00AE492D">
        <w:rPr>
          <w:rFonts w:ascii="Times New Roman" w:eastAsia="Calibri" w:hAnsi="Times New Roman" w:cs="Times New Roman"/>
          <w:sz w:val="24"/>
          <w:szCs w:val="24"/>
        </w:rPr>
        <w:t xml:space="preserve">  </w:t>
      </w:r>
      <w:r w:rsidR="00AE492D" w:rsidRPr="00311889">
        <w:rPr>
          <w:rFonts w:ascii="Times New Roman" w:eastAsia="Calibri" w:hAnsi="Times New Roman" w:cs="Times New Roman"/>
          <w:sz w:val="24"/>
          <w:szCs w:val="24"/>
        </w:rPr>
        <w:t xml:space="preserve">As Wertsch </w:t>
      </w:r>
      <w:r w:rsidR="00AE492D">
        <w:rPr>
          <w:rFonts w:ascii="Times New Roman" w:eastAsia="Calibri" w:hAnsi="Times New Roman" w:cs="Times New Roman"/>
          <w:sz w:val="24"/>
          <w:szCs w:val="24"/>
        </w:rPr>
        <w:t>(2002</w:t>
      </w:r>
      <w:r w:rsidR="00300F73">
        <w:rPr>
          <w:rFonts w:ascii="Times New Roman" w:eastAsia="Calibri" w:hAnsi="Times New Roman" w:cs="Times New Roman"/>
          <w:sz w:val="24"/>
          <w:szCs w:val="24"/>
        </w:rPr>
        <w:t xml:space="preserve">: </w:t>
      </w:r>
      <w:r w:rsidR="00AE492D">
        <w:rPr>
          <w:rFonts w:ascii="Times New Roman" w:eastAsia="Calibri" w:hAnsi="Times New Roman" w:cs="Times New Roman"/>
          <w:sz w:val="24"/>
          <w:szCs w:val="24"/>
        </w:rPr>
        <w:t xml:space="preserve">50) </w:t>
      </w:r>
      <w:r w:rsidR="00AE492D" w:rsidRPr="00311889">
        <w:rPr>
          <w:rFonts w:ascii="Times New Roman" w:eastAsia="Calibri" w:hAnsi="Times New Roman" w:cs="Times New Roman"/>
          <w:sz w:val="24"/>
          <w:szCs w:val="24"/>
        </w:rPr>
        <w:t>notes, ‘accounts come into existence through being exposed to the textual resources provided by others.’</w:t>
      </w:r>
      <w:r w:rsidR="00AE49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E492D">
        <w:rPr>
          <w:rFonts w:ascii="Times New Roman" w:eastAsia="Calibri" w:hAnsi="Times New Roman" w:cs="Times New Roman"/>
          <w:sz w:val="24"/>
          <w:szCs w:val="24"/>
        </w:rPr>
        <w:t xml:space="preserve">Aldington’s </w:t>
      </w:r>
      <w:r w:rsidR="007A5DD7">
        <w:rPr>
          <w:rFonts w:ascii="Times New Roman" w:eastAsia="Calibri" w:hAnsi="Times New Roman" w:cs="Times New Roman"/>
          <w:sz w:val="24"/>
          <w:szCs w:val="24"/>
        </w:rPr>
        <w:t xml:space="preserve">novel </w:t>
      </w:r>
      <w:r w:rsidR="00B4285A" w:rsidRPr="00311889">
        <w:rPr>
          <w:rFonts w:ascii="Times New Roman" w:eastAsia="Calibri" w:hAnsi="Times New Roman" w:cs="Times New Roman"/>
          <w:sz w:val="24"/>
          <w:szCs w:val="24"/>
        </w:rPr>
        <w:t>is bitingly satirical about the Victorians and his fellow Imagists, scathing about the post-war world reactions to it, and profane to the extent of needing expurgat</w:t>
      </w:r>
      <w:r w:rsidR="00AE492D">
        <w:rPr>
          <w:rFonts w:ascii="Times New Roman" w:eastAsia="Calibri" w:hAnsi="Times New Roman" w:cs="Times New Roman"/>
          <w:sz w:val="24"/>
          <w:szCs w:val="24"/>
        </w:rPr>
        <w:t>ion</w:t>
      </w:r>
      <w:r w:rsidR="00B4285A" w:rsidRPr="00311889">
        <w:rPr>
          <w:rFonts w:ascii="Times New Roman" w:eastAsia="Calibri" w:hAnsi="Times New Roman" w:cs="Times New Roman"/>
          <w:sz w:val="24"/>
          <w:szCs w:val="24"/>
        </w:rPr>
        <w:t xml:space="preserve"> to </w:t>
      </w:r>
      <w:r w:rsidR="00AE492D">
        <w:rPr>
          <w:rFonts w:ascii="Times New Roman" w:eastAsia="Calibri" w:hAnsi="Times New Roman" w:cs="Times New Roman"/>
          <w:sz w:val="24"/>
          <w:szCs w:val="24"/>
        </w:rPr>
        <w:t xml:space="preserve">be </w:t>
      </w:r>
      <w:r w:rsidR="00B4285A" w:rsidRPr="00311889">
        <w:rPr>
          <w:rFonts w:ascii="Times New Roman" w:eastAsia="Calibri" w:hAnsi="Times New Roman" w:cs="Times New Roman"/>
          <w:sz w:val="24"/>
          <w:szCs w:val="24"/>
        </w:rPr>
        <w:t>publish</w:t>
      </w:r>
      <w:r w:rsidR="00AE492D">
        <w:rPr>
          <w:rFonts w:ascii="Times New Roman" w:eastAsia="Calibri" w:hAnsi="Times New Roman" w:cs="Times New Roman"/>
          <w:sz w:val="24"/>
          <w:szCs w:val="24"/>
        </w:rPr>
        <w:t>ed</w:t>
      </w:r>
      <w:r w:rsidR="00B4285A" w:rsidRPr="00311889">
        <w:rPr>
          <w:rFonts w:ascii="Times New Roman" w:eastAsia="Calibri" w:hAnsi="Times New Roman" w:cs="Times New Roman"/>
          <w:sz w:val="24"/>
          <w:szCs w:val="24"/>
        </w:rPr>
        <w:t xml:space="preserve">.  </w:t>
      </w:r>
      <w:r w:rsidR="00AE492D">
        <w:rPr>
          <w:rFonts w:ascii="Times New Roman" w:eastAsia="Calibri" w:hAnsi="Times New Roman" w:cs="Times New Roman"/>
          <w:sz w:val="24"/>
          <w:szCs w:val="24"/>
        </w:rPr>
        <w:t>D</w:t>
      </w:r>
      <w:r w:rsidR="00B4285A" w:rsidRPr="00311889">
        <w:rPr>
          <w:rFonts w:ascii="Times New Roman" w:eastAsia="Calibri" w:hAnsi="Times New Roman" w:cs="Times New Roman"/>
          <w:sz w:val="24"/>
          <w:szCs w:val="24"/>
        </w:rPr>
        <w:t>isenchantment has become an, if not the, accepted narrative</w:t>
      </w:r>
      <w:r w:rsidR="001620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4285A" w:rsidRPr="00311889">
        <w:rPr>
          <w:rFonts w:ascii="Times New Roman" w:eastAsia="Calibri" w:hAnsi="Times New Roman" w:cs="Times New Roman"/>
          <w:sz w:val="24"/>
          <w:szCs w:val="24"/>
        </w:rPr>
        <w:t xml:space="preserve">death is no longer glorious sacrifice, martyrdom, or even a </w:t>
      </w:r>
      <w:r w:rsidR="00B4285A" w:rsidRPr="00311889">
        <w:rPr>
          <w:rFonts w:ascii="Times New Roman" w:eastAsia="Calibri" w:hAnsi="Times New Roman" w:cs="Times New Roman"/>
          <w:sz w:val="24"/>
          <w:szCs w:val="24"/>
        </w:rPr>
        <w:lastRenderedPageBreak/>
        <w:t xml:space="preserve">sad truth of the war, but is remembered as ‘murder’.  The narrator </w:t>
      </w:r>
      <w:r w:rsidR="007A5DD7">
        <w:rPr>
          <w:rFonts w:ascii="Times New Roman" w:eastAsia="Calibri" w:hAnsi="Times New Roman" w:cs="Times New Roman"/>
          <w:sz w:val="24"/>
          <w:szCs w:val="24"/>
        </w:rPr>
        <w:t xml:space="preserve">lambasts </w:t>
      </w:r>
      <w:r w:rsidR="00B4285A" w:rsidRPr="00311889">
        <w:rPr>
          <w:rFonts w:ascii="Times New Roman" w:eastAsia="Calibri" w:hAnsi="Times New Roman" w:cs="Times New Roman"/>
          <w:sz w:val="24"/>
          <w:szCs w:val="24"/>
        </w:rPr>
        <w:t xml:space="preserve">the cant of previous generations and </w:t>
      </w:r>
      <w:r w:rsidR="00B4285A" w:rsidRPr="00311889">
        <w:rPr>
          <w:rFonts w:ascii="Times New Roman" w:eastAsia="Calibri" w:hAnsi="Times New Roman" w:cs="Times New Roman"/>
          <w:sz w:val="24"/>
          <w:szCs w:val="24"/>
          <w:lang w:val="en-US"/>
        </w:rPr>
        <w:t xml:space="preserve">criticizes </w:t>
      </w:r>
      <w:r w:rsidR="00AE492D">
        <w:rPr>
          <w:rFonts w:ascii="Times New Roman" w:eastAsia="Calibri" w:hAnsi="Times New Roman" w:cs="Times New Roman"/>
          <w:sz w:val="24"/>
          <w:szCs w:val="24"/>
          <w:lang w:val="en-US"/>
        </w:rPr>
        <w:t xml:space="preserve">civilian </w:t>
      </w:r>
      <w:r w:rsidR="00B4285A" w:rsidRPr="00311889">
        <w:rPr>
          <w:rFonts w:ascii="Times New Roman" w:eastAsia="Calibri" w:hAnsi="Times New Roman" w:cs="Times New Roman"/>
          <w:sz w:val="24"/>
          <w:szCs w:val="24"/>
          <w:lang w:val="en-US"/>
        </w:rPr>
        <w:t>complicit</w:t>
      </w:r>
      <w:r w:rsidR="007A5DD7">
        <w:rPr>
          <w:rFonts w:ascii="Times New Roman" w:eastAsia="Calibri" w:hAnsi="Times New Roman" w:cs="Times New Roman"/>
          <w:sz w:val="24"/>
          <w:szCs w:val="24"/>
          <w:lang w:val="en-US"/>
        </w:rPr>
        <w:t>y</w:t>
      </w:r>
      <w:r w:rsidR="00B4285A" w:rsidRPr="00311889">
        <w:rPr>
          <w:rFonts w:ascii="Times New Roman" w:eastAsia="Calibri" w:hAnsi="Times New Roman" w:cs="Times New Roman"/>
          <w:sz w:val="24"/>
          <w:szCs w:val="24"/>
          <w:lang w:val="en-US"/>
        </w:rPr>
        <w:t>:</w:t>
      </w:r>
    </w:p>
    <w:p w:rsidR="00B4285A" w:rsidRPr="005E70E4" w:rsidRDefault="00B4285A" w:rsidP="005E70E4">
      <w:pPr>
        <w:spacing w:before="240" w:after="360" w:line="360" w:lineRule="auto"/>
        <w:ind w:left="709" w:right="425"/>
        <w:rPr>
          <w:rFonts w:ascii="Times New Roman" w:eastAsia="Calibri" w:hAnsi="Times New Roman" w:cs="Times New Roman"/>
          <w:lang w:val="en-US"/>
        </w:rPr>
      </w:pPr>
      <w:r w:rsidRPr="005E70E4">
        <w:rPr>
          <w:rFonts w:ascii="Times New Roman" w:eastAsia="Calibri" w:hAnsi="Times New Roman" w:cs="Times New Roman"/>
          <w:lang w:val="en-US"/>
        </w:rPr>
        <w:t xml:space="preserve">Why all this fuss over a few million men killed and maimed?  Thousands of people die weekly and somebody’s run over in London every day.  Does that argument take you in?  Well, the answer is that they’re not </w:t>
      </w:r>
      <w:r w:rsidRPr="005E70E4">
        <w:rPr>
          <w:rFonts w:ascii="Times New Roman" w:eastAsia="Calibri" w:hAnsi="Times New Roman" w:cs="Times New Roman"/>
          <w:i/>
          <w:lang w:val="en-US"/>
        </w:rPr>
        <w:t>murdered</w:t>
      </w:r>
      <w:r w:rsidRPr="005E70E4">
        <w:rPr>
          <w:rFonts w:ascii="Times New Roman" w:eastAsia="Calibri" w:hAnsi="Times New Roman" w:cs="Times New Roman"/>
          <w:lang w:val="en-US"/>
        </w:rPr>
        <w:t>.  And your “thousands who die weekly” are the old and the diseased; here it’s the young and the strong and the healthy, the physical pick of the race. […]  It doesn’t matter whether murder is individual or collective, whether committed on behalf of one man or a gang or a state.  It’s murder.  When you approve of murder you violate the right instincts of every human being.  And a million murders egged on, lauded, exulted over, will raise a legion of Eumenides about your ears.</w:t>
      </w:r>
      <w:r w:rsidR="00607230" w:rsidRPr="005E70E4">
        <w:rPr>
          <w:rFonts w:ascii="Times New Roman" w:eastAsia="Calibri" w:hAnsi="Times New Roman" w:cs="Times New Roman"/>
          <w:lang w:val="en-US"/>
        </w:rPr>
        <w:t xml:space="preserve"> (Aldington</w:t>
      </w:r>
      <w:r w:rsidR="00332CA8">
        <w:rPr>
          <w:rFonts w:ascii="Times New Roman" w:eastAsia="Calibri" w:hAnsi="Times New Roman" w:cs="Times New Roman"/>
          <w:lang w:val="en-US"/>
        </w:rPr>
        <w:t>,</w:t>
      </w:r>
      <w:r w:rsidR="00607230" w:rsidRPr="005E70E4">
        <w:rPr>
          <w:rFonts w:ascii="Times New Roman" w:eastAsia="Calibri" w:hAnsi="Times New Roman" w:cs="Times New Roman"/>
          <w:lang w:val="en-US"/>
        </w:rPr>
        <w:t xml:space="preserve"> 1965 [1929]</w:t>
      </w:r>
      <w:r w:rsidR="00300F73">
        <w:rPr>
          <w:rFonts w:ascii="Times New Roman" w:eastAsia="Calibri" w:hAnsi="Times New Roman" w:cs="Times New Roman"/>
          <w:lang w:val="en-US"/>
        </w:rPr>
        <w:t>:</w:t>
      </w:r>
      <w:r w:rsidR="00607230" w:rsidRPr="005E70E4">
        <w:rPr>
          <w:rFonts w:ascii="Times New Roman" w:eastAsia="Calibri" w:hAnsi="Times New Roman" w:cs="Times New Roman"/>
          <w:lang w:val="en-US"/>
        </w:rPr>
        <w:t xml:space="preserve"> 244</w:t>
      </w:r>
      <w:r w:rsidR="00332CA8">
        <w:rPr>
          <w:rFonts w:ascii="Times New Roman" w:eastAsia="Calibri" w:hAnsi="Times New Roman" w:cs="Times New Roman"/>
          <w:lang w:val="en-US"/>
        </w:rPr>
        <w:t>–24</w:t>
      </w:r>
      <w:r w:rsidR="00EA7CF1" w:rsidRPr="005E70E4">
        <w:rPr>
          <w:rFonts w:ascii="Times New Roman" w:eastAsia="Calibri" w:hAnsi="Times New Roman" w:cs="Times New Roman"/>
          <w:lang w:val="en-US"/>
        </w:rPr>
        <w:t>5)</w:t>
      </w:r>
    </w:p>
    <w:p w:rsidR="00B4285A" w:rsidRPr="00311889" w:rsidRDefault="00B4285A" w:rsidP="00963B63">
      <w:pPr>
        <w:spacing w:after="0" w:line="480" w:lineRule="auto"/>
        <w:rPr>
          <w:rFonts w:ascii="Times New Roman" w:eastAsia="Calibri" w:hAnsi="Times New Roman" w:cs="Times New Roman"/>
          <w:sz w:val="24"/>
          <w:szCs w:val="24"/>
          <w:lang w:val="en-US"/>
        </w:rPr>
      </w:pPr>
      <w:r w:rsidRPr="00311889">
        <w:rPr>
          <w:rFonts w:ascii="Times New Roman" w:eastAsia="Calibri" w:hAnsi="Times New Roman" w:cs="Times New Roman"/>
          <w:sz w:val="24"/>
          <w:szCs w:val="24"/>
          <w:lang w:val="en-US"/>
        </w:rPr>
        <w:t>The fulminating</w:t>
      </w:r>
      <w:r w:rsidR="001620B1">
        <w:rPr>
          <w:rFonts w:ascii="Times New Roman" w:eastAsia="Calibri" w:hAnsi="Times New Roman" w:cs="Times New Roman"/>
          <w:sz w:val="24"/>
          <w:szCs w:val="24"/>
          <w:lang w:val="en-US"/>
        </w:rPr>
        <w:t xml:space="preserve">, </w:t>
      </w:r>
      <w:r w:rsidRPr="00311889">
        <w:rPr>
          <w:rFonts w:ascii="Times New Roman" w:eastAsia="Calibri" w:hAnsi="Times New Roman" w:cs="Times New Roman"/>
          <w:sz w:val="24"/>
          <w:szCs w:val="24"/>
          <w:lang w:val="en-US"/>
        </w:rPr>
        <w:t>vitriolic tone is characteristic of similar passages in the voice of Aldington’s narrator before the final ‘war’ section.</w:t>
      </w:r>
      <w:r w:rsidR="00AE492D">
        <w:rPr>
          <w:rFonts w:ascii="Times New Roman" w:eastAsia="Calibri" w:hAnsi="Times New Roman" w:cs="Times New Roman"/>
          <w:sz w:val="24"/>
          <w:szCs w:val="24"/>
          <w:lang w:val="en-US"/>
        </w:rPr>
        <w:t xml:space="preserve">  For Stevenson (2013</w:t>
      </w:r>
      <w:r w:rsidR="00300F73">
        <w:rPr>
          <w:rFonts w:ascii="Times New Roman" w:eastAsia="Calibri" w:hAnsi="Times New Roman" w:cs="Times New Roman"/>
          <w:sz w:val="24"/>
          <w:szCs w:val="24"/>
          <w:lang w:val="en-US"/>
        </w:rPr>
        <w:t xml:space="preserve">: </w:t>
      </w:r>
      <w:r w:rsidR="00AE492D">
        <w:rPr>
          <w:rFonts w:ascii="Times New Roman" w:eastAsia="Calibri" w:hAnsi="Times New Roman" w:cs="Times New Roman"/>
          <w:sz w:val="24"/>
          <w:szCs w:val="24"/>
          <w:lang w:val="en-US"/>
        </w:rPr>
        <w:t>105) it is ‘almost as much essay as novel.’</w:t>
      </w:r>
      <w:r w:rsidRPr="00311889">
        <w:rPr>
          <w:rFonts w:ascii="Times New Roman" w:eastAsia="Calibri" w:hAnsi="Times New Roman" w:cs="Times New Roman"/>
          <w:sz w:val="24"/>
          <w:szCs w:val="24"/>
          <w:lang w:val="en-US"/>
        </w:rPr>
        <w:t xml:space="preserve">  The staccato sentences and generally plain language (barring the invocation of the Eumenides, the Greek Furies)</w:t>
      </w:r>
      <w:r w:rsidR="007A5DD7">
        <w:rPr>
          <w:rFonts w:ascii="Times New Roman" w:eastAsia="Calibri" w:hAnsi="Times New Roman" w:cs="Times New Roman"/>
          <w:sz w:val="24"/>
          <w:szCs w:val="24"/>
          <w:lang w:val="en-US"/>
        </w:rPr>
        <w:t xml:space="preserve"> spell</w:t>
      </w:r>
      <w:r w:rsidRPr="00311889">
        <w:rPr>
          <w:rFonts w:ascii="Times New Roman" w:eastAsia="Calibri" w:hAnsi="Times New Roman" w:cs="Times New Roman"/>
          <w:sz w:val="24"/>
          <w:szCs w:val="24"/>
          <w:lang w:val="en-US"/>
        </w:rPr>
        <w:t xml:space="preserve"> out </w:t>
      </w:r>
      <w:r w:rsidR="00944D74">
        <w:rPr>
          <w:rFonts w:ascii="Times New Roman" w:eastAsia="Calibri" w:hAnsi="Times New Roman" w:cs="Times New Roman"/>
          <w:sz w:val="24"/>
          <w:szCs w:val="24"/>
          <w:lang w:val="en-US"/>
        </w:rPr>
        <w:t xml:space="preserve">the </w:t>
      </w:r>
      <w:r w:rsidRPr="00311889">
        <w:rPr>
          <w:rFonts w:ascii="Times New Roman" w:eastAsia="Calibri" w:hAnsi="Times New Roman" w:cs="Times New Roman"/>
          <w:sz w:val="24"/>
          <w:szCs w:val="24"/>
          <w:lang w:val="en-US"/>
        </w:rPr>
        <w:t xml:space="preserve">harsh message clearly.  </w:t>
      </w:r>
      <w:r w:rsidR="001620B1">
        <w:rPr>
          <w:rFonts w:ascii="Times New Roman" w:eastAsia="Calibri" w:hAnsi="Times New Roman" w:cs="Times New Roman"/>
          <w:sz w:val="24"/>
          <w:szCs w:val="24"/>
          <w:lang w:val="en-US"/>
        </w:rPr>
        <w:t>Y</w:t>
      </w:r>
      <w:r w:rsidRPr="00311889">
        <w:rPr>
          <w:rFonts w:ascii="Times New Roman" w:eastAsia="Calibri" w:hAnsi="Times New Roman" w:cs="Times New Roman"/>
          <w:sz w:val="24"/>
          <w:szCs w:val="24"/>
          <w:lang w:val="en-US"/>
        </w:rPr>
        <w:t xml:space="preserve">oung, athletic men had been encouraged to serve, </w:t>
      </w:r>
      <w:r w:rsidR="001620B1">
        <w:rPr>
          <w:rFonts w:ascii="Times New Roman" w:eastAsia="Calibri" w:hAnsi="Times New Roman" w:cs="Times New Roman"/>
          <w:sz w:val="24"/>
          <w:szCs w:val="24"/>
          <w:lang w:val="en-US"/>
        </w:rPr>
        <w:t xml:space="preserve">and </w:t>
      </w:r>
      <w:r w:rsidRPr="00311889">
        <w:rPr>
          <w:rFonts w:ascii="Times New Roman" w:eastAsia="Calibri" w:hAnsi="Times New Roman" w:cs="Times New Roman"/>
          <w:sz w:val="24"/>
          <w:szCs w:val="24"/>
          <w:lang w:val="en-US"/>
        </w:rPr>
        <w:t>their loss was now bemoaned by the bitter survivors</w:t>
      </w:r>
      <w:r w:rsidR="007A5DD7">
        <w:rPr>
          <w:rFonts w:ascii="Times New Roman" w:eastAsia="Calibri" w:hAnsi="Times New Roman" w:cs="Times New Roman"/>
          <w:sz w:val="24"/>
          <w:szCs w:val="24"/>
          <w:lang w:val="en-US"/>
        </w:rPr>
        <w:t xml:space="preserve">, some of whom were the </w:t>
      </w:r>
      <w:r w:rsidRPr="00311889">
        <w:rPr>
          <w:rFonts w:ascii="Times New Roman" w:eastAsia="Calibri" w:hAnsi="Times New Roman" w:cs="Times New Roman"/>
          <w:sz w:val="24"/>
          <w:szCs w:val="24"/>
          <w:lang w:val="en-US"/>
        </w:rPr>
        <w:t>elders and supposed betters</w:t>
      </w:r>
      <w:r w:rsidR="007A5DD7">
        <w:rPr>
          <w:rFonts w:ascii="Times New Roman" w:eastAsia="Calibri" w:hAnsi="Times New Roman" w:cs="Times New Roman"/>
          <w:sz w:val="24"/>
          <w:szCs w:val="24"/>
          <w:lang w:val="en-US"/>
        </w:rPr>
        <w:t xml:space="preserve"> who had condemned them</w:t>
      </w:r>
      <w:r w:rsidRPr="00311889">
        <w:rPr>
          <w:rFonts w:ascii="Times New Roman" w:eastAsia="Calibri" w:hAnsi="Times New Roman" w:cs="Times New Roman"/>
          <w:sz w:val="24"/>
          <w:szCs w:val="24"/>
          <w:lang w:val="en-US"/>
        </w:rPr>
        <w:t>.</w:t>
      </w:r>
      <w:r w:rsidR="001620B1">
        <w:rPr>
          <w:rFonts w:ascii="Times New Roman" w:eastAsia="Calibri" w:hAnsi="Times New Roman" w:cs="Times New Roman"/>
          <w:sz w:val="24"/>
          <w:szCs w:val="24"/>
          <w:lang w:val="en-US"/>
        </w:rPr>
        <w:t xml:space="preserve">  </w:t>
      </w:r>
      <w:r w:rsidR="001620B1" w:rsidRPr="00311889">
        <w:rPr>
          <w:rFonts w:ascii="Times New Roman" w:eastAsia="Calibri" w:hAnsi="Times New Roman" w:cs="Times New Roman"/>
          <w:sz w:val="24"/>
          <w:szCs w:val="24"/>
        </w:rPr>
        <w:t xml:space="preserve">Janet S.K. Watson </w:t>
      </w:r>
      <w:r w:rsidR="001620B1">
        <w:rPr>
          <w:rFonts w:ascii="Times New Roman" w:eastAsia="Calibri" w:hAnsi="Times New Roman" w:cs="Times New Roman"/>
          <w:sz w:val="24"/>
          <w:szCs w:val="24"/>
        </w:rPr>
        <w:t>(2004</w:t>
      </w:r>
      <w:r w:rsidR="00300F73">
        <w:rPr>
          <w:rFonts w:ascii="Times New Roman" w:eastAsia="Calibri" w:hAnsi="Times New Roman" w:cs="Times New Roman"/>
          <w:sz w:val="24"/>
          <w:szCs w:val="24"/>
        </w:rPr>
        <w:t xml:space="preserve">: </w:t>
      </w:r>
      <w:r w:rsidR="001620B1">
        <w:rPr>
          <w:rFonts w:ascii="Times New Roman" w:eastAsia="Calibri" w:hAnsi="Times New Roman" w:cs="Times New Roman"/>
          <w:sz w:val="24"/>
          <w:szCs w:val="24"/>
        </w:rPr>
        <w:t xml:space="preserve">203) </w:t>
      </w:r>
      <w:r w:rsidR="001620B1" w:rsidRPr="00311889">
        <w:rPr>
          <w:rFonts w:ascii="Times New Roman" w:eastAsia="Calibri" w:hAnsi="Times New Roman" w:cs="Times New Roman"/>
          <w:sz w:val="24"/>
          <w:szCs w:val="24"/>
        </w:rPr>
        <w:t>states that ‘one of the important characteristics of the story of disillusionment [is] the gap in understanding between young people and their parents’ generation.’</w:t>
      </w:r>
      <w:r w:rsidR="00944D74">
        <w:rPr>
          <w:rFonts w:ascii="Times New Roman" w:eastAsia="Calibri" w:hAnsi="Times New Roman" w:cs="Times New Roman"/>
          <w:sz w:val="24"/>
          <w:szCs w:val="24"/>
          <w:lang w:val="en-US"/>
        </w:rPr>
        <w:t xml:space="preserve">  </w:t>
      </w:r>
      <w:r w:rsidR="001620B1">
        <w:rPr>
          <w:rFonts w:ascii="Times New Roman" w:eastAsia="Calibri" w:hAnsi="Times New Roman" w:cs="Times New Roman"/>
          <w:sz w:val="24"/>
          <w:szCs w:val="24"/>
          <w:lang w:val="en-US"/>
        </w:rPr>
        <w:t>T</w:t>
      </w:r>
      <w:r w:rsidR="00944D74">
        <w:rPr>
          <w:rFonts w:ascii="Times New Roman" w:eastAsia="Calibri" w:hAnsi="Times New Roman" w:cs="Times New Roman"/>
          <w:sz w:val="24"/>
          <w:szCs w:val="24"/>
          <w:lang w:val="en-US"/>
        </w:rPr>
        <w:t>he contrast with Montague’s elliptical phrasing and high diction, and Raymond’s muscular Christian heroism is striking.</w:t>
      </w:r>
    </w:p>
    <w:p w:rsidR="00B4285A" w:rsidRPr="00311889" w:rsidRDefault="00F26E09" w:rsidP="00963B63">
      <w:pPr>
        <w:spacing w:after="0" w:line="480" w:lineRule="auto"/>
        <w:rPr>
          <w:rFonts w:ascii="Times New Roman" w:eastAsia="Calibri" w:hAnsi="Times New Roman" w:cs="Times New Roman"/>
          <w:sz w:val="24"/>
          <w:szCs w:val="24"/>
          <w:lang w:val="en-US"/>
        </w:rPr>
      </w:pPr>
      <w:r w:rsidRPr="00311889">
        <w:rPr>
          <w:rFonts w:ascii="Times New Roman" w:hAnsi="Times New Roman" w:cs="Times New Roman"/>
          <w:sz w:val="24"/>
          <w:szCs w:val="24"/>
        </w:rPr>
        <w:tab/>
      </w:r>
      <w:r w:rsidR="00B4285A" w:rsidRPr="00311889">
        <w:rPr>
          <w:rFonts w:ascii="Times New Roman" w:eastAsia="Calibri" w:hAnsi="Times New Roman" w:cs="Times New Roman"/>
          <w:sz w:val="24"/>
          <w:szCs w:val="24"/>
        </w:rPr>
        <w:t xml:space="preserve">The </w:t>
      </w:r>
      <w:r w:rsidR="001620B1">
        <w:rPr>
          <w:rFonts w:ascii="Times New Roman" w:eastAsia="Calibri" w:hAnsi="Times New Roman" w:cs="Times New Roman"/>
          <w:sz w:val="24"/>
          <w:szCs w:val="24"/>
        </w:rPr>
        <w:t xml:space="preserve">narrator’s </w:t>
      </w:r>
      <w:r w:rsidR="00B4285A" w:rsidRPr="00311889">
        <w:rPr>
          <w:rFonts w:ascii="Times New Roman" w:eastAsia="Calibri" w:hAnsi="Times New Roman" w:cs="Times New Roman"/>
          <w:sz w:val="24"/>
          <w:szCs w:val="24"/>
        </w:rPr>
        <w:t xml:space="preserve">agonies come partly from </w:t>
      </w:r>
      <w:r w:rsidR="001620B1">
        <w:rPr>
          <w:rFonts w:ascii="Times New Roman" w:eastAsia="Calibri" w:hAnsi="Times New Roman" w:cs="Times New Roman"/>
          <w:sz w:val="24"/>
          <w:szCs w:val="24"/>
        </w:rPr>
        <w:t xml:space="preserve">these generational inequalities in the war effort, and partly from </w:t>
      </w:r>
      <w:r w:rsidR="00B4285A" w:rsidRPr="00311889">
        <w:rPr>
          <w:rFonts w:ascii="Times New Roman" w:eastAsia="Calibri" w:hAnsi="Times New Roman" w:cs="Times New Roman"/>
          <w:sz w:val="24"/>
          <w:szCs w:val="24"/>
        </w:rPr>
        <w:t>survivor guilt</w:t>
      </w:r>
      <w:r w:rsidR="001620B1">
        <w:rPr>
          <w:rFonts w:ascii="Times New Roman" w:eastAsia="Calibri" w:hAnsi="Times New Roman" w:cs="Times New Roman"/>
          <w:sz w:val="24"/>
          <w:szCs w:val="24"/>
        </w:rPr>
        <w:t>.  T</w:t>
      </w:r>
      <w:r w:rsidR="00B4285A" w:rsidRPr="00311889">
        <w:rPr>
          <w:rFonts w:ascii="Times New Roman" w:eastAsia="Calibri" w:hAnsi="Times New Roman" w:cs="Times New Roman"/>
          <w:sz w:val="24"/>
          <w:szCs w:val="24"/>
        </w:rPr>
        <w:t>he spectre of war</w:t>
      </w:r>
      <w:r w:rsidR="001620B1">
        <w:rPr>
          <w:rFonts w:ascii="Times New Roman" w:eastAsia="Calibri" w:hAnsi="Times New Roman" w:cs="Times New Roman"/>
          <w:sz w:val="24"/>
          <w:szCs w:val="24"/>
        </w:rPr>
        <w:t xml:space="preserve"> haunts survivors</w:t>
      </w:r>
      <w:r w:rsidR="00B4285A" w:rsidRPr="00311889">
        <w:rPr>
          <w:rFonts w:ascii="Times New Roman" w:eastAsia="Calibri" w:hAnsi="Times New Roman" w:cs="Times New Roman"/>
          <w:sz w:val="24"/>
          <w:szCs w:val="24"/>
        </w:rPr>
        <w:t>,</w:t>
      </w:r>
      <w:r w:rsidR="00A35800">
        <w:rPr>
          <w:rFonts w:ascii="Times New Roman" w:eastAsia="Calibri" w:hAnsi="Times New Roman" w:cs="Times New Roman"/>
          <w:sz w:val="24"/>
          <w:szCs w:val="24"/>
        </w:rPr>
        <w:t xml:space="preserve"> traumatic memories intruding</w:t>
      </w:r>
      <w:r w:rsidR="00B4285A" w:rsidRPr="00311889">
        <w:rPr>
          <w:rFonts w:ascii="Times New Roman" w:eastAsia="Calibri" w:hAnsi="Times New Roman" w:cs="Times New Roman"/>
          <w:sz w:val="24"/>
          <w:szCs w:val="24"/>
        </w:rPr>
        <w:t xml:space="preserve"> as the narrator asserts that </w:t>
      </w:r>
      <w:r w:rsidR="005E5E62" w:rsidRPr="00311889">
        <w:rPr>
          <w:rFonts w:ascii="Times New Roman" w:eastAsia="Calibri" w:hAnsi="Times New Roman" w:cs="Times New Roman"/>
          <w:sz w:val="24"/>
          <w:szCs w:val="24"/>
        </w:rPr>
        <w:t>‘</w:t>
      </w:r>
      <w:r w:rsidR="00B4285A" w:rsidRPr="00311889">
        <w:rPr>
          <w:rFonts w:ascii="Times New Roman" w:eastAsia="Calibri" w:hAnsi="Times New Roman" w:cs="Times New Roman"/>
          <w:sz w:val="24"/>
          <w:szCs w:val="24"/>
        </w:rPr>
        <w:t xml:space="preserve">writing the life of George Winterbourne [. . .] is an atonement, a desperate effort </w:t>
      </w:r>
      <w:r w:rsidR="00EA7CF1">
        <w:rPr>
          <w:rFonts w:ascii="Times New Roman" w:eastAsia="Calibri" w:hAnsi="Times New Roman" w:cs="Times New Roman"/>
          <w:sz w:val="24"/>
          <w:szCs w:val="24"/>
        </w:rPr>
        <w:t>to wipe of the blood-guiltiness</w:t>
      </w:r>
      <w:r w:rsidR="005E5E62" w:rsidRPr="00311889">
        <w:rPr>
          <w:rFonts w:ascii="Times New Roman" w:eastAsia="Calibri" w:hAnsi="Times New Roman" w:cs="Times New Roman"/>
          <w:sz w:val="24"/>
          <w:szCs w:val="24"/>
        </w:rPr>
        <w:t>’</w:t>
      </w:r>
      <w:r w:rsidR="00EA7CF1">
        <w:rPr>
          <w:rFonts w:ascii="Times New Roman" w:eastAsia="Calibri" w:hAnsi="Times New Roman" w:cs="Times New Roman"/>
          <w:sz w:val="24"/>
          <w:szCs w:val="24"/>
        </w:rPr>
        <w:t xml:space="preserve"> </w:t>
      </w:r>
      <w:r w:rsidR="00EA7CF1">
        <w:rPr>
          <w:rFonts w:ascii="Times New Roman" w:eastAsia="Calibri" w:hAnsi="Times New Roman" w:cs="Times New Roman"/>
          <w:sz w:val="24"/>
          <w:szCs w:val="24"/>
          <w:lang w:val="en-US"/>
        </w:rPr>
        <w:t>(Aldington</w:t>
      </w:r>
      <w:r w:rsidR="00332CA8">
        <w:rPr>
          <w:rFonts w:ascii="Times New Roman" w:eastAsia="Calibri" w:hAnsi="Times New Roman" w:cs="Times New Roman"/>
          <w:sz w:val="24"/>
          <w:szCs w:val="24"/>
          <w:lang w:val="en-US"/>
        </w:rPr>
        <w:t>,</w:t>
      </w:r>
      <w:r w:rsidR="00EA7CF1">
        <w:rPr>
          <w:rFonts w:ascii="Times New Roman" w:eastAsia="Calibri" w:hAnsi="Times New Roman" w:cs="Times New Roman"/>
          <w:sz w:val="24"/>
          <w:szCs w:val="24"/>
          <w:lang w:val="en-US"/>
        </w:rPr>
        <w:t xml:space="preserve"> 1965 [1929]</w:t>
      </w:r>
      <w:r w:rsidR="00300F73">
        <w:rPr>
          <w:rFonts w:ascii="Times New Roman" w:eastAsia="Calibri" w:hAnsi="Times New Roman" w:cs="Times New Roman"/>
          <w:sz w:val="24"/>
          <w:szCs w:val="24"/>
          <w:lang w:val="en-US"/>
        </w:rPr>
        <w:t xml:space="preserve">: </w:t>
      </w:r>
      <w:r w:rsidR="00EA7CF1">
        <w:rPr>
          <w:rFonts w:ascii="Times New Roman" w:eastAsia="Calibri" w:hAnsi="Times New Roman" w:cs="Times New Roman"/>
          <w:sz w:val="24"/>
          <w:szCs w:val="24"/>
          <w:lang w:val="en-US"/>
        </w:rPr>
        <w:t>36).</w:t>
      </w:r>
      <w:r w:rsidR="00B4285A" w:rsidRPr="00311889">
        <w:rPr>
          <w:rFonts w:ascii="Times New Roman" w:hAnsi="Times New Roman" w:cs="Times New Roman"/>
          <w:sz w:val="24"/>
          <w:szCs w:val="24"/>
        </w:rPr>
        <w:t xml:space="preserve"> </w:t>
      </w:r>
      <w:r w:rsidR="00A35800">
        <w:rPr>
          <w:rFonts w:ascii="Times New Roman" w:hAnsi="Times New Roman" w:cs="Times New Roman"/>
          <w:sz w:val="24"/>
          <w:szCs w:val="24"/>
        </w:rPr>
        <w:t xml:space="preserve"> </w:t>
      </w:r>
      <w:r w:rsidR="001620B1">
        <w:rPr>
          <w:rFonts w:ascii="Times New Roman" w:eastAsia="Calibri" w:hAnsi="Times New Roman" w:cs="Times New Roman"/>
          <w:sz w:val="24"/>
          <w:szCs w:val="24"/>
        </w:rPr>
        <w:t xml:space="preserve">He </w:t>
      </w:r>
      <w:r w:rsidR="00B4285A" w:rsidRPr="00311889">
        <w:rPr>
          <w:rFonts w:ascii="Times New Roman" w:eastAsia="Calibri" w:hAnsi="Times New Roman" w:cs="Times New Roman"/>
          <w:sz w:val="24"/>
          <w:szCs w:val="24"/>
        </w:rPr>
        <w:t xml:space="preserve">feels that </w:t>
      </w:r>
      <w:r w:rsidR="00A35800">
        <w:rPr>
          <w:rFonts w:ascii="Times New Roman" w:eastAsia="Calibri" w:hAnsi="Times New Roman" w:cs="Times New Roman"/>
          <w:sz w:val="24"/>
          <w:szCs w:val="24"/>
        </w:rPr>
        <w:t xml:space="preserve">in surviving </w:t>
      </w:r>
      <w:r w:rsidR="00B4285A" w:rsidRPr="00311889">
        <w:rPr>
          <w:rFonts w:ascii="Times New Roman" w:eastAsia="Calibri" w:hAnsi="Times New Roman" w:cs="Times New Roman"/>
          <w:sz w:val="24"/>
          <w:szCs w:val="24"/>
        </w:rPr>
        <w:t>he has transgressed</w:t>
      </w:r>
      <w:r w:rsidR="00B4285A" w:rsidRPr="00311889">
        <w:rPr>
          <w:rFonts w:ascii="Times New Roman" w:eastAsia="Calibri" w:hAnsi="Times New Roman" w:cs="Times New Roman"/>
          <w:sz w:val="24"/>
          <w:szCs w:val="24"/>
          <w:lang w:val="en-US"/>
        </w:rPr>
        <w:t>:</w:t>
      </w:r>
    </w:p>
    <w:p w:rsidR="00B4285A" w:rsidRPr="005E70E4" w:rsidRDefault="00B4285A" w:rsidP="005E70E4">
      <w:pPr>
        <w:spacing w:before="240" w:after="360" w:line="360" w:lineRule="auto"/>
        <w:ind w:left="709" w:right="425"/>
        <w:rPr>
          <w:rFonts w:ascii="Times New Roman" w:eastAsia="Calibri" w:hAnsi="Times New Roman" w:cs="Times New Roman"/>
        </w:rPr>
      </w:pPr>
      <w:r w:rsidRPr="005E70E4">
        <w:rPr>
          <w:rFonts w:ascii="Times New Roman" w:eastAsia="Calibri" w:hAnsi="Times New Roman" w:cs="Times New Roman"/>
        </w:rPr>
        <w:lastRenderedPageBreak/>
        <w:t>What right have I to live?  Is it five million, is it ten million, is it twenty million?  What does the exact count matter?  There they are, and we are responsible.  Tortures of hell, we are responsible!  When I meet an unmaimed man of my generation, I want to shout at him: “How did you escape?  How did you dodge it?  What dirty trick did you play?  Why are you not dead, trickster?”  It is dreadful to have outlived your life, to have shirked your fate, to have overspent your welcome.  There is nobody upon earth who cares whether I live or die, and I am glad of it, so glad of it.  To be alone, icily alone.  You, the war dead, I think you died in vain, I think you died for nothing, for a blast of wind, a blather, a humbug, a newspaper stunt, a politician’s ramp.  But at least you died.  You did not reject the sharp, sweet shock of bullets, the sudden smash of the shell-burst, the insinuating agony of poison gas.  You got rid of it all.  You chose the better part.</w:t>
      </w:r>
      <w:r w:rsidR="00EA7CF1" w:rsidRPr="005E70E4">
        <w:rPr>
          <w:rFonts w:ascii="Times New Roman" w:eastAsia="Calibri" w:hAnsi="Times New Roman" w:cs="Times New Roman"/>
        </w:rPr>
        <w:t xml:space="preserve"> </w:t>
      </w:r>
      <w:r w:rsidR="00EA7CF1" w:rsidRPr="005E70E4">
        <w:rPr>
          <w:rFonts w:ascii="Times New Roman" w:eastAsia="Calibri" w:hAnsi="Times New Roman" w:cs="Times New Roman"/>
          <w:lang w:val="en-US"/>
        </w:rPr>
        <w:t>(Aldington</w:t>
      </w:r>
      <w:r w:rsidR="00332CA8">
        <w:rPr>
          <w:rFonts w:ascii="Times New Roman" w:eastAsia="Calibri" w:hAnsi="Times New Roman" w:cs="Times New Roman"/>
          <w:lang w:val="en-US"/>
        </w:rPr>
        <w:t>,</w:t>
      </w:r>
      <w:r w:rsidR="00EA7CF1" w:rsidRPr="005E70E4">
        <w:rPr>
          <w:rFonts w:ascii="Times New Roman" w:eastAsia="Calibri" w:hAnsi="Times New Roman" w:cs="Times New Roman"/>
          <w:lang w:val="en-US"/>
        </w:rPr>
        <w:t xml:space="preserve"> 1965 [1929]</w:t>
      </w:r>
      <w:r w:rsidR="00300F73">
        <w:rPr>
          <w:rFonts w:ascii="Times New Roman" w:eastAsia="Calibri" w:hAnsi="Times New Roman" w:cs="Times New Roman"/>
          <w:lang w:val="en-US"/>
        </w:rPr>
        <w:t xml:space="preserve">: </w:t>
      </w:r>
      <w:r w:rsidR="00EA7CF1" w:rsidRPr="005E70E4">
        <w:rPr>
          <w:rFonts w:ascii="Times New Roman" w:eastAsia="Calibri" w:hAnsi="Times New Roman" w:cs="Times New Roman"/>
          <w:lang w:val="en-US"/>
        </w:rPr>
        <w:t>201)</w:t>
      </w:r>
    </w:p>
    <w:p w:rsidR="00B4285A" w:rsidRPr="00311889" w:rsidRDefault="00B4285A" w:rsidP="00963B63">
      <w:pPr>
        <w:spacing w:after="0" w:line="480" w:lineRule="auto"/>
        <w:rPr>
          <w:rFonts w:ascii="Times New Roman" w:eastAsia="Calibri" w:hAnsi="Times New Roman" w:cs="Times New Roman"/>
          <w:sz w:val="24"/>
          <w:szCs w:val="24"/>
          <w:lang w:val="en-US"/>
        </w:rPr>
      </w:pPr>
      <w:r w:rsidRPr="00311889">
        <w:rPr>
          <w:rFonts w:ascii="Times New Roman" w:eastAsia="Calibri" w:hAnsi="Times New Roman" w:cs="Times New Roman"/>
          <w:sz w:val="24"/>
          <w:szCs w:val="24"/>
          <w:lang w:val="en-US"/>
        </w:rPr>
        <w:t xml:space="preserve">The purpose of this </w:t>
      </w:r>
      <w:r w:rsidR="001620B1">
        <w:rPr>
          <w:rFonts w:ascii="Times New Roman" w:eastAsia="Calibri" w:hAnsi="Times New Roman" w:cs="Times New Roman"/>
          <w:sz w:val="24"/>
          <w:szCs w:val="24"/>
          <w:lang w:val="en-US"/>
        </w:rPr>
        <w:t xml:space="preserve">self-excoriation </w:t>
      </w:r>
      <w:r w:rsidR="00A35800">
        <w:rPr>
          <w:rFonts w:ascii="Times New Roman" w:eastAsia="Calibri" w:hAnsi="Times New Roman" w:cs="Times New Roman"/>
          <w:sz w:val="24"/>
          <w:szCs w:val="24"/>
          <w:lang w:val="en-US"/>
        </w:rPr>
        <w:t>is not atonement. I</w:t>
      </w:r>
      <w:r w:rsidRPr="00311889">
        <w:rPr>
          <w:rFonts w:ascii="Times New Roman" w:eastAsia="Calibri" w:hAnsi="Times New Roman" w:cs="Times New Roman"/>
          <w:sz w:val="24"/>
          <w:szCs w:val="24"/>
          <w:lang w:val="en-US"/>
        </w:rPr>
        <w:t>t is an attempt at catharsis</w:t>
      </w:r>
      <w:r w:rsidR="001B17FB">
        <w:rPr>
          <w:rFonts w:ascii="Times New Roman" w:eastAsia="Calibri" w:hAnsi="Times New Roman" w:cs="Times New Roman"/>
          <w:sz w:val="24"/>
          <w:szCs w:val="24"/>
          <w:lang w:val="en-US"/>
        </w:rPr>
        <w:t xml:space="preserve"> which finds </w:t>
      </w:r>
      <w:r w:rsidR="00A35800">
        <w:rPr>
          <w:rFonts w:ascii="Times New Roman" w:eastAsia="Calibri" w:hAnsi="Times New Roman" w:cs="Times New Roman"/>
          <w:sz w:val="24"/>
          <w:szCs w:val="24"/>
          <w:lang w:val="en-US"/>
        </w:rPr>
        <w:t xml:space="preserve">little </w:t>
      </w:r>
      <w:r w:rsidRPr="00311889">
        <w:rPr>
          <w:rFonts w:ascii="Times New Roman" w:eastAsia="Calibri" w:hAnsi="Times New Roman" w:cs="Times New Roman"/>
          <w:sz w:val="24"/>
          <w:szCs w:val="24"/>
          <w:lang w:val="en-US"/>
        </w:rPr>
        <w:t xml:space="preserve">solace in </w:t>
      </w:r>
      <w:r w:rsidR="001B17FB">
        <w:rPr>
          <w:rFonts w:ascii="Times New Roman" w:eastAsia="Calibri" w:hAnsi="Times New Roman" w:cs="Times New Roman"/>
          <w:sz w:val="24"/>
          <w:szCs w:val="24"/>
          <w:lang w:val="en-US"/>
        </w:rPr>
        <w:t xml:space="preserve">survival and </w:t>
      </w:r>
      <w:r w:rsidRPr="00311889">
        <w:rPr>
          <w:rFonts w:ascii="Times New Roman" w:eastAsia="Calibri" w:hAnsi="Times New Roman" w:cs="Times New Roman"/>
          <w:sz w:val="24"/>
          <w:szCs w:val="24"/>
          <w:lang w:val="en-US"/>
        </w:rPr>
        <w:t xml:space="preserve">companionship.  </w:t>
      </w:r>
      <w:r w:rsidR="001B17FB">
        <w:rPr>
          <w:rFonts w:ascii="Times New Roman" w:eastAsia="Calibri" w:hAnsi="Times New Roman" w:cs="Times New Roman"/>
          <w:sz w:val="24"/>
          <w:szCs w:val="24"/>
          <w:lang w:val="en-US"/>
        </w:rPr>
        <w:t xml:space="preserve">For </w:t>
      </w:r>
      <w:r w:rsidRPr="00311889">
        <w:rPr>
          <w:rFonts w:ascii="Times New Roman" w:eastAsia="Calibri" w:hAnsi="Times New Roman" w:cs="Times New Roman"/>
          <w:sz w:val="24"/>
          <w:szCs w:val="24"/>
          <w:lang w:val="en-US"/>
        </w:rPr>
        <w:t xml:space="preserve">Winter </w:t>
      </w:r>
      <w:r w:rsidR="00EA7CF1">
        <w:rPr>
          <w:rFonts w:ascii="Times New Roman" w:eastAsia="Calibri" w:hAnsi="Times New Roman" w:cs="Times New Roman"/>
          <w:sz w:val="24"/>
          <w:szCs w:val="24"/>
          <w:lang w:val="en-US"/>
        </w:rPr>
        <w:t>(1995</w:t>
      </w:r>
      <w:r w:rsidR="00300F73">
        <w:rPr>
          <w:rFonts w:ascii="Times New Roman" w:eastAsia="Calibri" w:hAnsi="Times New Roman" w:cs="Times New Roman"/>
          <w:sz w:val="24"/>
          <w:szCs w:val="24"/>
          <w:lang w:val="en-US"/>
        </w:rPr>
        <w:t xml:space="preserve">: </w:t>
      </w:r>
      <w:r w:rsidR="00EA7CF1">
        <w:rPr>
          <w:rFonts w:ascii="Times New Roman" w:eastAsia="Calibri" w:hAnsi="Times New Roman" w:cs="Times New Roman"/>
          <w:sz w:val="24"/>
          <w:szCs w:val="24"/>
          <w:lang w:val="en-US"/>
        </w:rPr>
        <w:t>5)</w:t>
      </w:r>
      <w:r w:rsidR="001B17FB">
        <w:rPr>
          <w:rFonts w:ascii="Times New Roman" w:eastAsia="Calibri" w:hAnsi="Times New Roman" w:cs="Times New Roman"/>
          <w:sz w:val="24"/>
          <w:szCs w:val="24"/>
          <w:lang w:val="en-US"/>
        </w:rPr>
        <w:t>,</w:t>
      </w:r>
      <w:r w:rsidRPr="00311889">
        <w:rPr>
          <w:rFonts w:ascii="Times New Roman" w:eastAsia="Calibri" w:hAnsi="Times New Roman" w:cs="Times New Roman"/>
          <w:sz w:val="24"/>
          <w:szCs w:val="24"/>
          <w:lang w:val="en-US"/>
        </w:rPr>
        <w:t xml:space="preserve"> ‘the cutting edge of “modern memory”, its multi-faceted sense of dislocation, paradox, and the ironic, could express anger and despair, and did so in enduring ways; it was mel</w:t>
      </w:r>
      <w:r w:rsidR="00EA7CF1">
        <w:rPr>
          <w:rFonts w:ascii="Times New Roman" w:eastAsia="Calibri" w:hAnsi="Times New Roman" w:cs="Times New Roman"/>
          <w:sz w:val="24"/>
          <w:szCs w:val="24"/>
          <w:lang w:val="en-US"/>
        </w:rPr>
        <w:t>ancholic, but it could not heal</w:t>
      </w:r>
      <w:r w:rsidRPr="00311889">
        <w:rPr>
          <w:rFonts w:ascii="Times New Roman" w:eastAsia="Calibri" w:hAnsi="Times New Roman" w:cs="Times New Roman"/>
          <w:sz w:val="24"/>
          <w:szCs w:val="24"/>
          <w:lang w:val="en-US"/>
        </w:rPr>
        <w:t>’</w:t>
      </w:r>
      <w:r w:rsidR="00EA7CF1">
        <w:rPr>
          <w:rFonts w:ascii="Times New Roman" w:eastAsia="Calibri" w:hAnsi="Times New Roman" w:cs="Times New Roman"/>
          <w:sz w:val="24"/>
          <w:szCs w:val="24"/>
          <w:lang w:val="en-US"/>
        </w:rPr>
        <w:t>.</w:t>
      </w:r>
      <w:r w:rsidR="00173F86">
        <w:rPr>
          <w:rFonts w:ascii="Times New Roman" w:eastAsia="Calibri" w:hAnsi="Times New Roman" w:cs="Times New Roman"/>
          <w:sz w:val="24"/>
          <w:szCs w:val="24"/>
          <w:lang w:val="en-US"/>
        </w:rPr>
        <w:t xml:space="preserve">  Keightley and Pickering (2012</w:t>
      </w:r>
      <w:r w:rsidR="00300F73">
        <w:rPr>
          <w:rFonts w:ascii="Times New Roman" w:eastAsia="Calibri" w:hAnsi="Times New Roman" w:cs="Times New Roman"/>
          <w:sz w:val="24"/>
          <w:szCs w:val="24"/>
          <w:lang w:val="en-US"/>
        </w:rPr>
        <w:t xml:space="preserve">: </w:t>
      </w:r>
      <w:r w:rsidR="00173F86">
        <w:rPr>
          <w:rFonts w:ascii="Times New Roman" w:eastAsia="Calibri" w:hAnsi="Times New Roman" w:cs="Times New Roman"/>
          <w:sz w:val="24"/>
          <w:szCs w:val="24"/>
          <w:lang w:val="en-US"/>
        </w:rPr>
        <w:t>167) posit that ‘</w:t>
      </w:r>
      <w:r w:rsidR="00173F86" w:rsidRPr="00173F86">
        <w:rPr>
          <w:rFonts w:ascii="Times New Roman" w:eastAsia="Calibri" w:hAnsi="Times New Roman" w:cs="Times New Roman"/>
          <w:sz w:val="24"/>
          <w:szCs w:val="24"/>
          <w:lang w:val="en-US"/>
        </w:rPr>
        <w:t>memory can become a creative resource once again, so reducing if not actually annulling the pain of the past, and enabling us to turn towards the future in less daunted fashion.</w:t>
      </w:r>
      <w:r w:rsidR="00173F86">
        <w:rPr>
          <w:rFonts w:ascii="Times New Roman" w:eastAsia="Calibri" w:hAnsi="Times New Roman" w:cs="Times New Roman"/>
          <w:sz w:val="24"/>
          <w:szCs w:val="24"/>
          <w:lang w:val="en-US"/>
        </w:rPr>
        <w:t>’</w:t>
      </w:r>
      <w:r w:rsidR="000D02C5">
        <w:rPr>
          <w:rFonts w:ascii="Times New Roman" w:eastAsia="Calibri" w:hAnsi="Times New Roman" w:cs="Times New Roman"/>
          <w:sz w:val="24"/>
          <w:szCs w:val="24"/>
          <w:lang w:val="en-US"/>
        </w:rPr>
        <w:t xml:space="preserve">  This accepts that healing, to pursue the bodily metaphor, tends to be imperfect: scars and vulnerabilities endure and for Aldington to forget would be a failure.</w:t>
      </w:r>
      <w:r w:rsidR="00F627F8">
        <w:rPr>
          <w:rFonts w:ascii="Times New Roman" w:eastAsia="Calibri" w:hAnsi="Times New Roman" w:cs="Times New Roman"/>
          <w:sz w:val="24"/>
          <w:szCs w:val="24"/>
          <w:lang w:val="en-US"/>
        </w:rPr>
        <w:t xml:space="preserve">  </w:t>
      </w:r>
      <w:r w:rsidR="00A35800">
        <w:rPr>
          <w:rFonts w:ascii="Times New Roman" w:eastAsia="Calibri" w:hAnsi="Times New Roman" w:cs="Times New Roman"/>
          <w:sz w:val="24"/>
          <w:szCs w:val="24"/>
          <w:lang w:val="en-US"/>
        </w:rPr>
        <w:t>W</w:t>
      </w:r>
      <w:r w:rsidRPr="00311889">
        <w:rPr>
          <w:rFonts w:ascii="Times New Roman" w:eastAsia="Calibri" w:hAnsi="Times New Roman" w:cs="Times New Roman"/>
          <w:sz w:val="24"/>
          <w:szCs w:val="24"/>
          <w:lang w:val="en-US"/>
        </w:rPr>
        <w:t xml:space="preserve">orthy sacrifice </w:t>
      </w:r>
      <w:r w:rsidR="00A35800">
        <w:rPr>
          <w:rFonts w:ascii="Times New Roman" w:eastAsia="Calibri" w:hAnsi="Times New Roman" w:cs="Times New Roman"/>
          <w:sz w:val="24"/>
          <w:szCs w:val="24"/>
          <w:lang w:val="en-US"/>
        </w:rPr>
        <w:t xml:space="preserve">is </w:t>
      </w:r>
      <w:r w:rsidRPr="00311889">
        <w:rPr>
          <w:rFonts w:ascii="Times New Roman" w:eastAsia="Calibri" w:hAnsi="Times New Roman" w:cs="Times New Roman"/>
          <w:sz w:val="24"/>
          <w:szCs w:val="24"/>
          <w:lang w:val="en-US"/>
        </w:rPr>
        <w:t xml:space="preserve">elided by </w:t>
      </w:r>
      <w:r w:rsidR="00F627F8">
        <w:rPr>
          <w:rFonts w:ascii="Times New Roman" w:eastAsia="Calibri" w:hAnsi="Times New Roman" w:cs="Times New Roman"/>
          <w:sz w:val="24"/>
          <w:szCs w:val="24"/>
          <w:lang w:val="en-US"/>
        </w:rPr>
        <w:t xml:space="preserve">the </w:t>
      </w:r>
      <w:r w:rsidR="00A35800">
        <w:rPr>
          <w:rFonts w:ascii="Times New Roman" w:eastAsia="Calibri" w:hAnsi="Times New Roman" w:cs="Times New Roman"/>
          <w:sz w:val="24"/>
          <w:szCs w:val="24"/>
          <w:lang w:val="en-US"/>
        </w:rPr>
        <w:t>new narrative</w:t>
      </w:r>
      <w:r w:rsidR="00F627F8">
        <w:rPr>
          <w:rFonts w:ascii="Times New Roman" w:eastAsia="Calibri" w:hAnsi="Times New Roman" w:cs="Times New Roman"/>
          <w:sz w:val="24"/>
          <w:szCs w:val="24"/>
          <w:lang w:val="en-US"/>
        </w:rPr>
        <w:t xml:space="preserve"> epitomised by Aldington’s novel</w:t>
      </w:r>
      <w:r w:rsidRPr="00311889">
        <w:rPr>
          <w:rFonts w:ascii="Times New Roman" w:eastAsia="Calibri" w:hAnsi="Times New Roman" w:cs="Times New Roman"/>
          <w:sz w:val="24"/>
          <w:szCs w:val="24"/>
          <w:lang w:val="en-US"/>
        </w:rPr>
        <w:t>, in which death is of one hero among many</w:t>
      </w:r>
      <w:r w:rsidR="00AE492D">
        <w:rPr>
          <w:rFonts w:ascii="Times New Roman" w:eastAsia="Calibri" w:hAnsi="Times New Roman" w:cs="Times New Roman"/>
          <w:sz w:val="24"/>
          <w:szCs w:val="24"/>
          <w:lang w:val="en-US"/>
        </w:rPr>
        <w:t xml:space="preserve"> and </w:t>
      </w:r>
      <w:r w:rsidRPr="00311889">
        <w:rPr>
          <w:rFonts w:ascii="Times New Roman" w:eastAsia="Calibri" w:hAnsi="Times New Roman" w:cs="Times New Roman"/>
          <w:sz w:val="24"/>
          <w:szCs w:val="24"/>
          <w:lang w:val="en-US"/>
        </w:rPr>
        <w:t xml:space="preserve">heroism </w:t>
      </w:r>
      <w:r w:rsidR="00AE492D">
        <w:rPr>
          <w:rFonts w:ascii="Times New Roman" w:eastAsia="Calibri" w:hAnsi="Times New Roman" w:cs="Times New Roman"/>
          <w:sz w:val="24"/>
          <w:szCs w:val="24"/>
          <w:lang w:val="en-US"/>
        </w:rPr>
        <w:t>itself</w:t>
      </w:r>
      <w:r w:rsidR="0093095C">
        <w:rPr>
          <w:rFonts w:ascii="Times New Roman" w:eastAsia="Calibri" w:hAnsi="Times New Roman" w:cs="Times New Roman"/>
          <w:sz w:val="24"/>
          <w:szCs w:val="24"/>
          <w:lang w:val="en-US"/>
        </w:rPr>
        <w:t>:</w:t>
      </w:r>
      <w:r w:rsidRPr="00311889">
        <w:rPr>
          <w:rFonts w:ascii="Times New Roman" w:eastAsia="Calibri" w:hAnsi="Times New Roman" w:cs="Times New Roman"/>
          <w:sz w:val="24"/>
          <w:szCs w:val="24"/>
          <w:lang w:val="en-US"/>
        </w:rPr>
        <w:t xml:space="preserve"> </w:t>
      </w:r>
      <w:r w:rsidR="001B17FB">
        <w:rPr>
          <w:rFonts w:ascii="Times New Roman" w:eastAsia="Calibri" w:hAnsi="Times New Roman" w:cs="Times New Roman"/>
          <w:sz w:val="24"/>
          <w:szCs w:val="24"/>
          <w:lang w:val="en-US"/>
        </w:rPr>
        <w:t xml:space="preserve">fortitude </w:t>
      </w:r>
      <w:r w:rsidR="0093095C">
        <w:rPr>
          <w:rFonts w:ascii="Times New Roman" w:eastAsia="Calibri" w:hAnsi="Times New Roman" w:cs="Times New Roman"/>
          <w:sz w:val="24"/>
          <w:szCs w:val="24"/>
          <w:lang w:val="en-US"/>
        </w:rPr>
        <w:t xml:space="preserve">has become </w:t>
      </w:r>
      <w:r w:rsidRPr="00311889">
        <w:rPr>
          <w:rFonts w:ascii="Times New Roman" w:eastAsia="Calibri" w:hAnsi="Times New Roman" w:cs="Times New Roman"/>
          <w:sz w:val="24"/>
          <w:szCs w:val="24"/>
          <w:lang w:val="en-US"/>
        </w:rPr>
        <w:t>the most heroic act of all, despite survival leading to guilt.</w:t>
      </w:r>
    </w:p>
    <w:p w:rsidR="002A6414" w:rsidRDefault="002A6414" w:rsidP="00963B63">
      <w:pPr>
        <w:spacing w:after="0" w:line="480" w:lineRule="auto"/>
        <w:rPr>
          <w:rFonts w:ascii="Times New Roman" w:hAnsi="Times New Roman" w:cs="Times New Roman"/>
          <w:sz w:val="24"/>
          <w:szCs w:val="24"/>
        </w:rPr>
      </w:pPr>
    </w:p>
    <w:p w:rsidR="002A6414" w:rsidRPr="002A6414" w:rsidRDefault="002A6414" w:rsidP="00963B6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Conclusion</w:t>
      </w:r>
    </w:p>
    <w:p w:rsidR="0065010B" w:rsidRDefault="00B4285A" w:rsidP="002A6414">
      <w:pPr>
        <w:spacing w:before="240" w:after="0" w:line="480" w:lineRule="auto"/>
        <w:rPr>
          <w:rFonts w:ascii="Times New Roman" w:eastAsia="Calibri" w:hAnsi="Times New Roman" w:cs="Times New Roman"/>
          <w:sz w:val="24"/>
          <w:szCs w:val="24"/>
        </w:rPr>
      </w:pPr>
      <w:r w:rsidRPr="00311889">
        <w:rPr>
          <w:rFonts w:ascii="Times New Roman" w:eastAsia="Calibri" w:hAnsi="Times New Roman" w:cs="Times New Roman"/>
          <w:sz w:val="24"/>
          <w:szCs w:val="24"/>
        </w:rPr>
        <w:t>Remembering is bound up in social concerns: personal experiences</w:t>
      </w:r>
      <w:r w:rsidR="00B41690">
        <w:rPr>
          <w:rFonts w:ascii="Times New Roman" w:eastAsia="Calibri" w:hAnsi="Times New Roman" w:cs="Times New Roman"/>
          <w:sz w:val="24"/>
          <w:szCs w:val="24"/>
        </w:rPr>
        <w:t xml:space="preserve">, </w:t>
      </w:r>
      <w:r w:rsidRPr="00311889">
        <w:rPr>
          <w:rFonts w:ascii="Times New Roman" w:eastAsia="Calibri" w:hAnsi="Times New Roman" w:cs="Times New Roman"/>
          <w:sz w:val="24"/>
          <w:szCs w:val="24"/>
        </w:rPr>
        <w:t>accumulated knowledge, narrative formations and thei</w:t>
      </w:r>
      <w:r w:rsidR="00B51991" w:rsidRPr="00311889">
        <w:rPr>
          <w:rFonts w:ascii="Times New Roman" w:eastAsia="Calibri" w:hAnsi="Times New Roman" w:cs="Times New Roman"/>
          <w:sz w:val="24"/>
          <w:szCs w:val="24"/>
        </w:rPr>
        <w:t>r changes.  Wertsch</w:t>
      </w:r>
      <w:r w:rsidR="00EA7CF1">
        <w:rPr>
          <w:rFonts w:ascii="Times New Roman" w:eastAsia="Calibri" w:hAnsi="Times New Roman" w:cs="Times New Roman"/>
          <w:sz w:val="24"/>
          <w:szCs w:val="24"/>
        </w:rPr>
        <w:t xml:space="preserve"> (2002</w:t>
      </w:r>
      <w:r w:rsidR="00300F73">
        <w:rPr>
          <w:rFonts w:ascii="Times New Roman" w:eastAsia="Calibri" w:hAnsi="Times New Roman" w:cs="Times New Roman"/>
          <w:sz w:val="24"/>
          <w:szCs w:val="24"/>
        </w:rPr>
        <w:t xml:space="preserve">: </w:t>
      </w:r>
      <w:r w:rsidR="00EA7CF1">
        <w:rPr>
          <w:rFonts w:ascii="Times New Roman" w:eastAsia="Calibri" w:hAnsi="Times New Roman" w:cs="Times New Roman"/>
          <w:sz w:val="24"/>
          <w:szCs w:val="24"/>
        </w:rPr>
        <w:t>46)</w:t>
      </w:r>
      <w:r w:rsidR="00B51991" w:rsidRPr="00311889">
        <w:rPr>
          <w:rFonts w:ascii="Times New Roman" w:eastAsia="Calibri" w:hAnsi="Times New Roman" w:cs="Times New Roman"/>
          <w:sz w:val="24"/>
          <w:szCs w:val="24"/>
        </w:rPr>
        <w:t xml:space="preserve"> notes that ‘</w:t>
      </w:r>
      <w:r w:rsidRPr="00311889">
        <w:rPr>
          <w:rFonts w:ascii="Times New Roman" w:eastAsia="Calibri" w:hAnsi="Times New Roman" w:cs="Times New Roman"/>
          <w:sz w:val="24"/>
          <w:szCs w:val="24"/>
        </w:rPr>
        <w:t>one of the few genuinely constant attributes of collective memory is that it is likely to undergo change.</w:t>
      </w:r>
      <w:r w:rsidR="00B51991"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The </w:t>
      </w:r>
      <w:r w:rsidRPr="00311889">
        <w:rPr>
          <w:rFonts w:ascii="Times New Roman" w:eastAsia="Calibri" w:hAnsi="Times New Roman" w:cs="Times New Roman"/>
          <w:sz w:val="24"/>
          <w:szCs w:val="24"/>
        </w:rPr>
        <w:lastRenderedPageBreak/>
        <w:t>dominant social memory of the First World War changes quickly after the event, but then becomes entrenched so that dissenting viewpoints are forgotten, leading to the recent proliferation of books about reclaiming forgott</w:t>
      </w:r>
      <w:r w:rsidR="00B51991" w:rsidRPr="00311889">
        <w:rPr>
          <w:rFonts w:ascii="Times New Roman" w:eastAsia="Calibri" w:hAnsi="Times New Roman" w:cs="Times New Roman"/>
          <w:sz w:val="24"/>
          <w:szCs w:val="24"/>
        </w:rPr>
        <w:t>en aspects</w:t>
      </w:r>
      <w:r w:rsidR="0093095C">
        <w:rPr>
          <w:rFonts w:ascii="Times New Roman" w:eastAsia="Calibri" w:hAnsi="Times New Roman" w:cs="Times New Roman"/>
          <w:sz w:val="24"/>
          <w:szCs w:val="24"/>
        </w:rPr>
        <w:t xml:space="preserve"> of </w:t>
      </w:r>
      <w:r w:rsidR="0093095C" w:rsidRPr="00311889">
        <w:rPr>
          <w:rFonts w:ascii="Times New Roman" w:eastAsia="Calibri" w:hAnsi="Times New Roman" w:cs="Times New Roman"/>
          <w:sz w:val="24"/>
          <w:szCs w:val="24"/>
        </w:rPr>
        <w:t>the conflict</w:t>
      </w:r>
      <w:r w:rsidR="00B51991" w:rsidRPr="00311889">
        <w:rPr>
          <w:rFonts w:ascii="Times New Roman" w:eastAsia="Calibri" w:hAnsi="Times New Roman" w:cs="Times New Roman"/>
          <w:sz w:val="24"/>
          <w:szCs w:val="24"/>
        </w:rPr>
        <w:t xml:space="preserve"> </w:t>
      </w:r>
      <w:r w:rsidR="00A06626" w:rsidRPr="00E606C7">
        <w:rPr>
          <w:rFonts w:ascii="Times New Roman" w:eastAsia="Calibri" w:hAnsi="Times New Roman" w:cs="Times New Roman"/>
          <w:sz w:val="24"/>
          <w:szCs w:val="24"/>
        </w:rPr>
        <w:t>(Arthur</w:t>
      </w:r>
      <w:r w:rsidR="00332CA8">
        <w:rPr>
          <w:rFonts w:ascii="Times New Roman" w:eastAsia="Calibri" w:hAnsi="Times New Roman" w:cs="Times New Roman"/>
          <w:sz w:val="24"/>
          <w:szCs w:val="24"/>
        </w:rPr>
        <w:t>,</w:t>
      </w:r>
      <w:r w:rsidR="00A06626" w:rsidRPr="00E606C7">
        <w:rPr>
          <w:rFonts w:ascii="Times New Roman" w:eastAsia="Calibri" w:hAnsi="Times New Roman" w:cs="Times New Roman"/>
          <w:sz w:val="24"/>
          <w:szCs w:val="24"/>
        </w:rPr>
        <w:t xml:space="preserve"> 2002</w:t>
      </w:r>
      <w:r w:rsidR="00332CA8">
        <w:rPr>
          <w:rFonts w:ascii="Times New Roman" w:eastAsia="Calibri" w:hAnsi="Times New Roman" w:cs="Times New Roman"/>
          <w:sz w:val="24"/>
          <w:szCs w:val="24"/>
        </w:rPr>
        <w:t>;</w:t>
      </w:r>
      <w:r w:rsidR="00A06626" w:rsidRPr="00E606C7">
        <w:rPr>
          <w:rFonts w:ascii="Times New Roman" w:eastAsia="Calibri" w:hAnsi="Times New Roman" w:cs="Times New Roman"/>
          <w:sz w:val="24"/>
          <w:szCs w:val="24"/>
        </w:rPr>
        <w:t xml:space="preserve"> </w:t>
      </w:r>
      <w:r w:rsidR="00B51991" w:rsidRPr="00E606C7">
        <w:rPr>
          <w:rFonts w:ascii="Times New Roman" w:eastAsia="Calibri" w:hAnsi="Times New Roman" w:cs="Times New Roman"/>
          <w:sz w:val="24"/>
          <w:szCs w:val="24"/>
        </w:rPr>
        <w:t>Barham</w:t>
      </w:r>
      <w:r w:rsidR="00332CA8">
        <w:rPr>
          <w:rFonts w:ascii="Times New Roman" w:eastAsia="Calibri" w:hAnsi="Times New Roman" w:cs="Times New Roman"/>
          <w:sz w:val="24"/>
          <w:szCs w:val="24"/>
        </w:rPr>
        <w:t>,</w:t>
      </w:r>
      <w:r w:rsidR="00A06626" w:rsidRPr="00E606C7">
        <w:rPr>
          <w:rFonts w:ascii="Times New Roman" w:eastAsia="Calibri" w:hAnsi="Times New Roman" w:cs="Times New Roman"/>
          <w:sz w:val="24"/>
          <w:szCs w:val="24"/>
        </w:rPr>
        <w:t xml:space="preserve"> 2004</w:t>
      </w:r>
      <w:r w:rsidR="00332CA8">
        <w:rPr>
          <w:rFonts w:ascii="Times New Roman" w:eastAsia="Calibri" w:hAnsi="Times New Roman" w:cs="Times New Roman"/>
          <w:sz w:val="24"/>
          <w:szCs w:val="24"/>
        </w:rPr>
        <w:t>;</w:t>
      </w:r>
      <w:r w:rsidRPr="00E606C7">
        <w:rPr>
          <w:rFonts w:ascii="Times New Roman" w:eastAsia="Calibri" w:hAnsi="Times New Roman" w:cs="Times New Roman"/>
          <w:sz w:val="24"/>
          <w:szCs w:val="24"/>
        </w:rPr>
        <w:t xml:space="preserve"> Levine</w:t>
      </w:r>
      <w:r w:rsidR="00332CA8">
        <w:rPr>
          <w:rFonts w:ascii="Times New Roman" w:eastAsia="Calibri" w:hAnsi="Times New Roman" w:cs="Times New Roman"/>
          <w:sz w:val="24"/>
          <w:szCs w:val="24"/>
        </w:rPr>
        <w:t>,</w:t>
      </w:r>
      <w:r w:rsidR="00A06626" w:rsidRPr="00E606C7">
        <w:rPr>
          <w:rFonts w:ascii="Times New Roman" w:eastAsia="Calibri" w:hAnsi="Times New Roman" w:cs="Times New Roman"/>
          <w:sz w:val="24"/>
          <w:szCs w:val="24"/>
        </w:rPr>
        <w:t xml:space="preserve"> 2008</w:t>
      </w:r>
      <w:r w:rsidR="00332CA8">
        <w:rPr>
          <w:rFonts w:ascii="Times New Roman" w:eastAsia="Calibri" w:hAnsi="Times New Roman" w:cs="Times New Roman"/>
          <w:sz w:val="24"/>
          <w:szCs w:val="24"/>
        </w:rPr>
        <w:t>;</w:t>
      </w:r>
      <w:r w:rsidR="00BC7DB1" w:rsidRPr="00E606C7">
        <w:rPr>
          <w:rFonts w:ascii="Times New Roman" w:eastAsia="Calibri" w:hAnsi="Times New Roman" w:cs="Times New Roman"/>
          <w:sz w:val="24"/>
          <w:szCs w:val="24"/>
        </w:rPr>
        <w:t xml:space="preserve"> Sheffield</w:t>
      </w:r>
      <w:r w:rsidR="00332CA8">
        <w:rPr>
          <w:rFonts w:ascii="Times New Roman" w:eastAsia="Calibri" w:hAnsi="Times New Roman" w:cs="Times New Roman"/>
          <w:sz w:val="24"/>
          <w:szCs w:val="24"/>
        </w:rPr>
        <w:t>,</w:t>
      </w:r>
      <w:r w:rsidR="00BC7DB1" w:rsidRPr="00E606C7">
        <w:rPr>
          <w:rFonts w:ascii="Times New Roman" w:eastAsia="Calibri" w:hAnsi="Times New Roman" w:cs="Times New Roman"/>
          <w:sz w:val="24"/>
          <w:szCs w:val="24"/>
        </w:rPr>
        <w:t xml:space="preserve"> 2001</w:t>
      </w:r>
      <w:r w:rsidR="00332CA8">
        <w:rPr>
          <w:rFonts w:ascii="Times New Roman" w:eastAsia="Calibri" w:hAnsi="Times New Roman" w:cs="Times New Roman"/>
          <w:sz w:val="24"/>
          <w:szCs w:val="24"/>
        </w:rPr>
        <w:t>;</w:t>
      </w:r>
      <w:r w:rsidRPr="00E606C7">
        <w:rPr>
          <w:rFonts w:ascii="Times New Roman" w:eastAsia="Calibri" w:hAnsi="Times New Roman" w:cs="Times New Roman"/>
          <w:sz w:val="24"/>
          <w:szCs w:val="24"/>
        </w:rPr>
        <w:t xml:space="preserve"> Woodward</w:t>
      </w:r>
      <w:r w:rsidR="00332CA8">
        <w:rPr>
          <w:rFonts w:ascii="Times New Roman" w:eastAsia="Calibri" w:hAnsi="Times New Roman" w:cs="Times New Roman"/>
          <w:sz w:val="24"/>
          <w:szCs w:val="24"/>
        </w:rPr>
        <w:t>,</w:t>
      </w:r>
      <w:r w:rsidR="00A06626" w:rsidRPr="00E606C7">
        <w:rPr>
          <w:rFonts w:ascii="Times New Roman" w:eastAsia="Calibri" w:hAnsi="Times New Roman" w:cs="Times New Roman"/>
          <w:sz w:val="24"/>
          <w:szCs w:val="24"/>
        </w:rPr>
        <w:t xml:space="preserve"> 2006)</w:t>
      </w:r>
      <w:r w:rsidRPr="00311889">
        <w:rPr>
          <w:rFonts w:ascii="Times New Roman" w:eastAsia="Calibri" w:hAnsi="Times New Roman" w:cs="Times New Roman"/>
          <w:sz w:val="24"/>
          <w:szCs w:val="24"/>
        </w:rPr>
        <w:t xml:space="preserve">.  This later reification is bound up in </w:t>
      </w:r>
      <w:r w:rsidR="00A35800">
        <w:rPr>
          <w:rFonts w:ascii="Times New Roman" w:eastAsia="Calibri" w:hAnsi="Times New Roman" w:cs="Times New Roman"/>
          <w:sz w:val="24"/>
          <w:szCs w:val="24"/>
        </w:rPr>
        <w:t xml:space="preserve">later twentieth-century conflicts which </w:t>
      </w:r>
      <w:r w:rsidRPr="00311889">
        <w:rPr>
          <w:rFonts w:ascii="Times New Roman" w:eastAsia="Calibri" w:hAnsi="Times New Roman" w:cs="Times New Roman"/>
          <w:sz w:val="24"/>
          <w:szCs w:val="24"/>
        </w:rPr>
        <w:t>often drew on the First World War for their rhetoric.</w:t>
      </w:r>
      <w:r w:rsidR="00E03303">
        <w:rPr>
          <w:rFonts w:ascii="Times New Roman" w:eastAsia="Calibri" w:hAnsi="Times New Roman" w:cs="Times New Roman"/>
          <w:sz w:val="24"/>
          <w:szCs w:val="24"/>
        </w:rPr>
        <w:t xml:space="preserve">  </w:t>
      </w:r>
      <w:r w:rsidR="007D194D">
        <w:rPr>
          <w:rFonts w:ascii="Times New Roman" w:eastAsia="Calibri" w:hAnsi="Times New Roman" w:cs="Times New Roman"/>
          <w:sz w:val="24"/>
          <w:szCs w:val="24"/>
        </w:rPr>
        <w:t xml:space="preserve">It </w:t>
      </w:r>
      <w:r w:rsidRPr="00311889">
        <w:rPr>
          <w:rFonts w:ascii="Times New Roman" w:eastAsia="Calibri" w:hAnsi="Times New Roman" w:cs="Times New Roman"/>
          <w:sz w:val="24"/>
          <w:szCs w:val="24"/>
        </w:rPr>
        <w:t xml:space="preserve">had </w:t>
      </w:r>
      <w:r w:rsidR="007D194D">
        <w:rPr>
          <w:rFonts w:ascii="Times New Roman" w:eastAsia="Calibri" w:hAnsi="Times New Roman" w:cs="Times New Roman"/>
          <w:sz w:val="24"/>
          <w:szCs w:val="24"/>
        </w:rPr>
        <w:t xml:space="preserve">already </w:t>
      </w:r>
      <w:r w:rsidRPr="00311889">
        <w:rPr>
          <w:rFonts w:ascii="Times New Roman" w:eastAsia="Calibri" w:hAnsi="Times New Roman" w:cs="Times New Roman"/>
          <w:sz w:val="24"/>
          <w:szCs w:val="24"/>
        </w:rPr>
        <w:t>become symbolic seventy years</w:t>
      </w:r>
      <w:r w:rsidR="00B51991" w:rsidRPr="00311889">
        <w:rPr>
          <w:rFonts w:ascii="Times New Roman" w:eastAsia="Calibri" w:hAnsi="Times New Roman" w:cs="Times New Roman"/>
          <w:sz w:val="24"/>
          <w:szCs w:val="24"/>
        </w:rPr>
        <w:t xml:space="preserve"> ago and now, </w:t>
      </w:r>
      <w:r w:rsidR="00EA7CF1">
        <w:rPr>
          <w:rFonts w:ascii="Times New Roman" w:eastAsia="Calibri" w:hAnsi="Times New Roman" w:cs="Times New Roman"/>
          <w:sz w:val="24"/>
          <w:szCs w:val="24"/>
        </w:rPr>
        <w:t xml:space="preserve">Ann </w:t>
      </w:r>
      <w:r w:rsidR="00B51991" w:rsidRPr="00311889">
        <w:rPr>
          <w:rFonts w:ascii="Times New Roman" w:eastAsia="Calibri" w:hAnsi="Times New Roman" w:cs="Times New Roman"/>
          <w:sz w:val="24"/>
          <w:szCs w:val="24"/>
        </w:rPr>
        <w:t xml:space="preserve">Rigney </w:t>
      </w:r>
      <w:r w:rsidR="00EA7CF1">
        <w:rPr>
          <w:rFonts w:ascii="Times New Roman" w:eastAsia="Calibri" w:hAnsi="Times New Roman" w:cs="Times New Roman"/>
          <w:sz w:val="24"/>
          <w:szCs w:val="24"/>
        </w:rPr>
        <w:t>(2005</w:t>
      </w:r>
      <w:r w:rsidR="00300F73">
        <w:rPr>
          <w:rFonts w:ascii="Times New Roman" w:eastAsia="Calibri" w:hAnsi="Times New Roman" w:cs="Times New Roman"/>
          <w:sz w:val="24"/>
          <w:szCs w:val="24"/>
        </w:rPr>
        <w:t>:</w:t>
      </w:r>
      <w:r w:rsidR="00EA7CF1">
        <w:rPr>
          <w:rFonts w:ascii="Times New Roman" w:eastAsia="Calibri" w:hAnsi="Times New Roman" w:cs="Times New Roman"/>
          <w:sz w:val="24"/>
          <w:szCs w:val="24"/>
        </w:rPr>
        <w:t xml:space="preserve"> 14</w:t>
      </w:r>
      <w:r w:rsidR="00332CA8">
        <w:rPr>
          <w:rFonts w:ascii="Times New Roman" w:eastAsia="Calibri" w:hAnsi="Times New Roman" w:cs="Times New Roman"/>
          <w:sz w:val="24"/>
          <w:szCs w:val="24"/>
        </w:rPr>
        <w:t>–</w:t>
      </w:r>
      <w:r w:rsidR="00EA7CF1">
        <w:rPr>
          <w:rFonts w:ascii="Times New Roman" w:eastAsia="Calibri" w:hAnsi="Times New Roman" w:cs="Times New Roman"/>
          <w:sz w:val="24"/>
          <w:szCs w:val="24"/>
        </w:rPr>
        <w:t xml:space="preserve">15) </w:t>
      </w:r>
      <w:r w:rsidR="00B51991" w:rsidRPr="00311889">
        <w:rPr>
          <w:rFonts w:ascii="Times New Roman" w:eastAsia="Calibri" w:hAnsi="Times New Roman" w:cs="Times New Roman"/>
          <w:sz w:val="24"/>
          <w:szCs w:val="24"/>
        </w:rPr>
        <w:t>observes, ‘</w:t>
      </w:r>
      <w:r w:rsidRPr="00311889">
        <w:rPr>
          <w:rFonts w:ascii="Times New Roman" w:eastAsia="Calibri" w:hAnsi="Times New Roman" w:cs="Times New Roman"/>
          <w:sz w:val="24"/>
          <w:szCs w:val="24"/>
        </w:rPr>
        <w:t>at a distance of almost a century, our shared memories of the First World War are above all the product of books, films, commemorative ceremonies and various other forms of representation.</w:t>
      </w:r>
      <w:r w:rsidR="00B51991" w:rsidRPr="00311889">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The First World War is now for many a touchstone for events of unimaginable horror, understood through a </w:t>
      </w:r>
      <w:r w:rsidR="007D194D">
        <w:rPr>
          <w:rFonts w:ascii="Times New Roman" w:eastAsia="Calibri" w:hAnsi="Times New Roman" w:cs="Times New Roman"/>
          <w:sz w:val="24"/>
          <w:szCs w:val="24"/>
        </w:rPr>
        <w:t>highly selective range of primarily combatant writing</w:t>
      </w:r>
      <w:r w:rsidRPr="00311889">
        <w:rPr>
          <w:rFonts w:ascii="Times New Roman" w:eastAsia="Calibri" w:hAnsi="Times New Roman" w:cs="Times New Roman"/>
          <w:sz w:val="24"/>
          <w:szCs w:val="24"/>
        </w:rPr>
        <w:t>.</w:t>
      </w:r>
      <w:r w:rsidR="00667975">
        <w:rPr>
          <w:rFonts w:ascii="Times New Roman" w:eastAsia="Calibri" w:hAnsi="Times New Roman" w:cs="Times New Roman"/>
          <w:sz w:val="24"/>
          <w:szCs w:val="24"/>
        </w:rPr>
        <w:t xml:space="preserve">  </w:t>
      </w:r>
      <w:r w:rsidR="007D194D">
        <w:rPr>
          <w:rFonts w:ascii="Times New Roman" w:eastAsia="Calibri" w:hAnsi="Times New Roman" w:cs="Times New Roman"/>
          <w:sz w:val="24"/>
          <w:szCs w:val="24"/>
        </w:rPr>
        <w:t>P</w:t>
      </w:r>
      <w:r w:rsidR="00667975">
        <w:rPr>
          <w:rFonts w:ascii="Times New Roman" w:eastAsia="Calibri" w:hAnsi="Times New Roman" w:cs="Times New Roman"/>
          <w:sz w:val="24"/>
          <w:szCs w:val="24"/>
        </w:rPr>
        <w:t>hrases such as shell shock and No Man’s Land</w:t>
      </w:r>
      <w:r w:rsidR="007D194D">
        <w:rPr>
          <w:rFonts w:ascii="Times New Roman" w:eastAsia="Calibri" w:hAnsi="Times New Roman" w:cs="Times New Roman"/>
          <w:sz w:val="24"/>
          <w:szCs w:val="24"/>
        </w:rPr>
        <w:t xml:space="preserve"> have passed into metaphor</w:t>
      </w:r>
      <w:r w:rsidR="00964D57">
        <w:rPr>
          <w:rFonts w:ascii="Times New Roman" w:eastAsia="Calibri" w:hAnsi="Times New Roman" w:cs="Times New Roman"/>
          <w:sz w:val="24"/>
          <w:szCs w:val="24"/>
        </w:rPr>
        <w:t xml:space="preserve"> </w:t>
      </w:r>
      <w:r w:rsidR="00964D57" w:rsidRPr="009023F0">
        <w:rPr>
          <w:rFonts w:ascii="Times New Roman" w:eastAsia="Calibri" w:hAnsi="Times New Roman" w:cs="Times New Roman"/>
          <w:sz w:val="24"/>
          <w:szCs w:val="24"/>
        </w:rPr>
        <w:t>(Wilson</w:t>
      </w:r>
      <w:r w:rsidR="00332CA8">
        <w:rPr>
          <w:rFonts w:ascii="Times New Roman" w:eastAsia="Calibri" w:hAnsi="Times New Roman" w:cs="Times New Roman"/>
          <w:sz w:val="24"/>
          <w:szCs w:val="24"/>
        </w:rPr>
        <w:t>,</w:t>
      </w:r>
      <w:r w:rsidR="00964D57" w:rsidRPr="009023F0">
        <w:rPr>
          <w:rFonts w:ascii="Times New Roman" w:eastAsia="Calibri" w:hAnsi="Times New Roman" w:cs="Times New Roman"/>
          <w:sz w:val="24"/>
          <w:szCs w:val="24"/>
        </w:rPr>
        <w:t xml:space="preserve"> 201</w:t>
      </w:r>
      <w:r w:rsidR="00CD3342">
        <w:rPr>
          <w:rFonts w:ascii="Times New Roman" w:eastAsia="Calibri" w:hAnsi="Times New Roman" w:cs="Times New Roman"/>
          <w:sz w:val="24"/>
          <w:szCs w:val="24"/>
        </w:rPr>
        <w:t>3</w:t>
      </w:r>
      <w:r w:rsidR="00964D57" w:rsidRPr="009023F0">
        <w:rPr>
          <w:rFonts w:ascii="Times New Roman" w:eastAsia="Calibri" w:hAnsi="Times New Roman" w:cs="Times New Roman"/>
          <w:sz w:val="24"/>
          <w:szCs w:val="24"/>
        </w:rPr>
        <w:t>)</w:t>
      </w:r>
      <w:r w:rsidR="007D194D">
        <w:rPr>
          <w:rFonts w:ascii="Times New Roman" w:eastAsia="Calibri" w:hAnsi="Times New Roman" w:cs="Times New Roman"/>
          <w:sz w:val="24"/>
          <w:szCs w:val="24"/>
        </w:rPr>
        <w:t xml:space="preserve">, partly due to </w:t>
      </w:r>
      <w:r w:rsidRPr="00311889">
        <w:rPr>
          <w:rFonts w:ascii="Times New Roman" w:eastAsia="Calibri" w:hAnsi="Times New Roman" w:cs="Times New Roman"/>
          <w:sz w:val="24"/>
          <w:szCs w:val="24"/>
        </w:rPr>
        <w:t>the interaction between memory and literature</w:t>
      </w:r>
      <w:r w:rsidR="001D6445">
        <w:rPr>
          <w:rFonts w:ascii="Times New Roman" w:eastAsia="Calibri" w:hAnsi="Times New Roman" w:cs="Times New Roman"/>
          <w:sz w:val="24"/>
          <w:szCs w:val="24"/>
        </w:rPr>
        <w:t xml:space="preserve"> (Todman</w:t>
      </w:r>
      <w:r w:rsidR="00332CA8">
        <w:rPr>
          <w:rFonts w:ascii="Times New Roman" w:eastAsia="Calibri" w:hAnsi="Times New Roman" w:cs="Times New Roman"/>
          <w:sz w:val="24"/>
          <w:szCs w:val="24"/>
        </w:rPr>
        <w:t>,</w:t>
      </w:r>
      <w:r w:rsidR="001D6445">
        <w:rPr>
          <w:rFonts w:ascii="Times New Roman" w:eastAsia="Calibri" w:hAnsi="Times New Roman" w:cs="Times New Roman"/>
          <w:sz w:val="24"/>
          <w:szCs w:val="24"/>
        </w:rPr>
        <w:t xml:space="preserve"> 2005)</w:t>
      </w:r>
      <w:r w:rsidR="007D194D">
        <w:rPr>
          <w:rFonts w:ascii="Times New Roman" w:eastAsia="Calibri" w:hAnsi="Times New Roman" w:cs="Times New Roman"/>
          <w:sz w:val="24"/>
          <w:szCs w:val="24"/>
        </w:rPr>
        <w:t>: it is no longer a living memory</w:t>
      </w:r>
      <w:r w:rsidR="00731412">
        <w:rPr>
          <w:rFonts w:ascii="Times New Roman" w:eastAsia="Calibri" w:hAnsi="Times New Roman" w:cs="Times New Roman"/>
          <w:sz w:val="24"/>
          <w:szCs w:val="24"/>
        </w:rPr>
        <w:t xml:space="preserve"> </w:t>
      </w:r>
      <w:r w:rsidR="00731412" w:rsidRPr="009023F0">
        <w:rPr>
          <w:rFonts w:ascii="Times New Roman" w:eastAsia="Calibri" w:hAnsi="Times New Roman" w:cs="Times New Roman"/>
          <w:sz w:val="24"/>
          <w:szCs w:val="24"/>
        </w:rPr>
        <w:t>(Briggs</w:t>
      </w:r>
      <w:r w:rsidR="00332CA8">
        <w:rPr>
          <w:rFonts w:ascii="Times New Roman" w:eastAsia="Calibri" w:hAnsi="Times New Roman" w:cs="Times New Roman"/>
          <w:sz w:val="24"/>
          <w:szCs w:val="24"/>
        </w:rPr>
        <w:t>,</w:t>
      </w:r>
      <w:r w:rsidR="00731412" w:rsidRPr="009023F0">
        <w:rPr>
          <w:rFonts w:ascii="Times New Roman" w:eastAsia="Calibri" w:hAnsi="Times New Roman" w:cs="Times New Roman"/>
          <w:sz w:val="24"/>
          <w:szCs w:val="24"/>
        </w:rPr>
        <w:t xml:space="preserve"> 2016)</w:t>
      </w:r>
      <w:r w:rsidR="00044BB9">
        <w:rPr>
          <w:rFonts w:ascii="Times New Roman" w:eastAsia="Calibri" w:hAnsi="Times New Roman" w:cs="Times New Roman"/>
          <w:sz w:val="24"/>
          <w:szCs w:val="24"/>
        </w:rPr>
        <w:t xml:space="preserve">, but still a dynamically changing one due to the proliferation of </w:t>
      </w:r>
      <w:r w:rsidR="00731412">
        <w:rPr>
          <w:rFonts w:ascii="Times New Roman" w:eastAsia="Calibri" w:hAnsi="Times New Roman" w:cs="Times New Roman"/>
          <w:sz w:val="24"/>
          <w:szCs w:val="24"/>
        </w:rPr>
        <w:t>material</w:t>
      </w:r>
      <w:r w:rsidR="0000079C">
        <w:rPr>
          <w:rFonts w:ascii="Times New Roman" w:eastAsia="Calibri" w:hAnsi="Times New Roman" w:cs="Times New Roman"/>
          <w:sz w:val="24"/>
          <w:szCs w:val="24"/>
        </w:rPr>
        <w:t xml:space="preserve"> made available by developing technologies</w:t>
      </w:r>
      <w:r w:rsidR="00731412">
        <w:rPr>
          <w:rFonts w:ascii="Times New Roman" w:eastAsia="Calibri" w:hAnsi="Times New Roman" w:cs="Times New Roman"/>
          <w:sz w:val="24"/>
          <w:szCs w:val="24"/>
        </w:rPr>
        <w:t xml:space="preserve"> </w:t>
      </w:r>
      <w:r w:rsidR="00731412" w:rsidRPr="00EB52CA">
        <w:rPr>
          <w:rFonts w:ascii="Times New Roman" w:eastAsia="Calibri" w:hAnsi="Times New Roman" w:cs="Times New Roman"/>
          <w:sz w:val="24"/>
          <w:szCs w:val="24"/>
        </w:rPr>
        <w:t>(Brian et al</w:t>
      </w:r>
      <w:r w:rsidR="00332CA8">
        <w:rPr>
          <w:rFonts w:ascii="Times New Roman" w:eastAsia="Calibri" w:hAnsi="Times New Roman" w:cs="Times New Roman"/>
          <w:sz w:val="24"/>
          <w:szCs w:val="24"/>
        </w:rPr>
        <w:t>,</w:t>
      </w:r>
      <w:r w:rsidR="00731412" w:rsidRPr="00EB52CA">
        <w:rPr>
          <w:rFonts w:ascii="Times New Roman" w:eastAsia="Calibri" w:hAnsi="Times New Roman" w:cs="Times New Roman"/>
          <w:sz w:val="24"/>
          <w:szCs w:val="24"/>
        </w:rPr>
        <w:t xml:space="preserve"> 2012)</w:t>
      </w:r>
      <w:r w:rsidR="007D194D">
        <w:rPr>
          <w:rFonts w:ascii="Times New Roman" w:eastAsia="Calibri" w:hAnsi="Times New Roman" w:cs="Times New Roman"/>
          <w:sz w:val="24"/>
          <w:szCs w:val="24"/>
        </w:rPr>
        <w:t>.</w:t>
      </w:r>
      <w:r w:rsidRPr="00311889">
        <w:rPr>
          <w:rFonts w:ascii="Times New Roman" w:eastAsia="Calibri" w:hAnsi="Times New Roman" w:cs="Times New Roman"/>
          <w:sz w:val="24"/>
          <w:szCs w:val="24"/>
        </w:rPr>
        <w:t xml:space="preserve"> </w:t>
      </w:r>
      <w:r w:rsidR="007D194D">
        <w:rPr>
          <w:rFonts w:ascii="Times New Roman" w:eastAsia="Calibri" w:hAnsi="Times New Roman" w:cs="Times New Roman"/>
          <w:sz w:val="24"/>
          <w:szCs w:val="24"/>
        </w:rPr>
        <w:t xml:space="preserve"> A</w:t>
      </w:r>
      <w:r w:rsidRPr="00311889">
        <w:rPr>
          <w:rFonts w:ascii="Times New Roman" w:eastAsia="Calibri" w:hAnsi="Times New Roman" w:cs="Times New Roman"/>
          <w:sz w:val="24"/>
          <w:szCs w:val="24"/>
        </w:rPr>
        <w:t xml:space="preserve">uthors who were virtually unknown during the war itself, such as Wilfred Owen, </w:t>
      </w:r>
      <w:r w:rsidR="007D194D">
        <w:rPr>
          <w:rFonts w:ascii="Times New Roman" w:eastAsia="Calibri" w:hAnsi="Times New Roman" w:cs="Times New Roman"/>
          <w:sz w:val="24"/>
          <w:szCs w:val="24"/>
        </w:rPr>
        <w:t xml:space="preserve">have </w:t>
      </w:r>
      <w:r w:rsidRPr="00311889">
        <w:rPr>
          <w:rFonts w:ascii="Times New Roman" w:eastAsia="Calibri" w:hAnsi="Times New Roman" w:cs="Times New Roman"/>
          <w:sz w:val="24"/>
          <w:szCs w:val="24"/>
        </w:rPr>
        <w:t>bec</w:t>
      </w:r>
      <w:r w:rsidR="007D194D">
        <w:rPr>
          <w:rFonts w:ascii="Times New Roman" w:eastAsia="Calibri" w:hAnsi="Times New Roman" w:cs="Times New Roman"/>
          <w:sz w:val="24"/>
          <w:szCs w:val="24"/>
        </w:rPr>
        <w:t>o</w:t>
      </w:r>
      <w:r w:rsidRPr="00311889">
        <w:rPr>
          <w:rFonts w:ascii="Times New Roman" w:eastAsia="Calibri" w:hAnsi="Times New Roman" w:cs="Times New Roman"/>
          <w:sz w:val="24"/>
          <w:szCs w:val="24"/>
        </w:rPr>
        <w:t xml:space="preserve">me representative of the enduring social memory of the conflict, fitting better </w:t>
      </w:r>
      <w:r w:rsidR="00A35800">
        <w:rPr>
          <w:rFonts w:ascii="Times New Roman" w:eastAsia="Calibri" w:hAnsi="Times New Roman" w:cs="Times New Roman"/>
          <w:sz w:val="24"/>
          <w:szCs w:val="24"/>
        </w:rPr>
        <w:t xml:space="preserve">with twenty-first century myths </w:t>
      </w:r>
      <w:r w:rsidRPr="00311889">
        <w:rPr>
          <w:rFonts w:ascii="Times New Roman" w:eastAsia="Calibri" w:hAnsi="Times New Roman" w:cs="Times New Roman"/>
          <w:sz w:val="24"/>
          <w:szCs w:val="24"/>
        </w:rPr>
        <w:t>than the likes of Raymond.</w:t>
      </w:r>
      <w:r w:rsidR="0093095C">
        <w:rPr>
          <w:rFonts w:ascii="Times New Roman" w:eastAsia="Calibri" w:hAnsi="Times New Roman" w:cs="Times New Roman"/>
          <w:sz w:val="24"/>
          <w:szCs w:val="24"/>
        </w:rPr>
        <w:t xml:space="preserve">  To remember only war’s horrors fails to address the insidious and pervasive structures which lead to mass acceptance of and participation in war: we might even read First World War literature using recent frameworks developed to process post-authoritarian rewritings of history (Dimbath and Wehling</w:t>
      </w:r>
      <w:r w:rsidR="00332CA8">
        <w:rPr>
          <w:rFonts w:ascii="Times New Roman" w:eastAsia="Calibri" w:hAnsi="Times New Roman" w:cs="Times New Roman"/>
          <w:sz w:val="24"/>
          <w:szCs w:val="24"/>
        </w:rPr>
        <w:t>,</w:t>
      </w:r>
      <w:r w:rsidR="0093095C">
        <w:rPr>
          <w:rFonts w:ascii="Times New Roman" w:eastAsia="Calibri" w:hAnsi="Times New Roman" w:cs="Times New Roman"/>
          <w:sz w:val="24"/>
          <w:szCs w:val="24"/>
        </w:rPr>
        <w:t xml:space="preserve"> 2016).</w:t>
      </w:r>
      <w:r w:rsidRPr="00311889">
        <w:rPr>
          <w:rFonts w:ascii="Times New Roman" w:eastAsia="Calibri" w:hAnsi="Times New Roman" w:cs="Times New Roman"/>
          <w:sz w:val="24"/>
          <w:szCs w:val="24"/>
        </w:rPr>
        <w:t xml:space="preserve">  </w:t>
      </w:r>
      <w:r w:rsidR="007D194D">
        <w:rPr>
          <w:rFonts w:ascii="Times New Roman" w:eastAsia="Calibri" w:hAnsi="Times New Roman" w:cs="Times New Roman"/>
          <w:sz w:val="24"/>
          <w:szCs w:val="24"/>
        </w:rPr>
        <w:t xml:space="preserve">A rich corpus of literature written in narrative modes that do not fit with the irrevocably disenchanted postmemory </w:t>
      </w:r>
      <w:r w:rsidR="007D194D" w:rsidRPr="00A7645C">
        <w:rPr>
          <w:rFonts w:ascii="Times New Roman" w:eastAsia="Calibri" w:hAnsi="Times New Roman" w:cs="Times New Roman"/>
          <w:sz w:val="24"/>
          <w:szCs w:val="24"/>
        </w:rPr>
        <w:t>(Hirsch</w:t>
      </w:r>
      <w:r w:rsidR="00332CA8">
        <w:rPr>
          <w:rFonts w:ascii="Times New Roman" w:eastAsia="Calibri" w:hAnsi="Times New Roman" w:cs="Times New Roman"/>
          <w:sz w:val="24"/>
          <w:szCs w:val="24"/>
        </w:rPr>
        <w:t>,</w:t>
      </w:r>
      <w:r w:rsidR="007D194D" w:rsidRPr="00A7645C">
        <w:rPr>
          <w:rFonts w:ascii="Times New Roman" w:eastAsia="Calibri" w:hAnsi="Times New Roman" w:cs="Times New Roman"/>
          <w:sz w:val="24"/>
          <w:szCs w:val="24"/>
        </w:rPr>
        <w:t xml:space="preserve"> 2012)</w:t>
      </w:r>
      <w:r w:rsidR="007D194D">
        <w:rPr>
          <w:rFonts w:ascii="Times New Roman" w:eastAsia="Calibri" w:hAnsi="Times New Roman" w:cs="Times New Roman"/>
          <w:sz w:val="24"/>
          <w:szCs w:val="24"/>
        </w:rPr>
        <w:t xml:space="preserve"> of the First World War waits to be ‘unforgotten.’</w:t>
      </w:r>
      <w:r w:rsidR="0093095C">
        <w:rPr>
          <w:rFonts w:ascii="Times New Roman" w:eastAsia="Calibri" w:hAnsi="Times New Roman" w:cs="Times New Roman"/>
          <w:sz w:val="24"/>
          <w:szCs w:val="24"/>
        </w:rPr>
        <w:t xml:space="preserve">  </w:t>
      </w:r>
      <w:r w:rsidR="007D194D">
        <w:rPr>
          <w:rFonts w:ascii="Times New Roman" w:eastAsia="Calibri" w:hAnsi="Times New Roman" w:cs="Times New Roman"/>
          <w:sz w:val="24"/>
          <w:szCs w:val="24"/>
        </w:rPr>
        <w:t>In a period of increasing global tension, it is a reminder both of the public role of literature and history, and the difficulty of representing the social and political complexities of wartime.</w:t>
      </w:r>
    </w:p>
    <w:p w:rsidR="00276BF0" w:rsidRDefault="00276BF0" w:rsidP="00311889">
      <w:pPr>
        <w:spacing w:line="360" w:lineRule="auto"/>
        <w:rPr>
          <w:rFonts w:ascii="Times New Roman" w:eastAsia="Calibri" w:hAnsi="Times New Roman" w:cs="Times New Roman"/>
          <w:sz w:val="24"/>
          <w:szCs w:val="24"/>
        </w:rPr>
      </w:pPr>
    </w:p>
    <w:p w:rsidR="00276BF0" w:rsidRPr="00276BF0" w:rsidRDefault="00276BF0" w:rsidP="00311889">
      <w:pPr>
        <w:spacing w:line="360" w:lineRule="auto"/>
        <w:rPr>
          <w:rFonts w:ascii="Times New Roman" w:eastAsia="Calibri" w:hAnsi="Times New Roman" w:cs="Times New Roman"/>
          <w:sz w:val="24"/>
          <w:szCs w:val="24"/>
        </w:rPr>
      </w:pPr>
      <w:r w:rsidRPr="00276BF0">
        <w:rPr>
          <w:rFonts w:ascii="Times New Roman" w:eastAsia="Calibri" w:hAnsi="Times New Roman" w:cs="Times New Roman"/>
          <w:b/>
          <w:sz w:val="24"/>
          <w:szCs w:val="24"/>
        </w:rPr>
        <w:t>References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Aldington, R., 1965 [1929]. </w:t>
      </w:r>
      <w:r w:rsidRPr="00276BF0">
        <w:rPr>
          <w:rFonts w:ascii="Times New Roman" w:hAnsi="Times New Roman" w:cs="Times New Roman"/>
          <w:i/>
          <w:sz w:val="24"/>
          <w:szCs w:val="24"/>
        </w:rPr>
        <w:t>Death of a Hero</w:t>
      </w:r>
      <w:r w:rsidRPr="00276BF0">
        <w:rPr>
          <w:rFonts w:ascii="Times New Roman" w:hAnsi="Times New Roman" w:cs="Times New Roman"/>
          <w:sz w:val="24"/>
          <w:szCs w:val="24"/>
        </w:rPr>
        <w:t>, 1st UK unexpurgated ed. London: Consul.</w:t>
      </w:r>
    </w:p>
    <w:p w:rsidR="00276BF0" w:rsidRPr="00276BF0" w:rsidRDefault="00276BF0" w:rsidP="00276BF0">
      <w:pPr>
        <w:rPr>
          <w:rFonts w:ascii="Times New Roman" w:hAnsi="Times New Roman" w:cs="Times New Roman"/>
          <w:bCs/>
          <w:sz w:val="24"/>
          <w:szCs w:val="24"/>
        </w:rPr>
      </w:pPr>
      <w:r w:rsidRPr="00276BF0">
        <w:rPr>
          <w:rFonts w:ascii="Times New Roman" w:hAnsi="Times New Roman" w:cs="Times New Roman"/>
          <w:sz w:val="24"/>
          <w:szCs w:val="24"/>
        </w:rPr>
        <w:t>Anon, 1918a.</w:t>
      </w:r>
      <w:r w:rsidRPr="00276BF0">
        <w:rPr>
          <w:rFonts w:ascii="Times New Roman" w:hAnsi="Times New Roman" w:cs="Times New Roman"/>
          <w:bCs/>
          <w:sz w:val="24"/>
          <w:szCs w:val="24"/>
        </w:rPr>
        <w:t xml:space="preserve"> The Election: Prime Minister on the Issues. </w:t>
      </w:r>
      <w:r w:rsidRPr="00276BF0">
        <w:rPr>
          <w:rFonts w:ascii="Times New Roman" w:hAnsi="Times New Roman" w:cs="Times New Roman"/>
          <w:bCs/>
          <w:i/>
          <w:sz w:val="24"/>
          <w:szCs w:val="24"/>
        </w:rPr>
        <w:t>The Times</w:t>
      </w:r>
      <w:r w:rsidRPr="00276BF0">
        <w:rPr>
          <w:rFonts w:ascii="Times New Roman" w:hAnsi="Times New Roman" w:cs="Times New Roman"/>
          <w:bCs/>
          <w:sz w:val="24"/>
          <w:szCs w:val="24"/>
        </w:rPr>
        <w:t>, 25 November, 9.</w:t>
      </w:r>
    </w:p>
    <w:p w:rsidR="00276BF0" w:rsidRPr="00276BF0" w:rsidRDefault="00276BF0" w:rsidP="00276BF0">
      <w:pPr>
        <w:rPr>
          <w:rFonts w:ascii="Times New Roman" w:hAnsi="Times New Roman" w:cs="Times New Roman"/>
          <w:bCs/>
          <w:sz w:val="24"/>
          <w:szCs w:val="24"/>
        </w:rPr>
      </w:pPr>
      <w:r w:rsidRPr="00276BF0">
        <w:rPr>
          <w:rFonts w:ascii="Times New Roman" w:hAnsi="Times New Roman" w:cs="Times New Roman"/>
          <w:bCs/>
          <w:sz w:val="24"/>
          <w:szCs w:val="24"/>
        </w:rPr>
        <w:t xml:space="preserve">Anon, 1918b. Mr. Lloyd George on His Task. </w:t>
      </w:r>
      <w:r w:rsidRPr="00276BF0">
        <w:rPr>
          <w:rFonts w:ascii="Times New Roman" w:hAnsi="Times New Roman" w:cs="Times New Roman"/>
          <w:bCs/>
          <w:i/>
          <w:sz w:val="24"/>
          <w:szCs w:val="24"/>
        </w:rPr>
        <w:t>The Times</w:t>
      </w:r>
      <w:r w:rsidRPr="00276BF0">
        <w:rPr>
          <w:rFonts w:ascii="Times New Roman" w:hAnsi="Times New Roman" w:cs="Times New Roman"/>
          <w:bCs/>
          <w:sz w:val="24"/>
          <w:szCs w:val="24"/>
        </w:rPr>
        <w:t>, 25 November, 13.</w:t>
      </w:r>
    </w:p>
    <w:p w:rsidR="00276BF0" w:rsidRPr="00276BF0" w:rsidRDefault="00276BF0" w:rsidP="00276BF0">
      <w:pPr>
        <w:rPr>
          <w:rFonts w:ascii="Times New Roman" w:hAnsi="Times New Roman" w:cs="Times New Roman"/>
          <w:bCs/>
          <w:sz w:val="24"/>
          <w:szCs w:val="24"/>
        </w:rPr>
      </w:pPr>
      <w:r w:rsidRPr="00276BF0">
        <w:rPr>
          <w:rFonts w:ascii="Times New Roman" w:hAnsi="Times New Roman" w:cs="Times New Roman"/>
          <w:sz w:val="24"/>
          <w:szCs w:val="24"/>
        </w:rPr>
        <w:t xml:space="preserve">Anon, 1924. New Books. </w:t>
      </w:r>
      <w:r w:rsidRPr="00276BF0">
        <w:rPr>
          <w:rFonts w:ascii="Times New Roman" w:hAnsi="Times New Roman" w:cs="Times New Roman"/>
          <w:i/>
          <w:sz w:val="24"/>
          <w:szCs w:val="24"/>
        </w:rPr>
        <w:t>Daily Mail</w:t>
      </w:r>
      <w:r w:rsidRPr="00276BF0">
        <w:rPr>
          <w:rFonts w:ascii="Times New Roman" w:hAnsi="Times New Roman" w:cs="Times New Roman"/>
          <w:sz w:val="24"/>
          <w:szCs w:val="24"/>
        </w:rPr>
        <w:t>, 25 April, 5.</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Anon, 1925. The Use of Armistice Day. </w:t>
      </w:r>
      <w:r w:rsidRPr="00276BF0">
        <w:rPr>
          <w:rFonts w:ascii="Times New Roman" w:hAnsi="Times New Roman" w:cs="Times New Roman"/>
          <w:i/>
          <w:sz w:val="24"/>
          <w:szCs w:val="24"/>
        </w:rPr>
        <w:t>Manchester Guardian</w:t>
      </w:r>
      <w:r w:rsidRPr="00276BF0">
        <w:rPr>
          <w:rFonts w:ascii="Times New Roman" w:hAnsi="Times New Roman" w:cs="Times New Roman"/>
          <w:sz w:val="24"/>
          <w:szCs w:val="24"/>
        </w:rPr>
        <w:t>, 24 October, 12.</w:t>
      </w:r>
    </w:p>
    <w:p w:rsidR="00D55BBB" w:rsidRDefault="00D55BBB" w:rsidP="00276BF0">
      <w:pPr>
        <w:rPr>
          <w:rFonts w:ascii="Times New Roman" w:hAnsi="Times New Roman" w:cs="Times New Roman"/>
          <w:sz w:val="24"/>
          <w:szCs w:val="24"/>
        </w:rPr>
      </w:pPr>
      <w:r>
        <w:rPr>
          <w:rFonts w:ascii="Times New Roman" w:hAnsi="Times New Roman" w:cs="Times New Roman"/>
          <w:sz w:val="24"/>
          <w:szCs w:val="24"/>
        </w:rPr>
        <w:t xml:space="preserve">Arthur, M., 2002.  </w:t>
      </w:r>
      <w:r>
        <w:rPr>
          <w:rFonts w:ascii="Times New Roman" w:hAnsi="Times New Roman" w:cs="Times New Roman"/>
          <w:i/>
          <w:sz w:val="24"/>
          <w:szCs w:val="24"/>
        </w:rPr>
        <w:t>Forgotten Voices of the Great War</w:t>
      </w:r>
      <w:r w:rsidR="00F06FCF">
        <w:rPr>
          <w:rFonts w:ascii="Times New Roman" w:hAnsi="Times New Roman" w:cs="Times New Roman"/>
          <w:sz w:val="24"/>
          <w:szCs w:val="24"/>
        </w:rPr>
        <w:t>. London: Ebury.</w:t>
      </w:r>
    </w:p>
    <w:p w:rsidR="00700316" w:rsidRPr="00700316" w:rsidRDefault="00700316" w:rsidP="00276BF0">
      <w:pPr>
        <w:rPr>
          <w:rFonts w:ascii="Times New Roman" w:hAnsi="Times New Roman" w:cs="Times New Roman"/>
          <w:sz w:val="24"/>
          <w:szCs w:val="24"/>
        </w:rPr>
      </w:pPr>
      <w:r>
        <w:rPr>
          <w:rFonts w:ascii="Times New Roman" w:hAnsi="Times New Roman" w:cs="Times New Roman"/>
          <w:sz w:val="24"/>
          <w:szCs w:val="24"/>
        </w:rPr>
        <w:t>Barham</w:t>
      </w:r>
      <w:r w:rsidR="000F55D5">
        <w:rPr>
          <w:rFonts w:ascii="Times New Roman" w:hAnsi="Times New Roman" w:cs="Times New Roman"/>
          <w:sz w:val="24"/>
          <w:szCs w:val="24"/>
        </w:rPr>
        <w:t>, P.</w:t>
      </w:r>
      <w:r>
        <w:rPr>
          <w:rFonts w:ascii="Times New Roman" w:hAnsi="Times New Roman" w:cs="Times New Roman"/>
          <w:sz w:val="24"/>
          <w:szCs w:val="24"/>
        </w:rPr>
        <w:t xml:space="preserve">, 2004.  </w:t>
      </w:r>
      <w:r>
        <w:rPr>
          <w:rFonts w:ascii="Times New Roman" w:hAnsi="Times New Roman" w:cs="Times New Roman"/>
          <w:i/>
          <w:sz w:val="24"/>
          <w:szCs w:val="24"/>
        </w:rPr>
        <w:t>Forgotten Lunatics of the Great War</w:t>
      </w:r>
      <w:r>
        <w:rPr>
          <w:rFonts w:ascii="Times New Roman" w:hAnsi="Times New Roman" w:cs="Times New Roman"/>
          <w:sz w:val="24"/>
          <w:szCs w:val="24"/>
        </w:rPr>
        <w:t>. New Haven, CT: Yale University Press.</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Beiner, G., 2007. </w:t>
      </w:r>
      <w:r w:rsidRPr="00276BF0">
        <w:rPr>
          <w:rFonts w:ascii="Times New Roman" w:hAnsi="Times New Roman" w:cs="Times New Roman"/>
          <w:i/>
          <w:sz w:val="24"/>
          <w:szCs w:val="24"/>
        </w:rPr>
        <w:t>Remembering the Year of the French: Irish Folk History and Social Memory</w:t>
      </w:r>
      <w:r w:rsidRPr="00276BF0">
        <w:rPr>
          <w:rFonts w:ascii="Times New Roman" w:hAnsi="Times New Roman" w:cs="Times New Roman"/>
          <w:sz w:val="24"/>
          <w:szCs w:val="24"/>
        </w:rPr>
        <w:t>. Madison: University of Wisconsin Press.</w:t>
      </w:r>
    </w:p>
    <w:p w:rsidR="00035D99" w:rsidRPr="00276BF0" w:rsidRDefault="00035D99" w:rsidP="00276BF0">
      <w:pPr>
        <w:rPr>
          <w:rFonts w:ascii="Times New Roman" w:hAnsi="Times New Roman" w:cs="Times New Roman"/>
          <w:sz w:val="24"/>
          <w:szCs w:val="24"/>
        </w:rPr>
      </w:pPr>
      <w:r w:rsidRPr="00465FA6">
        <w:rPr>
          <w:rFonts w:ascii="Times New Roman" w:hAnsi="Times New Roman" w:cs="Times New Roman"/>
          <w:sz w:val="24"/>
          <w:szCs w:val="24"/>
        </w:rPr>
        <w:t>Benjamin, W</w:t>
      </w:r>
      <w:r>
        <w:rPr>
          <w:rFonts w:ascii="Times New Roman" w:hAnsi="Times New Roman" w:cs="Times New Roman"/>
          <w:sz w:val="24"/>
          <w:szCs w:val="24"/>
        </w:rPr>
        <w:t>., 1999.</w:t>
      </w:r>
      <w:r w:rsidRPr="00465FA6">
        <w:rPr>
          <w:rFonts w:ascii="Times New Roman" w:hAnsi="Times New Roman" w:cs="Times New Roman"/>
          <w:sz w:val="24"/>
          <w:szCs w:val="24"/>
        </w:rPr>
        <w:t xml:space="preserve"> The Storyteller: Reflections on the Works of Nikolai Leskov</w:t>
      </w:r>
      <w:r>
        <w:rPr>
          <w:rFonts w:ascii="Times New Roman" w:hAnsi="Times New Roman" w:cs="Times New Roman"/>
          <w:sz w:val="24"/>
          <w:szCs w:val="24"/>
        </w:rPr>
        <w:t>.</w:t>
      </w:r>
      <w:r w:rsidRPr="00465F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D99">
        <w:rPr>
          <w:rFonts w:ascii="Times New Roman" w:hAnsi="Times New Roman" w:cs="Times New Roman"/>
          <w:i/>
          <w:sz w:val="24"/>
          <w:szCs w:val="24"/>
        </w:rPr>
        <w:t>In</w:t>
      </w:r>
      <w:r>
        <w:rPr>
          <w:rFonts w:ascii="Times New Roman" w:hAnsi="Times New Roman" w:cs="Times New Roman"/>
          <w:sz w:val="24"/>
          <w:szCs w:val="24"/>
        </w:rPr>
        <w:t>:</w:t>
      </w:r>
      <w:r w:rsidRPr="00465FA6">
        <w:rPr>
          <w:rFonts w:ascii="Times New Roman" w:hAnsi="Times New Roman" w:cs="Times New Roman"/>
          <w:sz w:val="24"/>
          <w:szCs w:val="24"/>
        </w:rPr>
        <w:t xml:space="preserve"> </w:t>
      </w:r>
      <w:r>
        <w:rPr>
          <w:rFonts w:ascii="Times New Roman" w:hAnsi="Times New Roman" w:cs="Times New Roman"/>
          <w:sz w:val="24"/>
          <w:szCs w:val="24"/>
        </w:rPr>
        <w:t xml:space="preserve">Benjamin, </w:t>
      </w:r>
      <w:r w:rsidRPr="00465FA6">
        <w:rPr>
          <w:rFonts w:ascii="Times New Roman" w:hAnsi="Times New Roman" w:cs="Times New Roman"/>
          <w:i/>
          <w:sz w:val="24"/>
          <w:szCs w:val="24"/>
        </w:rPr>
        <w:t>Illuminations</w:t>
      </w:r>
      <w:r>
        <w:rPr>
          <w:rFonts w:ascii="Times New Roman" w:hAnsi="Times New Roman" w:cs="Times New Roman"/>
          <w:sz w:val="24"/>
          <w:szCs w:val="24"/>
        </w:rPr>
        <w:t>. I</w:t>
      </w:r>
      <w:r w:rsidRPr="00465FA6">
        <w:rPr>
          <w:rFonts w:ascii="Times New Roman" w:hAnsi="Times New Roman" w:cs="Times New Roman"/>
          <w:sz w:val="24"/>
          <w:szCs w:val="24"/>
        </w:rPr>
        <w:t xml:space="preserve">ntro. </w:t>
      </w:r>
      <w:r>
        <w:rPr>
          <w:rFonts w:ascii="Times New Roman" w:hAnsi="Times New Roman" w:cs="Times New Roman"/>
          <w:sz w:val="24"/>
          <w:szCs w:val="24"/>
        </w:rPr>
        <w:t xml:space="preserve">H. </w:t>
      </w:r>
      <w:r w:rsidRPr="00465FA6">
        <w:rPr>
          <w:rFonts w:ascii="Times New Roman" w:hAnsi="Times New Roman" w:cs="Times New Roman"/>
          <w:sz w:val="24"/>
          <w:szCs w:val="24"/>
        </w:rPr>
        <w:t>Arendt</w:t>
      </w:r>
      <w:r>
        <w:rPr>
          <w:rFonts w:ascii="Times New Roman" w:hAnsi="Times New Roman" w:cs="Times New Roman"/>
          <w:sz w:val="24"/>
          <w:szCs w:val="24"/>
        </w:rPr>
        <w:t>.</w:t>
      </w:r>
      <w:r w:rsidRPr="00465FA6">
        <w:rPr>
          <w:rFonts w:ascii="Times New Roman" w:hAnsi="Times New Roman" w:cs="Times New Roman"/>
          <w:sz w:val="24"/>
          <w:szCs w:val="24"/>
        </w:rPr>
        <w:t xml:space="preserve"> London: Pimlico</w:t>
      </w:r>
      <w:r>
        <w:rPr>
          <w:rFonts w:ascii="Times New Roman" w:hAnsi="Times New Roman" w:cs="Times New Roman"/>
          <w:sz w:val="24"/>
          <w:szCs w:val="24"/>
        </w:rPr>
        <w:t>, 82–107.</w:t>
      </w:r>
    </w:p>
    <w:p w:rsidR="00855A34" w:rsidRDefault="00855A34" w:rsidP="00276BF0">
      <w:pPr>
        <w:rPr>
          <w:rFonts w:ascii="Times New Roman" w:hAnsi="Times New Roman" w:cs="Times New Roman"/>
          <w:sz w:val="24"/>
          <w:szCs w:val="24"/>
        </w:rPr>
      </w:pPr>
      <w:r>
        <w:rPr>
          <w:rFonts w:ascii="Times New Roman" w:hAnsi="Times New Roman" w:cs="Times New Roman"/>
          <w:sz w:val="24"/>
          <w:szCs w:val="24"/>
        </w:rPr>
        <w:t xml:space="preserve">Bracco, R.M., 1993.  </w:t>
      </w:r>
      <w:r>
        <w:rPr>
          <w:rFonts w:ascii="Times New Roman" w:hAnsi="Times New Roman" w:cs="Times New Roman"/>
          <w:i/>
          <w:sz w:val="24"/>
          <w:szCs w:val="24"/>
        </w:rPr>
        <w:t>Merchants of Hope: British Middlebrow Writers and the First World War, 1919–1939</w:t>
      </w:r>
      <w:r>
        <w:rPr>
          <w:rFonts w:ascii="Times New Roman" w:hAnsi="Times New Roman" w:cs="Times New Roman"/>
          <w:sz w:val="24"/>
          <w:szCs w:val="24"/>
        </w:rPr>
        <w:t>.  Oxford: Berg.</w:t>
      </w:r>
    </w:p>
    <w:p w:rsidR="00F26F68" w:rsidRPr="00F26F68" w:rsidRDefault="00F26F68" w:rsidP="00276BF0">
      <w:pPr>
        <w:rPr>
          <w:rFonts w:ascii="Times New Roman" w:hAnsi="Times New Roman" w:cs="Times New Roman"/>
          <w:sz w:val="24"/>
          <w:szCs w:val="24"/>
        </w:rPr>
      </w:pPr>
      <w:r>
        <w:rPr>
          <w:rFonts w:ascii="Times New Roman" w:hAnsi="Times New Roman" w:cs="Times New Roman"/>
          <w:sz w:val="24"/>
          <w:szCs w:val="24"/>
        </w:rPr>
        <w:t xml:space="preserve">Brian, É., Jaisson, M., and Mukherjee, S., 2012.  Introduction: Social Memory and Hypermodernity.  </w:t>
      </w:r>
      <w:r>
        <w:rPr>
          <w:rFonts w:ascii="Times New Roman" w:hAnsi="Times New Roman" w:cs="Times New Roman"/>
          <w:i/>
          <w:sz w:val="24"/>
          <w:szCs w:val="24"/>
        </w:rPr>
        <w:t>International Social Science Journal</w:t>
      </w:r>
      <w:r>
        <w:rPr>
          <w:rFonts w:ascii="Times New Roman" w:hAnsi="Times New Roman" w:cs="Times New Roman"/>
          <w:sz w:val="24"/>
          <w:szCs w:val="24"/>
        </w:rPr>
        <w:t>, 62 (203–204), 7–18.</w:t>
      </w:r>
    </w:p>
    <w:p w:rsidR="009023F0" w:rsidRPr="009023F0" w:rsidRDefault="009023F0" w:rsidP="00276BF0">
      <w:pPr>
        <w:rPr>
          <w:rFonts w:ascii="Times New Roman" w:hAnsi="Times New Roman" w:cs="Times New Roman"/>
          <w:sz w:val="24"/>
          <w:szCs w:val="24"/>
        </w:rPr>
      </w:pPr>
      <w:r>
        <w:rPr>
          <w:rFonts w:ascii="Times New Roman" w:hAnsi="Times New Roman" w:cs="Times New Roman"/>
          <w:sz w:val="24"/>
          <w:szCs w:val="24"/>
        </w:rPr>
        <w:t xml:space="preserve">Briggs, M.A., 2016.  Dis/composing the First World War in Britain: Trauma and Commemoration in the Testimony of Harry Patch, 1998–2008.  </w:t>
      </w:r>
      <w:r>
        <w:rPr>
          <w:rFonts w:ascii="Times New Roman" w:hAnsi="Times New Roman" w:cs="Times New Roman"/>
          <w:i/>
          <w:sz w:val="24"/>
          <w:szCs w:val="24"/>
        </w:rPr>
        <w:t>History &amp; Memory</w:t>
      </w:r>
      <w:r>
        <w:rPr>
          <w:rFonts w:ascii="Times New Roman" w:hAnsi="Times New Roman" w:cs="Times New Roman"/>
          <w:sz w:val="24"/>
          <w:szCs w:val="24"/>
        </w:rPr>
        <w:t>, 28 (1), 71–109.</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Bullett, G., 1925. New Novels: Sixty-Four, Ninety-Four. </w:t>
      </w:r>
      <w:r w:rsidRPr="00276BF0">
        <w:rPr>
          <w:rFonts w:ascii="Times New Roman" w:hAnsi="Times New Roman" w:cs="Times New Roman"/>
          <w:i/>
          <w:sz w:val="24"/>
          <w:szCs w:val="24"/>
        </w:rPr>
        <w:t>Times Literary Supplement</w:t>
      </w:r>
      <w:r w:rsidRPr="00276BF0">
        <w:rPr>
          <w:rFonts w:ascii="Times New Roman" w:hAnsi="Times New Roman" w:cs="Times New Roman"/>
          <w:sz w:val="24"/>
          <w:szCs w:val="24"/>
        </w:rPr>
        <w:t>, 26 February, 136.</w:t>
      </w:r>
    </w:p>
    <w:p w:rsidR="00034EE7" w:rsidRPr="00034EE7" w:rsidRDefault="00034EE7" w:rsidP="00276BF0">
      <w:pPr>
        <w:rPr>
          <w:rFonts w:ascii="Times New Roman" w:hAnsi="Times New Roman" w:cs="Times New Roman"/>
          <w:sz w:val="24"/>
          <w:szCs w:val="24"/>
        </w:rPr>
      </w:pPr>
      <w:r>
        <w:rPr>
          <w:rFonts w:ascii="Times New Roman" w:hAnsi="Times New Roman" w:cs="Times New Roman"/>
          <w:sz w:val="24"/>
          <w:szCs w:val="24"/>
        </w:rPr>
        <w:t xml:space="preserve">Clark, N.K. and Stephenson, G.M., 1995. Social Remembering: Individual and Collective Memory for Social Information.  </w:t>
      </w:r>
      <w:r>
        <w:rPr>
          <w:rFonts w:ascii="Times New Roman" w:hAnsi="Times New Roman" w:cs="Times New Roman"/>
          <w:i/>
          <w:sz w:val="24"/>
          <w:szCs w:val="24"/>
        </w:rPr>
        <w:t>European Review of Social Psychology</w:t>
      </w:r>
      <w:r>
        <w:rPr>
          <w:rFonts w:ascii="Times New Roman" w:hAnsi="Times New Roman" w:cs="Times New Roman"/>
          <w:sz w:val="24"/>
          <w:szCs w:val="24"/>
        </w:rPr>
        <w:t>, 6 (1), 127–160.</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Connolly, C., 1928. Review of </w:t>
      </w:r>
      <w:r w:rsidRPr="00276BF0">
        <w:rPr>
          <w:rFonts w:ascii="Times New Roman" w:hAnsi="Times New Roman" w:cs="Times New Roman"/>
          <w:i/>
          <w:sz w:val="24"/>
          <w:szCs w:val="24"/>
        </w:rPr>
        <w:t>Last Post</w:t>
      </w:r>
      <w:r w:rsidRPr="00276BF0">
        <w:rPr>
          <w:rFonts w:ascii="Times New Roman" w:hAnsi="Times New Roman" w:cs="Times New Roman"/>
          <w:sz w:val="24"/>
          <w:szCs w:val="24"/>
        </w:rPr>
        <w:t xml:space="preserve">. </w:t>
      </w:r>
      <w:r w:rsidRPr="00276BF0">
        <w:rPr>
          <w:rFonts w:ascii="Times New Roman" w:hAnsi="Times New Roman" w:cs="Times New Roman"/>
          <w:i/>
          <w:sz w:val="24"/>
          <w:szCs w:val="24"/>
        </w:rPr>
        <w:t>New Statesman</w:t>
      </w:r>
      <w:r w:rsidRPr="00276BF0">
        <w:rPr>
          <w:rFonts w:ascii="Times New Roman" w:hAnsi="Times New Roman" w:cs="Times New Roman"/>
          <w:sz w:val="24"/>
          <w:szCs w:val="24"/>
        </w:rPr>
        <w:t>, 4 February, 533.</w:t>
      </w:r>
    </w:p>
    <w:p w:rsidR="00AC7897" w:rsidRPr="00AC7897" w:rsidRDefault="00AC7897" w:rsidP="00276BF0">
      <w:pPr>
        <w:rPr>
          <w:rFonts w:ascii="Times New Roman" w:hAnsi="Times New Roman" w:cs="Times New Roman"/>
          <w:sz w:val="24"/>
          <w:szCs w:val="24"/>
        </w:rPr>
      </w:pPr>
      <w:r>
        <w:rPr>
          <w:rFonts w:ascii="Times New Roman" w:hAnsi="Times New Roman" w:cs="Times New Roman"/>
          <w:sz w:val="24"/>
          <w:szCs w:val="24"/>
        </w:rPr>
        <w:t xml:space="preserve">Crumley, C.L., 2002.  Exploring Venues of Social Memory.  </w:t>
      </w:r>
      <w:r>
        <w:rPr>
          <w:rFonts w:ascii="Times New Roman" w:hAnsi="Times New Roman" w:cs="Times New Roman"/>
          <w:i/>
          <w:sz w:val="24"/>
          <w:szCs w:val="24"/>
        </w:rPr>
        <w:t>In</w:t>
      </w:r>
      <w:r>
        <w:rPr>
          <w:rFonts w:ascii="Times New Roman" w:hAnsi="Times New Roman" w:cs="Times New Roman"/>
          <w:sz w:val="24"/>
          <w:szCs w:val="24"/>
        </w:rPr>
        <w:t xml:space="preserve">: J.J. Climo and M.G. Cattell, eds. </w:t>
      </w:r>
      <w:r>
        <w:rPr>
          <w:rFonts w:ascii="Times New Roman" w:hAnsi="Times New Roman" w:cs="Times New Roman"/>
          <w:i/>
          <w:sz w:val="24"/>
          <w:szCs w:val="24"/>
        </w:rPr>
        <w:t>Social Memory and History: Anthropological Perspectives</w:t>
      </w:r>
      <w:r>
        <w:rPr>
          <w:rFonts w:ascii="Times New Roman" w:hAnsi="Times New Roman" w:cs="Times New Roman"/>
          <w:sz w:val="24"/>
          <w:szCs w:val="24"/>
        </w:rPr>
        <w:t>.  Walnut Creek, CA: Altamira Press.</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de Groot, G., 1996. </w:t>
      </w:r>
      <w:r w:rsidRPr="00276BF0">
        <w:rPr>
          <w:rFonts w:ascii="Times New Roman" w:hAnsi="Times New Roman" w:cs="Times New Roman"/>
          <w:i/>
          <w:sz w:val="24"/>
          <w:szCs w:val="24"/>
        </w:rPr>
        <w:t>Blighty: British Society in the Era of the Great War</w:t>
      </w:r>
      <w:r w:rsidRPr="00276BF0">
        <w:rPr>
          <w:rFonts w:ascii="Times New Roman" w:hAnsi="Times New Roman" w:cs="Times New Roman"/>
          <w:sz w:val="24"/>
          <w:szCs w:val="24"/>
        </w:rPr>
        <w:t>. London: Longman.</w:t>
      </w:r>
    </w:p>
    <w:p w:rsidR="00F627F8" w:rsidRDefault="00F627F8" w:rsidP="00276BF0">
      <w:pPr>
        <w:rPr>
          <w:rFonts w:ascii="Times New Roman" w:hAnsi="Times New Roman" w:cs="Times New Roman"/>
          <w:sz w:val="24"/>
          <w:szCs w:val="24"/>
        </w:rPr>
      </w:pPr>
      <w:r>
        <w:rPr>
          <w:rFonts w:ascii="Times New Roman" w:hAnsi="Times New Roman" w:cs="Times New Roman"/>
          <w:sz w:val="24"/>
          <w:szCs w:val="24"/>
        </w:rPr>
        <w:lastRenderedPageBreak/>
        <w:t xml:space="preserve">Dimbath, O., and Wehling, </w:t>
      </w:r>
      <w:r w:rsidR="000F55D5">
        <w:rPr>
          <w:rFonts w:ascii="Times New Roman" w:hAnsi="Times New Roman" w:cs="Times New Roman"/>
          <w:sz w:val="24"/>
          <w:szCs w:val="24"/>
        </w:rPr>
        <w:t xml:space="preserve">P., </w:t>
      </w:r>
      <w:r>
        <w:rPr>
          <w:rFonts w:ascii="Times New Roman" w:hAnsi="Times New Roman" w:cs="Times New Roman"/>
          <w:sz w:val="24"/>
          <w:szCs w:val="24"/>
        </w:rPr>
        <w:t xml:space="preserve">2016.  Exploring the Dark Side of Social Memory: Towards a Social Theory of Forgetting.  </w:t>
      </w:r>
      <w:r w:rsidR="00C54BEA">
        <w:rPr>
          <w:rFonts w:ascii="Times New Roman" w:hAnsi="Times New Roman" w:cs="Times New Roman"/>
          <w:i/>
          <w:sz w:val="24"/>
          <w:szCs w:val="24"/>
        </w:rPr>
        <w:t>In</w:t>
      </w:r>
      <w:r w:rsidR="00C54BEA">
        <w:rPr>
          <w:rFonts w:ascii="Times New Roman" w:hAnsi="Times New Roman" w:cs="Times New Roman"/>
          <w:sz w:val="24"/>
          <w:szCs w:val="24"/>
        </w:rPr>
        <w:t xml:space="preserve">: G. Sebald and J. Wagle, eds. </w:t>
      </w:r>
      <w:r w:rsidR="00C54BEA">
        <w:rPr>
          <w:rFonts w:ascii="Times New Roman" w:hAnsi="Times New Roman" w:cs="Times New Roman"/>
          <w:i/>
          <w:sz w:val="24"/>
          <w:szCs w:val="24"/>
        </w:rPr>
        <w:t>Theorizing Social Memories: Concepts and Contexts</w:t>
      </w:r>
      <w:r w:rsidR="00C54BEA">
        <w:rPr>
          <w:rFonts w:ascii="Times New Roman" w:hAnsi="Times New Roman" w:cs="Times New Roman"/>
          <w:sz w:val="24"/>
          <w:szCs w:val="24"/>
        </w:rPr>
        <w:t>.  London: Routledge, 138–156.</w:t>
      </w:r>
    </w:p>
    <w:p w:rsidR="009B4CFB" w:rsidRPr="00276BF0" w:rsidRDefault="009B4CFB" w:rsidP="00276BF0">
      <w:pPr>
        <w:rPr>
          <w:rFonts w:ascii="Times New Roman" w:hAnsi="Times New Roman" w:cs="Times New Roman"/>
          <w:sz w:val="24"/>
          <w:szCs w:val="24"/>
        </w:rPr>
      </w:pPr>
      <w:r w:rsidRPr="009B4CFB">
        <w:rPr>
          <w:rFonts w:ascii="Times New Roman" w:hAnsi="Times New Roman" w:cs="Times New Roman"/>
          <w:sz w:val="24"/>
          <w:szCs w:val="24"/>
        </w:rPr>
        <w:t>Dudziak,</w:t>
      </w:r>
      <w:r>
        <w:rPr>
          <w:rFonts w:ascii="Times New Roman" w:hAnsi="Times New Roman" w:cs="Times New Roman"/>
          <w:sz w:val="24"/>
          <w:szCs w:val="24"/>
        </w:rPr>
        <w:t xml:space="preserve"> M.L., 2012.</w:t>
      </w:r>
      <w:r w:rsidRPr="009B4CFB">
        <w:rPr>
          <w:rFonts w:ascii="Times New Roman" w:hAnsi="Times New Roman" w:cs="Times New Roman"/>
          <w:sz w:val="24"/>
          <w:szCs w:val="24"/>
        </w:rPr>
        <w:t xml:space="preserve"> </w:t>
      </w:r>
      <w:r w:rsidRPr="009B4CFB">
        <w:rPr>
          <w:rFonts w:ascii="Times New Roman" w:hAnsi="Times New Roman" w:cs="Times New Roman"/>
          <w:i/>
          <w:sz w:val="24"/>
          <w:szCs w:val="24"/>
        </w:rPr>
        <w:t>War-Time: An Idea, Its History, Its Consequences.</w:t>
      </w:r>
      <w:r w:rsidRPr="009B4CFB">
        <w:rPr>
          <w:rFonts w:ascii="Times New Roman" w:hAnsi="Times New Roman" w:cs="Times New Roman"/>
          <w:sz w:val="24"/>
          <w:szCs w:val="24"/>
        </w:rPr>
        <w:t xml:space="preserve"> Oxford University Press</w:t>
      </w:r>
      <w:r>
        <w:rPr>
          <w:rFonts w:ascii="Times New Roman" w:hAnsi="Times New Roman" w:cs="Times New Roman"/>
          <w:sz w:val="24"/>
          <w:szCs w:val="24"/>
        </w:rPr>
        <w:t>.</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Eksteins, M., 1980. </w:t>
      </w:r>
      <w:r w:rsidRPr="00276BF0">
        <w:rPr>
          <w:rFonts w:ascii="Times New Roman" w:hAnsi="Times New Roman" w:cs="Times New Roman"/>
          <w:i/>
          <w:sz w:val="24"/>
          <w:szCs w:val="24"/>
        </w:rPr>
        <w:t>All Quiet on the Western Front</w:t>
      </w:r>
      <w:r w:rsidRPr="00276BF0">
        <w:rPr>
          <w:rFonts w:ascii="Times New Roman" w:hAnsi="Times New Roman" w:cs="Times New Roman"/>
          <w:sz w:val="24"/>
          <w:szCs w:val="24"/>
        </w:rPr>
        <w:t xml:space="preserve"> and the Fate of a War. </w:t>
      </w:r>
      <w:r w:rsidRPr="00276BF0">
        <w:rPr>
          <w:rFonts w:ascii="Times New Roman" w:hAnsi="Times New Roman" w:cs="Times New Roman"/>
          <w:i/>
          <w:sz w:val="24"/>
          <w:szCs w:val="24"/>
        </w:rPr>
        <w:t>Journal of Contemporary History</w:t>
      </w:r>
      <w:r w:rsidRPr="00276BF0">
        <w:rPr>
          <w:rFonts w:ascii="Times New Roman" w:hAnsi="Times New Roman" w:cs="Times New Roman"/>
          <w:sz w:val="24"/>
          <w:szCs w:val="24"/>
        </w:rPr>
        <w:t>, 15 (2), 345–366.</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Eksteins, M., 2000. </w:t>
      </w:r>
      <w:r w:rsidRPr="00276BF0">
        <w:rPr>
          <w:rFonts w:ascii="Times New Roman" w:hAnsi="Times New Roman" w:cs="Times New Roman"/>
          <w:i/>
          <w:sz w:val="24"/>
          <w:szCs w:val="24"/>
        </w:rPr>
        <w:t>Rites of Spring: the Great War and the Birth of the Modern Age</w:t>
      </w:r>
      <w:r w:rsidRPr="00276BF0">
        <w:rPr>
          <w:rFonts w:ascii="Times New Roman" w:hAnsi="Times New Roman" w:cs="Times New Roman"/>
          <w:sz w:val="24"/>
          <w:szCs w:val="24"/>
        </w:rPr>
        <w:t>. Boston: Houghton Mifflin.</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Elton, O., 1929. </w:t>
      </w:r>
      <w:r w:rsidRPr="00276BF0">
        <w:rPr>
          <w:rFonts w:ascii="Times New Roman" w:hAnsi="Times New Roman" w:cs="Times New Roman"/>
          <w:i/>
          <w:sz w:val="24"/>
          <w:szCs w:val="24"/>
        </w:rPr>
        <w:t>C.E. Montague: a Memoir</w:t>
      </w:r>
      <w:r w:rsidRPr="00276BF0">
        <w:rPr>
          <w:rFonts w:ascii="Times New Roman" w:hAnsi="Times New Roman" w:cs="Times New Roman"/>
          <w:sz w:val="24"/>
          <w:szCs w:val="24"/>
        </w:rPr>
        <w:t>. London: Chatto &amp; Windus.</w:t>
      </w:r>
    </w:p>
    <w:p w:rsidR="00E30A3B" w:rsidRPr="00E30A3B" w:rsidRDefault="00E30A3B" w:rsidP="00276BF0">
      <w:pPr>
        <w:rPr>
          <w:rFonts w:ascii="Times New Roman" w:hAnsi="Times New Roman" w:cs="Times New Roman"/>
          <w:sz w:val="24"/>
          <w:szCs w:val="24"/>
        </w:rPr>
      </w:pPr>
      <w:r>
        <w:rPr>
          <w:rFonts w:ascii="Times New Roman" w:hAnsi="Times New Roman" w:cs="Times New Roman"/>
          <w:sz w:val="24"/>
          <w:szCs w:val="24"/>
        </w:rPr>
        <w:t xml:space="preserve">Erll, A., 2011.  </w:t>
      </w:r>
      <w:r>
        <w:rPr>
          <w:rFonts w:ascii="Times New Roman" w:hAnsi="Times New Roman" w:cs="Times New Roman"/>
          <w:i/>
          <w:sz w:val="24"/>
          <w:szCs w:val="24"/>
        </w:rPr>
        <w:t>Memory in Culture</w:t>
      </w:r>
      <w:r>
        <w:rPr>
          <w:rFonts w:ascii="Times New Roman" w:hAnsi="Times New Roman" w:cs="Times New Roman"/>
          <w:sz w:val="24"/>
          <w:szCs w:val="24"/>
        </w:rPr>
        <w:t>.  Trans. S.B. Young.  Basingstoke: Palgrave.</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Fentress, J. and Wickham, C., 1992. </w:t>
      </w:r>
      <w:r w:rsidRPr="00276BF0">
        <w:rPr>
          <w:rFonts w:ascii="Times New Roman" w:hAnsi="Times New Roman" w:cs="Times New Roman"/>
          <w:i/>
          <w:sz w:val="24"/>
          <w:szCs w:val="24"/>
        </w:rPr>
        <w:t>Social Memory</w:t>
      </w:r>
      <w:r w:rsidRPr="00276BF0">
        <w:rPr>
          <w:rFonts w:ascii="Times New Roman" w:hAnsi="Times New Roman" w:cs="Times New Roman"/>
          <w:sz w:val="24"/>
          <w:szCs w:val="24"/>
        </w:rPr>
        <w:t>. Oxford: Blackwell.</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Frankau, G., 1919. </w:t>
      </w:r>
      <w:r w:rsidRPr="00276BF0">
        <w:rPr>
          <w:rFonts w:ascii="Times New Roman" w:hAnsi="Times New Roman" w:cs="Times New Roman"/>
          <w:i/>
          <w:sz w:val="24"/>
          <w:szCs w:val="24"/>
        </w:rPr>
        <w:t>Peter Jackson, Cigar Merchant</w:t>
      </w:r>
      <w:r w:rsidRPr="00276BF0">
        <w:rPr>
          <w:rFonts w:ascii="Times New Roman" w:hAnsi="Times New Roman" w:cs="Times New Roman"/>
          <w:sz w:val="24"/>
          <w:szCs w:val="24"/>
        </w:rPr>
        <w:t>. London: Hutchinson.</w:t>
      </w:r>
    </w:p>
    <w:p w:rsidR="00855A34" w:rsidRPr="00855A34" w:rsidRDefault="00855A34" w:rsidP="00276BF0">
      <w:pPr>
        <w:rPr>
          <w:rFonts w:ascii="Times New Roman" w:hAnsi="Times New Roman" w:cs="Times New Roman"/>
          <w:sz w:val="24"/>
          <w:szCs w:val="24"/>
        </w:rPr>
      </w:pPr>
      <w:r>
        <w:rPr>
          <w:rFonts w:ascii="Times New Roman" w:hAnsi="Times New Roman" w:cs="Times New Roman"/>
          <w:sz w:val="24"/>
          <w:szCs w:val="24"/>
        </w:rPr>
        <w:t>Fussell</w:t>
      </w:r>
      <w:r w:rsidR="000F55D5">
        <w:rPr>
          <w:rFonts w:ascii="Times New Roman" w:hAnsi="Times New Roman" w:cs="Times New Roman"/>
          <w:sz w:val="24"/>
          <w:szCs w:val="24"/>
        </w:rPr>
        <w:t>, P.</w:t>
      </w:r>
      <w:r>
        <w:rPr>
          <w:rFonts w:ascii="Times New Roman" w:hAnsi="Times New Roman" w:cs="Times New Roman"/>
          <w:sz w:val="24"/>
          <w:szCs w:val="24"/>
        </w:rPr>
        <w:t xml:space="preserve">, 1975. </w:t>
      </w:r>
      <w:r>
        <w:rPr>
          <w:rFonts w:ascii="Times New Roman" w:hAnsi="Times New Roman" w:cs="Times New Roman"/>
          <w:i/>
          <w:sz w:val="24"/>
          <w:szCs w:val="24"/>
        </w:rPr>
        <w:t>The Great War and Modern Memory</w:t>
      </w:r>
      <w:r>
        <w:rPr>
          <w:rFonts w:ascii="Times New Roman" w:hAnsi="Times New Roman" w:cs="Times New Roman"/>
          <w:sz w:val="24"/>
          <w:szCs w:val="24"/>
        </w:rPr>
        <w:t>.  Oxford University Press.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Grenfell, J., 1915. Into Battle. </w:t>
      </w:r>
      <w:r w:rsidRPr="00276BF0">
        <w:rPr>
          <w:rFonts w:ascii="Times New Roman" w:hAnsi="Times New Roman" w:cs="Times New Roman"/>
          <w:i/>
          <w:sz w:val="24"/>
          <w:szCs w:val="24"/>
        </w:rPr>
        <w:t>The Times</w:t>
      </w:r>
      <w:r w:rsidRPr="00276BF0">
        <w:rPr>
          <w:rFonts w:ascii="Times New Roman" w:hAnsi="Times New Roman" w:cs="Times New Roman"/>
          <w:sz w:val="24"/>
          <w:szCs w:val="24"/>
        </w:rPr>
        <w:t>, 28 May, 9.</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Gregory, A., 1994. </w:t>
      </w:r>
      <w:r w:rsidRPr="00276BF0">
        <w:rPr>
          <w:rFonts w:ascii="Times New Roman" w:hAnsi="Times New Roman" w:cs="Times New Roman"/>
          <w:i/>
          <w:sz w:val="24"/>
          <w:szCs w:val="24"/>
        </w:rPr>
        <w:t>The Silence of Memory: Armistice Day 1919</w:t>
      </w:r>
      <w:r w:rsidR="000F55D5">
        <w:rPr>
          <w:rFonts w:ascii="Times New Roman" w:hAnsi="Times New Roman" w:cs="Times New Roman"/>
          <w:i/>
          <w:sz w:val="24"/>
          <w:szCs w:val="24"/>
        </w:rPr>
        <w:t>–</w:t>
      </w:r>
      <w:r w:rsidRPr="00276BF0">
        <w:rPr>
          <w:rFonts w:ascii="Times New Roman" w:hAnsi="Times New Roman" w:cs="Times New Roman"/>
          <w:i/>
          <w:sz w:val="24"/>
          <w:szCs w:val="24"/>
        </w:rPr>
        <w:t>1946</w:t>
      </w:r>
      <w:r w:rsidRPr="00276BF0">
        <w:rPr>
          <w:rFonts w:ascii="Times New Roman" w:hAnsi="Times New Roman" w:cs="Times New Roman"/>
          <w:sz w:val="24"/>
          <w:szCs w:val="24"/>
        </w:rPr>
        <w:t>. Oxford: Berg.</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Gregory, A., 2008. </w:t>
      </w:r>
      <w:r w:rsidRPr="00276BF0">
        <w:rPr>
          <w:rFonts w:ascii="Times New Roman" w:hAnsi="Times New Roman" w:cs="Times New Roman"/>
          <w:i/>
          <w:sz w:val="24"/>
          <w:szCs w:val="24"/>
        </w:rPr>
        <w:t>The Last Great War: British Society and the First World War</w:t>
      </w:r>
      <w:r w:rsidRPr="00276BF0">
        <w:rPr>
          <w:rFonts w:ascii="Times New Roman" w:hAnsi="Times New Roman" w:cs="Times New Roman"/>
          <w:sz w:val="24"/>
          <w:szCs w:val="24"/>
        </w:rPr>
        <w:t>. Cambridge University Press.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Grieves, K., 1997. C.E. Montague and the Making of </w:t>
      </w:r>
      <w:r w:rsidRPr="00276BF0">
        <w:rPr>
          <w:rFonts w:ascii="Times New Roman" w:hAnsi="Times New Roman" w:cs="Times New Roman"/>
          <w:i/>
          <w:sz w:val="24"/>
          <w:szCs w:val="24"/>
        </w:rPr>
        <w:t>Disenchantment</w:t>
      </w:r>
      <w:r w:rsidRPr="00276BF0">
        <w:rPr>
          <w:rFonts w:ascii="Times New Roman" w:hAnsi="Times New Roman" w:cs="Times New Roman"/>
          <w:sz w:val="24"/>
          <w:szCs w:val="24"/>
        </w:rPr>
        <w:t>, 1914</w:t>
      </w:r>
      <w:r w:rsidR="000F55D5">
        <w:rPr>
          <w:rFonts w:ascii="Times New Roman" w:hAnsi="Times New Roman" w:cs="Times New Roman"/>
          <w:sz w:val="24"/>
          <w:szCs w:val="24"/>
        </w:rPr>
        <w:t>–</w:t>
      </w:r>
      <w:r w:rsidRPr="00276BF0">
        <w:rPr>
          <w:rFonts w:ascii="Times New Roman" w:hAnsi="Times New Roman" w:cs="Times New Roman"/>
          <w:sz w:val="24"/>
          <w:szCs w:val="24"/>
        </w:rPr>
        <w:t xml:space="preserve">1921. </w:t>
      </w:r>
      <w:r w:rsidRPr="00276BF0">
        <w:rPr>
          <w:rFonts w:ascii="Times New Roman" w:hAnsi="Times New Roman" w:cs="Times New Roman"/>
          <w:i/>
          <w:sz w:val="24"/>
          <w:szCs w:val="24"/>
        </w:rPr>
        <w:t>War in History</w:t>
      </w:r>
      <w:r w:rsidRPr="00276BF0">
        <w:rPr>
          <w:rFonts w:ascii="Times New Roman" w:hAnsi="Times New Roman" w:cs="Times New Roman"/>
          <w:sz w:val="24"/>
          <w:szCs w:val="24"/>
        </w:rPr>
        <w:t>, 4 (1), 35–59.</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Hallam, E. and Hockey, J., 2001. </w:t>
      </w:r>
      <w:r w:rsidRPr="00276BF0">
        <w:rPr>
          <w:rFonts w:ascii="Times New Roman" w:hAnsi="Times New Roman" w:cs="Times New Roman"/>
          <w:i/>
          <w:sz w:val="24"/>
          <w:szCs w:val="24"/>
        </w:rPr>
        <w:t>Death, Memory and Material Culture</w:t>
      </w:r>
      <w:r w:rsidRPr="00276BF0">
        <w:rPr>
          <w:rFonts w:ascii="Times New Roman" w:hAnsi="Times New Roman" w:cs="Times New Roman"/>
          <w:sz w:val="24"/>
          <w:szCs w:val="24"/>
        </w:rPr>
        <w:t>. Oxford: Berg.</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Haslam, S., 2002. </w:t>
      </w:r>
      <w:r w:rsidRPr="00276BF0">
        <w:rPr>
          <w:rFonts w:ascii="Times New Roman" w:hAnsi="Times New Roman" w:cs="Times New Roman"/>
          <w:i/>
          <w:sz w:val="24"/>
          <w:szCs w:val="24"/>
        </w:rPr>
        <w:t>Fragmenting Modernism: Ford Madox Ford, the novel and the Great War</w:t>
      </w:r>
      <w:r w:rsidRPr="00276BF0">
        <w:rPr>
          <w:rFonts w:ascii="Times New Roman" w:hAnsi="Times New Roman" w:cs="Times New Roman"/>
          <w:sz w:val="24"/>
          <w:szCs w:val="24"/>
        </w:rPr>
        <w:t>. Manchester University Press.</w:t>
      </w:r>
    </w:p>
    <w:p w:rsidR="0012388F" w:rsidRPr="002364DC" w:rsidRDefault="0012388F" w:rsidP="00276BF0">
      <w:pPr>
        <w:rPr>
          <w:rFonts w:ascii="Times New Roman" w:hAnsi="Times New Roman" w:cs="Times New Roman"/>
          <w:sz w:val="24"/>
          <w:szCs w:val="24"/>
        </w:rPr>
      </w:pPr>
      <w:r>
        <w:rPr>
          <w:rFonts w:ascii="Times New Roman" w:hAnsi="Times New Roman" w:cs="Times New Roman"/>
          <w:sz w:val="24"/>
          <w:szCs w:val="24"/>
        </w:rPr>
        <w:t xml:space="preserve">Halbwachs, M., 1980. </w:t>
      </w:r>
      <w:r w:rsidR="002364DC">
        <w:rPr>
          <w:rFonts w:ascii="Times New Roman" w:hAnsi="Times New Roman" w:cs="Times New Roman"/>
          <w:i/>
          <w:sz w:val="24"/>
          <w:szCs w:val="24"/>
        </w:rPr>
        <w:t>The Collective Memory</w:t>
      </w:r>
      <w:r w:rsidR="002364DC">
        <w:rPr>
          <w:rFonts w:ascii="Times New Roman" w:hAnsi="Times New Roman" w:cs="Times New Roman"/>
          <w:sz w:val="24"/>
          <w:szCs w:val="24"/>
        </w:rPr>
        <w:t>. Intro. Mary Douglas.  New York: Harper &amp; Row.</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Halbwachs, M., 1992. </w:t>
      </w:r>
      <w:r w:rsidRPr="00276BF0">
        <w:rPr>
          <w:rFonts w:ascii="Times New Roman" w:hAnsi="Times New Roman" w:cs="Times New Roman"/>
          <w:i/>
          <w:sz w:val="24"/>
          <w:szCs w:val="24"/>
        </w:rPr>
        <w:t>On Collective Memory</w:t>
      </w:r>
      <w:r w:rsidRPr="00276BF0">
        <w:rPr>
          <w:rFonts w:ascii="Times New Roman" w:hAnsi="Times New Roman" w:cs="Times New Roman"/>
          <w:sz w:val="24"/>
          <w:szCs w:val="24"/>
        </w:rPr>
        <w:t>. Ed. and trans. Lewis A. Coser. University of Chicago Press.</w:t>
      </w:r>
    </w:p>
    <w:p w:rsidR="0032605D" w:rsidRPr="0032605D" w:rsidRDefault="0032605D" w:rsidP="00276BF0">
      <w:pPr>
        <w:rPr>
          <w:rFonts w:ascii="Times New Roman" w:hAnsi="Times New Roman" w:cs="Times New Roman"/>
          <w:sz w:val="24"/>
          <w:szCs w:val="24"/>
        </w:rPr>
      </w:pPr>
      <w:r>
        <w:rPr>
          <w:rFonts w:ascii="Times New Roman" w:hAnsi="Times New Roman" w:cs="Times New Roman"/>
          <w:sz w:val="24"/>
          <w:szCs w:val="24"/>
        </w:rPr>
        <w:t xml:space="preserve">Hansen, J., 2015. </w:t>
      </w:r>
      <w:r w:rsidRPr="0032605D">
        <w:rPr>
          <w:rFonts w:ascii="Times New Roman" w:hAnsi="Times New Roman" w:cs="Times New Roman"/>
          <w:sz w:val="24"/>
          <w:szCs w:val="24"/>
        </w:rPr>
        <w:t>Theories of Memory and the Imaginative Force of Fiction</w:t>
      </w:r>
      <w:r>
        <w:rPr>
          <w:rFonts w:ascii="Times New Roman" w:hAnsi="Times New Roman" w:cs="Times New Roman"/>
          <w:sz w:val="24"/>
          <w:szCs w:val="24"/>
        </w:rPr>
        <w:t xml:space="preserve">.  </w:t>
      </w:r>
      <w:r>
        <w:rPr>
          <w:rFonts w:ascii="Times New Roman" w:hAnsi="Times New Roman" w:cs="Times New Roman"/>
          <w:i/>
          <w:sz w:val="24"/>
          <w:szCs w:val="24"/>
        </w:rPr>
        <w:t>In</w:t>
      </w:r>
      <w:r>
        <w:rPr>
          <w:rFonts w:ascii="Times New Roman" w:hAnsi="Times New Roman" w:cs="Times New Roman"/>
          <w:sz w:val="24"/>
          <w:szCs w:val="24"/>
        </w:rPr>
        <w:t xml:space="preserve">: S. Kattago, ed. </w:t>
      </w:r>
      <w:r>
        <w:rPr>
          <w:rFonts w:ascii="Times New Roman" w:hAnsi="Times New Roman" w:cs="Times New Roman"/>
          <w:i/>
          <w:sz w:val="24"/>
          <w:szCs w:val="24"/>
        </w:rPr>
        <w:t>Ashgate Research Companion to Memory Studies</w:t>
      </w:r>
      <w:r>
        <w:rPr>
          <w:rFonts w:ascii="Times New Roman" w:hAnsi="Times New Roman" w:cs="Times New Roman"/>
          <w:sz w:val="24"/>
          <w:szCs w:val="24"/>
        </w:rPr>
        <w:t>.  Farnham: Ashgate, 197–208.</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Hartley, L.P., 1926. Review of </w:t>
      </w:r>
      <w:r w:rsidRPr="00276BF0">
        <w:rPr>
          <w:rFonts w:ascii="Times New Roman" w:hAnsi="Times New Roman" w:cs="Times New Roman"/>
          <w:i/>
          <w:sz w:val="24"/>
          <w:szCs w:val="24"/>
        </w:rPr>
        <w:t>A Man Could Stand Up—</w:t>
      </w:r>
      <w:r w:rsidRPr="00276BF0">
        <w:rPr>
          <w:rFonts w:ascii="Times New Roman" w:hAnsi="Times New Roman" w:cs="Times New Roman"/>
          <w:sz w:val="24"/>
          <w:szCs w:val="24"/>
        </w:rPr>
        <w:t xml:space="preserve">. </w:t>
      </w:r>
      <w:r w:rsidRPr="00276BF0">
        <w:rPr>
          <w:rFonts w:ascii="Times New Roman" w:hAnsi="Times New Roman" w:cs="Times New Roman"/>
          <w:i/>
          <w:sz w:val="24"/>
          <w:szCs w:val="24"/>
        </w:rPr>
        <w:t>Saturday Review</w:t>
      </w:r>
      <w:r w:rsidRPr="00276BF0">
        <w:rPr>
          <w:rFonts w:ascii="Times New Roman" w:hAnsi="Times New Roman" w:cs="Times New Roman"/>
          <w:sz w:val="24"/>
          <w:szCs w:val="24"/>
        </w:rPr>
        <w:t>, 13 November, 592.</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lastRenderedPageBreak/>
        <w:t xml:space="preserve">Hervieu-Léger, D., 2000. </w:t>
      </w:r>
      <w:r w:rsidRPr="00276BF0">
        <w:rPr>
          <w:rFonts w:ascii="Times New Roman" w:hAnsi="Times New Roman" w:cs="Times New Roman"/>
          <w:i/>
          <w:sz w:val="24"/>
          <w:szCs w:val="24"/>
        </w:rPr>
        <w:t>Religion as a Chain of Memory</w:t>
      </w:r>
      <w:r w:rsidRPr="00276BF0">
        <w:rPr>
          <w:rFonts w:ascii="Times New Roman" w:hAnsi="Times New Roman" w:cs="Times New Roman"/>
          <w:sz w:val="24"/>
          <w:szCs w:val="24"/>
        </w:rPr>
        <w:t>. Trans. Simon Lee. Cambridge: Polity.</w:t>
      </w:r>
    </w:p>
    <w:p w:rsidR="00211965" w:rsidRDefault="00211965" w:rsidP="00276BF0">
      <w:pPr>
        <w:rPr>
          <w:rFonts w:ascii="Times New Roman" w:hAnsi="Times New Roman" w:cs="Times New Roman"/>
          <w:sz w:val="24"/>
          <w:szCs w:val="24"/>
        </w:rPr>
      </w:pPr>
      <w:r>
        <w:rPr>
          <w:rFonts w:ascii="Times New Roman" w:hAnsi="Times New Roman" w:cs="Times New Roman"/>
          <w:sz w:val="24"/>
          <w:szCs w:val="24"/>
        </w:rPr>
        <w:t xml:space="preserve">Hewer, C., and Roberts, R., 2012. History, Culture and Cognition: Towards a Dynamic Model of Social Memory. </w:t>
      </w:r>
      <w:r>
        <w:rPr>
          <w:rFonts w:ascii="Times New Roman" w:hAnsi="Times New Roman" w:cs="Times New Roman"/>
          <w:i/>
          <w:sz w:val="24"/>
          <w:szCs w:val="24"/>
        </w:rPr>
        <w:t>Culture &amp; Psychology</w:t>
      </w:r>
      <w:r>
        <w:rPr>
          <w:rFonts w:ascii="Times New Roman" w:hAnsi="Times New Roman" w:cs="Times New Roman"/>
          <w:sz w:val="24"/>
          <w:szCs w:val="24"/>
        </w:rPr>
        <w:t>, 18 (2), 167–183.</w:t>
      </w:r>
    </w:p>
    <w:p w:rsidR="00EA4D92" w:rsidRPr="00211965" w:rsidRDefault="00EA4D92" w:rsidP="00276BF0">
      <w:pPr>
        <w:rPr>
          <w:rFonts w:ascii="Times New Roman" w:hAnsi="Times New Roman" w:cs="Times New Roman"/>
          <w:sz w:val="24"/>
          <w:szCs w:val="24"/>
        </w:rPr>
      </w:pPr>
      <w:r>
        <w:rPr>
          <w:rFonts w:ascii="Times New Roman" w:hAnsi="Times New Roman" w:cs="Times New Roman"/>
          <w:sz w:val="24"/>
          <w:szCs w:val="24"/>
        </w:rPr>
        <w:t xml:space="preserve">Hirsch, M., 2012.  </w:t>
      </w:r>
      <w:r w:rsidRPr="00EA4D92">
        <w:rPr>
          <w:rFonts w:ascii="Times New Roman" w:hAnsi="Times New Roman" w:cs="Times New Roman"/>
          <w:i/>
          <w:sz w:val="24"/>
          <w:szCs w:val="24"/>
        </w:rPr>
        <w:t>The Generation of Postmemory: Writing and Visual Culture After the Holocaust</w:t>
      </w:r>
      <w:r>
        <w:rPr>
          <w:rFonts w:ascii="Times New Roman" w:hAnsi="Times New Roman" w:cs="Times New Roman"/>
          <w:sz w:val="24"/>
          <w:szCs w:val="24"/>
        </w:rPr>
        <w:t xml:space="preserve">.  </w:t>
      </w:r>
      <w:r w:rsidRPr="00EA4D92">
        <w:rPr>
          <w:rFonts w:ascii="Times New Roman" w:hAnsi="Times New Roman" w:cs="Times New Roman"/>
          <w:sz w:val="24"/>
          <w:szCs w:val="24"/>
        </w:rPr>
        <w:t>New York: Columbia University Press</w:t>
      </w:r>
      <w:r>
        <w:rPr>
          <w:rFonts w:ascii="Times New Roman" w:hAnsi="Times New Roman" w:cs="Times New Roman"/>
          <w:sz w:val="24"/>
          <w:szCs w:val="24"/>
        </w:rPr>
        <w:t>.</w:t>
      </w:r>
    </w:p>
    <w:p w:rsidR="00855A34" w:rsidRDefault="00855A34" w:rsidP="00276BF0">
      <w:pPr>
        <w:rPr>
          <w:rFonts w:ascii="Times New Roman" w:hAnsi="Times New Roman" w:cs="Times New Roman"/>
          <w:sz w:val="24"/>
          <w:szCs w:val="24"/>
        </w:rPr>
      </w:pPr>
      <w:r>
        <w:rPr>
          <w:rFonts w:ascii="Times New Roman" w:hAnsi="Times New Roman" w:cs="Times New Roman"/>
          <w:sz w:val="24"/>
          <w:szCs w:val="24"/>
        </w:rPr>
        <w:t xml:space="preserve">Hynes, S., 1990.  </w:t>
      </w:r>
      <w:r>
        <w:rPr>
          <w:rFonts w:ascii="Times New Roman" w:hAnsi="Times New Roman" w:cs="Times New Roman"/>
          <w:i/>
          <w:sz w:val="24"/>
          <w:szCs w:val="24"/>
        </w:rPr>
        <w:t>A War Imagined: The First World War and English Culture</w:t>
      </w:r>
      <w:r>
        <w:rPr>
          <w:rFonts w:ascii="Times New Roman" w:hAnsi="Times New Roman" w:cs="Times New Roman"/>
          <w:sz w:val="24"/>
          <w:szCs w:val="24"/>
        </w:rPr>
        <w:t>.  London: The Bodley Head.</w:t>
      </w:r>
    </w:p>
    <w:p w:rsidR="002E34DB" w:rsidRDefault="002E34DB" w:rsidP="00276BF0">
      <w:pPr>
        <w:rPr>
          <w:rFonts w:ascii="Times New Roman" w:hAnsi="Times New Roman" w:cs="Times New Roman"/>
          <w:sz w:val="24"/>
          <w:szCs w:val="24"/>
        </w:rPr>
      </w:pPr>
      <w:r>
        <w:rPr>
          <w:rFonts w:ascii="Times New Roman" w:hAnsi="Times New Roman" w:cs="Times New Roman"/>
          <w:sz w:val="24"/>
          <w:szCs w:val="24"/>
        </w:rPr>
        <w:t xml:space="preserve">Isurin, L., 2017.  </w:t>
      </w:r>
      <w:r w:rsidR="00174D7A" w:rsidRPr="00174D7A">
        <w:rPr>
          <w:rFonts w:ascii="Times New Roman" w:hAnsi="Times New Roman" w:cs="Times New Roman"/>
          <w:i/>
          <w:sz w:val="24"/>
          <w:szCs w:val="24"/>
        </w:rPr>
        <w:t>Collective Remembering: Memory in the World and in the Mind</w:t>
      </w:r>
      <w:r w:rsidR="00174D7A">
        <w:rPr>
          <w:rFonts w:ascii="Times New Roman" w:hAnsi="Times New Roman" w:cs="Times New Roman"/>
          <w:sz w:val="24"/>
          <w:szCs w:val="24"/>
        </w:rPr>
        <w:t>.</w:t>
      </w:r>
      <w:r w:rsidR="00174D7A" w:rsidRPr="00174D7A">
        <w:rPr>
          <w:rFonts w:ascii="Times New Roman" w:hAnsi="Times New Roman" w:cs="Times New Roman"/>
          <w:sz w:val="24"/>
          <w:szCs w:val="24"/>
        </w:rPr>
        <w:t xml:space="preserve"> </w:t>
      </w:r>
      <w:r w:rsidR="00174D7A">
        <w:rPr>
          <w:rFonts w:ascii="Times New Roman" w:hAnsi="Times New Roman" w:cs="Times New Roman"/>
          <w:sz w:val="24"/>
          <w:szCs w:val="24"/>
        </w:rPr>
        <w:t xml:space="preserve"> </w:t>
      </w:r>
      <w:r w:rsidR="00174D7A" w:rsidRPr="00174D7A">
        <w:rPr>
          <w:rFonts w:ascii="Times New Roman" w:hAnsi="Times New Roman" w:cs="Times New Roman"/>
          <w:sz w:val="24"/>
          <w:szCs w:val="24"/>
        </w:rPr>
        <w:t>Cambridge U</w:t>
      </w:r>
      <w:r w:rsidR="00174D7A">
        <w:rPr>
          <w:rFonts w:ascii="Times New Roman" w:hAnsi="Times New Roman" w:cs="Times New Roman"/>
          <w:sz w:val="24"/>
          <w:szCs w:val="24"/>
        </w:rPr>
        <w:t>niversity Press.</w:t>
      </w:r>
    </w:p>
    <w:p w:rsidR="00645E96" w:rsidRDefault="00645E96" w:rsidP="00276BF0">
      <w:pPr>
        <w:rPr>
          <w:rFonts w:ascii="Times New Roman" w:hAnsi="Times New Roman" w:cs="Times New Roman"/>
          <w:sz w:val="24"/>
          <w:szCs w:val="24"/>
        </w:rPr>
      </w:pPr>
      <w:r w:rsidRPr="00645E96">
        <w:rPr>
          <w:rFonts w:ascii="Times New Roman" w:hAnsi="Times New Roman" w:cs="Times New Roman"/>
          <w:sz w:val="24"/>
          <w:szCs w:val="24"/>
        </w:rPr>
        <w:t>Keightley</w:t>
      </w:r>
      <w:r>
        <w:rPr>
          <w:rFonts w:ascii="Times New Roman" w:hAnsi="Times New Roman" w:cs="Times New Roman"/>
          <w:sz w:val="24"/>
          <w:szCs w:val="24"/>
        </w:rPr>
        <w:t>, E.,</w:t>
      </w:r>
      <w:r w:rsidRPr="00645E96">
        <w:rPr>
          <w:rFonts w:ascii="Times New Roman" w:hAnsi="Times New Roman" w:cs="Times New Roman"/>
          <w:sz w:val="24"/>
          <w:szCs w:val="24"/>
        </w:rPr>
        <w:t xml:space="preserve"> and Pickering,</w:t>
      </w:r>
      <w:r>
        <w:rPr>
          <w:rFonts w:ascii="Times New Roman" w:hAnsi="Times New Roman" w:cs="Times New Roman"/>
          <w:sz w:val="24"/>
          <w:szCs w:val="24"/>
        </w:rPr>
        <w:t xml:space="preserve"> M., 2012.</w:t>
      </w:r>
      <w:r w:rsidRPr="00645E96">
        <w:rPr>
          <w:rFonts w:ascii="Times New Roman" w:hAnsi="Times New Roman" w:cs="Times New Roman"/>
          <w:sz w:val="24"/>
          <w:szCs w:val="24"/>
        </w:rPr>
        <w:t xml:space="preserve"> </w:t>
      </w:r>
      <w:r w:rsidRPr="00645E96">
        <w:rPr>
          <w:rFonts w:ascii="Times New Roman" w:hAnsi="Times New Roman" w:cs="Times New Roman"/>
          <w:i/>
          <w:sz w:val="24"/>
          <w:szCs w:val="24"/>
        </w:rPr>
        <w:t>The Mnemonic Imagination: Remembering as Creative Practice</w:t>
      </w:r>
      <w:r>
        <w:rPr>
          <w:rFonts w:ascii="Times New Roman" w:hAnsi="Times New Roman" w:cs="Times New Roman"/>
          <w:sz w:val="24"/>
          <w:szCs w:val="24"/>
        </w:rPr>
        <w:t xml:space="preserve">.  </w:t>
      </w:r>
      <w:r w:rsidRPr="00645E96">
        <w:rPr>
          <w:rFonts w:ascii="Times New Roman" w:hAnsi="Times New Roman" w:cs="Times New Roman"/>
          <w:sz w:val="24"/>
          <w:szCs w:val="24"/>
        </w:rPr>
        <w:t>Basingstoke: Palgrave Macmillan</w:t>
      </w:r>
      <w:r>
        <w:rPr>
          <w:rFonts w:ascii="Times New Roman" w:hAnsi="Times New Roman" w:cs="Times New Roman"/>
          <w:sz w:val="24"/>
          <w:szCs w:val="24"/>
        </w:rPr>
        <w:t>.</w:t>
      </w:r>
    </w:p>
    <w:p w:rsidR="00964D57" w:rsidRPr="00964D57" w:rsidRDefault="00964D57" w:rsidP="00276BF0">
      <w:pPr>
        <w:rPr>
          <w:rFonts w:ascii="Times New Roman" w:hAnsi="Times New Roman" w:cs="Times New Roman"/>
          <w:sz w:val="24"/>
          <w:szCs w:val="24"/>
        </w:rPr>
      </w:pPr>
      <w:r>
        <w:rPr>
          <w:rFonts w:ascii="Times New Roman" w:hAnsi="Times New Roman" w:cs="Times New Roman"/>
          <w:sz w:val="24"/>
          <w:szCs w:val="24"/>
        </w:rPr>
        <w:t xml:space="preserve">Langenmayr, F., 2016. </w:t>
      </w:r>
      <w:r>
        <w:rPr>
          <w:rFonts w:ascii="Times New Roman" w:hAnsi="Times New Roman" w:cs="Times New Roman"/>
          <w:i/>
          <w:sz w:val="24"/>
          <w:szCs w:val="24"/>
        </w:rPr>
        <w:t>Organisational Memory as a Function: The Construction of Past, Present and Future in Organisations</w:t>
      </w:r>
      <w:r>
        <w:rPr>
          <w:rFonts w:ascii="Times New Roman" w:hAnsi="Times New Roman" w:cs="Times New Roman"/>
          <w:sz w:val="24"/>
          <w:szCs w:val="24"/>
        </w:rPr>
        <w:t>.  New York: Springer.</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Leed, E., 1979. </w:t>
      </w:r>
      <w:r w:rsidRPr="00276BF0">
        <w:rPr>
          <w:rFonts w:ascii="Times New Roman" w:hAnsi="Times New Roman" w:cs="Times New Roman"/>
          <w:i/>
          <w:sz w:val="24"/>
          <w:szCs w:val="24"/>
        </w:rPr>
        <w:t>No Man’s Land: Combat and Identity in World War I</w:t>
      </w:r>
      <w:r w:rsidRPr="00276BF0">
        <w:rPr>
          <w:rFonts w:ascii="Times New Roman" w:hAnsi="Times New Roman" w:cs="Times New Roman"/>
          <w:sz w:val="24"/>
          <w:szCs w:val="24"/>
        </w:rPr>
        <w:t>. Cambridge University Press.</w:t>
      </w:r>
    </w:p>
    <w:p w:rsidR="00F06FCF" w:rsidRPr="00F06FCF" w:rsidRDefault="00F06FCF" w:rsidP="00276BF0">
      <w:pPr>
        <w:rPr>
          <w:rFonts w:ascii="Times New Roman" w:hAnsi="Times New Roman" w:cs="Times New Roman"/>
          <w:i/>
          <w:sz w:val="24"/>
          <w:szCs w:val="24"/>
        </w:rPr>
      </w:pPr>
      <w:r>
        <w:rPr>
          <w:rFonts w:ascii="Times New Roman" w:hAnsi="Times New Roman" w:cs="Times New Roman"/>
          <w:sz w:val="24"/>
          <w:szCs w:val="24"/>
        </w:rPr>
        <w:t xml:space="preserve">Levine, J., 2008.  </w:t>
      </w:r>
      <w:r>
        <w:rPr>
          <w:rFonts w:ascii="Times New Roman" w:hAnsi="Times New Roman" w:cs="Times New Roman"/>
          <w:i/>
          <w:sz w:val="24"/>
          <w:szCs w:val="24"/>
        </w:rPr>
        <w:t>Forgotten Voices of the Somme</w:t>
      </w:r>
      <w:r>
        <w:rPr>
          <w:rFonts w:ascii="Times New Roman" w:hAnsi="Times New Roman" w:cs="Times New Roman"/>
          <w:sz w:val="24"/>
          <w:szCs w:val="24"/>
        </w:rPr>
        <w:t>. London: Ebury.</w:t>
      </w:r>
      <w:r>
        <w:rPr>
          <w:rFonts w:ascii="Times New Roman" w:hAnsi="Times New Roman" w:cs="Times New Roman"/>
          <w:i/>
          <w:sz w:val="24"/>
          <w:szCs w:val="24"/>
        </w:rPr>
        <w:t xml:space="preserve"> </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Misztal, B.S., 2003. </w:t>
      </w:r>
      <w:r w:rsidRPr="00276BF0">
        <w:rPr>
          <w:rFonts w:ascii="Times New Roman" w:hAnsi="Times New Roman" w:cs="Times New Roman"/>
          <w:i/>
          <w:sz w:val="24"/>
          <w:szCs w:val="24"/>
        </w:rPr>
        <w:t>Theories of Social Remembering</w:t>
      </w:r>
      <w:r w:rsidRPr="00276BF0">
        <w:rPr>
          <w:rFonts w:ascii="Times New Roman" w:hAnsi="Times New Roman" w:cs="Times New Roman"/>
          <w:sz w:val="24"/>
          <w:szCs w:val="24"/>
        </w:rPr>
        <w:t>. Maidenhead: Open University Press.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Montague, C.E., 1922. </w:t>
      </w:r>
      <w:r w:rsidRPr="00276BF0">
        <w:rPr>
          <w:rFonts w:ascii="Times New Roman" w:hAnsi="Times New Roman" w:cs="Times New Roman"/>
          <w:i/>
          <w:sz w:val="24"/>
          <w:szCs w:val="24"/>
        </w:rPr>
        <w:t>Disenchantment</w:t>
      </w:r>
      <w:r w:rsidRPr="00276BF0">
        <w:rPr>
          <w:rFonts w:ascii="Times New Roman" w:hAnsi="Times New Roman" w:cs="Times New Roman"/>
          <w:sz w:val="24"/>
          <w:szCs w:val="24"/>
        </w:rPr>
        <w:t>. London: Chatto &amp; Windus.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Nevinson, H.W., 1928. </w:t>
      </w:r>
      <w:r w:rsidRPr="00276BF0">
        <w:rPr>
          <w:rFonts w:ascii="Times New Roman" w:hAnsi="Times New Roman" w:cs="Times New Roman"/>
          <w:i/>
          <w:sz w:val="24"/>
          <w:szCs w:val="24"/>
        </w:rPr>
        <w:t>Last Changes, Last Chances</w:t>
      </w:r>
      <w:r w:rsidRPr="00276BF0">
        <w:rPr>
          <w:rFonts w:ascii="Times New Roman" w:hAnsi="Times New Roman" w:cs="Times New Roman"/>
          <w:sz w:val="24"/>
          <w:szCs w:val="24"/>
        </w:rPr>
        <w:t>. London: Nisbet.</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Nora</w:t>
      </w:r>
      <w:r w:rsidR="000F55D5">
        <w:rPr>
          <w:rFonts w:ascii="Times New Roman" w:hAnsi="Times New Roman" w:cs="Times New Roman"/>
          <w:sz w:val="24"/>
          <w:szCs w:val="24"/>
        </w:rPr>
        <w:t>, P.</w:t>
      </w:r>
      <w:r w:rsidRPr="00276BF0">
        <w:rPr>
          <w:rFonts w:ascii="Times New Roman" w:hAnsi="Times New Roman" w:cs="Times New Roman"/>
          <w:sz w:val="24"/>
          <w:szCs w:val="24"/>
        </w:rPr>
        <w:t xml:space="preserve">, 1996. General Introduction: Between Memory and History. </w:t>
      </w:r>
      <w:r w:rsidRPr="00276BF0">
        <w:rPr>
          <w:rFonts w:ascii="Times New Roman" w:hAnsi="Times New Roman" w:cs="Times New Roman"/>
          <w:i/>
          <w:sz w:val="24"/>
          <w:szCs w:val="24"/>
        </w:rPr>
        <w:t>In</w:t>
      </w:r>
      <w:r w:rsidRPr="00276BF0">
        <w:rPr>
          <w:rFonts w:ascii="Times New Roman" w:hAnsi="Times New Roman" w:cs="Times New Roman"/>
          <w:sz w:val="24"/>
          <w:szCs w:val="24"/>
        </w:rPr>
        <w:t xml:space="preserve">: Nora, </w:t>
      </w:r>
      <w:r w:rsidRPr="00276BF0">
        <w:rPr>
          <w:rFonts w:ascii="Times New Roman" w:hAnsi="Times New Roman" w:cs="Times New Roman"/>
          <w:i/>
          <w:sz w:val="24"/>
          <w:szCs w:val="24"/>
        </w:rPr>
        <w:t>Realms of Memory: Rethinking the French Past</w:t>
      </w:r>
      <w:r w:rsidRPr="00276BF0">
        <w:rPr>
          <w:rFonts w:ascii="Times New Roman" w:hAnsi="Times New Roman" w:cs="Times New Roman"/>
          <w:sz w:val="24"/>
          <w:szCs w:val="24"/>
        </w:rPr>
        <w:t>. Ed. Lawrence D. Kritzman, trans. Arthur Goldhammer. New York: Columbia University Press, 1–20.</w:t>
      </w:r>
    </w:p>
    <w:p w:rsidR="00D675AE" w:rsidRPr="00276BF0" w:rsidRDefault="00D675AE" w:rsidP="00276BF0">
      <w:pPr>
        <w:rPr>
          <w:rFonts w:ascii="Times New Roman" w:hAnsi="Times New Roman" w:cs="Times New Roman"/>
          <w:sz w:val="24"/>
          <w:szCs w:val="24"/>
        </w:rPr>
      </w:pPr>
      <w:r>
        <w:rPr>
          <w:rFonts w:ascii="Times New Roman" w:hAnsi="Times New Roman" w:cs="Times New Roman"/>
          <w:sz w:val="24"/>
          <w:szCs w:val="24"/>
        </w:rPr>
        <w:t xml:space="preserve">Olick, J., 2016.  </w:t>
      </w:r>
      <w:r w:rsidRPr="00D675AE">
        <w:rPr>
          <w:rFonts w:ascii="Times New Roman" w:hAnsi="Times New Roman" w:cs="Times New Roman"/>
          <w:sz w:val="24"/>
          <w:szCs w:val="24"/>
        </w:rPr>
        <w:t>Sites of memory studies (Lieux des études de memoire)</w:t>
      </w:r>
      <w:r>
        <w:rPr>
          <w:rFonts w:ascii="Times New Roman" w:hAnsi="Times New Roman" w:cs="Times New Roman"/>
          <w:sz w:val="24"/>
          <w:szCs w:val="24"/>
        </w:rPr>
        <w:t xml:space="preserve">.  </w:t>
      </w:r>
      <w:r>
        <w:rPr>
          <w:rFonts w:ascii="Times New Roman" w:hAnsi="Times New Roman" w:cs="Times New Roman"/>
          <w:i/>
          <w:sz w:val="24"/>
          <w:szCs w:val="24"/>
        </w:rPr>
        <w:t>In</w:t>
      </w:r>
      <w:r>
        <w:rPr>
          <w:rFonts w:ascii="Times New Roman" w:hAnsi="Times New Roman" w:cs="Times New Roman"/>
          <w:sz w:val="24"/>
          <w:szCs w:val="24"/>
        </w:rPr>
        <w:t xml:space="preserve">: A.L. Tota and T. Hagen, eds. </w:t>
      </w:r>
      <w:r>
        <w:rPr>
          <w:rFonts w:ascii="Times New Roman" w:hAnsi="Times New Roman" w:cs="Times New Roman"/>
          <w:i/>
          <w:sz w:val="24"/>
          <w:szCs w:val="24"/>
        </w:rPr>
        <w:t>Routledge International Handbook of Memory Studies</w:t>
      </w:r>
      <w:r>
        <w:rPr>
          <w:rFonts w:ascii="Times New Roman" w:hAnsi="Times New Roman" w:cs="Times New Roman"/>
          <w:sz w:val="24"/>
          <w:szCs w:val="24"/>
        </w:rPr>
        <w:t>.  London: Routledge, 41–52.</w:t>
      </w:r>
    </w:p>
    <w:p w:rsidR="00917E30" w:rsidRDefault="00917E30" w:rsidP="00917E30">
      <w:pPr>
        <w:rPr>
          <w:rFonts w:ascii="Times New Roman" w:hAnsi="Times New Roman" w:cs="Times New Roman"/>
          <w:sz w:val="24"/>
          <w:szCs w:val="24"/>
        </w:rPr>
      </w:pPr>
      <w:r w:rsidRPr="00917E30">
        <w:rPr>
          <w:rFonts w:ascii="Times New Roman" w:hAnsi="Times New Roman" w:cs="Times New Roman"/>
          <w:sz w:val="24"/>
          <w:szCs w:val="24"/>
        </w:rPr>
        <w:t>Pick, D</w:t>
      </w:r>
      <w:r>
        <w:rPr>
          <w:rFonts w:ascii="Times New Roman" w:hAnsi="Times New Roman" w:cs="Times New Roman"/>
          <w:sz w:val="24"/>
          <w:szCs w:val="24"/>
        </w:rPr>
        <w:t>.</w:t>
      </w:r>
      <w:r w:rsidRPr="00917E30">
        <w:rPr>
          <w:rFonts w:ascii="Times New Roman" w:hAnsi="Times New Roman" w:cs="Times New Roman"/>
          <w:sz w:val="24"/>
          <w:szCs w:val="24"/>
        </w:rPr>
        <w:t>,</w:t>
      </w:r>
      <w:r>
        <w:rPr>
          <w:rFonts w:ascii="Times New Roman" w:hAnsi="Times New Roman" w:cs="Times New Roman"/>
          <w:sz w:val="24"/>
          <w:szCs w:val="24"/>
        </w:rPr>
        <w:t xml:space="preserve"> 1989.</w:t>
      </w:r>
      <w:r w:rsidRPr="00917E30">
        <w:rPr>
          <w:rFonts w:ascii="Times New Roman" w:hAnsi="Times New Roman" w:cs="Times New Roman"/>
          <w:sz w:val="24"/>
          <w:szCs w:val="24"/>
        </w:rPr>
        <w:t xml:space="preserve"> </w:t>
      </w:r>
      <w:r w:rsidRPr="00917E30">
        <w:rPr>
          <w:rFonts w:ascii="Times New Roman" w:hAnsi="Times New Roman" w:cs="Times New Roman"/>
          <w:i/>
          <w:sz w:val="24"/>
          <w:szCs w:val="24"/>
        </w:rPr>
        <w:t>Faces of Degeneration: A European Disorder, c.1848–c.1918</w:t>
      </w:r>
      <w:r>
        <w:rPr>
          <w:rFonts w:ascii="Times New Roman" w:hAnsi="Times New Roman" w:cs="Times New Roman"/>
          <w:sz w:val="24"/>
          <w:szCs w:val="24"/>
        </w:rPr>
        <w:t xml:space="preserve">. </w:t>
      </w:r>
      <w:r w:rsidRPr="00917E30">
        <w:rPr>
          <w:rFonts w:ascii="Times New Roman" w:hAnsi="Times New Roman" w:cs="Times New Roman"/>
          <w:sz w:val="24"/>
          <w:szCs w:val="24"/>
        </w:rPr>
        <w:t>Cambridge University Press</w:t>
      </w:r>
      <w:r>
        <w:rPr>
          <w:rFonts w:ascii="Times New Roman" w:hAnsi="Times New Roman" w:cs="Times New Roman"/>
          <w:sz w:val="24"/>
          <w:szCs w:val="24"/>
        </w:rPr>
        <w:t>.</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Raymond, E., 1922. </w:t>
      </w:r>
      <w:r w:rsidRPr="00276BF0">
        <w:rPr>
          <w:rFonts w:ascii="Times New Roman" w:hAnsi="Times New Roman" w:cs="Times New Roman"/>
          <w:i/>
          <w:sz w:val="24"/>
          <w:szCs w:val="24"/>
        </w:rPr>
        <w:t>Tell England: a Study in a Generation</w:t>
      </w:r>
      <w:r w:rsidRPr="00276BF0">
        <w:rPr>
          <w:rFonts w:ascii="Times New Roman" w:hAnsi="Times New Roman" w:cs="Times New Roman"/>
          <w:sz w:val="24"/>
          <w:szCs w:val="24"/>
        </w:rPr>
        <w:t>. London: Cassell.</w:t>
      </w:r>
    </w:p>
    <w:p w:rsid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Rigney, A., 2005. Plenitude, scarcity and the circulation of cultural memory. </w:t>
      </w:r>
      <w:r w:rsidRPr="00276BF0">
        <w:rPr>
          <w:rFonts w:ascii="Times New Roman" w:hAnsi="Times New Roman" w:cs="Times New Roman"/>
          <w:i/>
          <w:sz w:val="24"/>
          <w:szCs w:val="24"/>
        </w:rPr>
        <w:t>Journal of European Studies</w:t>
      </w:r>
      <w:r w:rsidRPr="00276BF0">
        <w:rPr>
          <w:rFonts w:ascii="Times New Roman" w:hAnsi="Times New Roman" w:cs="Times New Roman"/>
          <w:sz w:val="24"/>
          <w:szCs w:val="24"/>
        </w:rPr>
        <w:t>, 35 (1), 11–28.</w:t>
      </w:r>
    </w:p>
    <w:p w:rsidR="00E30A3B" w:rsidRPr="00276BF0" w:rsidRDefault="00E30A3B" w:rsidP="00276BF0">
      <w:pPr>
        <w:rPr>
          <w:rFonts w:ascii="Times New Roman" w:hAnsi="Times New Roman" w:cs="Times New Roman"/>
          <w:sz w:val="24"/>
          <w:szCs w:val="24"/>
        </w:rPr>
      </w:pPr>
      <w:r>
        <w:rPr>
          <w:rFonts w:ascii="Times New Roman" w:hAnsi="Times New Roman" w:cs="Times New Roman"/>
          <w:sz w:val="24"/>
          <w:szCs w:val="24"/>
        </w:rPr>
        <w:lastRenderedPageBreak/>
        <w:t xml:space="preserve">Rigney, A., 2016.  </w:t>
      </w:r>
      <w:r w:rsidRPr="00E30A3B">
        <w:rPr>
          <w:rFonts w:ascii="Times New Roman" w:hAnsi="Times New Roman" w:cs="Times New Roman"/>
          <w:sz w:val="24"/>
          <w:szCs w:val="24"/>
        </w:rPr>
        <w:t>Cultural Memory Studies: Mediation, narrative, and the aesthetic</w:t>
      </w:r>
      <w:r>
        <w:rPr>
          <w:rFonts w:ascii="Times New Roman" w:hAnsi="Times New Roman" w:cs="Times New Roman"/>
          <w:sz w:val="24"/>
          <w:szCs w:val="24"/>
        </w:rPr>
        <w:t xml:space="preserve">.  </w:t>
      </w:r>
      <w:r>
        <w:rPr>
          <w:rFonts w:ascii="Times New Roman" w:hAnsi="Times New Roman" w:cs="Times New Roman"/>
          <w:i/>
          <w:sz w:val="24"/>
          <w:szCs w:val="24"/>
        </w:rPr>
        <w:t>In</w:t>
      </w:r>
      <w:r>
        <w:rPr>
          <w:rFonts w:ascii="Times New Roman" w:hAnsi="Times New Roman" w:cs="Times New Roman"/>
          <w:sz w:val="24"/>
          <w:szCs w:val="24"/>
        </w:rPr>
        <w:t xml:space="preserve">: A.L. Tota and T. Hagen, eds. </w:t>
      </w:r>
      <w:r>
        <w:rPr>
          <w:rFonts w:ascii="Times New Roman" w:hAnsi="Times New Roman" w:cs="Times New Roman"/>
          <w:i/>
          <w:sz w:val="24"/>
          <w:szCs w:val="24"/>
        </w:rPr>
        <w:t>Routledge International Handbook of Memory Studies</w:t>
      </w:r>
      <w:r>
        <w:rPr>
          <w:rFonts w:ascii="Times New Roman" w:hAnsi="Times New Roman" w:cs="Times New Roman"/>
          <w:sz w:val="24"/>
          <w:szCs w:val="24"/>
        </w:rPr>
        <w:t>.  London: Routledge, 65–76.</w:t>
      </w:r>
    </w:p>
    <w:p w:rsidR="0080712A" w:rsidRDefault="0080712A"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Saler, M., 2006.  Modernity and Enchantment: A Historiographic Review.  </w:t>
      </w:r>
      <w:r>
        <w:rPr>
          <w:rFonts w:ascii="Times New Roman" w:hAnsi="Times New Roman" w:cs="Times New Roman"/>
          <w:i/>
          <w:sz w:val="24"/>
          <w:szCs w:val="24"/>
        </w:rPr>
        <w:t>American Historical Review</w:t>
      </w:r>
      <w:r>
        <w:rPr>
          <w:rFonts w:ascii="Times New Roman" w:hAnsi="Times New Roman" w:cs="Times New Roman"/>
          <w:sz w:val="24"/>
          <w:szCs w:val="24"/>
        </w:rPr>
        <w:t>, 111 (3), 692–716.</w:t>
      </w:r>
    </w:p>
    <w:p w:rsidR="007E51D6" w:rsidRPr="007E51D6" w:rsidRDefault="007E51D6"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Schwartz, B., 2016.  </w:t>
      </w:r>
      <w:r w:rsidRPr="007E51D6">
        <w:rPr>
          <w:rFonts w:ascii="Times New Roman" w:hAnsi="Times New Roman" w:cs="Times New Roman"/>
          <w:sz w:val="24"/>
          <w:szCs w:val="24"/>
        </w:rPr>
        <w:t>Rethinking the Concept of Collective Memory</w:t>
      </w:r>
      <w:r>
        <w:rPr>
          <w:rFonts w:ascii="Times New Roman" w:hAnsi="Times New Roman" w:cs="Times New Roman"/>
          <w:sz w:val="24"/>
          <w:szCs w:val="24"/>
        </w:rPr>
        <w:t xml:space="preserve">.  </w:t>
      </w:r>
      <w:r>
        <w:rPr>
          <w:rFonts w:ascii="Times New Roman" w:hAnsi="Times New Roman" w:cs="Times New Roman"/>
          <w:i/>
          <w:sz w:val="24"/>
          <w:szCs w:val="24"/>
        </w:rPr>
        <w:t>In</w:t>
      </w:r>
      <w:r>
        <w:rPr>
          <w:rFonts w:ascii="Times New Roman" w:hAnsi="Times New Roman" w:cs="Times New Roman"/>
          <w:sz w:val="24"/>
          <w:szCs w:val="24"/>
        </w:rPr>
        <w:t xml:space="preserve">: A.L. Tota and T. Hagen, eds. </w:t>
      </w:r>
      <w:r>
        <w:rPr>
          <w:rFonts w:ascii="Times New Roman" w:hAnsi="Times New Roman" w:cs="Times New Roman"/>
          <w:i/>
          <w:sz w:val="24"/>
          <w:szCs w:val="24"/>
        </w:rPr>
        <w:t>Routledge International Handbook of Memory Studies</w:t>
      </w:r>
      <w:r>
        <w:rPr>
          <w:rFonts w:ascii="Times New Roman" w:hAnsi="Times New Roman" w:cs="Times New Roman"/>
          <w:sz w:val="24"/>
          <w:szCs w:val="24"/>
        </w:rPr>
        <w:t>.  London: Routledge, 9–21.</w:t>
      </w:r>
    </w:p>
    <w:p w:rsidR="00DF296D" w:rsidRPr="00DF296D" w:rsidRDefault="00DF296D"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Sheffield, G., 2001.  </w:t>
      </w:r>
      <w:r>
        <w:rPr>
          <w:rFonts w:ascii="Times New Roman" w:hAnsi="Times New Roman" w:cs="Times New Roman"/>
          <w:i/>
          <w:sz w:val="24"/>
          <w:szCs w:val="24"/>
        </w:rPr>
        <w:t>Forgotten Victory: The First World War: Myths and Realities</w:t>
      </w:r>
      <w:r>
        <w:rPr>
          <w:rFonts w:ascii="Times New Roman" w:hAnsi="Times New Roman" w:cs="Times New Roman"/>
          <w:sz w:val="24"/>
          <w:szCs w:val="24"/>
        </w:rPr>
        <w:t>.  London: Headline.</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Sherriff, R.C., 1968. </w:t>
      </w:r>
      <w:r w:rsidRPr="00276BF0">
        <w:rPr>
          <w:rFonts w:ascii="Times New Roman" w:hAnsi="Times New Roman" w:cs="Times New Roman"/>
          <w:i/>
          <w:sz w:val="24"/>
          <w:szCs w:val="24"/>
        </w:rPr>
        <w:t>No Leading Lady</w:t>
      </w:r>
      <w:r w:rsidRPr="00276BF0">
        <w:rPr>
          <w:rFonts w:ascii="Times New Roman" w:hAnsi="Times New Roman" w:cs="Times New Roman"/>
          <w:sz w:val="24"/>
          <w:szCs w:val="24"/>
        </w:rPr>
        <w:t>. London: Gollancz.</w:t>
      </w:r>
    </w:p>
    <w:p w:rsid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Sherriff, R.C., 2000 [1929]. </w:t>
      </w:r>
      <w:r w:rsidRPr="00276BF0">
        <w:rPr>
          <w:rFonts w:ascii="Times New Roman" w:hAnsi="Times New Roman" w:cs="Times New Roman"/>
          <w:i/>
          <w:sz w:val="24"/>
          <w:szCs w:val="24"/>
        </w:rPr>
        <w:t>Journey’s End</w:t>
      </w:r>
      <w:r w:rsidRPr="00276BF0">
        <w:rPr>
          <w:rFonts w:ascii="Times New Roman" w:hAnsi="Times New Roman" w:cs="Times New Roman"/>
          <w:sz w:val="24"/>
          <w:szCs w:val="24"/>
        </w:rPr>
        <w:t>. London: Penguin.</w:t>
      </w:r>
    </w:p>
    <w:p w:rsidR="00110BCE" w:rsidRPr="00110BCE" w:rsidRDefault="00110BCE"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Srubar, I., 2016.  Lifeworld and Trauma: Selectivity of Social Memories.  </w:t>
      </w:r>
      <w:r>
        <w:rPr>
          <w:rFonts w:ascii="Times New Roman" w:hAnsi="Times New Roman" w:cs="Times New Roman"/>
          <w:i/>
          <w:sz w:val="24"/>
          <w:szCs w:val="24"/>
        </w:rPr>
        <w:t>In</w:t>
      </w:r>
      <w:r>
        <w:rPr>
          <w:rFonts w:ascii="Times New Roman" w:hAnsi="Times New Roman" w:cs="Times New Roman"/>
          <w:sz w:val="24"/>
          <w:szCs w:val="24"/>
        </w:rPr>
        <w:t xml:space="preserve">: G. Sebald and J. Wagle, eds. </w:t>
      </w:r>
      <w:r>
        <w:rPr>
          <w:rFonts w:ascii="Times New Roman" w:hAnsi="Times New Roman" w:cs="Times New Roman"/>
          <w:i/>
          <w:sz w:val="24"/>
          <w:szCs w:val="24"/>
        </w:rPr>
        <w:t>Theorizing Social Memories: Concepts and Contexts</w:t>
      </w:r>
      <w:r>
        <w:rPr>
          <w:rFonts w:ascii="Times New Roman" w:hAnsi="Times New Roman" w:cs="Times New Roman"/>
          <w:sz w:val="24"/>
          <w:szCs w:val="24"/>
        </w:rPr>
        <w:t>.  London: Routledge, 23–31.</w:t>
      </w:r>
    </w:p>
    <w:p w:rsidR="00855A34" w:rsidRPr="00855A34" w:rsidRDefault="001540E4" w:rsidP="00276BF0">
      <w:pPr>
        <w:tabs>
          <w:tab w:val="left" w:pos="5674"/>
        </w:tabs>
        <w:rPr>
          <w:rFonts w:ascii="Times New Roman" w:hAnsi="Times New Roman" w:cs="Times New Roman"/>
          <w:sz w:val="24"/>
          <w:szCs w:val="24"/>
        </w:rPr>
      </w:pPr>
      <w:r>
        <w:rPr>
          <w:rFonts w:ascii="Times New Roman" w:hAnsi="Times New Roman" w:cs="Times New Roman"/>
          <w:sz w:val="24"/>
          <w:szCs w:val="24"/>
        </w:rPr>
        <w:t>Stevenson, R., 2013</w:t>
      </w:r>
      <w:r w:rsidR="00855A34">
        <w:rPr>
          <w:rFonts w:ascii="Times New Roman" w:hAnsi="Times New Roman" w:cs="Times New Roman"/>
          <w:sz w:val="24"/>
          <w:szCs w:val="24"/>
        </w:rPr>
        <w:t xml:space="preserve">.  </w:t>
      </w:r>
      <w:r w:rsidR="00855A34">
        <w:rPr>
          <w:rFonts w:ascii="Times New Roman" w:hAnsi="Times New Roman" w:cs="Times New Roman"/>
          <w:i/>
          <w:sz w:val="24"/>
          <w:szCs w:val="24"/>
        </w:rPr>
        <w:t>Literature and the Great War</w:t>
      </w:r>
      <w:r w:rsidR="00855A34">
        <w:rPr>
          <w:rFonts w:ascii="Times New Roman" w:hAnsi="Times New Roman" w:cs="Times New Roman"/>
          <w:sz w:val="24"/>
          <w:szCs w:val="24"/>
        </w:rPr>
        <w:t>.  Cambridge University Press.</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Taylor, R.A., 1928. Review of </w:t>
      </w:r>
      <w:r w:rsidRPr="00276BF0">
        <w:rPr>
          <w:rFonts w:ascii="Times New Roman" w:hAnsi="Times New Roman" w:cs="Times New Roman"/>
          <w:i/>
          <w:sz w:val="24"/>
          <w:szCs w:val="24"/>
        </w:rPr>
        <w:t>Last Post</w:t>
      </w:r>
      <w:r w:rsidRPr="00276BF0">
        <w:rPr>
          <w:rFonts w:ascii="Times New Roman" w:hAnsi="Times New Roman" w:cs="Times New Roman"/>
          <w:sz w:val="24"/>
          <w:szCs w:val="24"/>
        </w:rPr>
        <w:t xml:space="preserve">. </w:t>
      </w:r>
      <w:r w:rsidRPr="00276BF0">
        <w:rPr>
          <w:rFonts w:ascii="Times New Roman" w:hAnsi="Times New Roman" w:cs="Times New Roman"/>
          <w:i/>
          <w:sz w:val="24"/>
          <w:szCs w:val="24"/>
        </w:rPr>
        <w:t>Spectator</w:t>
      </w:r>
      <w:r w:rsidRPr="00276BF0">
        <w:rPr>
          <w:rFonts w:ascii="Times New Roman" w:hAnsi="Times New Roman" w:cs="Times New Roman"/>
          <w:sz w:val="24"/>
          <w:szCs w:val="24"/>
        </w:rPr>
        <w:t>, 4 February, 168.</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Trott, V.</w:t>
      </w:r>
      <w:r w:rsidR="00AC7897">
        <w:rPr>
          <w:rFonts w:ascii="Times New Roman" w:hAnsi="Times New Roman" w:cs="Times New Roman"/>
          <w:sz w:val="24"/>
          <w:szCs w:val="24"/>
        </w:rPr>
        <w:t>, 2016.</w:t>
      </w:r>
      <w:r w:rsidRPr="00276BF0">
        <w:rPr>
          <w:rFonts w:ascii="Times New Roman" w:hAnsi="Times New Roman" w:cs="Times New Roman"/>
          <w:sz w:val="24"/>
          <w:szCs w:val="24"/>
        </w:rPr>
        <w:t xml:space="preserve"> “The market is getting flooded with them”: Richard Aldington’s </w:t>
      </w:r>
      <w:r w:rsidRPr="00276BF0">
        <w:rPr>
          <w:rFonts w:ascii="Times New Roman" w:hAnsi="Times New Roman" w:cs="Times New Roman"/>
          <w:i/>
          <w:sz w:val="24"/>
          <w:szCs w:val="24"/>
        </w:rPr>
        <w:t>Death of a Hero</w:t>
      </w:r>
      <w:r w:rsidRPr="00276BF0">
        <w:rPr>
          <w:rFonts w:ascii="Times New Roman" w:hAnsi="Times New Roman" w:cs="Times New Roman"/>
          <w:sz w:val="24"/>
          <w:szCs w:val="24"/>
        </w:rPr>
        <w:t xml:space="preserve"> and the War Books Boom. </w:t>
      </w:r>
      <w:r w:rsidRPr="00276BF0">
        <w:rPr>
          <w:rFonts w:ascii="Times New Roman" w:hAnsi="Times New Roman" w:cs="Times New Roman"/>
          <w:i/>
          <w:sz w:val="24"/>
          <w:szCs w:val="24"/>
        </w:rPr>
        <w:t>In</w:t>
      </w:r>
      <w:r w:rsidRPr="00276BF0">
        <w:rPr>
          <w:rFonts w:ascii="Times New Roman" w:hAnsi="Times New Roman" w:cs="Times New Roman"/>
          <w:sz w:val="24"/>
          <w:szCs w:val="24"/>
        </w:rPr>
        <w:t xml:space="preserve">: Nicola Wilson, ed. </w:t>
      </w:r>
      <w:r w:rsidRPr="00276BF0">
        <w:rPr>
          <w:rFonts w:ascii="Times New Roman" w:hAnsi="Times New Roman" w:cs="Times New Roman"/>
          <w:i/>
          <w:sz w:val="24"/>
          <w:szCs w:val="24"/>
        </w:rPr>
        <w:t>The Book World: Selling and Distributing British Literature, 1900</w:t>
      </w:r>
      <w:r w:rsidR="000F55D5">
        <w:rPr>
          <w:rFonts w:ascii="Times New Roman" w:hAnsi="Times New Roman" w:cs="Times New Roman"/>
          <w:i/>
          <w:sz w:val="24"/>
          <w:szCs w:val="24"/>
        </w:rPr>
        <w:t>–</w:t>
      </w:r>
      <w:r w:rsidRPr="00276BF0">
        <w:rPr>
          <w:rFonts w:ascii="Times New Roman" w:hAnsi="Times New Roman" w:cs="Times New Roman"/>
          <w:i/>
          <w:sz w:val="24"/>
          <w:szCs w:val="24"/>
        </w:rPr>
        <w:t>1940</w:t>
      </w:r>
      <w:r w:rsidRPr="00276BF0">
        <w:rPr>
          <w:rFonts w:ascii="Times New Roman" w:hAnsi="Times New Roman" w:cs="Times New Roman"/>
          <w:sz w:val="24"/>
          <w:szCs w:val="24"/>
        </w:rPr>
        <w:t>. Amsterdam: Brill, 95–116.</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Todman, D., 2005. </w:t>
      </w:r>
      <w:r w:rsidRPr="00276BF0">
        <w:rPr>
          <w:rFonts w:ascii="Times New Roman" w:hAnsi="Times New Roman" w:cs="Times New Roman"/>
          <w:i/>
          <w:sz w:val="24"/>
          <w:szCs w:val="24"/>
        </w:rPr>
        <w:t>The Great War: Myth and Memory</w:t>
      </w:r>
      <w:r w:rsidRPr="00276BF0">
        <w:rPr>
          <w:rFonts w:ascii="Times New Roman" w:hAnsi="Times New Roman" w:cs="Times New Roman"/>
          <w:sz w:val="24"/>
          <w:szCs w:val="24"/>
        </w:rPr>
        <w:t>. London: Hambledon Continuum.</w:t>
      </w:r>
    </w:p>
    <w:p w:rsid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Walpole, H., 1925. The Novels of 1925. </w:t>
      </w:r>
      <w:r w:rsidRPr="00276BF0">
        <w:rPr>
          <w:rFonts w:ascii="Times New Roman" w:hAnsi="Times New Roman" w:cs="Times New Roman"/>
          <w:i/>
          <w:sz w:val="24"/>
          <w:szCs w:val="24"/>
        </w:rPr>
        <w:t>John O’London’s Weekly</w:t>
      </w:r>
      <w:r w:rsidRPr="00276BF0">
        <w:rPr>
          <w:rFonts w:ascii="Times New Roman" w:hAnsi="Times New Roman" w:cs="Times New Roman"/>
          <w:sz w:val="24"/>
          <w:szCs w:val="24"/>
        </w:rPr>
        <w:t>, 5 December 1925, 373–374.</w:t>
      </w:r>
    </w:p>
    <w:p w:rsidR="00002C3C" w:rsidRPr="00002C3C" w:rsidRDefault="00002C3C"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Walters, E.C., 2016.  Between Entertainment and Elegy: The Unexpected Success of R.C. Sherriff’s </w:t>
      </w:r>
      <w:r>
        <w:rPr>
          <w:rFonts w:ascii="Times New Roman" w:hAnsi="Times New Roman" w:cs="Times New Roman"/>
          <w:i/>
          <w:sz w:val="24"/>
          <w:szCs w:val="24"/>
        </w:rPr>
        <w:t>Journey’s End</w:t>
      </w:r>
      <w:r>
        <w:rPr>
          <w:rFonts w:ascii="Times New Roman" w:hAnsi="Times New Roman" w:cs="Times New Roman"/>
          <w:sz w:val="24"/>
          <w:szCs w:val="24"/>
        </w:rPr>
        <w:t xml:space="preserve"> (1928).  </w:t>
      </w:r>
      <w:r>
        <w:rPr>
          <w:rFonts w:ascii="Times New Roman" w:hAnsi="Times New Roman" w:cs="Times New Roman"/>
          <w:i/>
          <w:sz w:val="24"/>
          <w:szCs w:val="24"/>
        </w:rPr>
        <w:t>Journal of British Studies</w:t>
      </w:r>
      <w:r>
        <w:rPr>
          <w:rFonts w:ascii="Times New Roman" w:hAnsi="Times New Roman" w:cs="Times New Roman"/>
          <w:sz w:val="24"/>
          <w:szCs w:val="24"/>
        </w:rPr>
        <w:t>, 55 (3), 344–373.</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Ward, A.C., 1930. </w:t>
      </w:r>
      <w:r w:rsidRPr="00276BF0">
        <w:rPr>
          <w:rFonts w:ascii="Times New Roman" w:hAnsi="Times New Roman" w:cs="Times New Roman"/>
          <w:i/>
          <w:sz w:val="24"/>
          <w:szCs w:val="24"/>
        </w:rPr>
        <w:t>The Nineteen-Twenties: Literature and Ideas in the Post-War Decade</w:t>
      </w:r>
      <w:r w:rsidRPr="00276BF0">
        <w:rPr>
          <w:rFonts w:ascii="Times New Roman" w:hAnsi="Times New Roman" w:cs="Times New Roman"/>
          <w:sz w:val="24"/>
          <w:szCs w:val="24"/>
        </w:rPr>
        <w:t>. London: Methuen.</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Watson, J.S.K., 2004. </w:t>
      </w:r>
      <w:r w:rsidRPr="00276BF0">
        <w:rPr>
          <w:rFonts w:ascii="Times New Roman" w:hAnsi="Times New Roman" w:cs="Times New Roman"/>
          <w:i/>
          <w:sz w:val="24"/>
          <w:szCs w:val="24"/>
        </w:rPr>
        <w:t>Fighting Different Wars: Experience, Memory, and the First World War in Britain</w:t>
      </w:r>
      <w:r w:rsidRPr="00276BF0">
        <w:rPr>
          <w:rFonts w:ascii="Times New Roman" w:hAnsi="Times New Roman" w:cs="Times New Roman"/>
          <w:sz w:val="24"/>
          <w:szCs w:val="24"/>
        </w:rPr>
        <w:t>.  Cambridge University Press.</w:t>
      </w:r>
    </w:p>
    <w:p w:rsidR="00276BF0" w:rsidRP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t xml:space="preserve">Wertsch, J.V. </w:t>
      </w:r>
      <w:r w:rsidRPr="00276BF0">
        <w:rPr>
          <w:rFonts w:ascii="Times New Roman" w:hAnsi="Times New Roman" w:cs="Times New Roman"/>
          <w:i/>
          <w:sz w:val="24"/>
          <w:szCs w:val="24"/>
        </w:rPr>
        <w:t>Voices of Collective Remembering</w:t>
      </w:r>
      <w:r w:rsidRPr="00276BF0">
        <w:rPr>
          <w:rFonts w:ascii="Times New Roman" w:hAnsi="Times New Roman" w:cs="Times New Roman"/>
          <w:sz w:val="24"/>
          <w:szCs w:val="24"/>
        </w:rPr>
        <w:t>.  Cambridge University Press.</w:t>
      </w:r>
    </w:p>
    <w:p w:rsidR="00E606C7" w:rsidRPr="00CD3342" w:rsidRDefault="00E606C7"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Wilson, R.J., </w:t>
      </w:r>
      <w:r w:rsidR="00CD3342">
        <w:rPr>
          <w:rFonts w:ascii="Times New Roman" w:hAnsi="Times New Roman" w:cs="Times New Roman"/>
          <w:sz w:val="24"/>
          <w:szCs w:val="24"/>
        </w:rPr>
        <w:t xml:space="preserve">2013.  </w:t>
      </w:r>
      <w:r w:rsidR="00CD3342">
        <w:rPr>
          <w:rFonts w:ascii="Times New Roman" w:hAnsi="Times New Roman" w:cs="Times New Roman"/>
          <w:i/>
          <w:sz w:val="24"/>
          <w:szCs w:val="24"/>
        </w:rPr>
        <w:t>Cultural Heritage of the Great War in Britain</w:t>
      </w:r>
      <w:r w:rsidR="00CD3342">
        <w:rPr>
          <w:rFonts w:ascii="Times New Roman" w:hAnsi="Times New Roman" w:cs="Times New Roman"/>
          <w:sz w:val="24"/>
          <w:szCs w:val="24"/>
        </w:rPr>
        <w:t>.  Farnham: Ashgate.</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Winter, J., 1995. </w:t>
      </w:r>
      <w:r w:rsidRPr="00276BF0">
        <w:rPr>
          <w:rFonts w:ascii="Times New Roman" w:hAnsi="Times New Roman" w:cs="Times New Roman"/>
          <w:i/>
          <w:iCs/>
          <w:sz w:val="24"/>
          <w:szCs w:val="24"/>
        </w:rPr>
        <w:t>Sites of Memory, Sites of Mourning: The Great War in European Cultural History</w:t>
      </w:r>
      <w:r w:rsidRPr="00276BF0">
        <w:rPr>
          <w:rFonts w:ascii="Times New Roman" w:hAnsi="Times New Roman" w:cs="Times New Roman"/>
          <w:sz w:val="24"/>
          <w:szCs w:val="24"/>
        </w:rPr>
        <w:t>. Cambridge University Press.</w:t>
      </w:r>
    </w:p>
    <w:p w:rsidR="00276BF0" w:rsidRDefault="00276BF0" w:rsidP="00276BF0">
      <w:pPr>
        <w:tabs>
          <w:tab w:val="left" w:pos="5674"/>
        </w:tabs>
        <w:rPr>
          <w:rFonts w:ascii="Times New Roman" w:hAnsi="Times New Roman" w:cs="Times New Roman"/>
          <w:sz w:val="24"/>
          <w:szCs w:val="24"/>
        </w:rPr>
      </w:pPr>
      <w:r w:rsidRPr="00276BF0">
        <w:rPr>
          <w:rFonts w:ascii="Times New Roman" w:hAnsi="Times New Roman" w:cs="Times New Roman"/>
          <w:sz w:val="24"/>
          <w:szCs w:val="24"/>
        </w:rPr>
        <w:lastRenderedPageBreak/>
        <w:t xml:space="preserve">Winter, J.M. and Sivan, E., 1999. Setting the Framework. </w:t>
      </w:r>
      <w:r w:rsidRPr="00276BF0">
        <w:rPr>
          <w:rFonts w:ascii="Times New Roman" w:hAnsi="Times New Roman" w:cs="Times New Roman"/>
          <w:i/>
          <w:sz w:val="24"/>
          <w:szCs w:val="24"/>
        </w:rPr>
        <w:t>In</w:t>
      </w:r>
      <w:r w:rsidRPr="00276BF0">
        <w:rPr>
          <w:rFonts w:ascii="Times New Roman" w:hAnsi="Times New Roman" w:cs="Times New Roman"/>
          <w:sz w:val="24"/>
          <w:szCs w:val="24"/>
        </w:rPr>
        <w:t xml:space="preserve">: Winter and Sivan, eds. </w:t>
      </w:r>
      <w:r w:rsidRPr="00276BF0">
        <w:rPr>
          <w:rFonts w:ascii="Times New Roman" w:hAnsi="Times New Roman" w:cs="Times New Roman"/>
          <w:i/>
          <w:sz w:val="24"/>
          <w:szCs w:val="24"/>
        </w:rPr>
        <w:t>War and Remembrance in the Twentieth Century</w:t>
      </w:r>
      <w:r w:rsidRPr="00276BF0">
        <w:rPr>
          <w:rFonts w:ascii="Times New Roman" w:hAnsi="Times New Roman" w:cs="Times New Roman"/>
          <w:sz w:val="24"/>
          <w:szCs w:val="24"/>
        </w:rPr>
        <w:t>. Cambridge University Press, 6–39.</w:t>
      </w:r>
    </w:p>
    <w:p w:rsidR="00EB4910" w:rsidRPr="00EB4910" w:rsidRDefault="00EB4910" w:rsidP="00276BF0">
      <w:pPr>
        <w:tabs>
          <w:tab w:val="left" w:pos="5674"/>
        </w:tabs>
        <w:rPr>
          <w:rFonts w:ascii="Times New Roman" w:hAnsi="Times New Roman" w:cs="Times New Roman"/>
          <w:sz w:val="24"/>
          <w:szCs w:val="24"/>
        </w:rPr>
      </w:pPr>
      <w:r>
        <w:rPr>
          <w:rFonts w:ascii="Times New Roman" w:hAnsi="Times New Roman" w:cs="Times New Roman"/>
          <w:sz w:val="24"/>
          <w:szCs w:val="24"/>
        </w:rPr>
        <w:t xml:space="preserve">Woodward, D., 2006.  </w:t>
      </w:r>
      <w:r>
        <w:rPr>
          <w:rFonts w:ascii="Times New Roman" w:hAnsi="Times New Roman" w:cs="Times New Roman"/>
          <w:i/>
          <w:sz w:val="24"/>
          <w:szCs w:val="24"/>
        </w:rPr>
        <w:t>Forgotten Soldiers of the First World War: lost voices from the Middle Eastern Front</w:t>
      </w:r>
      <w:r>
        <w:rPr>
          <w:rFonts w:ascii="Times New Roman" w:hAnsi="Times New Roman" w:cs="Times New Roman"/>
          <w:sz w:val="24"/>
          <w:szCs w:val="24"/>
        </w:rPr>
        <w:t>.  Stroud: Tempus.</w:t>
      </w:r>
    </w:p>
    <w:p w:rsidR="00276BF0" w:rsidRPr="00276BF0" w:rsidRDefault="00276BF0" w:rsidP="00276BF0">
      <w:pPr>
        <w:rPr>
          <w:rFonts w:ascii="Times New Roman" w:hAnsi="Times New Roman" w:cs="Times New Roman"/>
          <w:sz w:val="24"/>
          <w:szCs w:val="24"/>
        </w:rPr>
      </w:pPr>
      <w:r w:rsidRPr="00276BF0">
        <w:rPr>
          <w:rFonts w:ascii="Times New Roman" w:hAnsi="Times New Roman" w:cs="Times New Roman"/>
          <w:sz w:val="24"/>
          <w:szCs w:val="24"/>
        </w:rPr>
        <w:t xml:space="preserve">Zerubavel, E., 2003. </w:t>
      </w:r>
      <w:r w:rsidRPr="00276BF0">
        <w:rPr>
          <w:rFonts w:ascii="Times New Roman" w:hAnsi="Times New Roman" w:cs="Times New Roman"/>
          <w:i/>
          <w:sz w:val="24"/>
          <w:szCs w:val="24"/>
        </w:rPr>
        <w:t>Time Maps: Collective Memory and the Social Shape of the Past</w:t>
      </w:r>
      <w:r w:rsidRPr="00276BF0">
        <w:rPr>
          <w:rFonts w:ascii="Times New Roman" w:hAnsi="Times New Roman" w:cs="Times New Roman"/>
          <w:sz w:val="24"/>
          <w:szCs w:val="24"/>
        </w:rPr>
        <w:t>. University of Chicago Press.</w:t>
      </w:r>
      <w:r w:rsidR="00AC7897">
        <w:rPr>
          <w:rFonts w:ascii="Times New Roman" w:hAnsi="Times New Roman" w:cs="Times New Roman"/>
          <w:sz w:val="24"/>
          <w:szCs w:val="24"/>
        </w:rPr>
        <w:softHyphen/>
      </w:r>
    </w:p>
    <w:sectPr w:rsidR="00276BF0" w:rsidRPr="00276BF0" w:rsidSect="00985B03">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0B" w:rsidRDefault="00165D0B" w:rsidP="00F522DE">
      <w:pPr>
        <w:spacing w:after="0" w:line="240" w:lineRule="auto"/>
      </w:pPr>
      <w:r>
        <w:separator/>
      </w:r>
    </w:p>
  </w:endnote>
  <w:endnote w:type="continuationSeparator" w:id="0">
    <w:p w:rsidR="00165D0B" w:rsidRDefault="00165D0B" w:rsidP="00F522DE">
      <w:pPr>
        <w:spacing w:after="0" w:line="240" w:lineRule="auto"/>
      </w:pPr>
      <w:r>
        <w:continuationSeparator/>
      </w:r>
    </w:p>
  </w:endnote>
  <w:endnote w:id="1">
    <w:p w:rsidR="00810FFD" w:rsidRPr="000F55D5" w:rsidRDefault="00810FFD" w:rsidP="005E70E4">
      <w:pPr>
        <w:pStyle w:val="EndnoteText"/>
        <w:spacing w:before="120" w:line="360" w:lineRule="auto"/>
        <w:ind w:left="482" w:hanging="482"/>
        <w:rPr>
          <w:rFonts w:ascii="Times New Roman" w:hAnsi="Times New Roman" w:cs="Times New Roman"/>
          <w:sz w:val="22"/>
          <w:szCs w:val="22"/>
        </w:rPr>
      </w:pPr>
      <w:r w:rsidRPr="000F55D5">
        <w:rPr>
          <w:rStyle w:val="EndnoteReference"/>
          <w:rFonts w:ascii="Times New Roman" w:hAnsi="Times New Roman" w:cs="Times New Roman"/>
          <w:sz w:val="22"/>
          <w:szCs w:val="22"/>
        </w:rPr>
        <w:endnoteRef/>
      </w:r>
      <w:r w:rsidRPr="000F55D5">
        <w:rPr>
          <w:rFonts w:ascii="Times New Roman" w:hAnsi="Times New Roman" w:cs="Times New Roman"/>
          <w:sz w:val="22"/>
          <w:szCs w:val="22"/>
        </w:rPr>
        <w:t xml:space="preserve"> While I focus on the novel here, I view social remembering as a more wide-ranging practice around the sharing of action, experience and performance (see e.g. Crumley 2002).</w:t>
      </w:r>
    </w:p>
  </w:endnote>
  <w:endnote w:id="2">
    <w:p w:rsidR="00810FFD" w:rsidRPr="000F55D5" w:rsidRDefault="00810FFD" w:rsidP="005E70E4">
      <w:pPr>
        <w:pStyle w:val="EndnoteText"/>
        <w:spacing w:before="120" w:line="360" w:lineRule="auto"/>
        <w:ind w:left="482" w:hanging="482"/>
        <w:rPr>
          <w:rFonts w:ascii="Times New Roman" w:hAnsi="Times New Roman" w:cs="Times New Roman"/>
          <w:sz w:val="22"/>
          <w:szCs w:val="22"/>
        </w:rPr>
      </w:pPr>
      <w:r w:rsidRPr="000F55D5">
        <w:rPr>
          <w:rStyle w:val="EndnoteReference"/>
          <w:rFonts w:ascii="Times New Roman" w:hAnsi="Times New Roman" w:cs="Times New Roman"/>
          <w:sz w:val="22"/>
          <w:szCs w:val="22"/>
        </w:rPr>
        <w:endnoteRef/>
      </w:r>
      <w:r w:rsidRPr="000F55D5">
        <w:rPr>
          <w:rFonts w:ascii="Times New Roman" w:hAnsi="Times New Roman" w:cs="Times New Roman"/>
          <w:sz w:val="22"/>
          <w:szCs w:val="22"/>
        </w:rPr>
        <w:t xml:space="preserve"> H.M. Tomlinson to C.E. Montague, 20 February 1922.  CEM/2/2/2/2.  Tomlinson’s novel on the war, </w:t>
      </w:r>
      <w:r w:rsidRPr="000F55D5">
        <w:rPr>
          <w:rFonts w:ascii="Times New Roman" w:hAnsi="Times New Roman" w:cs="Times New Roman"/>
          <w:i/>
          <w:sz w:val="22"/>
          <w:szCs w:val="22"/>
        </w:rPr>
        <w:t>All Our Yesterdays</w:t>
      </w:r>
      <w:r w:rsidRPr="000F55D5">
        <w:rPr>
          <w:rFonts w:ascii="Times New Roman" w:hAnsi="Times New Roman" w:cs="Times New Roman"/>
          <w:sz w:val="22"/>
          <w:szCs w:val="22"/>
        </w:rPr>
        <w:t>, was not published until January 1930; Aldington 1929: 7.</w:t>
      </w:r>
    </w:p>
  </w:endnote>
  <w:endnote w:id="3">
    <w:p w:rsidR="00810FFD" w:rsidRDefault="00810FFD" w:rsidP="005E70E4">
      <w:pPr>
        <w:pStyle w:val="EndnoteText"/>
        <w:spacing w:before="120" w:line="360" w:lineRule="auto"/>
        <w:ind w:left="482" w:hanging="482"/>
      </w:pPr>
      <w:r w:rsidRPr="000F55D5">
        <w:rPr>
          <w:rStyle w:val="EndnoteReference"/>
          <w:rFonts w:ascii="Times New Roman" w:hAnsi="Times New Roman" w:cs="Times New Roman"/>
          <w:sz w:val="22"/>
          <w:szCs w:val="22"/>
        </w:rPr>
        <w:endnoteRef/>
      </w:r>
      <w:r w:rsidRPr="000F55D5">
        <w:rPr>
          <w:rFonts w:ascii="Times New Roman" w:hAnsi="Times New Roman" w:cs="Times New Roman"/>
          <w:sz w:val="22"/>
          <w:szCs w:val="22"/>
        </w:rPr>
        <w:t xml:space="preserve"> C.E. Montague to Chatto &amp; Windus, 8 March 1927.  University of Reading, Chatto &amp; Windus Archives, CW39/10.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0B" w:rsidRDefault="00165D0B" w:rsidP="00F522DE">
      <w:pPr>
        <w:spacing w:after="0" w:line="240" w:lineRule="auto"/>
      </w:pPr>
      <w:r>
        <w:separator/>
      </w:r>
    </w:p>
  </w:footnote>
  <w:footnote w:type="continuationSeparator" w:id="0">
    <w:p w:rsidR="00165D0B" w:rsidRDefault="00165D0B" w:rsidP="00F5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5005"/>
      <w:docPartObj>
        <w:docPartGallery w:val="Page Numbers (Top of Page)"/>
        <w:docPartUnique/>
      </w:docPartObj>
    </w:sdtPr>
    <w:sdtEndPr/>
    <w:sdtContent>
      <w:p w:rsidR="00165D0B" w:rsidRDefault="001C03D8">
        <w:pPr>
          <w:pStyle w:val="Header"/>
          <w:jc w:val="right"/>
        </w:pPr>
        <w:r>
          <w:fldChar w:fldCharType="begin"/>
        </w:r>
        <w:r w:rsidR="00855A34">
          <w:instrText xml:space="preserve"> PAGE   \* MERGEFORMAT </w:instrText>
        </w:r>
        <w:r>
          <w:fldChar w:fldCharType="separate"/>
        </w:r>
        <w:r w:rsidR="00E65BC0">
          <w:rPr>
            <w:noProof/>
          </w:rPr>
          <w:t>1</w:t>
        </w:r>
        <w:r>
          <w:rPr>
            <w:noProof/>
          </w:rPr>
          <w:fldChar w:fldCharType="end"/>
        </w:r>
      </w:p>
    </w:sdtContent>
  </w:sdt>
  <w:p w:rsidR="00165D0B" w:rsidRDefault="00165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DE"/>
    <w:rsid w:val="0000079C"/>
    <w:rsid w:val="0000101E"/>
    <w:rsid w:val="00002C3C"/>
    <w:rsid w:val="000119A5"/>
    <w:rsid w:val="00022F04"/>
    <w:rsid w:val="000315D6"/>
    <w:rsid w:val="00034EE7"/>
    <w:rsid w:val="00035D99"/>
    <w:rsid w:val="00040329"/>
    <w:rsid w:val="00040440"/>
    <w:rsid w:val="00041950"/>
    <w:rsid w:val="00042B5F"/>
    <w:rsid w:val="00044BB9"/>
    <w:rsid w:val="0004556B"/>
    <w:rsid w:val="0005113F"/>
    <w:rsid w:val="00051ED2"/>
    <w:rsid w:val="0007544D"/>
    <w:rsid w:val="00091890"/>
    <w:rsid w:val="000A1DAB"/>
    <w:rsid w:val="000B60C0"/>
    <w:rsid w:val="000D02C5"/>
    <w:rsid w:val="000E6D95"/>
    <w:rsid w:val="000F4C46"/>
    <w:rsid w:val="000F55D5"/>
    <w:rsid w:val="00106DCA"/>
    <w:rsid w:val="00110BCE"/>
    <w:rsid w:val="0012388F"/>
    <w:rsid w:val="0014242A"/>
    <w:rsid w:val="00143ABD"/>
    <w:rsid w:val="001504C5"/>
    <w:rsid w:val="001540E4"/>
    <w:rsid w:val="001620B1"/>
    <w:rsid w:val="00162F59"/>
    <w:rsid w:val="00165D0B"/>
    <w:rsid w:val="00173F86"/>
    <w:rsid w:val="001741FC"/>
    <w:rsid w:val="00174D7A"/>
    <w:rsid w:val="001B17FB"/>
    <w:rsid w:val="001B1D07"/>
    <w:rsid w:val="001C03D8"/>
    <w:rsid w:val="001C575F"/>
    <w:rsid w:val="001C7D69"/>
    <w:rsid w:val="001D61F4"/>
    <w:rsid w:val="001D6445"/>
    <w:rsid w:val="00211965"/>
    <w:rsid w:val="00211FF2"/>
    <w:rsid w:val="002364DC"/>
    <w:rsid w:val="00242268"/>
    <w:rsid w:val="00256235"/>
    <w:rsid w:val="00265A80"/>
    <w:rsid w:val="00276BF0"/>
    <w:rsid w:val="00276FD9"/>
    <w:rsid w:val="002A6414"/>
    <w:rsid w:val="002B2393"/>
    <w:rsid w:val="002B3046"/>
    <w:rsid w:val="002C710B"/>
    <w:rsid w:val="002E34DB"/>
    <w:rsid w:val="00300F73"/>
    <w:rsid w:val="00307BA6"/>
    <w:rsid w:val="00311889"/>
    <w:rsid w:val="00312F9F"/>
    <w:rsid w:val="0032605D"/>
    <w:rsid w:val="00332CA8"/>
    <w:rsid w:val="00356451"/>
    <w:rsid w:val="00386FE8"/>
    <w:rsid w:val="00392161"/>
    <w:rsid w:val="003B46F0"/>
    <w:rsid w:val="003C31C7"/>
    <w:rsid w:val="004264DF"/>
    <w:rsid w:val="00443642"/>
    <w:rsid w:val="004440F0"/>
    <w:rsid w:val="00444690"/>
    <w:rsid w:val="004702F3"/>
    <w:rsid w:val="0047369D"/>
    <w:rsid w:val="0047504A"/>
    <w:rsid w:val="00495241"/>
    <w:rsid w:val="004A3B1A"/>
    <w:rsid w:val="004C05CA"/>
    <w:rsid w:val="004D62E4"/>
    <w:rsid w:val="004D6E74"/>
    <w:rsid w:val="004D7CF7"/>
    <w:rsid w:val="004E430D"/>
    <w:rsid w:val="00507D26"/>
    <w:rsid w:val="00523BEF"/>
    <w:rsid w:val="00526FD3"/>
    <w:rsid w:val="005628AF"/>
    <w:rsid w:val="00564E6E"/>
    <w:rsid w:val="00590146"/>
    <w:rsid w:val="005933D1"/>
    <w:rsid w:val="00595E27"/>
    <w:rsid w:val="005971EF"/>
    <w:rsid w:val="00597357"/>
    <w:rsid w:val="005B0ABB"/>
    <w:rsid w:val="005C6FF3"/>
    <w:rsid w:val="005D5540"/>
    <w:rsid w:val="005D6476"/>
    <w:rsid w:val="005E5E62"/>
    <w:rsid w:val="005E70E4"/>
    <w:rsid w:val="005F02E9"/>
    <w:rsid w:val="005F325E"/>
    <w:rsid w:val="005F46C7"/>
    <w:rsid w:val="005F722E"/>
    <w:rsid w:val="00607230"/>
    <w:rsid w:val="00611613"/>
    <w:rsid w:val="00612BD0"/>
    <w:rsid w:val="00641702"/>
    <w:rsid w:val="00645BE9"/>
    <w:rsid w:val="00645E96"/>
    <w:rsid w:val="0065010B"/>
    <w:rsid w:val="00653FE2"/>
    <w:rsid w:val="00660ABD"/>
    <w:rsid w:val="00667975"/>
    <w:rsid w:val="00692F75"/>
    <w:rsid w:val="006F1596"/>
    <w:rsid w:val="006F438E"/>
    <w:rsid w:val="00700316"/>
    <w:rsid w:val="007010A5"/>
    <w:rsid w:val="00720614"/>
    <w:rsid w:val="00727BCA"/>
    <w:rsid w:val="00731412"/>
    <w:rsid w:val="007546E7"/>
    <w:rsid w:val="007734B0"/>
    <w:rsid w:val="007A5DD7"/>
    <w:rsid w:val="007B1B8C"/>
    <w:rsid w:val="007C0630"/>
    <w:rsid w:val="007C235A"/>
    <w:rsid w:val="007D194D"/>
    <w:rsid w:val="007E51D6"/>
    <w:rsid w:val="007F39A5"/>
    <w:rsid w:val="0080712A"/>
    <w:rsid w:val="00810FFD"/>
    <w:rsid w:val="008350A1"/>
    <w:rsid w:val="00853361"/>
    <w:rsid w:val="00855A34"/>
    <w:rsid w:val="00886148"/>
    <w:rsid w:val="008925EB"/>
    <w:rsid w:val="008B6C48"/>
    <w:rsid w:val="008D49CF"/>
    <w:rsid w:val="0090101A"/>
    <w:rsid w:val="009023F0"/>
    <w:rsid w:val="00915777"/>
    <w:rsid w:val="00917E30"/>
    <w:rsid w:val="009200E8"/>
    <w:rsid w:val="0093095C"/>
    <w:rsid w:val="009410F3"/>
    <w:rsid w:val="0094184E"/>
    <w:rsid w:val="00944D74"/>
    <w:rsid w:val="0095516D"/>
    <w:rsid w:val="0095760F"/>
    <w:rsid w:val="00963B63"/>
    <w:rsid w:val="00964D57"/>
    <w:rsid w:val="00974A24"/>
    <w:rsid w:val="0097725B"/>
    <w:rsid w:val="00985B03"/>
    <w:rsid w:val="00993DCA"/>
    <w:rsid w:val="00996221"/>
    <w:rsid w:val="009B4CFB"/>
    <w:rsid w:val="009B7E6F"/>
    <w:rsid w:val="009D3D7E"/>
    <w:rsid w:val="00A06626"/>
    <w:rsid w:val="00A13F03"/>
    <w:rsid w:val="00A14A14"/>
    <w:rsid w:val="00A2172B"/>
    <w:rsid w:val="00A3169E"/>
    <w:rsid w:val="00A35800"/>
    <w:rsid w:val="00A46C74"/>
    <w:rsid w:val="00A63B9B"/>
    <w:rsid w:val="00A7645C"/>
    <w:rsid w:val="00A82C02"/>
    <w:rsid w:val="00A84E11"/>
    <w:rsid w:val="00AA30EF"/>
    <w:rsid w:val="00AA4DDA"/>
    <w:rsid w:val="00AB1B22"/>
    <w:rsid w:val="00AC7897"/>
    <w:rsid w:val="00AD19D0"/>
    <w:rsid w:val="00AE492D"/>
    <w:rsid w:val="00AE6E40"/>
    <w:rsid w:val="00B003EB"/>
    <w:rsid w:val="00B10EA5"/>
    <w:rsid w:val="00B41690"/>
    <w:rsid w:val="00B4285A"/>
    <w:rsid w:val="00B51991"/>
    <w:rsid w:val="00B55C1B"/>
    <w:rsid w:val="00B62FE7"/>
    <w:rsid w:val="00B64F73"/>
    <w:rsid w:val="00B71FBC"/>
    <w:rsid w:val="00B73568"/>
    <w:rsid w:val="00B76453"/>
    <w:rsid w:val="00B90A7C"/>
    <w:rsid w:val="00BA00A5"/>
    <w:rsid w:val="00BC4CE3"/>
    <w:rsid w:val="00BC7DB1"/>
    <w:rsid w:val="00BD2216"/>
    <w:rsid w:val="00BD59A8"/>
    <w:rsid w:val="00BF2856"/>
    <w:rsid w:val="00C02C8E"/>
    <w:rsid w:val="00C1021B"/>
    <w:rsid w:val="00C25D47"/>
    <w:rsid w:val="00C54BEA"/>
    <w:rsid w:val="00C6554C"/>
    <w:rsid w:val="00C74299"/>
    <w:rsid w:val="00C81EB8"/>
    <w:rsid w:val="00C82F68"/>
    <w:rsid w:val="00C84030"/>
    <w:rsid w:val="00CA281E"/>
    <w:rsid w:val="00CD3342"/>
    <w:rsid w:val="00D150A1"/>
    <w:rsid w:val="00D166DA"/>
    <w:rsid w:val="00D20F9C"/>
    <w:rsid w:val="00D424FD"/>
    <w:rsid w:val="00D55BBB"/>
    <w:rsid w:val="00D603B6"/>
    <w:rsid w:val="00D675AE"/>
    <w:rsid w:val="00D74815"/>
    <w:rsid w:val="00D90F06"/>
    <w:rsid w:val="00D96DB6"/>
    <w:rsid w:val="00D97DB6"/>
    <w:rsid w:val="00DA2CB6"/>
    <w:rsid w:val="00DC4346"/>
    <w:rsid w:val="00DD2368"/>
    <w:rsid w:val="00DF296D"/>
    <w:rsid w:val="00E03303"/>
    <w:rsid w:val="00E30A3B"/>
    <w:rsid w:val="00E37D2E"/>
    <w:rsid w:val="00E606C7"/>
    <w:rsid w:val="00E65BC0"/>
    <w:rsid w:val="00E66926"/>
    <w:rsid w:val="00E6767F"/>
    <w:rsid w:val="00E80D60"/>
    <w:rsid w:val="00E854B1"/>
    <w:rsid w:val="00EA4D92"/>
    <w:rsid w:val="00EA7CF1"/>
    <w:rsid w:val="00EB4910"/>
    <w:rsid w:val="00EB52CA"/>
    <w:rsid w:val="00EE7139"/>
    <w:rsid w:val="00F06FCF"/>
    <w:rsid w:val="00F12C23"/>
    <w:rsid w:val="00F23B45"/>
    <w:rsid w:val="00F26E09"/>
    <w:rsid w:val="00F26F68"/>
    <w:rsid w:val="00F4059D"/>
    <w:rsid w:val="00F43942"/>
    <w:rsid w:val="00F522DE"/>
    <w:rsid w:val="00F525FC"/>
    <w:rsid w:val="00F627F8"/>
    <w:rsid w:val="00F819AF"/>
    <w:rsid w:val="00F8329F"/>
    <w:rsid w:val="00F916F2"/>
    <w:rsid w:val="00FA23B6"/>
    <w:rsid w:val="00FE6676"/>
    <w:rsid w:val="00FF38C8"/>
    <w:rsid w:val="00FF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B41CC-A149-4658-94E1-F3D2CA6C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522D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F522DE"/>
    <w:rPr>
      <w:rFonts w:ascii="Times New Roman" w:eastAsia="SimSun" w:hAnsi="Times New Roman" w:cs="Times New Roman"/>
      <w:sz w:val="20"/>
      <w:szCs w:val="20"/>
      <w:lang w:eastAsia="zh-CN"/>
    </w:rPr>
  </w:style>
  <w:style w:type="character" w:styleId="FootnoteReference">
    <w:name w:val="footnote reference"/>
    <w:semiHidden/>
    <w:rsid w:val="00F522DE"/>
    <w:rPr>
      <w:vertAlign w:val="superscript"/>
    </w:rPr>
  </w:style>
  <w:style w:type="character" w:styleId="CommentReference">
    <w:name w:val="annotation reference"/>
    <w:rsid w:val="00F522DE"/>
    <w:rPr>
      <w:sz w:val="16"/>
      <w:szCs w:val="16"/>
    </w:rPr>
  </w:style>
  <w:style w:type="paragraph" w:styleId="CommentText">
    <w:name w:val="annotation text"/>
    <w:basedOn w:val="Normal"/>
    <w:link w:val="CommentTextChar"/>
    <w:rsid w:val="00F522DE"/>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F522DE"/>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F5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DE"/>
    <w:rPr>
      <w:rFonts w:ascii="Tahoma" w:hAnsi="Tahoma" w:cs="Tahoma"/>
      <w:sz w:val="16"/>
      <w:szCs w:val="16"/>
    </w:rPr>
  </w:style>
  <w:style w:type="paragraph" w:customStyle="1" w:styleId="Indent">
    <w:name w:val="Indent"/>
    <w:basedOn w:val="Normal"/>
    <w:rsid w:val="00B4285A"/>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311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89"/>
  </w:style>
  <w:style w:type="paragraph" w:styleId="Footer">
    <w:name w:val="footer"/>
    <w:basedOn w:val="Normal"/>
    <w:link w:val="FooterChar"/>
    <w:uiPriority w:val="99"/>
    <w:semiHidden/>
    <w:unhideWhenUsed/>
    <w:rsid w:val="003118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1889"/>
  </w:style>
  <w:style w:type="paragraph" w:styleId="EndnoteText">
    <w:name w:val="endnote text"/>
    <w:basedOn w:val="Normal"/>
    <w:link w:val="EndnoteTextChar"/>
    <w:uiPriority w:val="99"/>
    <w:semiHidden/>
    <w:unhideWhenUsed/>
    <w:rsid w:val="005933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3D1"/>
    <w:rPr>
      <w:sz w:val="20"/>
      <w:szCs w:val="20"/>
    </w:rPr>
  </w:style>
  <w:style w:type="character" w:styleId="EndnoteReference">
    <w:name w:val="endnote reference"/>
    <w:basedOn w:val="DefaultParagraphFont"/>
    <w:uiPriority w:val="99"/>
    <w:semiHidden/>
    <w:unhideWhenUsed/>
    <w:rsid w:val="005933D1"/>
    <w:rPr>
      <w:vertAlign w:val="superscript"/>
    </w:rPr>
  </w:style>
  <w:style w:type="paragraph" w:customStyle="1" w:styleId="Articletitle">
    <w:name w:val="Article title"/>
    <w:basedOn w:val="Normal"/>
    <w:next w:val="Normal"/>
    <w:qFormat/>
    <w:rsid w:val="000E6D95"/>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0E6D95"/>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0E6D95"/>
    <w:pPr>
      <w:spacing w:before="240" w:after="0" w:line="360" w:lineRule="auto"/>
    </w:pPr>
    <w:rPr>
      <w:rFonts w:ascii="Times New Roman" w:eastAsia="Times New Roman" w:hAnsi="Times New Roman" w:cs="Times New Roman"/>
      <w:i/>
      <w:sz w:val="24"/>
      <w:szCs w:val="24"/>
      <w:lang w:eastAsia="en-GB"/>
    </w:rPr>
  </w:style>
  <w:style w:type="paragraph" w:customStyle="1" w:styleId="Abstract">
    <w:name w:val="Abstract"/>
    <w:basedOn w:val="Normal"/>
    <w:next w:val="Keywords"/>
    <w:qFormat/>
    <w:rsid w:val="000E6D95"/>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0E6D95"/>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0E6D95"/>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0E6D95"/>
    <w:pPr>
      <w:spacing w:before="240" w:after="0" w:line="360" w:lineRule="auto"/>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0E6D95"/>
  </w:style>
  <w:style w:type="character" w:styleId="Hyperlink">
    <w:name w:val="Hyperlink"/>
    <w:basedOn w:val="DefaultParagraphFont"/>
    <w:uiPriority w:val="99"/>
    <w:unhideWhenUsed/>
    <w:rsid w:val="000E6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30F1-3A90-4A6C-A151-5D11CBCA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Frayn, Andrew</cp:lastModifiedBy>
  <cp:revision>2</cp:revision>
  <cp:lastPrinted>2018-04-27T11:13:00Z</cp:lastPrinted>
  <dcterms:created xsi:type="dcterms:W3CDTF">2018-07-02T10:07:00Z</dcterms:created>
  <dcterms:modified xsi:type="dcterms:W3CDTF">2018-07-02T10:07:00Z</dcterms:modified>
</cp:coreProperties>
</file>