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6B5B" w14:textId="3C4E3849" w:rsidR="00082EF9" w:rsidRPr="00FB59C6" w:rsidRDefault="00220852">
      <w:pPr>
        <w:spacing w:line="240" w:lineRule="atLeast"/>
        <w:jc w:val="center"/>
        <w:rPr>
          <w:b/>
        </w:rPr>
      </w:pPr>
      <w:r>
        <w:rPr>
          <w:b/>
        </w:rPr>
        <w:t>NONCUSTOMER’S INFLUENCER VALUE IN SOCIAL NETWORKS</w:t>
      </w:r>
    </w:p>
    <w:p w14:paraId="59F8627D" w14:textId="77777777" w:rsidR="00082EF9" w:rsidRPr="00FB59C6" w:rsidRDefault="00082EF9">
      <w:pPr>
        <w:spacing w:line="240" w:lineRule="atLeast"/>
      </w:pPr>
    </w:p>
    <w:p w14:paraId="28E74CD9" w14:textId="54B1E0FE" w:rsidR="007435CA" w:rsidRPr="00CF7818" w:rsidRDefault="00220852" w:rsidP="00CF7818">
      <w:pPr>
        <w:spacing w:line="240" w:lineRule="atLeast"/>
        <w:jc w:val="center"/>
        <w:rPr>
          <w:vertAlign w:val="superscript"/>
        </w:rPr>
      </w:pPr>
      <w:r>
        <w:t xml:space="preserve">Jaylan </w:t>
      </w:r>
      <w:proofErr w:type="spellStart"/>
      <w:r>
        <w:t>Azer</w:t>
      </w:r>
      <w:r w:rsidR="007435CA">
        <w:rPr>
          <w:vertAlign w:val="superscript"/>
        </w:rPr>
        <w:t>a</w:t>
      </w:r>
      <w:proofErr w:type="spellEnd"/>
      <w:r>
        <w:t xml:space="preserve"> and </w:t>
      </w:r>
      <w:proofErr w:type="spellStart"/>
      <w:r>
        <w:t>Chatura</w:t>
      </w:r>
      <w:proofErr w:type="spellEnd"/>
      <w:r>
        <w:t xml:space="preserve"> </w:t>
      </w:r>
      <w:proofErr w:type="spellStart"/>
      <w:r>
        <w:t>Ranaweera</w:t>
      </w:r>
      <w:r w:rsidR="00402362">
        <w:rPr>
          <w:vertAlign w:val="superscript"/>
        </w:rPr>
        <w:t>b</w:t>
      </w:r>
      <w:proofErr w:type="spellEnd"/>
    </w:p>
    <w:p w14:paraId="4C7BE8D6" w14:textId="5F9A7321" w:rsidR="007435CA" w:rsidRPr="0094234A" w:rsidRDefault="007435CA" w:rsidP="0094234A">
      <w:pPr>
        <w:spacing w:line="240" w:lineRule="atLeast"/>
        <w:jc w:val="center"/>
        <w:rPr>
          <w:lang w:val="de-DE"/>
        </w:rPr>
      </w:pPr>
      <w:r w:rsidRPr="0094234A">
        <w:rPr>
          <w:vertAlign w:val="superscript"/>
          <w:lang w:val="de-DE"/>
        </w:rPr>
        <w:t>a</w:t>
      </w:r>
      <w:r w:rsidR="00220852">
        <w:rPr>
          <w:lang w:val="de-DE"/>
        </w:rPr>
        <w:t xml:space="preserve">Edinburgh Napier </w:t>
      </w:r>
      <w:r w:rsidR="00402362">
        <w:rPr>
          <w:lang w:val="de-DE"/>
        </w:rPr>
        <w:t xml:space="preserve">University, </w:t>
      </w:r>
      <w:r w:rsidR="00220852">
        <w:rPr>
          <w:lang w:val="de-DE"/>
        </w:rPr>
        <w:t>UK</w:t>
      </w:r>
    </w:p>
    <w:p w14:paraId="48A048F0" w14:textId="0B580BE0" w:rsidR="000D3BDE" w:rsidRPr="00FB59C6" w:rsidRDefault="00402362" w:rsidP="000D3BDE">
      <w:pPr>
        <w:spacing w:line="240" w:lineRule="atLeast"/>
        <w:jc w:val="center"/>
      </w:pPr>
      <w:proofErr w:type="spellStart"/>
      <w:r>
        <w:rPr>
          <w:vertAlign w:val="superscript"/>
        </w:rPr>
        <w:t>b</w:t>
      </w:r>
      <w:r w:rsidR="00220852">
        <w:t>Wilfrid</w:t>
      </w:r>
      <w:proofErr w:type="spellEnd"/>
      <w:r w:rsidR="00220852">
        <w:t xml:space="preserve"> Laurier </w:t>
      </w:r>
      <w:r w:rsidR="000D3BDE">
        <w:t xml:space="preserve">University, </w:t>
      </w:r>
      <w:r w:rsidR="00220852">
        <w:t>Canada</w:t>
      </w:r>
    </w:p>
    <w:p w14:paraId="481AE7F1" w14:textId="77777777" w:rsidR="000D3BDE" w:rsidRPr="007435CA" w:rsidRDefault="000D3BDE" w:rsidP="007435CA">
      <w:pPr>
        <w:spacing w:line="240" w:lineRule="atLeast"/>
        <w:jc w:val="both"/>
      </w:pPr>
    </w:p>
    <w:p w14:paraId="1CEEE172" w14:textId="77777777" w:rsidR="00F67D5F" w:rsidRDefault="00082EF9" w:rsidP="00F67D5F">
      <w:pPr>
        <w:spacing w:line="240" w:lineRule="atLeast"/>
        <w:jc w:val="both"/>
      </w:pPr>
      <w:r w:rsidRPr="00FB59C6">
        <w:t>ABSTRACT</w:t>
      </w:r>
    </w:p>
    <w:p w14:paraId="3DAB9E48" w14:textId="747EABE6" w:rsidR="00082EF9" w:rsidRPr="00FB59C6" w:rsidRDefault="008E1408" w:rsidP="00297F97">
      <w:pPr>
        <w:spacing w:before="240" w:line="240" w:lineRule="atLeast"/>
        <w:jc w:val="both"/>
      </w:pPr>
      <w:r>
        <w:t>T</w:t>
      </w:r>
      <w:r w:rsidR="00082EF9" w:rsidRPr="00FB59C6">
        <w:t xml:space="preserve">his paper provides </w:t>
      </w:r>
      <w:r w:rsidR="00CB6DCC">
        <w:t>new insights about customer influencer value in social networks. Thereby, identifying customers with high degrees of influence, not only by their network size but also the type of online social ties they have within their networks. Moreover, this paper provide</w:t>
      </w:r>
      <w:r w:rsidR="00BD5F35">
        <w:t>s</w:t>
      </w:r>
      <w:r w:rsidR="00CB6DCC">
        <w:t xml:space="preserve"> empirical evidence of </w:t>
      </w:r>
      <w:r w:rsidR="00BD5F35">
        <w:t>the theoretical possibility of noncustomers to have influencer values by revealing their impact on other actors’ expected purchase accounting for the moderating roles of valence and the category of offering.</w:t>
      </w:r>
    </w:p>
    <w:p w14:paraId="77E3A62D" w14:textId="77777777" w:rsidR="00F56C5B" w:rsidRDefault="00082EF9" w:rsidP="00297F97">
      <w:pPr>
        <w:spacing w:before="240" w:line="240" w:lineRule="atLeast"/>
        <w:jc w:val="both"/>
      </w:pPr>
      <w:r w:rsidRPr="00FB59C6">
        <w:t>INTRODUCTION</w:t>
      </w:r>
    </w:p>
    <w:p w14:paraId="6B6DF5E1" w14:textId="77777777" w:rsidR="00297F97" w:rsidRDefault="00BD5F35" w:rsidP="00297F97">
      <w:pPr>
        <w:spacing w:before="240" w:line="240" w:lineRule="atLeast"/>
        <w:jc w:val="both"/>
        <w:rPr>
          <w:color w:val="000000"/>
          <w:shd w:val="clear" w:color="auto" w:fill="FFFFFF"/>
        </w:rPr>
      </w:pPr>
      <w:r w:rsidRPr="00F56C5B">
        <w:rPr>
          <w:color w:val="000000"/>
          <w:shd w:val="clear" w:color="auto" w:fill="FFFFFF"/>
        </w:rPr>
        <w:t xml:space="preserve">Understanding the influence customers have on each other is of critical importance in service research </w:t>
      </w:r>
      <w:r w:rsidRPr="00F56C5B">
        <w:rPr>
          <w:color w:val="000000"/>
          <w:shd w:val="clear" w:color="auto" w:fill="FFFFFF"/>
        </w:rPr>
        <w:fldChar w:fldCharType="begin"/>
      </w:r>
      <w:r w:rsidR="0008425A">
        <w:rPr>
          <w:color w:val="000000"/>
          <w:shd w:val="clear" w:color="auto" w:fill="FFFFFF"/>
        </w:rPr>
        <w:instrText xml:space="preserve"> ADDIN EN.CITE &lt;EndNote&gt;&lt;Cite&gt;&lt;Author&gt;Alexander&lt;/Author&gt;&lt;Year&gt;2018&lt;/Year&gt;&lt;RecNum&gt;827&lt;/RecNum&gt;&lt;DisplayText&gt;(Alexander et al., 2018)&lt;/DisplayText&gt;&lt;record&gt;&lt;rec-number&gt;827&lt;/rec-number&gt;&lt;foreign-keys&gt;&lt;key app="EN" db-id="r90dtpa2bx0spse2epcvz9w4vf50d005padv" timestamp="1536148549"&gt;827&lt;/key&gt;&lt;key app="ENWeb" db-id=""&gt;0&lt;/key&gt;&lt;/foreign-keys&gt;&lt;ref-type name="Journal Article"&gt;17&lt;/ref-type&gt;&lt;contributors&gt;&lt;authors&gt;&lt;author&gt;Alexander, Matthew &lt;/author&gt;&lt;author&gt;Jaakkola, Elina&lt;/author&gt;&lt;author&gt;Hollebeek, Linda&lt;/author&gt;&lt;/authors&gt;&lt;/contributors&gt;&lt;titles&gt;&lt;title&gt;Zooming out: actor engagement beyond the dyadic&lt;/title&gt;&lt;secondary-title&gt;Journal of Service Management&lt;/secondary-title&gt;&lt;/titles&gt;&lt;periodical&gt;&lt;full-title&gt;Journal of Service Management&lt;/full-title&gt;&lt;/periodical&gt;&lt;pages&gt;333-351&lt;/pages&gt;&lt;volume&gt;29&lt;/volume&gt;&lt;number&gt;3&lt;/number&gt;&lt;dates&gt;&lt;year&gt;2018&lt;/year&gt;&lt;/dates&gt;&lt;isbn&gt;1757-5818&lt;/isbn&gt;&lt;urls&gt;&lt;/urls&gt;&lt;electronic-resource-num&gt;10.1108/josm-08-2016-0237&lt;/electronic-resource-num&gt;&lt;/record&gt;&lt;/Cite&gt;&lt;/EndNote&gt;</w:instrText>
      </w:r>
      <w:r w:rsidRPr="00F56C5B">
        <w:rPr>
          <w:color w:val="000000"/>
          <w:shd w:val="clear" w:color="auto" w:fill="FFFFFF"/>
        </w:rPr>
        <w:fldChar w:fldCharType="separate"/>
      </w:r>
      <w:r w:rsidR="0008425A">
        <w:rPr>
          <w:noProof/>
          <w:color w:val="000000"/>
          <w:shd w:val="clear" w:color="auto" w:fill="FFFFFF"/>
        </w:rPr>
        <w:t>(Alexander et al., 2018)</w:t>
      </w:r>
      <w:r w:rsidRPr="00F56C5B">
        <w:rPr>
          <w:color w:val="000000"/>
          <w:shd w:val="clear" w:color="auto" w:fill="FFFFFF"/>
        </w:rPr>
        <w:fldChar w:fldCharType="end"/>
      </w:r>
      <w:r w:rsidRPr="00F56C5B">
        <w:rPr>
          <w:color w:val="000000"/>
          <w:shd w:val="clear" w:color="auto" w:fill="FFFFFF"/>
        </w:rPr>
        <w:t xml:space="preserve">. Customers engage in repeated journeys with the firm and their social networks via online engagement </w:t>
      </w:r>
      <w:proofErr w:type="spellStart"/>
      <w:r w:rsidRPr="00F56C5B">
        <w:rPr>
          <w:color w:val="000000"/>
          <w:shd w:val="clear" w:color="auto" w:fill="FFFFFF"/>
        </w:rPr>
        <w:t>behaviors</w:t>
      </w:r>
      <w:proofErr w:type="spellEnd"/>
      <w:r w:rsidRPr="00F56C5B">
        <w:rPr>
          <w:color w:val="000000"/>
          <w:shd w:val="clear" w:color="auto" w:fill="FFFFFF"/>
        </w:rPr>
        <w:t xml:space="preserve"> that go beyond transactions (e.g. e-WOM) </w:t>
      </w:r>
      <w:r w:rsidRPr="00F56C5B">
        <w:rPr>
          <w:color w:val="000000"/>
          <w:shd w:val="clear" w:color="auto" w:fill="FFFFFF"/>
        </w:rPr>
        <w:fldChar w:fldCharType="begin"/>
      </w:r>
      <w:r w:rsidR="0013512A">
        <w:rPr>
          <w:color w:val="000000"/>
          <w:shd w:val="clear" w:color="auto" w:fill="FFFFFF"/>
        </w:rPr>
        <w:instrText xml:space="preserve"> ADDIN EN.CITE &lt;EndNote&gt;&lt;Cite&gt;&lt;Author&gt;Lemon&lt;/Author&gt;&lt;Year&gt;2016&lt;/Year&gt;&lt;RecNum&gt;315&lt;/RecNum&gt;&lt;DisplayText&gt;(Azer and Alexander, 2018; Lemon and Verhoef, 2016)&lt;/DisplayText&gt;&lt;record&gt;&lt;rec-number&gt;315&lt;/rec-number&gt;&lt;foreign-keys&gt;&lt;key app="EN" db-id="r90dtpa2bx0spse2epcvz9w4vf50d005padv" timestamp="1499748783"&gt;315&lt;/key&gt;&lt;key app="ENWeb" db-id=""&gt;0&lt;/key&gt;&lt;/foreign-keys&gt;&lt;ref-type name="Journal Article"&gt;17&lt;/ref-type&gt;&lt;contributors&gt;&lt;authors&gt;&lt;author&gt;Lemon, Katherine&lt;/author&gt;&lt;author&gt;Verhoef, Peter&lt;/author&gt;&lt;/authors&gt;&lt;/contributors&gt;&lt;titles&gt;&lt;title&gt;Understanding Customer Experience Throughout the Customer Journey&lt;/title&gt;&lt;secondary-title&gt;Journal of Marketing&lt;/secondary-title&gt;&lt;/titles&gt;&lt;periodical&gt;&lt;full-title&gt;Journal of Marketing&lt;/full-title&gt;&lt;/periodical&gt;&lt;pages&gt;69-96&lt;/pages&gt;&lt;volume&gt;80&lt;/volume&gt;&lt;number&gt;6&lt;/number&gt;&lt;dates&gt;&lt;year&gt;2016&lt;/year&gt;&lt;/dates&gt;&lt;isbn&gt;0022-2429&amp;#xD;1547-7185&lt;/isbn&gt;&lt;urls&gt;&lt;/urls&gt;&lt;electronic-resource-num&gt;10.1509/jm.15.0420&lt;/electronic-resource-num&gt;&lt;/record&gt;&lt;/Cite&gt;&lt;Cite&gt;&lt;Author&gt;Azer&lt;/Author&gt;&lt;Year&gt;2018&lt;/Year&gt;&lt;RecNum&gt;734&lt;/RecNum&gt;&lt;record&gt;&lt;rec-number&gt;734&lt;/rec-number&gt;&lt;foreign-keys&gt;&lt;key app="EN" db-id="r90dtpa2bx0spse2epcvz9w4vf50d005padv" timestamp="1524233357"&gt;734&lt;/key&gt;&lt;/foreign-keys&gt;&lt;ref-type name="Journal Article"&gt;17&lt;/ref-type&gt;&lt;contributors&gt;&lt;authors&gt;&lt;author&gt;Azer, Jaylan&lt;/author&gt;&lt;author&gt;Alexander, Matthew&lt;/author&gt;&lt;/authors&gt;&lt;/contributors&gt;&lt;titles&gt;&lt;title&gt;Conceptualizing negatively valenced influencing behavior: forms and triggers&lt;/title&gt;&lt;secondary-title&gt;Journal of Service Management&lt;/secondary-title&gt;&lt;/titles&gt;&lt;periodical&gt;&lt;full-title&gt;Journal of Service Management&lt;/full-title&gt;&lt;/periodical&gt;&lt;pages&gt;468-490&lt;/pages&gt;&lt;volume&gt;29&lt;/volume&gt;&lt;number&gt;3&lt;/number&gt;&lt;dates&gt;&lt;year&gt;2018&lt;/year&gt;&lt;/dates&gt;&lt;isbn&gt;1757-5818&lt;/isbn&gt;&lt;urls&gt;&lt;related-urls&gt;&lt;url&gt;https://doi.org/10.1108/JOSM-12-2016-0326&lt;/url&gt;&lt;/related-urls&gt;&lt;/urls&gt;&lt;electronic-resource-num&gt;10.1108/JOSM-12-2016-0326&lt;/electronic-resource-num&gt;&lt;access-date&gt;2018/04/20&lt;/access-date&gt;&lt;/record&gt;&lt;/Cite&gt;&lt;/EndNote&gt;</w:instrText>
      </w:r>
      <w:r w:rsidRPr="00F56C5B">
        <w:rPr>
          <w:color w:val="000000"/>
          <w:shd w:val="clear" w:color="auto" w:fill="FFFFFF"/>
        </w:rPr>
        <w:fldChar w:fldCharType="separate"/>
      </w:r>
      <w:r w:rsidR="0013512A">
        <w:rPr>
          <w:noProof/>
          <w:color w:val="000000"/>
          <w:shd w:val="clear" w:color="auto" w:fill="FFFFFF"/>
        </w:rPr>
        <w:t>(Azer and Alexander, 2018; Lemon and Verhoef, 2016)</w:t>
      </w:r>
      <w:r w:rsidRPr="00F56C5B">
        <w:rPr>
          <w:color w:val="000000"/>
          <w:shd w:val="clear" w:color="auto" w:fill="FFFFFF"/>
        </w:rPr>
        <w:fldChar w:fldCharType="end"/>
      </w:r>
      <w:r w:rsidRPr="00F56C5B">
        <w:rPr>
          <w:color w:val="000000"/>
          <w:shd w:val="clear" w:color="auto" w:fill="FFFFFF"/>
        </w:rPr>
        <w:t xml:space="preserve">. Recent research formalizes the value of this influence that a customer exerts on other actors as customer influencer value (CIV); one of the components to assess customer engagement value (CEV) </w:t>
      </w:r>
      <w:r w:rsidRPr="00F56C5B">
        <w:rPr>
          <w:color w:val="000000"/>
          <w:shd w:val="clear" w:color="auto" w:fill="FFFFFF"/>
        </w:rPr>
        <w:fldChar w:fldCharType="begin"/>
      </w:r>
      <w:r w:rsidR="008E1408">
        <w:rPr>
          <w:color w:val="000000"/>
          <w:shd w:val="clear" w:color="auto" w:fill="FFFFFF"/>
        </w:rPr>
        <w:instrText xml:space="preserve"> ADDIN EN.CITE &lt;EndNote&gt;&lt;Cite&gt;&lt;Author&gt;Kumar&lt;/Author&gt;&lt;Year&gt;2010&lt;/Year&gt;&lt;RecNum&gt;97&lt;/RecNum&gt;&lt;DisplayText&gt;(Kumar et al., 2010)&lt;/DisplayText&gt;&lt;record&gt;&lt;rec-number&gt;97&lt;/rec-number&gt;&lt;foreign-keys&gt;&lt;key app="EN" db-id="r90dtpa2bx0spse2epcvz9w4vf50d005padv" timestamp="1491573268"&gt;97&lt;/key&gt;&lt;key app="ENWeb" db-id=""&gt;0&lt;/key&gt;&lt;/foreign-keys&gt;&lt;ref-type name="Journal Article"&gt;17&lt;/ref-type&gt;&lt;contributors&gt;&lt;authors&gt;&lt;author&gt;Kumar, V&lt;/author&gt;&lt;author&gt;Aksoy, Lerzan&lt;/author&gt;&lt;author&gt;Donkers, Bas&lt;/author&gt;&lt;author&gt;Venkatesan, Rajkumar&lt;/author&gt;&lt;author&gt;Wiesel, Thorsten&lt;/author&gt;&lt;author&gt;Tillmanns, Sebastian&lt;/author&gt;&lt;/authors&gt;&lt;/contributors&gt;&lt;titles&gt;&lt;title&gt;Undervalued or overvalued customers: Capturing total customer engagement value&lt;/title&gt;&lt;secondary-title&gt;Journal of Service Research&lt;/secondary-title&gt;&lt;/titles&gt;&lt;periodical&gt;&lt;full-title&gt;Journal of Service Research&lt;/full-title&gt;&lt;/periodical&gt;&lt;pages&gt;297-310&lt;/pages&gt;&lt;volume&gt;13&lt;/volume&gt;&lt;number&gt;3&lt;/number&gt;&lt;dates&gt;&lt;year&gt;2010&lt;/year&gt;&lt;/dates&gt;&lt;isbn&gt;1094-6705&amp;#xD;1552-7379&lt;/isbn&gt;&lt;urls&gt;&lt;/urls&gt;&lt;electronic-resource-num&gt;10.1177/1094670510375602&lt;/electronic-resource-num&gt;&lt;/record&gt;&lt;/Cite&gt;&lt;/EndNote&gt;</w:instrText>
      </w:r>
      <w:r w:rsidRPr="00F56C5B">
        <w:rPr>
          <w:color w:val="000000"/>
          <w:shd w:val="clear" w:color="auto" w:fill="FFFFFF"/>
        </w:rPr>
        <w:fldChar w:fldCharType="separate"/>
      </w:r>
      <w:r w:rsidR="008E1408">
        <w:rPr>
          <w:noProof/>
          <w:color w:val="000000"/>
          <w:shd w:val="clear" w:color="auto" w:fill="FFFFFF"/>
        </w:rPr>
        <w:t>(Kumar et al., 2010)</w:t>
      </w:r>
      <w:r w:rsidRPr="00F56C5B">
        <w:rPr>
          <w:color w:val="000000"/>
          <w:shd w:val="clear" w:color="auto" w:fill="FFFFFF"/>
        </w:rPr>
        <w:fldChar w:fldCharType="end"/>
      </w:r>
      <w:r w:rsidRPr="00F56C5B">
        <w:rPr>
          <w:color w:val="000000"/>
          <w:shd w:val="clear" w:color="auto" w:fill="FFFFFF"/>
        </w:rPr>
        <w:t xml:space="preserve">. </w:t>
      </w:r>
      <w:r w:rsidR="0029163F">
        <w:rPr>
          <w:color w:val="000000"/>
          <w:shd w:val="clear" w:color="auto" w:fill="FFFFFF"/>
        </w:rPr>
        <w:t>H</w:t>
      </w:r>
      <w:r w:rsidRPr="00F56C5B">
        <w:rPr>
          <w:color w:val="000000"/>
          <w:shd w:val="clear" w:color="auto" w:fill="FFFFFF"/>
        </w:rPr>
        <w:t xml:space="preserve">owever, little is known about how service firms can identify customers with potential high influencer value which is their main challenge to leverage CIV during acquisition efforts </w:t>
      </w:r>
      <w:r w:rsidRPr="00F56C5B">
        <w:rPr>
          <w:color w:val="000000"/>
          <w:shd w:val="clear" w:color="auto" w:fill="FFFFFF"/>
        </w:rPr>
        <w:fldChar w:fldCharType="begin"/>
      </w:r>
      <w:r w:rsidR="0008425A">
        <w:rPr>
          <w:color w:val="000000"/>
          <w:shd w:val="clear" w:color="auto" w:fill="FFFFFF"/>
        </w:rPr>
        <w:instrText xml:space="preserve"> ADDIN EN.CITE &lt;EndNote&gt;&lt;Cite&gt;&lt;Author&gt;Venkatesan&lt;/Author&gt;&lt;Year&gt;2018&lt;/Year&gt;&lt;RecNum&gt;832&lt;/RecNum&gt;&lt;DisplayText&gt;(Venkatesan et al., 2018)&lt;/DisplayText&gt;&lt;record&gt;&lt;rec-number&gt;832&lt;/rec-number&gt;&lt;foreign-keys&gt;&lt;key app="EN" db-id="r90dtpa2bx0spse2epcvz9w4vf50d005padv" timestamp="1538582114"&gt;832&lt;/key&gt;&lt;key app="ENWeb" db-id=""&gt;0&lt;/key&gt;&lt;/foreign-keys&gt;&lt;ref-type name="Book Section"&gt;5&lt;/ref-type&gt;&lt;contributors&gt;&lt;authors&gt;&lt;author&gt;Venkatesan, R&lt;/author&gt;&lt;author&gt;Petersen, J&lt;/author&gt;&lt;author&gt;Guissoni, L&lt;/author&gt;&lt;/authors&gt;&lt;secondary-authors&gt;&lt;author&gt;Palmatier, Robert&lt;/author&gt;&lt;author&gt;Kumar, V&lt;/author&gt;&lt;author&gt;Harmeling, Colleen&lt;/author&gt;&lt;/secondary-authors&gt;&lt;/contributors&gt;&lt;titles&gt;&lt;title&gt;Measuring and Managing Customer Engagement Value Through the Customer Journey. &lt;/title&gt;&lt;secondary-title&gt;Customer Engagement Marketing&lt;/secondary-title&gt;&lt;/titles&gt;&lt;pages&gt;53-74&lt;/pages&gt;&lt;dates&gt;&lt;year&gt;2018&lt;/year&gt;&lt;/dates&gt;&lt;pub-location&gt;USA&lt;/pub-location&gt;&lt;publisher&gt;Palgrave Macmillan&lt;/publisher&gt;&lt;urls&gt;&lt;/urls&gt;&lt;/record&gt;&lt;/Cite&gt;&lt;/EndNote&gt;</w:instrText>
      </w:r>
      <w:r w:rsidRPr="00F56C5B">
        <w:rPr>
          <w:color w:val="000000"/>
          <w:shd w:val="clear" w:color="auto" w:fill="FFFFFF"/>
        </w:rPr>
        <w:fldChar w:fldCharType="separate"/>
      </w:r>
      <w:r w:rsidR="0008425A">
        <w:rPr>
          <w:noProof/>
          <w:color w:val="000000"/>
          <w:shd w:val="clear" w:color="auto" w:fill="FFFFFF"/>
        </w:rPr>
        <w:t>(Venkatesan et al., 2018)</w:t>
      </w:r>
      <w:r w:rsidRPr="00F56C5B">
        <w:rPr>
          <w:color w:val="000000"/>
          <w:shd w:val="clear" w:color="auto" w:fill="FFFFFF"/>
        </w:rPr>
        <w:fldChar w:fldCharType="end"/>
      </w:r>
      <w:r w:rsidRPr="00F56C5B">
        <w:rPr>
          <w:color w:val="000000"/>
          <w:shd w:val="clear" w:color="auto" w:fill="FFFFFF"/>
        </w:rPr>
        <w:t>.</w:t>
      </w:r>
      <w:r w:rsidR="0029163F">
        <w:rPr>
          <w:color w:val="000000"/>
          <w:shd w:val="clear" w:color="auto" w:fill="FFFFFF"/>
        </w:rPr>
        <w:t xml:space="preserve"> </w:t>
      </w:r>
      <w:r w:rsidRPr="00F56C5B">
        <w:rPr>
          <w:color w:val="000000"/>
          <w:shd w:val="clear" w:color="auto" w:fill="FFFFFF"/>
        </w:rPr>
        <w:t>Additionally, thus far, no research has investigated non-customers’ influencer value (NCIV) especially,</w:t>
      </w:r>
      <w:r w:rsidR="00F56C5B" w:rsidRPr="00F56C5B">
        <w:rPr>
          <w:color w:val="000000"/>
          <w:shd w:val="clear" w:color="auto" w:fill="FFFFFF"/>
        </w:rPr>
        <w:t xml:space="preserve"> that it is theoretically possible for noncustomers to have influencer values </w:t>
      </w:r>
      <w:r w:rsidR="00F56C5B" w:rsidRPr="00F56C5B">
        <w:rPr>
          <w:color w:val="000000"/>
          <w:shd w:val="clear" w:color="auto" w:fill="FFFFFF"/>
        </w:rPr>
        <w:fldChar w:fldCharType="begin"/>
      </w:r>
      <w:r w:rsidR="008E1408">
        <w:rPr>
          <w:color w:val="000000"/>
          <w:shd w:val="clear" w:color="auto" w:fill="FFFFFF"/>
        </w:rPr>
        <w:instrText xml:space="preserve"> ADDIN EN.CITE &lt;EndNote&gt;&lt;Cite&gt;&lt;Author&gt;Kumar&lt;/Author&gt;&lt;Year&gt;2010&lt;/Year&gt;&lt;RecNum&gt;97&lt;/RecNum&gt;&lt;DisplayText&gt;(Kumar et al., 2010)&lt;/DisplayText&gt;&lt;record&gt;&lt;rec-number&gt;97&lt;/rec-number&gt;&lt;foreign-keys&gt;&lt;key app="EN" db-id="r90dtpa2bx0spse2epcvz9w4vf50d005padv" timestamp="1491573268"&gt;97&lt;/key&gt;&lt;key app="ENWeb" db-id=""&gt;0&lt;/key&gt;&lt;/foreign-keys&gt;&lt;ref-type name="Journal Article"&gt;17&lt;/ref-type&gt;&lt;contributors&gt;&lt;authors&gt;&lt;author&gt;Kumar, V&lt;/author&gt;&lt;author&gt;Aksoy, Lerzan&lt;/author&gt;&lt;author&gt;Donkers, Bas&lt;/author&gt;&lt;author&gt;Venkatesan, Rajkumar&lt;/author&gt;&lt;author&gt;Wiesel, Thorsten&lt;/author&gt;&lt;author&gt;Tillmanns, Sebastian&lt;/author&gt;&lt;/authors&gt;&lt;/contributors&gt;&lt;titles&gt;&lt;title&gt;Undervalued or overvalued customers: Capturing total customer engagement value&lt;/title&gt;&lt;secondary-title&gt;Journal of Service Research&lt;/secondary-title&gt;&lt;/titles&gt;&lt;periodical&gt;&lt;full-title&gt;Journal of Service Research&lt;/full-title&gt;&lt;/periodical&gt;&lt;pages&gt;297-310&lt;/pages&gt;&lt;volume&gt;13&lt;/volume&gt;&lt;number&gt;3&lt;/number&gt;&lt;dates&gt;&lt;year&gt;2010&lt;/year&gt;&lt;/dates&gt;&lt;isbn&gt;1094-6705&amp;#xD;1552-7379&lt;/isbn&gt;&lt;urls&gt;&lt;/urls&gt;&lt;electronic-resource-num&gt;10.1177/1094670510375602&lt;/electronic-resource-num&gt;&lt;/record&gt;&lt;/Cite&gt;&lt;/EndNote&gt;</w:instrText>
      </w:r>
      <w:r w:rsidR="00F56C5B" w:rsidRPr="00F56C5B">
        <w:rPr>
          <w:color w:val="000000"/>
          <w:shd w:val="clear" w:color="auto" w:fill="FFFFFF"/>
        </w:rPr>
        <w:fldChar w:fldCharType="separate"/>
      </w:r>
      <w:r w:rsidR="008E1408">
        <w:rPr>
          <w:noProof/>
          <w:color w:val="000000"/>
          <w:shd w:val="clear" w:color="auto" w:fill="FFFFFF"/>
        </w:rPr>
        <w:t>(Kumar et al., 2010)</w:t>
      </w:r>
      <w:r w:rsidR="00F56C5B" w:rsidRPr="00F56C5B">
        <w:rPr>
          <w:color w:val="000000"/>
          <w:shd w:val="clear" w:color="auto" w:fill="FFFFFF"/>
        </w:rPr>
        <w:fldChar w:fldCharType="end"/>
      </w:r>
      <w:r w:rsidR="00CC6951">
        <w:rPr>
          <w:color w:val="000000"/>
          <w:shd w:val="clear" w:color="auto" w:fill="FFFFFF"/>
        </w:rPr>
        <w:t>.</w:t>
      </w:r>
    </w:p>
    <w:p w14:paraId="622183B8" w14:textId="0B2A28DA" w:rsidR="00AD320D" w:rsidRPr="00297F97" w:rsidRDefault="00AD7837" w:rsidP="00297F97">
      <w:pPr>
        <w:spacing w:before="240" w:line="240" w:lineRule="atLeast"/>
        <w:jc w:val="both"/>
        <w:rPr>
          <w:color w:val="000000"/>
          <w:shd w:val="clear" w:color="auto" w:fill="FFFFFF"/>
        </w:rPr>
      </w:pPr>
      <w:r>
        <w:t>THEORETICAL BACKGROUND</w:t>
      </w:r>
    </w:p>
    <w:p w14:paraId="05B15435" w14:textId="10664CE2" w:rsidR="005C2D77" w:rsidRPr="00F17FEB" w:rsidRDefault="00833BC3" w:rsidP="00CC6951">
      <w:pPr>
        <w:spacing w:before="240"/>
        <w:jc w:val="lowKashida"/>
        <w:rPr>
          <w:color w:val="000000"/>
          <w:shd w:val="clear" w:color="auto" w:fill="FFFFFF"/>
        </w:rPr>
      </w:pPr>
      <w:r w:rsidRPr="00833BC3">
        <w:rPr>
          <w:color w:val="000000"/>
          <w:shd w:val="clear" w:color="auto" w:fill="FFFFFF"/>
        </w:rPr>
        <w:t xml:space="preserve">Customers engage with and create value for firms in many ways beyond transactions; hence, assessing CEV should not be limited to monetary transactions </w:t>
      </w:r>
      <w:r w:rsidRPr="00833BC3">
        <w:rPr>
          <w:color w:val="000000"/>
          <w:shd w:val="clear" w:color="auto" w:fill="FFFFFF"/>
        </w:rPr>
        <w:fldChar w:fldCharType="begin"/>
      </w:r>
      <w:r w:rsidR="008E1408">
        <w:rPr>
          <w:color w:val="000000"/>
          <w:shd w:val="clear" w:color="auto" w:fill="FFFFFF"/>
        </w:rPr>
        <w:instrText xml:space="preserve"> ADDIN EN.CITE &lt;EndNote&gt;&lt;Cite&gt;&lt;Author&gt;Kumar&lt;/Author&gt;&lt;Year&gt;2010&lt;/Year&gt;&lt;RecNum&gt;97&lt;/RecNum&gt;&lt;DisplayText&gt;(Kumar et al., 2010)&lt;/DisplayText&gt;&lt;record&gt;&lt;rec-number&gt;97&lt;/rec-number&gt;&lt;foreign-keys&gt;&lt;key app="EN" db-id="r90dtpa2bx0spse2epcvz9w4vf50d005padv" timestamp="1491573268"&gt;97&lt;/key&gt;&lt;key app="ENWeb" db-id=""&gt;0&lt;/key&gt;&lt;/foreign-keys&gt;&lt;ref-type name="Journal Article"&gt;17&lt;/ref-type&gt;&lt;contributors&gt;&lt;authors&gt;&lt;author&gt;Kumar, V&lt;/author&gt;&lt;author&gt;Aksoy, Lerzan&lt;/author&gt;&lt;author&gt;Donkers, Bas&lt;/author&gt;&lt;author&gt;Venkatesan, Rajkumar&lt;/author&gt;&lt;author&gt;Wiesel, Thorsten&lt;/author&gt;&lt;author&gt;Tillmanns, Sebastian&lt;/author&gt;&lt;/authors&gt;&lt;/contributors&gt;&lt;titles&gt;&lt;title&gt;Undervalued or overvalued customers: Capturing total customer engagement value&lt;/title&gt;&lt;secondary-title&gt;Journal of Service Research&lt;/secondary-title&gt;&lt;/titles&gt;&lt;periodical&gt;&lt;full-title&gt;Journal of Service Research&lt;/full-title&gt;&lt;/periodical&gt;&lt;pages&gt;297-310&lt;/pages&gt;&lt;volume&gt;13&lt;/volume&gt;&lt;number&gt;3&lt;/number&gt;&lt;dates&gt;&lt;year&gt;2010&lt;/year&gt;&lt;/dates&gt;&lt;isbn&gt;1094-6705&amp;#xD;1552-7379&lt;/isbn&gt;&lt;urls&gt;&lt;/urls&gt;&lt;electronic-resource-num&gt;10.1177/1094670510375602&lt;/electronic-resource-num&gt;&lt;/record&gt;&lt;/Cite&gt;&lt;/EndNote&gt;</w:instrText>
      </w:r>
      <w:r w:rsidRPr="00833BC3">
        <w:rPr>
          <w:color w:val="000000"/>
          <w:shd w:val="clear" w:color="auto" w:fill="FFFFFF"/>
        </w:rPr>
        <w:fldChar w:fldCharType="separate"/>
      </w:r>
      <w:r w:rsidR="008E1408">
        <w:rPr>
          <w:noProof/>
          <w:color w:val="000000"/>
          <w:shd w:val="clear" w:color="auto" w:fill="FFFFFF"/>
        </w:rPr>
        <w:t>(Kumar et al., 2010)</w:t>
      </w:r>
      <w:r w:rsidRPr="00833BC3">
        <w:rPr>
          <w:color w:val="000000"/>
          <w:shd w:val="clear" w:color="auto" w:fill="FFFFFF"/>
        </w:rPr>
        <w:fldChar w:fldCharType="end"/>
      </w:r>
      <w:r w:rsidR="0029163F">
        <w:rPr>
          <w:color w:val="000000"/>
          <w:shd w:val="clear" w:color="auto" w:fill="FFFFFF"/>
        </w:rPr>
        <w:t xml:space="preserve">, accordingly, </w:t>
      </w:r>
      <w:r w:rsidRPr="00833BC3">
        <w:rPr>
          <w:color w:val="000000"/>
          <w:shd w:val="clear" w:color="auto" w:fill="FFFFFF"/>
        </w:rPr>
        <w:t>the extant literature proposes four component</w:t>
      </w:r>
      <w:r>
        <w:rPr>
          <w:color w:val="000000"/>
          <w:shd w:val="clear" w:color="auto" w:fill="FFFFFF"/>
        </w:rPr>
        <w:t>s</w:t>
      </w:r>
      <w:r w:rsidR="0029163F">
        <w:rPr>
          <w:color w:val="000000"/>
          <w:shd w:val="clear" w:color="auto" w:fill="FFFFFF"/>
        </w:rPr>
        <w:t>;</w:t>
      </w:r>
      <w:r>
        <w:rPr>
          <w:color w:val="000000"/>
          <w:shd w:val="clear" w:color="auto" w:fill="FFFFFF"/>
        </w:rPr>
        <w:t xml:space="preserve"> </w:t>
      </w:r>
      <w:r w:rsidRPr="00833BC3">
        <w:rPr>
          <w:color w:val="000000"/>
          <w:shd w:val="clear" w:color="auto" w:fill="FFFFFF"/>
        </w:rPr>
        <w:t xml:space="preserve">CIV </w:t>
      </w:r>
      <w:r>
        <w:rPr>
          <w:color w:val="000000"/>
          <w:shd w:val="clear" w:color="auto" w:fill="FFFFFF"/>
        </w:rPr>
        <w:t xml:space="preserve">is one that </w:t>
      </w:r>
      <w:r w:rsidRPr="00833BC3">
        <w:rPr>
          <w:color w:val="000000"/>
          <w:shd w:val="clear" w:color="auto" w:fill="FFFFFF"/>
        </w:rPr>
        <w:t xml:space="preserve">represents the value of the influence that a customer exerts on other actors </w:t>
      </w:r>
      <w:r w:rsidR="0029163F">
        <w:rPr>
          <w:color w:val="000000"/>
          <w:shd w:val="clear" w:color="auto" w:fill="FFFFFF"/>
        </w:rPr>
        <w:t>v</w:t>
      </w:r>
      <w:r w:rsidRPr="00833BC3">
        <w:rPr>
          <w:color w:val="000000"/>
          <w:shd w:val="clear" w:color="auto" w:fill="FFFFFF"/>
        </w:rPr>
        <w:t xml:space="preserve">ia their disseminated e-WOM </w:t>
      </w:r>
      <w:r w:rsidRPr="00833BC3">
        <w:rPr>
          <w:color w:val="000000"/>
          <w:shd w:val="clear" w:color="auto" w:fill="FFFFFF"/>
        </w:rPr>
        <w:fldChar w:fldCharType="begin"/>
      </w:r>
      <w:r w:rsidR="0029163F">
        <w:rPr>
          <w:color w:val="000000"/>
          <w:shd w:val="clear" w:color="auto" w:fill="FFFFFF"/>
        </w:rPr>
        <w:instrText xml:space="preserve"> ADDIN EN.CITE &lt;EndNote&gt;&lt;Cite&gt;&lt;Author&gt;Venkatesan&lt;/Author&gt;&lt;Year&gt;2018&lt;/Year&gt;&lt;RecNum&gt;832&lt;/RecNum&gt;&lt;DisplayText&gt;(Venkatesan et al., 2018)&lt;/DisplayText&gt;&lt;record&gt;&lt;rec-number&gt;832&lt;/rec-number&gt;&lt;foreign-keys&gt;&lt;key app="EN" db-id="r90dtpa2bx0spse2epcvz9w4vf50d005padv" timestamp="1538582114"&gt;832&lt;/key&gt;&lt;key app="ENWeb" db-id=""&gt;0&lt;/key&gt;&lt;/foreign-keys&gt;&lt;ref-type name="Book Section"&gt;5&lt;/ref-type&gt;&lt;contributors&gt;&lt;authors&gt;&lt;author&gt;Venkatesan, R&lt;/author&gt;&lt;author&gt;Petersen, J&lt;/author&gt;&lt;author&gt;Guissoni, L&lt;/author&gt;&lt;/authors&gt;&lt;secondary-authors&gt;&lt;author&gt;Palmatier, Robert&lt;/author&gt;&lt;author&gt;Kumar, V&lt;/author&gt;&lt;author&gt;Harmeling, Colleen&lt;/author&gt;&lt;/secondary-authors&gt;&lt;/contributors&gt;&lt;titles&gt;&lt;title&gt;Measuring and Managing Customer Engagement Value Through the Customer Journey. &lt;/title&gt;&lt;secondary-title&gt;Customer Engagement Marketing&lt;/secondary-title&gt;&lt;/titles&gt;&lt;pages&gt;53-74&lt;/pages&gt;&lt;dates&gt;&lt;year&gt;2018&lt;/year&gt;&lt;/dates&gt;&lt;pub-location&gt;USA&lt;/pub-location&gt;&lt;publisher&gt;Palgrave Macmillan&lt;/publisher&gt;&lt;urls&gt;&lt;/urls&gt;&lt;/record&gt;&lt;/Cite&gt;&lt;/EndNote&gt;</w:instrText>
      </w:r>
      <w:r w:rsidRPr="00833BC3">
        <w:rPr>
          <w:color w:val="000000"/>
          <w:shd w:val="clear" w:color="auto" w:fill="FFFFFF"/>
        </w:rPr>
        <w:fldChar w:fldCharType="separate"/>
      </w:r>
      <w:r w:rsidR="0029163F">
        <w:rPr>
          <w:noProof/>
          <w:color w:val="000000"/>
          <w:shd w:val="clear" w:color="auto" w:fill="FFFFFF"/>
        </w:rPr>
        <w:t>(Venkatesan et al., 2018)</w:t>
      </w:r>
      <w:r w:rsidRPr="00833BC3">
        <w:rPr>
          <w:color w:val="000000"/>
          <w:shd w:val="clear" w:color="auto" w:fill="FFFFFF"/>
        </w:rPr>
        <w:fldChar w:fldCharType="end"/>
      </w:r>
      <w:r w:rsidRPr="00833BC3">
        <w:rPr>
          <w:color w:val="000000"/>
          <w:shd w:val="clear" w:color="auto" w:fill="FFFFFF"/>
        </w:rPr>
        <w:t>.</w:t>
      </w:r>
      <w:r w:rsidR="008E1408">
        <w:rPr>
          <w:color w:val="000000"/>
          <w:shd w:val="clear" w:color="auto" w:fill="FFFFFF"/>
        </w:rPr>
        <w:t xml:space="preserve"> </w:t>
      </w:r>
      <w:r w:rsidRPr="00833BC3">
        <w:rPr>
          <w:color w:val="000000"/>
          <w:shd w:val="clear" w:color="auto" w:fill="FFFFFF"/>
        </w:rPr>
        <w:t xml:space="preserve">Each time customers voluntarily share content about firms via social media, they influence others and consequently, increase or decrease the value of this firm based on the valence of the shared post </w:t>
      </w:r>
      <w:r w:rsidRPr="00833BC3">
        <w:rPr>
          <w:color w:val="000000"/>
          <w:shd w:val="clear" w:color="auto" w:fill="FFFFFF"/>
        </w:rPr>
        <w:fldChar w:fldCharType="begin"/>
      </w:r>
      <w:r w:rsidR="0029163F">
        <w:rPr>
          <w:color w:val="000000"/>
          <w:shd w:val="clear" w:color="auto" w:fill="FFFFFF"/>
        </w:rPr>
        <w:instrText xml:space="preserve"> ADDIN EN.CITE &lt;EndNote&gt;&lt;Cite&gt;&lt;Author&gt;Kumar&lt;/Author&gt;&lt;Year&gt;2013&lt;/Year&gt;&lt;RecNum&gt;834&lt;/RecNum&gt;&lt;DisplayText&gt;(Kumar, 2013)&lt;/DisplayText&gt;&lt;record&gt;&lt;rec-number&gt;834&lt;/rec-number&gt;&lt;foreign-keys&gt;&lt;key app="EN" db-id="r90dtpa2bx0spse2epcvz9w4vf50d005padv" timestamp="1538598791"&gt;834&lt;/key&gt;&lt;key app="ENWeb" db-id=""&gt;0&lt;/key&gt;&lt;/foreign-keys&gt;&lt;ref-type name="Book"&gt;6&lt;/ref-type&gt;&lt;contributors&gt;&lt;authors&gt;&lt;author&gt;Kumar, V.&lt;/author&gt;&lt;/authors&gt;&lt;/contributors&gt;&lt;titles&gt;&lt;title&gt;Profitable customer engagement: concept, metrics and strategies&lt;/title&gt;&lt;/titles&gt;&lt;dates&gt;&lt;year&gt;2013&lt;/year&gt;&lt;/dates&gt;&lt;pub-location&gt;India&lt;/pub-location&gt;&lt;publisher&gt;SAGE Publications&lt;/publisher&gt;&lt;urls&gt;&lt;/urls&gt;&lt;/record&gt;&lt;/Cite&gt;&lt;/EndNote&gt;</w:instrText>
      </w:r>
      <w:r w:rsidRPr="00833BC3">
        <w:rPr>
          <w:color w:val="000000"/>
          <w:shd w:val="clear" w:color="auto" w:fill="FFFFFF"/>
        </w:rPr>
        <w:fldChar w:fldCharType="separate"/>
      </w:r>
      <w:r w:rsidR="0029163F">
        <w:rPr>
          <w:noProof/>
          <w:color w:val="000000"/>
          <w:shd w:val="clear" w:color="auto" w:fill="FFFFFF"/>
        </w:rPr>
        <w:t>(Kumar, 2013)</w:t>
      </w:r>
      <w:r w:rsidRPr="00833BC3">
        <w:rPr>
          <w:color w:val="000000"/>
          <w:shd w:val="clear" w:color="auto" w:fill="FFFFFF"/>
        </w:rPr>
        <w:fldChar w:fldCharType="end"/>
      </w:r>
      <w:r w:rsidRPr="00833BC3">
        <w:rPr>
          <w:color w:val="000000"/>
          <w:shd w:val="clear" w:color="auto" w:fill="FFFFFF"/>
        </w:rPr>
        <w:t xml:space="preserve">. </w:t>
      </w:r>
      <w:r w:rsidR="0029163F">
        <w:rPr>
          <w:color w:val="000000"/>
          <w:shd w:val="clear" w:color="auto" w:fill="FFFFFF"/>
        </w:rPr>
        <w:t>Therefore, i</w:t>
      </w:r>
      <w:r w:rsidRPr="00833BC3">
        <w:rPr>
          <w:color w:val="000000"/>
          <w:shd w:val="clear" w:color="auto" w:fill="FFFFFF"/>
        </w:rPr>
        <w:t xml:space="preserve">dentifying customers with high degrees of influence merits further investigation to enable firms </w:t>
      </w:r>
      <w:r w:rsidRPr="00833BC3">
        <w:rPr>
          <w:color w:val="000000"/>
          <w:shd w:val="clear" w:color="auto" w:fill="FFFFFF"/>
        </w:rPr>
        <w:lastRenderedPageBreak/>
        <w:t xml:space="preserve">to leverage CIV </w:t>
      </w:r>
      <w:r w:rsidRPr="00833BC3">
        <w:rPr>
          <w:color w:val="000000"/>
          <w:shd w:val="clear" w:color="auto" w:fill="FFFFFF"/>
        </w:rPr>
        <w:fldChar w:fldCharType="begin"/>
      </w:r>
      <w:r w:rsidR="0008425A">
        <w:rPr>
          <w:color w:val="000000"/>
          <w:shd w:val="clear" w:color="auto" w:fill="FFFFFF"/>
        </w:rPr>
        <w:instrText xml:space="preserve"> ADDIN EN.CITE &lt;EndNote&gt;&lt;Cite&gt;&lt;Author&gt;Venkatesan&lt;/Author&gt;&lt;Year&gt;2018&lt;/Year&gt;&lt;RecNum&gt;832&lt;/RecNum&gt;&lt;DisplayText&gt;(Venkatesan et al., 2018)&lt;/DisplayText&gt;&lt;record&gt;&lt;rec-number&gt;832&lt;/rec-number&gt;&lt;foreign-keys&gt;&lt;key app="EN" db-id="r90dtpa2bx0spse2epcvz9w4vf50d005padv" timestamp="1538582114"&gt;832&lt;/key&gt;&lt;key app="ENWeb" db-id=""&gt;0&lt;/key&gt;&lt;/foreign-keys&gt;&lt;ref-type name="Book Section"&gt;5&lt;/ref-type&gt;&lt;contributors&gt;&lt;authors&gt;&lt;author&gt;Venkatesan, R&lt;/author&gt;&lt;author&gt;Petersen, J&lt;/author&gt;&lt;author&gt;Guissoni, L&lt;/author&gt;&lt;/authors&gt;&lt;secondary-authors&gt;&lt;author&gt;Palmatier, Robert&lt;/author&gt;&lt;author&gt;Kumar, V&lt;/author&gt;&lt;author&gt;Harmeling, Colleen&lt;/author&gt;&lt;/secondary-authors&gt;&lt;/contributors&gt;&lt;titles&gt;&lt;title&gt;Measuring and Managing Customer Engagement Value Through the Customer Journey. &lt;/title&gt;&lt;secondary-title&gt;Customer Engagement Marketing&lt;/secondary-title&gt;&lt;/titles&gt;&lt;pages&gt;53-74&lt;/pages&gt;&lt;dates&gt;&lt;year&gt;2018&lt;/year&gt;&lt;/dates&gt;&lt;pub-location&gt;USA&lt;/pub-location&gt;&lt;publisher&gt;Palgrave Macmillan&lt;/publisher&gt;&lt;urls&gt;&lt;/urls&gt;&lt;/record&gt;&lt;/Cite&gt;&lt;/EndNote&gt;</w:instrText>
      </w:r>
      <w:r w:rsidRPr="00833BC3">
        <w:rPr>
          <w:color w:val="000000"/>
          <w:shd w:val="clear" w:color="auto" w:fill="FFFFFF"/>
        </w:rPr>
        <w:fldChar w:fldCharType="separate"/>
      </w:r>
      <w:r w:rsidR="0008425A">
        <w:rPr>
          <w:noProof/>
          <w:color w:val="000000"/>
          <w:shd w:val="clear" w:color="auto" w:fill="FFFFFF"/>
        </w:rPr>
        <w:t>(Venkatesan et al., 2018)</w:t>
      </w:r>
      <w:r w:rsidRPr="00833BC3">
        <w:rPr>
          <w:color w:val="000000"/>
          <w:shd w:val="clear" w:color="auto" w:fill="FFFFFF"/>
        </w:rPr>
        <w:fldChar w:fldCharType="end"/>
      </w:r>
      <w:r w:rsidRPr="00833BC3">
        <w:rPr>
          <w:color w:val="000000"/>
          <w:shd w:val="clear" w:color="auto" w:fill="FFFFFF"/>
        </w:rPr>
        <w:t xml:space="preserve">. Prior research has shown that customers with potentially high degrees of influence are individuals with large social network </w:t>
      </w:r>
      <w:bookmarkStart w:id="0" w:name="_Hlk949833"/>
      <w:r w:rsidRPr="00833BC3">
        <w:rPr>
          <w:color w:val="000000"/>
          <w:shd w:val="clear" w:color="auto" w:fill="FFFFFF"/>
        </w:rPr>
        <w:fldChar w:fldCharType="begin"/>
      </w:r>
      <w:r w:rsidR="00CC6951">
        <w:rPr>
          <w:color w:val="000000"/>
          <w:shd w:val="clear" w:color="auto" w:fill="FFFFFF"/>
        </w:rPr>
        <w:instrText xml:space="preserve"> ADDIN EN.CITE &lt;EndNote&gt;&lt;Cite&gt;&lt;Author&gt;Kumar&lt;/Author&gt;&lt;Year&gt;2010&lt;/Year&gt;&lt;RecNum&gt;97&lt;/RecNum&gt;&lt;DisplayText&gt;(Freberg et al., 2011; Kumar et al., 2010)&lt;/DisplayText&gt;&lt;record&gt;&lt;rec-number&gt;97&lt;/rec-number&gt;&lt;foreign-keys&gt;&lt;key app="EN" db-id="r90dtpa2bx0spse2epcvz9w4vf50d005padv" timestamp="1491573268"&gt;97&lt;/key&gt;&lt;key app="ENWeb" db-id=""&gt;0&lt;/key&gt;&lt;/foreign-keys&gt;&lt;ref-type name="Journal Article"&gt;17&lt;/ref-type&gt;&lt;contributors&gt;&lt;authors&gt;&lt;author&gt;Kumar, V&lt;/author&gt;&lt;author&gt;Aksoy, Lerzan&lt;/author&gt;&lt;author&gt;Donkers, Bas&lt;/author&gt;&lt;author&gt;Venkatesan, Rajkumar&lt;/author&gt;&lt;author&gt;Wiesel, Thorsten&lt;/author&gt;&lt;author&gt;Tillmanns, Sebastian&lt;/author&gt;&lt;/authors&gt;&lt;/contributors&gt;&lt;titles&gt;&lt;title&gt;Undervalued or overvalued customers: Capturing total customer engagement value&lt;/title&gt;&lt;secondary-title&gt;Journal of Service Research&lt;/secondary-title&gt;&lt;/titles&gt;&lt;periodical&gt;&lt;full-title&gt;Journal of Service Research&lt;/full-title&gt;&lt;/periodical&gt;&lt;pages&gt;297-310&lt;/pages&gt;&lt;volume&gt;13&lt;/volume&gt;&lt;number&gt;3&lt;/number&gt;&lt;dates&gt;&lt;year&gt;2010&lt;/year&gt;&lt;/dates&gt;&lt;isbn&gt;1094-6705&amp;#xD;1552-7379&lt;/isbn&gt;&lt;urls&gt;&lt;/urls&gt;&lt;electronic-resource-num&gt;10.1177/1094670510375602&lt;/electronic-resource-num&gt;&lt;/record&gt;&lt;/Cite&gt;&lt;Cite&gt;&lt;Author&gt;Freberg&lt;/Author&gt;&lt;Year&gt;2011&lt;/Year&gt;&lt;RecNum&gt;831&lt;/RecNum&gt;&lt;record&gt;&lt;rec-number&gt;831&lt;/rec-number&gt;&lt;foreign-keys&gt;&lt;key app="EN" db-id="r90dtpa2bx0spse2epcvz9w4vf50d005padv" timestamp="1538571738"&gt;831&lt;/key&gt;&lt;key app="ENWeb" db-id=""&gt;0&lt;/key&gt;&lt;/foreign-keys&gt;&lt;ref-type name="Journal Article"&gt;17&lt;/ref-type&gt;&lt;contributors&gt;&lt;authors&gt;&lt;author&gt;Freberg, Karen&lt;/author&gt;&lt;author&gt;Graham, Kristin&lt;/author&gt;&lt;author&gt;McGaughey, Karen&lt;/author&gt;&lt;author&gt;Freberg, Laura&lt;/author&gt;&lt;/authors&gt;&lt;/contributors&gt;&lt;titles&gt;&lt;title&gt;Who are the social media influencers? A study of public perceptions of personality&lt;/title&gt;&lt;secondary-title&gt;Public Relations Review&lt;/secondary-title&gt;&lt;/titles&gt;&lt;periodical&gt;&lt;full-title&gt;Public Relations Review&lt;/full-title&gt;&lt;/periodical&gt;&lt;pages&gt;90-92&lt;/pages&gt;&lt;volume&gt;37&lt;/volume&gt;&lt;number&gt;1&lt;/number&gt;&lt;dates&gt;&lt;year&gt;2011&lt;/year&gt;&lt;/dates&gt;&lt;isbn&gt;03638111&lt;/isbn&gt;&lt;urls&gt;&lt;/urls&gt;&lt;electronic-resource-num&gt;10.1016/j.pubrev.2010.11.001&lt;/electronic-resource-num&gt;&lt;/record&gt;&lt;/Cite&gt;&lt;/EndNote&gt;</w:instrText>
      </w:r>
      <w:r w:rsidRPr="00833BC3">
        <w:rPr>
          <w:color w:val="000000"/>
          <w:shd w:val="clear" w:color="auto" w:fill="FFFFFF"/>
        </w:rPr>
        <w:fldChar w:fldCharType="separate"/>
      </w:r>
      <w:r w:rsidR="00CC6951">
        <w:rPr>
          <w:noProof/>
          <w:color w:val="000000"/>
          <w:shd w:val="clear" w:color="auto" w:fill="FFFFFF"/>
        </w:rPr>
        <w:t>(Freberg et al., 2011; Kumar et al., 2010)</w:t>
      </w:r>
      <w:r w:rsidRPr="00833BC3">
        <w:rPr>
          <w:color w:val="000000"/>
          <w:shd w:val="clear" w:color="auto" w:fill="FFFFFF"/>
        </w:rPr>
        <w:fldChar w:fldCharType="end"/>
      </w:r>
      <w:r w:rsidRPr="00833BC3">
        <w:rPr>
          <w:color w:val="000000"/>
          <w:shd w:val="clear" w:color="auto" w:fill="FFFFFF"/>
        </w:rPr>
        <w:t>.</w:t>
      </w:r>
      <w:bookmarkEnd w:id="0"/>
      <w:r w:rsidRPr="00833BC3">
        <w:rPr>
          <w:color w:val="000000"/>
          <w:shd w:val="clear" w:color="auto" w:fill="FFFFFF"/>
        </w:rPr>
        <w:t xml:space="preserve"> However, according to e-WOM research social ties between actors affect the acceptance, persuasiveness and consequently, the influence of their </w:t>
      </w:r>
      <w:r w:rsidR="0029163F">
        <w:rPr>
          <w:color w:val="000000"/>
          <w:shd w:val="clear" w:color="auto" w:fill="FFFFFF"/>
        </w:rPr>
        <w:t xml:space="preserve">brand-related </w:t>
      </w:r>
      <w:r w:rsidRPr="00833BC3">
        <w:rPr>
          <w:color w:val="000000"/>
          <w:shd w:val="clear" w:color="auto" w:fill="FFFFFF"/>
        </w:rPr>
        <w:t xml:space="preserve">e-WOM </w:t>
      </w:r>
      <w:r w:rsidRPr="00833BC3">
        <w:rPr>
          <w:color w:val="000000"/>
          <w:shd w:val="clear" w:color="auto" w:fill="FFFFFF"/>
        </w:rPr>
        <w:fldChar w:fldCharType="begin">
          <w:fldData xml:space="preserve">PEVuZE5vdGU+PENpdGU+PEF1dGhvcj5CYWJpxIcgUm9zYXJpbzwvQXV0aG9yPjxZZWFyPjIwMTY8
L1llYXI+PFJlY051bT43NDk8L1JlY051bT48RGlzcGxheVRleHQ+KEJhYmnEhyBSb3NhcmlvIGV0
IGFsLiwgMjAxNjsgTWVub24gYW5kIFJhbmF3ZWVyYSwgMjAxOCk8L0Rpc3BsYXlUZXh0PjxyZWNv
cmQ+PHJlYy1udW1iZXI+NzQ5PC9yZWMtbnVtYmVyPjxmb3JlaWduLWtleXM+PGtleSBhcHA9IkVO
IiBkYi1pZD0icjkwZHRwYTJieDBzcHNlMmVwY3Z6OXc0dmY1MGQwMDVwYWR2IiB0aW1lc3RhbXA9
IjE1MjU4OTE4ODYiPjc0OTwva2V5PjwvZm9yZWlnbi1rZXlzPjxyZWYtdHlwZSBuYW1lPSJKb3Vy
bmFsIEFydGljbGUiPjE3PC9yZWYtdHlwZT48Y29udHJpYnV0b3JzPjxhdXRob3JzPjxhdXRob3I+
PHN0eWxlIGZhY2U9Im5vcm1hbCIgZm9udD0iZGVmYXVsdCIgc2l6ZT0iMTAwJSI+QmFiaTwvc3R5
bGU+PHN0eWxlIGZhY2U9Im5vcm1hbCIgZm9udD0iZGVmYXVsdCIgY2hhcnNldD0iMjM4IiBzaXpl
PSIxMDAlIj7EhyBSb3NhcmlvLCBBLiwgPC9zdHlsZT48L2F1dGhvcj48YXV0aG9yPjxzdHlsZSBm
YWNlPSJub3JtYWwiIGZvbnQ9ImRlZmF1bHQiIGNoYXJzZXQ9IjIzOCIgc2l6ZT0iMTAwJSI+U290
Z2l1LCBGLiwgPC9zdHlsZT48L2F1dGhvcj48YXV0aG9yPjxzdHlsZSBmYWNlPSJub3JtYWwiIGZv
bnQ9ImRlZmF1bHQiIGNoYXJzZXQ9IjIzOCIgc2l6ZT0iMTAwJSI+RGUgVmFsY2ssIEsuPC9zdHls
ZT48L2F1dGhvcj48YXV0aG9yPjxzdHlsZSBmYWNlPSJub3JtYWwiIGZvbnQ9ImRlZmF1bHQiIGNo
YXJzZXQ9IjIzOCIgc2l6ZT0iMTAwJSI+QmlqbW9sdCwgVC48L3N0eWxlPjwvYXV0aG9yPjwvYXV0
aG9ycz48L2NvbnRyaWJ1dG9ycz48dGl0bGVzPjx0aXRsZT48c3R5bGUgZmFjZT0ibm9ybWFsIiBm
b250PSJkZWZhdWx0IiBjaGFyc2V0PSIyMzgiIHNpemU9IjEwMCUiPlRoZSBlZmZlY3Qgb2YgZWxl
Y3Ryb25pYyB3b3JkIG9mIG1vdXRoIG9uIHNhbGVzOiBBIG1ldGEtYW5hbHl0aWMgcmV2aWV3IG9m
IHBsYXRmb3JtLCBwcm9kdWN0LCBhbmQgbWV0cmljIGZhY3RvcnM8L3N0eWxlPjwvdGl0bGU+PHNl
Y29uZGFyeS10aXRsZT5Kb3VybmFsIG9mIE1hcmtldGluZyBSZXNlYXJjaDwvc2Vjb25kYXJ5LXRp
dGxlPjwvdGl0bGVzPjxwZXJpb2RpY2FsPjxmdWxsLXRpdGxlPkpvdXJuYWwgb2YgTWFya2V0aW5n
IFJlc2VhcmNoPC9mdWxsLXRpdGxlPjwvcGVyaW9kaWNhbD48cGFnZXM+Mjk3LTMxODwvcGFnZXM+
PHZvbHVtZT41Mzwvdm9sdW1lPjxudW1iZXI+MzwvbnVtYmVyPjxkYXRlcz48eWVhcj4yMDE2PC95
ZWFyPjwvZGF0ZXM+PHVybHM+PC91cmxzPjwvcmVjb3JkPjwvQ2l0ZT48Q2l0ZT48QXV0aG9yPk1l
bm9uPC9BdXRob3I+PFllYXI+MjAxODwvWWVhcj48UmVjTnVtPjgzMzwvUmVjTnVtPjxyZWNvcmQ+
PHJlYy1udW1iZXI+ODMzPC9yZWMtbnVtYmVyPjxmb3JlaWduLWtleXM+PGtleSBhcHA9IkVOIiBk
Yi1pZD0icjkwZHRwYTJieDBzcHNlMmVwY3Z6OXc0dmY1MGQwMDVwYWR2IiB0aW1lc3RhbXA9IjE1
Mzg1OTUwMDYiPjgzMzwva2V5PjxrZXkgYXBwPSJFTldlYiIgZGItaWQ9IiI+MDwva2V5PjwvZm9y
ZWlnbi1rZXlzPjxyZWYtdHlwZSBuYW1lPSJKb3VybmFsIEFydGljbGUiPjE3PC9yZWYtdHlwZT48
Y29udHJpYnV0b3JzPjxhdXRob3JzPjxhdXRob3I+TWVub24sIEthbHlhbmk8L2F1dGhvcj48YXV0
aG9yPlJhbmF3ZWVyYSwgQ2hhdHVyYTwvYXV0aG9yPjwvYXV0aG9ycz48L2NvbnRyaWJ1dG9ycz48
dGl0bGVzPjx0aXRsZT5CZXlvbmQgY2xvc2UgdnMuIGRpc3RhbnQgdGllczogVW5kZXJzdGFuZGlu
ZyBwb3N0LXNlcnZpY2Ugc2hhcmluZyBvZiBpbmZvcm1hdGlvbiB3aXRoIGNsb3NlLCBleGNoYW5n
ZSwgYW5kIGh5YnJpZCB0aWVzPC90aXRsZT48c2Vjb25kYXJ5LXRpdGxlPkludGVybmF0aW9uYWwg
Sm91cm5hbCBvZiBSZXNlYXJjaCBpbiBNYXJrZXRpbmc8L3NlY29uZGFyeS10aXRsZT48L3RpdGxl
cz48cGVyaW9kaWNhbD48ZnVsbC10aXRsZT5JbnRlcm5hdGlvbmFsIEpvdXJuYWwgb2YgUmVzZWFy
Y2ggaW4gTWFya2V0aW5nPC9mdWxsLXRpdGxlPjwvcGVyaW9kaWNhbD48cGFnZXM+MTU0LTE2OTwv
cGFnZXM+PHZvbHVtZT4zNTwvdm9sdW1lPjxudW1iZXI+MTwvbnVtYmVyPjxkYXRlcz48eWVhcj4y
MDE4PC95ZWFyPjwvZGF0ZXM+PGlzYm4+MDE2NzgxMTY8L2lzYm4+PHVybHM+PC91cmxzPjxlbGVj
dHJvbmljLXJlc291cmNlLW51bT4xMC4xMDE2L2ouaWpyZXNtYXIuMjAxNy4xMi4wMDg8L2VsZWN0
cm9uaWMtcmVzb3VyY2UtbnVtPjwvcmVjb3JkPjwvQ2l0ZT48L0VuZE5vdGU+AG==
</w:fldData>
        </w:fldChar>
      </w:r>
      <w:r w:rsidR="0008425A">
        <w:rPr>
          <w:color w:val="000000"/>
          <w:shd w:val="clear" w:color="auto" w:fill="FFFFFF"/>
        </w:rPr>
        <w:instrText xml:space="preserve"> ADDIN EN.CITE </w:instrText>
      </w:r>
      <w:r w:rsidR="0008425A">
        <w:rPr>
          <w:color w:val="000000"/>
          <w:shd w:val="clear" w:color="auto" w:fill="FFFFFF"/>
        </w:rPr>
        <w:fldChar w:fldCharType="begin">
          <w:fldData xml:space="preserve">PEVuZE5vdGU+PENpdGU+PEF1dGhvcj5CYWJpxIcgUm9zYXJpbzwvQXV0aG9yPjxZZWFyPjIwMTY8
L1llYXI+PFJlY051bT43NDk8L1JlY051bT48RGlzcGxheVRleHQ+KEJhYmnEhyBSb3NhcmlvIGV0
IGFsLiwgMjAxNjsgTWVub24gYW5kIFJhbmF3ZWVyYSwgMjAxOCk8L0Rpc3BsYXlUZXh0PjxyZWNv
cmQ+PHJlYy1udW1iZXI+NzQ5PC9yZWMtbnVtYmVyPjxmb3JlaWduLWtleXM+PGtleSBhcHA9IkVO
IiBkYi1pZD0icjkwZHRwYTJieDBzcHNlMmVwY3Z6OXc0dmY1MGQwMDVwYWR2IiB0aW1lc3RhbXA9
IjE1MjU4OTE4ODYiPjc0OTwva2V5PjwvZm9yZWlnbi1rZXlzPjxyZWYtdHlwZSBuYW1lPSJKb3Vy
bmFsIEFydGljbGUiPjE3PC9yZWYtdHlwZT48Y29udHJpYnV0b3JzPjxhdXRob3JzPjxhdXRob3I+
PHN0eWxlIGZhY2U9Im5vcm1hbCIgZm9udD0iZGVmYXVsdCIgc2l6ZT0iMTAwJSI+QmFiaTwvc3R5
bGU+PHN0eWxlIGZhY2U9Im5vcm1hbCIgZm9udD0iZGVmYXVsdCIgY2hhcnNldD0iMjM4IiBzaXpl
PSIxMDAlIj7EhyBSb3NhcmlvLCBBLiwgPC9zdHlsZT48L2F1dGhvcj48YXV0aG9yPjxzdHlsZSBm
YWNlPSJub3JtYWwiIGZvbnQ9ImRlZmF1bHQiIGNoYXJzZXQ9IjIzOCIgc2l6ZT0iMTAwJSI+U290
Z2l1LCBGLiwgPC9zdHlsZT48L2F1dGhvcj48YXV0aG9yPjxzdHlsZSBmYWNlPSJub3JtYWwiIGZv
bnQ9ImRlZmF1bHQiIGNoYXJzZXQ9IjIzOCIgc2l6ZT0iMTAwJSI+RGUgVmFsY2ssIEsuPC9zdHls
ZT48L2F1dGhvcj48YXV0aG9yPjxzdHlsZSBmYWNlPSJub3JtYWwiIGZvbnQ9ImRlZmF1bHQiIGNo
YXJzZXQ9IjIzOCIgc2l6ZT0iMTAwJSI+QmlqbW9sdCwgVC48L3N0eWxlPjwvYXV0aG9yPjwvYXV0
aG9ycz48L2NvbnRyaWJ1dG9ycz48dGl0bGVzPjx0aXRsZT48c3R5bGUgZmFjZT0ibm9ybWFsIiBm
b250PSJkZWZhdWx0IiBjaGFyc2V0PSIyMzgiIHNpemU9IjEwMCUiPlRoZSBlZmZlY3Qgb2YgZWxl
Y3Ryb25pYyB3b3JkIG9mIG1vdXRoIG9uIHNhbGVzOiBBIG1ldGEtYW5hbHl0aWMgcmV2aWV3IG9m
IHBsYXRmb3JtLCBwcm9kdWN0LCBhbmQgbWV0cmljIGZhY3RvcnM8L3N0eWxlPjwvdGl0bGU+PHNl
Y29uZGFyeS10aXRsZT5Kb3VybmFsIG9mIE1hcmtldGluZyBSZXNlYXJjaDwvc2Vjb25kYXJ5LXRp
dGxlPjwvdGl0bGVzPjxwZXJpb2RpY2FsPjxmdWxsLXRpdGxlPkpvdXJuYWwgb2YgTWFya2V0aW5n
IFJlc2VhcmNoPC9mdWxsLXRpdGxlPjwvcGVyaW9kaWNhbD48cGFnZXM+Mjk3LTMxODwvcGFnZXM+
PHZvbHVtZT41Mzwvdm9sdW1lPjxudW1iZXI+MzwvbnVtYmVyPjxkYXRlcz48eWVhcj4yMDE2PC95
ZWFyPjwvZGF0ZXM+PHVybHM+PC91cmxzPjwvcmVjb3JkPjwvQ2l0ZT48Q2l0ZT48QXV0aG9yPk1l
bm9uPC9BdXRob3I+PFllYXI+MjAxODwvWWVhcj48UmVjTnVtPjgzMzwvUmVjTnVtPjxyZWNvcmQ+
PHJlYy1udW1iZXI+ODMzPC9yZWMtbnVtYmVyPjxmb3JlaWduLWtleXM+PGtleSBhcHA9IkVOIiBk
Yi1pZD0icjkwZHRwYTJieDBzcHNlMmVwY3Z6OXc0dmY1MGQwMDVwYWR2IiB0aW1lc3RhbXA9IjE1
Mzg1OTUwMDYiPjgzMzwva2V5PjxrZXkgYXBwPSJFTldlYiIgZGItaWQ9IiI+MDwva2V5PjwvZm9y
ZWlnbi1rZXlzPjxyZWYtdHlwZSBuYW1lPSJKb3VybmFsIEFydGljbGUiPjE3PC9yZWYtdHlwZT48
Y29udHJpYnV0b3JzPjxhdXRob3JzPjxhdXRob3I+TWVub24sIEthbHlhbmk8L2F1dGhvcj48YXV0
aG9yPlJhbmF3ZWVyYSwgQ2hhdHVyYTwvYXV0aG9yPjwvYXV0aG9ycz48L2NvbnRyaWJ1dG9ycz48
dGl0bGVzPjx0aXRsZT5CZXlvbmQgY2xvc2UgdnMuIGRpc3RhbnQgdGllczogVW5kZXJzdGFuZGlu
ZyBwb3N0LXNlcnZpY2Ugc2hhcmluZyBvZiBpbmZvcm1hdGlvbiB3aXRoIGNsb3NlLCBleGNoYW5n
ZSwgYW5kIGh5YnJpZCB0aWVzPC90aXRsZT48c2Vjb25kYXJ5LXRpdGxlPkludGVybmF0aW9uYWwg
Sm91cm5hbCBvZiBSZXNlYXJjaCBpbiBNYXJrZXRpbmc8L3NlY29uZGFyeS10aXRsZT48L3RpdGxl
cz48cGVyaW9kaWNhbD48ZnVsbC10aXRsZT5JbnRlcm5hdGlvbmFsIEpvdXJuYWwgb2YgUmVzZWFy
Y2ggaW4gTWFya2V0aW5nPC9mdWxsLXRpdGxlPjwvcGVyaW9kaWNhbD48cGFnZXM+MTU0LTE2OTwv
cGFnZXM+PHZvbHVtZT4zNTwvdm9sdW1lPjxudW1iZXI+MTwvbnVtYmVyPjxkYXRlcz48eWVhcj4y
MDE4PC95ZWFyPjwvZGF0ZXM+PGlzYm4+MDE2NzgxMTY8L2lzYm4+PHVybHM+PC91cmxzPjxlbGVj
dHJvbmljLXJlc291cmNlLW51bT4xMC4xMDE2L2ouaWpyZXNtYXIuMjAxNy4xMi4wMDg8L2VsZWN0
cm9uaWMtcmVzb3VyY2UtbnVtPjwvcmVjb3JkPjwvQ2l0ZT48L0VuZE5vdGU+AG==
</w:fldData>
        </w:fldChar>
      </w:r>
      <w:r w:rsidR="0008425A">
        <w:rPr>
          <w:color w:val="000000"/>
          <w:shd w:val="clear" w:color="auto" w:fill="FFFFFF"/>
        </w:rPr>
        <w:instrText xml:space="preserve"> ADDIN EN.CITE.DATA </w:instrText>
      </w:r>
      <w:r w:rsidR="0008425A">
        <w:rPr>
          <w:color w:val="000000"/>
          <w:shd w:val="clear" w:color="auto" w:fill="FFFFFF"/>
        </w:rPr>
      </w:r>
      <w:r w:rsidR="0008425A">
        <w:rPr>
          <w:color w:val="000000"/>
          <w:shd w:val="clear" w:color="auto" w:fill="FFFFFF"/>
        </w:rPr>
        <w:fldChar w:fldCharType="end"/>
      </w:r>
      <w:r w:rsidRPr="00833BC3">
        <w:rPr>
          <w:color w:val="000000"/>
          <w:shd w:val="clear" w:color="auto" w:fill="FFFFFF"/>
        </w:rPr>
      </w:r>
      <w:r w:rsidRPr="00833BC3">
        <w:rPr>
          <w:color w:val="000000"/>
          <w:shd w:val="clear" w:color="auto" w:fill="FFFFFF"/>
        </w:rPr>
        <w:fldChar w:fldCharType="separate"/>
      </w:r>
      <w:r w:rsidR="0008425A">
        <w:rPr>
          <w:noProof/>
          <w:color w:val="000000"/>
          <w:shd w:val="clear" w:color="auto" w:fill="FFFFFF"/>
        </w:rPr>
        <w:t>(Babić Rosario et al., 2016; Menon and Ranaweera, 2018)</w:t>
      </w:r>
      <w:r w:rsidRPr="00833BC3">
        <w:rPr>
          <w:color w:val="000000"/>
          <w:shd w:val="clear" w:color="auto" w:fill="FFFFFF"/>
        </w:rPr>
        <w:fldChar w:fldCharType="end"/>
      </w:r>
      <w:r w:rsidRPr="00833BC3">
        <w:rPr>
          <w:color w:val="000000"/>
          <w:shd w:val="clear" w:color="auto" w:fill="FFFFFF"/>
        </w:rPr>
        <w:t xml:space="preserve">. </w:t>
      </w:r>
      <w:r w:rsidR="0029163F">
        <w:rPr>
          <w:color w:val="000000"/>
          <w:shd w:val="clear" w:color="auto" w:fill="FFFFFF"/>
        </w:rPr>
        <w:t>Thus</w:t>
      </w:r>
      <w:r w:rsidRPr="00833BC3">
        <w:rPr>
          <w:color w:val="000000"/>
          <w:shd w:val="clear" w:color="auto" w:fill="FFFFFF"/>
        </w:rPr>
        <w:t xml:space="preserve">, the size of network might not be the </w:t>
      </w:r>
      <w:r w:rsidR="0008425A">
        <w:rPr>
          <w:color w:val="000000"/>
          <w:shd w:val="clear" w:color="auto" w:fill="FFFFFF"/>
        </w:rPr>
        <w:t>sole</w:t>
      </w:r>
      <w:r w:rsidRPr="00833BC3">
        <w:rPr>
          <w:color w:val="000000"/>
          <w:shd w:val="clear" w:color="auto" w:fill="FFFFFF"/>
        </w:rPr>
        <w:t xml:space="preserve"> identifier of potential degrees of influence</w:t>
      </w:r>
      <w:r w:rsidR="0008425A">
        <w:rPr>
          <w:color w:val="000000"/>
          <w:shd w:val="clear" w:color="auto" w:fill="FFFFFF"/>
        </w:rPr>
        <w:t xml:space="preserve">. </w:t>
      </w:r>
      <w:r w:rsidR="0008425A" w:rsidRPr="00833BC3">
        <w:rPr>
          <w:color w:val="000000"/>
          <w:shd w:val="clear" w:color="auto" w:fill="FFFFFF"/>
        </w:rPr>
        <w:t>As such, our focus is not limited to the network size</w:t>
      </w:r>
      <w:r w:rsidR="00CC6951">
        <w:rPr>
          <w:color w:val="000000"/>
          <w:shd w:val="clear" w:color="auto" w:fill="FFFFFF"/>
        </w:rPr>
        <w:t>;</w:t>
      </w:r>
      <w:r w:rsidRPr="00833BC3">
        <w:rPr>
          <w:color w:val="000000"/>
          <w:shd w:val="clear" w:color="auto" w:fill="FFFFFF"/>
        </w:rPr>
        <w:t xml:space="preserve"> customer’s influence in terms of the combination of the network size and ties type has not been previously studied. Extant research on social ties builds on </w:t>
      </w:r>
      <w:proofErr w:type="spellStart"/>
      <w:r w:rsidRPr="00833BC3">
        <w:rPr>
          <w:color w:val="000000"/>
          <w:shd w:val="clear" w:color="auto" w:fill="FFFFFF"/>
        </w:rPr>
        <w:t>Granovetter's</w:t>
      </w:r>
      <w:proofErr w:type="spellEnd"/>
      <w:r w:rsidRPr="00833BC3">
        <w:rPr>
          <w:color w:val="000000"/>
          <w:shd w:val="clear" w:color="auto" w:fill="FFFFFF"/>
        </w:rPr>
        <w:t xml:space="preserve"> (1973) classification of tie</w:t>
      </w:r>
      <w:r w:rsidR="0029163F">
        <w:rPr>
          <w:color w:val="000000"/>
          <w:shd w:val="clear" w:color="auto" w:fill="FFFFFF"/>
        </w:rPr>
        <w:t xml:space="preserve">s </w:t>
      </w:r>
      <w:r w:rsidRPr="00833BC3">
        <w:rPr>
          <w:color w:val="000000"/>
          <w:shd w:val="clear" w:color="auto" w:fill="FFFFFF"/>
        </w:rPr>
        <w:t>as</w:t>
      </w:r>
      <w:r w:rsidR="0029163F">
        <w:rPr>
          <w:color w:val="000000"/>
          <w:shd w:val="clear" w:color="auto" w:fill="FFFFFF"/>
        </w:rPr>
        <w:t xml:space="preserve"> being </w:t>
      </w:r>
      <w:r w:rsidRPr="00833BC3">
        <w:rPr>
          <w:color w:val="000000"/>
          <w:shd w:val="clear" w:color="auto" w:fill="FFFFFF"/>
        </w:rPr>
        <w:t>either strong or weak</w:t>
      </w:r>
      <w:r w:rsidR="00CC6951">
        <w:rPr>
          <w:color w:val="000000"/>
          <w:shd w:val="clear" w:color="auto" w:fill="FFFFFF"/>
        </w:rPr>
        <w:t xml:space="preserve"> a</w:t>
      </w:r>
      <w:r w:rsidRPr="005C2D77">
        <w:rPr>
          <w:color w:val="000000"/>
          <w:shd w:val="clear" w:color="auto" w:fill="FFFFFF"/>
        </w:rPr>
        <w:t>lthough social ties are known to be a multi-dimensional construct</w:t>
      </w:r>
      <w:r w:rsidR="005C2D77">
        <w:rPr>
          <w:color w:val="000000"/>
          <w:shd w:val="clear" w:color="auto" w:fill="FFFFFF"/>
        </w:rPr>
        <w:t xml:space="preserve"> </w:t>
      </w:r>
      <w:r w:rsidR="005C2D77" w:rsidRPr="005C2D77">
        <w:rPr>
          <w:color w:val="000000"/>
          <w:shd w:val="clear" w:color="auto" w:fill="FFFFFF"/>
        </w:rPr>
        <w:fldChar w:fldCharType="begin"/>
      </w:r>
      <w:r w:rsidR="008E1408">
        <w:rPr>
          <w:color w:val="000000"/>
          <w:shd w:val="clear" w:color="auto" w:fill="FFFFFF"/>
        </w:rPr>
        <w:instrText xml:space="preserve"> ADDIN EN.CITE &lt;EndNote&gt;&lt;Cite&gt;&lt;Author&gt;Menon&lt;/Author&gt;&lt;Year&gt;2018&lt;/Year&gt;&lt;RecNum&gt;833&lt;/RecNum&gt;&lt;DisplayText&gt;(Menon and Ranaweera, 2018)&lt;/DisplayText&gt;&lt;record&gt;&lt;rec-number&gt;833&lt;/rec-number&gt;&lt;foreign-keys&gt;&lt;key app="EN" db-id="r90dtpa2bx0spse2epcvz9w4vf50d005padv" timestamp="1538595006"&gt;833&lt;/key&gt;&lt;key app="ENWeb" db-id=""&gt;0&lt;/key&gt;&lt;/foreign-keys&gt;&lt;ref-type name="Journal Article"&gt;17&lt;/ref-type&gt;&lt;contributors&gt;&lt;authors&gt;&lt;author&gt;Menon, Kalyani&lt;/author&gt;&lt;author&gt;Ranaweera, Chatura&lt;/author&gt;&lt;/authors&gt;&lt;/contributors&gt;&lt;titles&gt;&lt;title&gt;Beyond close vs. distant ties: Understanding post-service sharing of information with close, exchange, and hybrid ties&lt;/title&gt;&lt;secondary-title&gt;International Journal of Research in Marketing&lt;/secondary-title&gt;&lt;/titles&gt;&lt;periodical&gt;&lt;full-title&gt;International Journal of Research in Marketing&lt;/full-title&gt;&lt;/periodical&gt;&lt;pages&gt;154-169&lt;/pages&gt;&lt;volume&gt;35&lt;/volume&gt;&lt;number&gt;1&lt;/number&gt;&lt;dates&gt;&lt;year&gt;2018&lt;/year&gt;&lt;/dates&gt;&lt;isbn&gt;01678116&lt;/isbn&gt;&lt;urls&gt;&lt;/urls&gt;&lt;electronic-resource-num&gt;10.1016/j.ijresmar.2017.12.008&lt;/electronic-resource-num&gt;&lt;/record&gt;&lt;/Cite&gt;&lt;/EndNote&gt;</w:instrText>
      </w:r>
      <w:r w:rsidR="005C2D77" w:rsidRPr="005C2D77">
        <w:rPr>
          <w:color w:val="000000"/>
          <w:shd w:val="clear" w:color="auto" w:fill="FFFFFF"/>
        </w:rPr>
        <w:fldChar w:fldCharType="separate"/>
      </w:r>
      <w:r w:rsidR="008E1408">
        <w:rPr>
          <w:noProof/>
          <w:color w:val="000000"/>
          <w:shd w:val="clear" w:color="auto" w:fill="FFFFFF"/>
        </w:rPr>
        <w:t>(Menon and Ranaweera, 2018)</w:t>
      </w:r>
      <w:r w:rsidR="005C2D77" w:rsidRPr="005C2D77">
        <w:rPr>
          <w:color w:val="000000"/>
          <w:shd w:val="clear" w:color="auto" w:fill="FFFFFF"/>
        </w:rPr>
        <w:fldChar w:fldCharType="end"/>
      </w:r>
      <w:r w:rsidRPr="005C2D77">
        <w:rPr>
          <w:color w:val="000000"/>
          <w:shd w:val="clear" w:color="auto" w:fill="FFFFFF"/>
        </w:rPr>
        <w:t xml:space="preserve">. In agreement with prior research that shows a strong relationship between utilitarian motivations and attitudes towards brand-related social media messages, hence, their expected shopping </w:t>
      </w:r>
      <w:proofErr w:type="spellStart"/>
      <w:r w:rsidRPr="005C2D77">
        <w:rPr>
          <w:color w:val="000000"/>
          <w:shd w:val="clear" w:color="auto" w:fill="FFFFFF"/>
        </w:rPr>
        <w:t>behaviors</w:t>
      </w:r>
      <w:proofErr w:type="spellEnd"/>
      <w:r w:rsidRPr="005C2D77">
        <w:rPr>
          <w:color w:val="000000"/>
          <w:shd w:val="clear" w:color="auto" w:fill="FFFFFF"/>
        </w:rPr>
        <w:t xml:space="preserve"> </w:t>
      </w:r>
      <w:r w:rsidRPr="005C2D77">
        <w:rPr>
          <w:color w:val="000000"/>
          <w:shd w:val="clear" w:color="auto" w:fill="FFFFFF"/>
        </w:rPr>
        <w:fldChar w:fldCharType="begin"/>
      </w:r>
      <w:r w:rsidR="008E1408">
        <w:rPr>
          <w:color w:val="000000"/>
          <w:shd w:val="clear" w:color="auto" w:fill="FFFFFF"/>
        </w:rPr>
        <w:instrText xml:space="preserve"> ADDIN EN.CITE &lt;EndNote&gt;&lt;Cite&gt;&lt;Author&gt;Kim&lt;/Author&gt;&lt;Year&gt;2016&lt;/Year&gt;&lt;RecNum&gt;855&lt;/RecNum&gt;&lt;DisplayText&gt;(Kim et al., 2016)&lt;/DisplayText&gt;&lt;record&gt;&lt;rec-number&gt;855&lt;/rec-number&gt;&lt;foreign-keys&gt;&lt;key app="EN" db-id="r90dtpa2bx0spse2epcvz9w4vf50d005padv" timestamp="1550831628"&gt;855&lt;/key&gt;&lt;key app="ENWeb" db-id=""&gt;0&lt;/key&gt;&lt;/foreign-keys&gt;&lt;ref-type name="Journal Article"&gt;17&lt;/ref-type&gt;&lt;contributors&gt;&lt;authors&gt;&lt;author&gt;Kim, Soyoung&lt;/author&gt;&lt;author&gt;Martinez, Briana&lt;/author&gt;&lt;author&gt;McClure, Clair&lt;/author&gt;&lt;author&gt;Kim, Soo&lt;/author&gt;&lt;/authors&gt;&lt;/contributors&gt;&lt;titles&gt;&lt;title&gt;E-WOM Intentions towards Social Media Messages.&lt;/title&gt;&lt;secondary-title&gt;Atlantic Marketing Journal&lt;/secondary-title&gt;&lt;/titles&gt;&lt;periodical&gt;&lt;full-title&gt;Atlantic Marketing Journal&lt;/full-title&gt;&lt;/periodical&gt;&lt;pages&gt;137-154&lt;/pages&gt;&lt;volume&gt;5&lt;/volume&gt;&lt;number&gt;1&lt;/number&gt;&lt;dates&gt;&lt;year&gt;2016&lt;/year&gt;&lt;/dates&gt;&lt;urls&gt;&lt;/urls&gt;&lt;/record&gt;&lt;/Cite&gt;&lt;/EndNote&gt;</w:instrText>
      </w:r>
      <w:r w:rsidRPr="005C2D77">
        <w:rPr>
          <w:color w:val="000000"/>
          <w:shd w:val="clear" w:color="auto" w:fill="FFFFFF"/>
        </w:rPr>
        <w:fldChar w:fldCharType="separate"/>
      </w:r>
      <w:r w:rsidR="008E1408">
        <w:rPr>
          <w:noProof/>
          <w:color w:val="000000"/>
          <w:shd w:val="clear" w:color="auto" w:fill="FFFFFF"/>
        </w:rPr>
        <w:t>(Kim et al., 2016)</w:t>
      </w:r>
      <w:r w:rsidRPr="005C2D77">
        <w:rPr>
          <w:color w:val="000000"/>
          <w:shd w:val="clear" w:color="auto" w:fill="FFFFFF"/>
        </w:rPr>
        <w:fldChar w:fldCharType="end"/>
      </w:r>
      <w:r w:rsidRPr="005C2D77">
        <w:rPr>
          <w:color w:val="000000"/>
          <w:shd w:val="clear" w:color="auto" w:fill="FFFFFF"/>
        </w:rPr>
        <w:t>, in this paper, we study the three types of online social ties, thereby, the  utilitarian type relates to the utilitarian motive of the recipient</w:t>
      </w:r>
      <w:r w:rsidR="00F17FEB">
        <w:rPr>
          <w:color w:val="000000"/>
          <w:shd w:val="clear" w:color="auto" w:fill="FFFFFF"/>
        </w:rPr>
        <w:t>.</w:t>
      </w:r>
    </w:p>
    <w:p w14:paraId="0FD72D83" w14:textId="77777777" w:rsidR="00082EF9" w:rsidRPr="00FB59C6" w:rsidRDefault="00082EF9">
      <w:pPr>
        <w:spacing w:line="240" w:lineRule="atLeast"/>
        <w:jc w:val="both"/>
      </w:pPr>
    </w:p>
    <w:p w14:paraId="4CF9A67F" w14:textId="0A0957B1" w:rsidR="00082EF9" w:rsidRPr="00FB59C6" w:rsidRDefault="00F17FEB">
      <w:pPr>
        <w:spacing w:line="240" w:lineRule="atLeast"/>
        <w:jc w:val="both"/>
      </w:pPr>
      <w:r>
        <w:t>METHODS</w:t>
      </w:r>
    </w:p>
    <w:p w14:paraId="4D47FE44" w14:textId="18D1CE75" w:rsidR="00082EF9" w:rsidRPr="00256D07" w:rsidRDefault="00F17FEB" w:rsidP="00256D07">
      <w:pPr>
        <w:autoSpaceDE w:val="0"/>
        <w:autoSpaceDN w:val="0"/>
        <w:adjustRightInd w:val="0"/>
        <w:spacing w:before="240"/>
        <w:jc w:val="lowKashida"/>
        <w:rPr>
          <w:color w:val="000000"/>
          <w:shd w:val="clear" w:color="auto" w:fill="FFFFFF"/>
        </w:rPr>
      </w:pPr>
      <w:r w:rsidRPr="00F56C5B">
        <w:rPr>
          <w:color w:val="000000"/>
          <w:shd w:val="clear" w:color="auto" w:fill="FFFFFF"/>
        </w:rPr>
        <w:t>The first experiment</w:t>
      </w:r>
      <w:r w:rsidR="00D14E12">
        <w:rPr>
          <w:color w:val="000000"/>
          <w:shd w:val="clear" w:color="auto" w:fill="FFFFFF"/>
        </w:rPr>
        <w:t xml:space="preserve"> adopts a </w:t>
      </w:r>
      <w:r w:rsidR="00256D07">
        <w:rPr>
          <w:color w:val="000000"/>
          <w:shd w:val="clear" w:color="auto" w:fill="FFFFFF"/>
        </w:rPr>
        <w:t>3</w:t>
      </w:r>
      <w:r w:rsidR="00D14E12">
        <w:rPr>
          <w:color w:val="000000"/>
          <w:shd w:val="clear" w:color="auto" w:fill="FFFFFF"/>
        </w:rPr>
        <w:t xml:space="preserve"> (types of social ties) </w:t>
      </w:r>
      <w:r w:rsidR="00256D07">
        <w:rPr>
          <w:color w:val="000000"/>
          <w:shd w:val="clear" w:color="auto" w:fill="FFFFFF"/>
        </w:rPr>
        <w:t>x2</w:t>
      </w:r>
      <w:r w:rsidR="00D14E12">
        <w:rPr>
          <w:color w:val="000000"/>
          <w:shd w:val="clear" w:color="auto" w:fill="FFFFFF"/>
        </w:rPr>
        <w:t xml:space="preserve"> (network size) </w:t>
      </w:r>
      <w:r w:rsidR="00256D07">
        <w:rPr>
          <w:color w:val="000000"/>
          <w:shd w:val="clear" w:color="auto" w:fill="FFFFFF"/>
        </w:rPr>
        <w:t>factorial in-between subject design</w:t>
      </w:r>
      <w:r w:rsidR="00D14E12">
        <w:rPr>
          <w:color w:val="000000"/>
          <w:shd w:val="clear" w:color="auto" w:fill="FFFFFF"/>
        </w:rPr>
        <w:t xml:space="preserve"> to identify c</w:t>
      </w:r>
      <w:r w:rsidR="00256D07">
        <w:rPr>
          <w:color w:val="000000"/>
          <w:shd w:val="clear" w:color="auto" w:fill="FFFFFF"/>
        </w:rPr>
        <w:t>ustomers with high degrees of influence</w:t>
      </w:r>
      <w:r w:rsidR="00D14E12">
        <w:rPr>
          <w:color w:val="000000"/>
          <w:shd w:val="clear" w:color="auto" w:fill="FFFFFF"/>
        </w:rPr>
        <w:t>; s</w:t>
      </w:r>
      <w:r>
        <w:rPr>
          <w:color w:val="000000"/>
          <w:shd w:val="clear" w:color="auto" w:fill="FFFFFF"/>
        </w:rPr>
        <w:t>ample recruited</w:t>
      </w:r>
      <w:r w:rsidR="00D14E12">
        <w:rPr>
          <w:color w:val="000000"/>
          <w:shd w:val="clear" w:color="auto" w:fill="FFFFFF"/>
        </w:rPr>
        <w:t>:</w:t>
      </w:r>
      <w:r w:rsidR="00256D07" w:rsidRPr="00256D07">
        <w:rPr>
          <w:color w:val="000000"/>
          <w:shd w:val="clear" w:color="auto" w:fill="FFFFFF"/>
        </w:rPr>
        <w:t>180 MBA students (females 49.4%, average age = 24.4 years, SD = 0.50).</w:t>
      </w:r>
      <w:r w:rsidRPr="00F56C5B">
        <w:rPr>
          <w:color w:val="000000"/>
          <w:shd w:val="clear" w:color="auto" w:fill="FFFFFF"/>
        </w:rPr>
        <w:t>The second study (</w:t>
      </w:r>
      <w:r w:rsidR="00256D07">
        <w:rPr>
          <w:color w:val="000000"/>
          <w:shd w:val="clear" w:color="auto" w:fill="FFFFFF"/>
        </w:rPr>
        <w:t xml:space="preserve">online </w:t>
      </w:r>
      <w:r w:rsidRPr="00F56C5B">
        <w:rPr>
          <w:color w:val="000000"/>
          <w:shd w:val="clear" w:color="auto" w:fill="FFFFFF"/>
        </w:rPr>
        <w:t>survey) investigates non-customers' likelihood of sharing firm-related posts</w:t>
      </w:r>
      <w:r w:rsidR="00256D07">
        <w:rPr>
          <w:color w:val="000000"/>
          <w:shd w:val="clear" w:color="auto" w:fill="FFFFFF"/>
        </w:rPr>
        <w:t xml:space="preserve"> sampling 200 </w:t>
      </w:r>
      <w:r w:rsidR="00F67D5F">
        <w:rPr>
          <w:color w:val="000000"/>
          <w:shd w:val="clear" w:color="auto" w:fill="FFFFFF"/>
        </w:rPr>
        <w:t xml:space="preserve">social media </w:t>
      </w:r>
      <w:proofErr w:type="spellStart"/>
      <w:r w:rsidR="00256D07">
        <w:rPr>
          <w:color w:val="000000"/>
          <w:shd w:val="clear" w:color="auto" w:fill="FFFFFF"/>
        </w:rPr>
        <w:t>influncers</w:t>
      </w:r>
      <w:proofErr w:type="spellEnd"/>
      <w:r w:rsidR="00256D07">
        <w:rPr>
          <w:color w:val="000000"/>
          <w:shd w:val="clear" w:color="auto" w:fill="FFFFFF"/>
        </w:rPr>
        <w:t>.</w:t>
      </w:r>
      <w:r w:rsidR="00F67D5F">
        <w:rPr>
          <w:color w:val="000000"/>
          <w:shd w:val="clear" w:color="auto" w:fill="FFFFFF"/>
        </w:rPr>
        <w:t xml:space="preserve"> </w:t>
      </w:r>
      <w:r w:rsidRPr="00F56C5B">
        <w:rPr>
          <w:color w:val="000000"/>
          <w:shd w:val="clear" w:color="auto" w:fill="FFFFFF"/>
        </w:rPr>
        <w:t>Finally,</w:t>
      </w:r>
      <w:r w:rsidR="00F67D5F">
        <w:rPr>
          <w:color w:val="000000"/>
          <w:shd w:val="clear" w:color="auto" w:fill="FFFFFF"/>
        </w:rPr>
        <w:t xml:space="preserve"> </w:t>
      </w:r>
      <w:r w:rsidRPr="00F56C5B">
        <w:rPr>
          <w:color w:val="000000"/>
          <w:shd w:val="clear" w:color="auto" w:fill="FFFFFF"/>
        </w:rPr>
        <w:t>the third experiment</w:t>
      </w:r>
      <w:r w:rsidR="00256D07">
        <w:rPr>
          <w:color w:val="000000"/>
          <w:shd w:val="clear" w:color="auto" w:fill="FFFFFF"/>
        </w:rPr>
        <w:t xml:space="preserve">, </w:t>
      </w:r>
      <w:r w:rsidR="00D14E12">
        <w:rPr>
          <w:color w:val="000000"/>
          <w:shd w:val="clear" w:color="auto" w:fill="FFFFFF"/>
        </w:rPr>
        <w:t xml:space="preserve">adopts a </w:t>
      </w:r>
      <w:r w:rsidR="00256D07">
        <w:rPr>
          <w:color w:val="000000"/>
          <w:shd w:val="clear" w:color="auto" w:fill="FFFFFF"/>
        </w:rPr>
        <w:t>2</w:t>
      </w:r>
      <w:r w:rsidR="00D14E12">
        <w:rPr>
          <w:color w:val="000000"/>
          <w:shd w:val="clear" w:color="auto" w:fill="FFFFFF"/>
        </w:rPr>
        <w:t xml:space="preserve">(NCIVs </w:t>
      </w:r>
      <w:proofErr w:type="gramStart"/>
      <w:r w:rsidR="00D14E12">
        <w:rPr>
          <w:color w:val="000000"/>
          <w:shd w:val="clear" w:color="auto" w:fill="FFFFFF"/>
        </w:rPr>
        <w:t>levels)</w:t>
      </w:r>
      <w:r w:rsidR="00256D07">
        <w:rPr>
          <w:color w:val="000000"/>
          <w:shd w:val="clear" w:color="auto" w:fill="FFFFFF"/>
        </w:rPr>
        <w:t>x</w:t>
      </w:r>
      <w:proofErr w:type="gramEnd"/>
      <w:r w:rsidR="00256D07">
        <w:rPr>
          <w:color w:val="000000"/>
          <w:shd w:val="clear" w:color="auto" w:fill="FFFFFF"/>
        </w:rPr>
        <w:t>2</w:t>
      </w:r>
      <w:r w:rsidR="00D14E12">
        <w:rPr>
          <w:color w:val="000000"/>
          <w:shd w:val="clear" w:color="auto" w:fill="FFFFFF"/>
        </w:rPr>
        <w:t xml:space="preserve">(Valence) </w:t>
      </w:r>
      <w:r w:rsidR="00256D07">
        <w:rPr>
          <w:color w:val="000000"/>
          <w:shd w:val="clear" w:color="auto" w:fill="FFFFFF"/>
        </w:rPr>
        <w:t>x2</w:t>
      </w:r>
      <w:r w:rsidR="00D14E12">
        <w:rPr>
          <w:color w:val="000000"/>
          <w:shd w:val="clear" w:color="auto" w:fill="FFFFFF"/>
        </w:rPr>
        <w:t xml:space="preserve">(Offering type) </w:t>
      </w:r>
      <w:r w:rsidR="00256D07">
        <w:rPr>
          <w:color w:val="000000"/>
          <w:shd w:val="clear" w:color="auto" w:fill="FFFFFF"/>
        </w:rPr>
        <w:t>factorial in-between subject design</w:t>
      </w:r>
      <w:r w:rsidR="00D14E12">
        <w:rPr>
          <w:color w:val="000000"/>
          <w:shd w:val="clear" w:color="auto" w:fill="FFFFFF"/>
        </w:rPr>
        <w:t xml:space="preserve"> to</w:t>
      </w:r>
      <w:r w:rsidRPr="00F56C5B">
        <w:rPr>
          <w:color w:val="000000"/>
          <w:shd w:val="clear" w:color="auto" w:fill="FFFFFF"/>
        </w:rPr>
        <w:t xml:space="preserve"> measures the impact of </w:t>
      </w:r>
      <w:r w:rsidR="00256D07">
        <w:rPr>
          <w:color w:val="000000"/>
          <w:shd w:val="clear" w:color="auto" w:fill="FFFFFF"/>
        </w:rPr>
        <w:t>NCIV</w:t>
      </w:r>
      <w:r w:rsidRPr="00F56C5B">
        <w:rPr>
          <w:color w:val="000000"/>
          <w:shd w:val="clear" w:color="auto" w:fill="FFFFFF"/>
        </w:rPr>
        <w:t xml:space="preserve"> on other actors</w:t>
      </w:r>
      <w:r w:rsidR="00256D07">
        <w:rPr>
          <w:color w:val="000000"/>
          <w:shd w:val="clear" w:color="auto" w:fill="FFFFFF"/>
        </w:rPr>
        <w:t xml:space="preserve"> moderated by valence and type of offering</w:t>
      </w:r>
      <w:r w:rsidR="00D14E12">
        <w:rPr>
          <w:color w:val="000000"/>
          <w:shd w:val="clear" w:color="auto" w:fill="FFFFFF"/>
        </w:rPr>
        <w:t xml:space="preserve">; </w:t>
      </w:r>
      <w:r w:rsidRPr="00F17FEB">
        <w:rPr>
          <w:color w:val="000000"/>
          <w:shd w:val="clear" w:color="auto" w:fill="FFFFFF"/>
        </w:rPr>
        <w:t>MTURK</w:t>
      </w:r>
      <w:r w:rsidR="00F67D5F">
        <w:rPr>
          <w:color w:val="000000"/>
          <w:shd w:val="clear" w:color="auto" w:fill="FFFFFF"/>
        </w:rPr>
        <w:t xml:space="preserve"> sample</w:t>
      </w:r>
      <w:r w:rsidRPr="00F17FEB">
        <w:rPr>
          <w:color w:val="000000"/>
          <w:shd w:val="clear" w:color="auto" w:fill="FFFFFF"/>
        </w:rPr>
        <w:t xml:space="preserve">: </w:t>
      </w:r>
      <w:r w:rsidR="00256D07" w:rsidRPr="00256D07">
        <w:rPr>
          <w:color w:val="000000"/>
          <w:shd w:val="clear" w:color="auto" w:fill="FFFFFF"/>
        </w:rPr>
        <w:t xml:space="preserve">440 participants (females 57.5%, average age = 41.5 years, SD = 1.139) </w:t>
      </w:r>
    </w:p>
    <w:p w14:paraId="3A54E9B5" w14:textId="0B04AAAE" w:rsidR="00082EF9" w:rsidRPr="00FB59C6" w:rsidRDefault="00256D07" w:rsidP="00F67D5F">
      <w:pPr>
        <w:spacing w:before="240" w:line="240" w:lineRule="atLeast"/>
        <w:jc w:val="both"/>
      </w:pPr>
      <w:r>
        <w:t>RESULTS</w:t>
      </w:r>
    </w:p>
    <w:p w14:paraId="4D149BF1" w14:textId="6E69E32C" w:rsidR="00256D07" w:rsidRPr="00F56C5B" w:rsidRDefault="00F67D5F" w:rsidP="00256D07">
      <w:pPr>
        <w:spacing w:before="240" w:line="240" w:lineRule="atLeast"/>
        <w:jc w:val="both"/>
      </w:pPr>
      <w:r>
        <w:rPr>
          <w:color w:val="000000"/>
          <w:shd w:val="clear" w:color="auto" w:fill="FFFFFF"/>
        </w:rPr>
        <w:t>N</w:t>
      </w:r>
      <w:r w:rsidR="00256D07" w:rsidRPr="00F56C5B">
        <w:rPr>
          <w:color w:val="000000"/>
          <w:shd w:val="clear" w:color="auto" w:fill="FFFFFF"/>
        </w:rPr>
        <w:t xml:space="preserve">etwork size is not a unique identifier of </w:t>
      </w:r>
      <w:r w:rsidR="00D14E12">
        <w:rPr>
          <w:color w:val="000000"/>
          <w:shd w:val="clear" w:color="auto" w:fill="FFFFFF"/>
        </w:rPr>
        <w:t>CIV</w:t>
      </w:r>
      <w:r w:rsidR="00256D07" w:rsidRPr="00F56C5B">
        <w:rPr>
          <w:color w:val="000000"/>
          <w:shd w:val="clear" w:color="auto" w:fill="FFFFFF"/>
        </w:rPr>
        <w:t xml:space="preserve">, </w:t>
      </w:r>
      <w:proofErr w:type="spellStart"/>
      <w:r>
        <w:rPr>
          <w:color w:val="000000"/>
          <w:shd w:val="clear" w:color="auto" w:fill="FFFFFF"/>
        </w:rPr>
        <w:t>however,</w:t>
      </w:r>
      <w:r w:rsidR="00256D07" w:rsidRPr="00F56C5B">
        <w:rPr>
          <w:color w:val="000000"/>
          <w:shd w:val="clear" w:color="auto" w:fill="FFFFFF"/>
        </w:rPr>
        <w:t>dependant</w:t>
      </w:r>
      <w:proofErr w:type="spellEnd"/>
      <w:r w:rsidR="00256D07" w:rsidRPr="00F56C5B">
        <w:rPr>
          <w:color w:val="000000"/>
          <w:shd w:val="clear" w:color="auto" w:fill="FFFFFF"/>
        </w:rPr>
        <w:t xml:space="preserve"> on online social </w:t>
      </w:r>
      <w:proofErr w:type="spellStart"/>
      <w:r w:rsidR="00256D07" w:rsidRPr="00F56C5B">
        <w:rPr>
          <w:color w:val="000000"/>
          <w:shd w:val="clear" w:color="auto" w:fill="FFFFFF"/>
        </w:rPr>
        <w:t>ties,customers</w:t>
      </w:r>
      <w:proofErr w:type="spellEnd"/>
      <w:r w:rsidR="00256D07" w:rsidRPr="00F56C5B">
        <w:rPr>
          <w:color w:val="000000"/>
          <w:shd w:val="clear" w:color="auto" w:fill="FFFFFF"/>
        </w:rPr>
        <w:t xml:space="preserve"> with large and even small network sizes will affect other actors’ attitudes and </w:t>
      </w:r>
      <w:proofErr w:type="spellStart"/>
      <w:r w:rsidR="00256D07" w:rsidRPr="00F56C5B">
        <w:rPr>
          <w:color w:val="000000"/>
          <w:shd w:val="clear" w:color="auto" w:fill="FFFFFF"/>
        </w:rPr>
        <w:t>behaviors.This</w:t>
      </w:r>
      <w:proofErr w:type="spellEnd"/>
      <w:r w:rsidR="00256D07" w:rsidRPr="00F56C5B">
        <w:rPr>
          <w:color w:val="000000"/>
          <w:shd w:val="clear" w:color="auto" w:fill="FFFFFF"/>
        </w:rPr>
        <w:t xml:space="preserve"> study </w:t>
      </w:r>
      <w:r w:rsidR="00D14E12">
        <w:rPr>
          <w:color w:val="000000"/>
          <w:shd w:val="clear" w:color="auto" w:fill="FFFFFF"/>
        </w:rPr>
        <w:t xml:space="preserve">also </w:t>
      </w:r>
      <w:r w:rsidR="00256D07" w:rsidRPr="00F56C5B">
        <w:rPr>
          <w:color w:val="000000"/>
          <w:shd w:val="clear" w:color="auto" w:fill="FFFFFF"/>
        </w:rPr>
        <w:t>provid</w:t>
      </w:r>
      <w:r w:rsidR="00D14E12">
        <w:rPr>
          <w:color w:val="000000"/>
          <w:shd w:val="clear" w:color="auto" w:fill="FFFFFF"/>
        </w:rPr>
        <w:t>es</w:t>
      </w:r>
      <w:r w:rsidR="00256D07" w:rsidRPr="00F56C5B">
        <w:rPr>
          <w:color w:val="000000"/>
          <w:shd w:val="clear" w:color="auto" w:fill="FFFFFF"/>
        </w:rPr>
        <w:t xml:space="preserve"> empirical results of previous theorization of NCIV</w:t>
      </w:r>
      <w:r w:rsidR="00D14E12">
        <w:rPr>
          <w:color w:val="000000"/>
          <w:shd w:val="clear" w:color="auto" w:fill="FFFFFF"/>
        </w:rPr>
        <w:t xml:space="preserve"> by revealing</w:t>
      </w:r>
      <w:r w:rsidR="00256D07" w:rsidRPr="00F56C5B">
        <w:rPr>
          <w:color w:val="000000"/>
          <w:shd w:val="clear" w:color="auto" w:fill="FFFFFF"/>
        </w:rPr>
        <w:t xml:space="preserve"> the likelihood of non-customers continuing to share firm-related posts and the third study</w:t>
      </w:r>
      <w:r w:rsidR="008E1408">
        <w:rPr>
          <w:color w:val="000000"/>
          <w:shd w:val="clear" w:color="auto" w:fill="FFFFFF"/>
        </w:rPr>
        <w:t xml:space="preserve"> shows the impact of</w:t>
      </w:r>
      <w:r w:rsidR="00256D07" w:rsidRPr="00F56C5B">
        <w:rPr>
          <w:color w:val="000000"/>
          <w:shd w:val="clear" w:color="auto" w:fill="FFFFFF"/>
        </w:rPr>
        <w:t xml:space="preserve"> NCIV on actors moderat</w:t>
      </w:r>
      <w:r w:rsidR="00D14E12">
        <w:rPr>
          <w:color w:val="000000"/>
          <w:shd w:val="clear" w:color="auto" w:fill="FFFFFF"/>
        </w:rPr>
        <w:t>ed by</w:t>
      </w:r>
      <w:r w:rsidR="00256D07" w:rsidRPr="00F56C5B">
        <w:rPr>
          <w:color w:val="000000"/>
          <w:shd w:val="clear" w:color="auto" w:fill="FFFFFF"/>
        </w:rPr>
        <w:t xml:space="preserve"> </w:t>
      </w:r>
      <w:r w:rsidR="00D14E12">
        <w:rPr>
          <w:color w:val="000000"/>
          <w:shd w:val="clear" w:color="auto" w:fill="FFFFFF"/>
        </w:rPr>
        <w:t xml:space="preserve">the </w:t>
      </w:r>
      <w:r w:rsidR="00256D07" w:rsidRPr="00F56C5B">
        <w:rPr>
          <w:color w:val="000000"/>
          <w:shd w:val="clear" w:color="auto" w:fill="FFFFFF"/>
        </w:rPr>
        <w:t xml:space="preserve">valence of their online posts and type of offerings. </w:t>
      </w:r>
    </w:p>
    <w:p w14:paraId="758E8463" w14:textId="77777777" w:rsidR="00F67D5F" w:rsidRDefault="008E1408" w:rsidP="00F67D5F">
      <w:pPr>
        <w:spacing w:before="240" w:line="240" w:lineRule="atLeast"/>
        <w:jc w:val="both"/>
      </w:pPr>
      <w:r>
        <w:t>DISCUSSION</w:t>
      </w:r>
    </w:p>
    <w:p w14:paraId="5D8F6266" w14:textId="56D2F1AE" w:rsidR="00082EF9" w:rsidRPr="00F67D5F" w:rsidRDefault="0008425A" w:rsidP="00F67D5F">
      <w:pPr>
        <w:spacing w:before="240" w:line="240" w:lineRule="atLeast"/>
        <w:jc w:val="both"/>
      </w:pPr>
      <w:r>
        <w:rPr>
          <w:color w:val="000000"/>
          <w:shd w:val="clear" w:color="auto" w:fill="FFFFFF"/>
        </w:rPr>
        <w:lastRenderedPageBreak/>
        <w:t>Th</w:t>
      </w:r>
      <w:r w:rsidR="001D6DCC" w:rsidRPr="001D6DCC">
        <w:rPr>
          <w:color w:val="000000"/>
          <w:shd w:val="clear" w:color="auto" w:fill="FFFFFF"/>
        </w:rPr>
        <w:t xml:space="preserve">is study offers new insights into the </w:t>
      </w:r>
      <w:r>
        <w:rPr>
          <w:color w:val="000000"/>
          <w:shd w:val="clear" w:color="auto" w:fill="FFFFFF"/>
        </w:rPr>
        <w:t xml:space="preserve">CIV and NCIV. </w:t>
      </w:r>
      <w:r w:rsidR="001D6DCC" w:rsidRPr="001D6DCC">
        <w:rPr>
          <w:color w:val="000000"/>
          <w:shd w:val="clear" w:color="auto" w:fill="FFFFFF"/>
        </w:rPr>
        <w:t xml:space="preserve">Thereby, contributing to marketing research with empirical results that identify customers with high degrees of influence so that firms can maximize CIV. Unlike prior studies that </w:t>
      </w:r>
      <w:r w:rsidR="00CC6951">
        <w:rPr>
          <w:color w:val="000000"/>
          <w:shd w:val="clear" w:color="auto" w:fill="FFFFFF"/>
        </w:rPr>
        <w:t>focused on</w:t>
      </w:r>
      <w:r w:rsidR="001D6DCC" w:rsidRPr="001D6DCC">
        <w:rPr>
          <w:color w:val="000000"/>
          <w:shd w:val="clear" w:color="auto" w:fill="FFFFFF"/>
        </w:rPr>
        <w:t xml:space="preserve"> network size</w:t>
      </w:r>
      <w:r w:rsidR="0029163F">
        <w:rPr>
          <w:color w:val="000000"/>
          <w:shd w:val="clear" w:color="auto" w:fill="FFFFFF"/>
        </w:rPr>
        <w:t>, t</w:t>
      </w:r>
      <w:r w:rsidR="001D6DCC" w:rsidRPr="001D6DCC">
        <w:rPr>
          <w:color w:val="000000"/>
          <w:shd w:val="clear" w:color="auto" w:fill="FFFFFF"/>
        </w:rPr>
        <w:t xml:space="preserve">his study shows that customers with high degrees of influence are those with small network size and strong ties; while those with large network size and weak ties have the weakest impact even to those with large network size and utilitarian social ties, which show a much stronger impact on other actors’ attitudes and behaviors. Additionally, this study, contributes with the first empirical results about </w:t>
      </w:r>
      <w:r w:rsidR="00F67D5F">
        <w:rPr>
          <w:color w:val="000000"/>
          <w:shd w:val="clear" w:color="auto" w:fill="FFFFFF"/>
        </w:rPr>
        <w:t>NCIV</w:t>
      </w:r>
      <w:bookmarkStart w:id="1" w:name="_Hlk957439"/>
      <w:r w:rsidR="00F67D5F">
        <w:rPr>
          <w:color w:val="000000"/>
          <w:shd w:val="clear" w:color="auto" w:fill="FFFFFF"/>
        </w:rPr>
        <w:t>, t</w:t>
      </w:r>
      <w:r w:rsidR="001D6DCC" w:rsidRPr="001D6DCC">
        <w:rPr>
          <w:color w:val="000000"/>
          <w:shd w:val="clear" w:color="auto" w:fill="FFFFFF"/>
        </w:rPr>
        <w:t xml:space="preserve">hus, firms can track their social networks in order </w:t>
      </w:r>
      <w:r w:rsidR="00F67D5F">
        <w:rPr>
          <w:color w:val="000000"/>
          <w:shd w:val="clear" w:color="auto" w:fill="FFFFFF"/>
        </w:rPr>
        <w:t>to win them back</w:t>
      </w:r>
      <w:r w:rsidR="001D6DCC" w:rsidRPr="001D6DCC">
        <w:rPr>
          <w:color w:val="000000"/>
          <w:shd w:val="clear" w:color="auto" w:fill="FFFFFF"/>
        </w:rPr>
        <w:t>.</w:t>
      </w:r>
      <w:bookmarkEnd w:id="1"/>
      <w:r w:rsidR="001D6DCC" w:rsidRPr="001D6DCC">
        <w:rPr>
          <w:color w:val="000000"/>
          <w:shd w:val="clear" w:color="auto" w:fill="FFFFFF"/>
        </w:rPr>
        <w:t xml:space="preserve"> Finally, our results provide new insights that could be further used to study the relationship between NCIV </w:t>
      </w:r>
      <w:r w:rsidR="00F67D5F">
        <w:rPr>
          <w:color w:val="000000"/>
          <w:shd w:val="clear" w:color="auto" w:fill="FFFFFF"/>
        </w:rPr>
        <w:t>and</w:t>
      </w:r>
      <w:r w:rsidR="001D6DCC" w:rsidRPr="001D6DCC">
        <w:rPr>
          <w:color w:val="000000"/>
          <w:shd w:val="clear" w:color="auto" w:fill="FFFFFF"/>
        </w:rPr>
        <w:t xml:space="preserve"> the other </w:t>
      </w:r>
      <w:r w:rsidR="00F67D5F">
        <w:rPr>
          <w:color w:val="000000"/>
          <w:shd w:val="clear" w:color="auto" w:fill="FFFFFF"/>
        </w:rPr>
        <w:t>three</w:t>
      </w:r>
      <w:r w:rsidR="001D6DCC" w:rsidRPr="001D6DCC">
        <w:rPr>
          <w:color w:val="000000"/>
          <w:shd w:val="clear" w:color="auto" w:fill="FFFFFF"/>
        </w:rPr>
        <w:t xml:space="preserve"> components of CEV. </w:t>
      </w:r>
    </w:p>
    <w:p w14:paraId="74A86041" w14:textId="021BC98A" w:rsidR="00082EF9" w:rsidRPr="00FB59C6" w:rsidRDefault="00082EF9" w:rsidP="008E1408">
      <w:pPr>
        <w:spacing w:line="240" w:lineRule="atLeast"/>
        <w:jc w:val="both"/>
      </w:pPr>
    </w:p>
    <w:p w14:paraId="7A8198F1" w14:textId="77777777" w:rsidR="00082EF9" w:rsidRPr="00FB59C6" w:rsidRDefault="00082EF9">
      <w:pPr>
        <w:spacing w:line="240" w:lineRule="atLeast"/>
        <w:jc w:val="both"/>
      </w:pPr>
      <w:r w:rsidRPr="00FB59C6">
        <w:t>REFERENCE</w:t>
      </w:r>
      <w:bookmarkStart w:id="2" w:name="_GoBack"/>
      <w:bookmarkEnd w:id="2"/>
      <w:r w:rsidRPr="00FB59C6">
        <w:t>S</w:t>
      </w:r>
    </w:p>
    <w:p w14:paraId="54631350" w14:textId="77777777" w:rsidR="00BD5F35" w:rsidRDefault="00BD5F35" w:rsidP="00764EAC">
      <w:pPr>
        <w:spacing w:line="240" w:lineRule="atLeast"/>
        <w:jc w:val="both"/>
      </w:pPr>
    </w:p>
    <w:p w14:paraId="51C6B7BC" w14:textId="2284BBC3" w:rsidR="00F67D5F" w:rsidRPr="00F67D5F" w:rsidRDefault="00BD5F35" w:rsidP="00091808">
      <w:pPr>
        <w:pStyle w:val="EndNoteBibliography"/>
        <w:ind w:left="851" w:hanging="851"/>
        <w:contextualSpacing/>
        <w:rPr>
          <w:sz w:val="20"/>
          <w:szCs w:val="20"/>
        </w:rPr>
      </w:pPr>
      <w:r w:rsidRPr="00F67D5F">
        <w:rPr>
          <w:sz w:val="20"/>
          <w:szCs w:val="20"/>
        </w:rPr>
        <w:fldChar w:fldCharType="begin"/>
      </w:r>
      <w:r w:rsidRPr="00F67D5F">
        <w:rPr>
          <w:sz w:val="20"/>
          <w:szCs w:val="20"/>
        </w:rPr>
        <w:instrText xml:space="preserve"> ADDIN EN.REFLIST </w:instrText>
      </w:r>
      <w:r w:rsidRPr="00F67D5F">
        <w:rPr>
          <w:sz w:val="20"/>
          <w:szCs w:val="20"/>
        </w:rPr>
        <w:fldChar w:fldCharType="separate"/>
      </w:r>
      <w:r w:rsidR="00F67D5F" w:rsidRPr="00F67D5F">
        <w:rPr>
          <w:sz w:val="20"/>
          <w:szCs w:val="20"/>
        </w:rPr>
        <w:t xml:space="preserve">Alexander, M., Jaakkola, E. &amp; Hollebeek, L. 2018. Zooming out: actor engagement beyond the dyadic. </w:t>
      </w:r>
      <w:r w:rsidR="00F67D5F" w:rsidRPr="00F67D5F">
        <w:rPr>
          <w:i/>
          <w:sz w:val="20"/>
          <w:szCs w:val="20"/>
        </w:rPr>
        <w:t>Journal of Service Management,</w:t>
      </w:r>
      <w:r w:rsidR="00F67D5F" w:rsidRPr="00F67D5F">
        <w:rPr>
          <w:sz w:val="20"/>
          <w:szCs w:val="20"/>
        </w:rPr>
        <w:t xml:space="preserve"> 29(3)</w:t>
      </w:r>
      <w:r w:rsidR="00F67D5F" w:rsidRPr="00F67D5F">
        <w:rPr>
          <w:b/>
          <w:sz w:val="20"/>
          <w:szCs w:val="20"/>
        </w:rPr>
        <w:t>,</w:t>
      </w:r>
      <w:r w:rsidR="00F67D5F" w:rsidRPr="00F67D5F">
        <w:rPr>
          <w:sz w:val="20"/>
          <w:szCs w:val="20"/>
        </w:rPr>
        <w:t xml:space="preserve"> pp 333-351.</w:t>
      </w:r>
    </w:p>
    <w:p w14:paraId="73A6CCED" w14:textId="77777777" w:rsidR="00F67D5F" w:rsidRPr="00F67D5F" w:rsidRDefault="00F67D5F" w:rsidP="00091808">
      <w:pPr>
        <w:pStyle w:val="EndNoteBibliography"/>
        <w:ind w:left="851" w:hanging="851"/>
        <w:contextualSpacing/>
        <w:rPr>
          <w:sz w:val="20"/>
          <w:szCs w:val="20"/>
        </w:rPr>
      </w:pPr>
      <w:r w:rsidRPr="00F67D5F">
        <w:rPr>
          <w:sz w:val="20"/>
          <w:szCs w:val="20"/>
        </w:rPr>
        <w:t xml:space="preserve">Azer, J. &amp; Alexander, M. 2018. Conceptualizing negatively valenced influencing behavior: forms and triggers. </w:t>
      </w:r>
      <w:r w:rsidRPr="00F67D5F">
        <w:rPr>
          <w:i/>
          <w:sz w:val="20"/>
          <w:szCs w:val="20"/>
        </w:rPr>
        <w:t>Journal of Service Management,</w:t>
      </w:r>
      <w:r w:rsidRPr="00F67D5F">
        <w:rPr>
          <w:sz w:val="20"/>
          <w:szCs w:val="20"/>
        </w:rPr>
        <w:t xml:space="preserve"> 29(3)</w:t>
      </w:r>
      <w:r w:rsidRPr="00F67D5F">
        <w:rPr>
          <w:b/>
          <w:sz w:val="20"/>
          <w:szCs w:val="20"/>
        </w:rPr>
        <w:t>,</w:t>
      </w:r>
      <w:r w:rsidRPr="00F67D5F">
        <w:rPr>
          <w:sz w:val="20"/>
          <w:szCs w:val="20"/>
        </w:rPr>
        <w:t xml:space="preserve"> pp 468-490.</w:t>
      </w:r>
    </w:p>
    <w:p w14:paraId="5C7259EE" w14:textId="5923ED4C" w:rsidR="00F67D5F" w:rsidRPr="00F67D5F" w:rsidRDefault="00F67D5F" w:rsidP="00091808">
      <w:pPr>
        <w:pStyle w:val="EndNoteBibliography"/>
        <w:ind w:left="851" w:hanging="851"/>
        <w:contextualSpacing/>
        <w:rPr>
          <w:sz w:val="20"/>
          <w:szCs w:val="20"/>
        </w:rPr>
      </w:pPr>
      <w:r w:rsidRPr="00F67D5F">
        <w:rPr>
          <w:sz w:val="20"/>
          <w:szCs w:val="20"/>
        </w:rPr>
        <w:t xml:space="preserve">Babić Rosario, A., et al. 2016. The effect of electronic word of mouth on sales: A meta-analytic review of platform, product, and metric factors. </w:t>
      </w:r>
      <w:r w:rsidRPr="00F67D5F">
        <w:rPr>
          <w:i/>
          <w:sz w:val="20"/>
          <w:szCs w:val="20"/>
        </w:rPr>
        <w:t>Journal of Marketing Research,</w:t>
      </w:r>
      <w:r w:rsidRPr="00F67D5F">
        <w:rPr>
          <w:sz w:val="20"/>
          <w:szCs w:val="20"/>
        </w:rPr>
        <w:t xml:space="preserve"> 53(3)</w:t>
      </w:r>
      <w:r w:rsidRPr="00F67D5F">
        <w:rPr>
          <w:b/>
          <w:sz w:val="20"/>
          <w:szCs w:val="20"/>
        </w:rPr>
        <w:t>,</w:t>
      </w:r>
      <w:r w:rsidRPr="00F67D5F">
        <w:rPr>
          <w:sz w:val="20"/>
          <w:szCs w:val="20"/>
        </w:rPr>
        <w:t xml:space="preserve"> pp 297-318.</w:t>
      </w:r>
    </w:p>
    <w:p w14:paraId="4E1871FB" w14:textId="5253650F" w:rsidR="00F67D5F" w:rsidRPr="00F67D5F" w:rsidRDefault="00F67D5F" w:rsidP="00091808">
      <w:pPr>
        <w:pStyle w:val="EndNoteBibliography"/>
        <w:ind w:left="851" w:hanging="851"/>
        <w:contextualSpacing/>
        <w:rPr>
          <w:sz w:val="20"/>
          <w:szCs w:val="20"/>
        </w:rPr>
      </w:pPr>
      <w:r w:rsidRPr="00F67D5F">
        <w:rPr>
          <w:sz w:val="20"/>
          <w:szCs w:val="20"/>
        </w:rPr>
        <w:t xml:space="preserve">Freberg, K., et al. 2011. Who are the social media influencers? A study of public perceptions of personality. </w:t>
      </w:r>
      <w:r w:rsidRPr="00F67D5F">
        <w:rPr>
          <w:i/>
          <w:sz w:val="20"/>
          <w:szCs w:val="20"/>
        </w:rPr>
        <w:t>Public Relations Review,</w:t>
      </w:r>
      <w:r w:rsidRPr="00F67D5F">
        <w:rPr>
          <w:sz w:val="20"/>
          <w:szCs w:val="20"/>
        </w:rPr>
        <w:t xml:space="preserve"> 37(1)</w:t>
      </w:r>
      <w:r w:rsidRPr="00F67D5F">
        <w:rPr>
          <w:b/>
          <w:sz w:val="20"/>
          <w:szCs w:val="20"/>
        </w:rPr>
        <w:t>,</w:t>
      </w:r>
      <w:r w:rsidRPr="00F67D5F">
        <w:rPr>
          <w:sz w:val="20"/>
          <w:szCs w:val="20"/>
        </w:rPr>
        <w:t xml:space="preserve"> pp 90-92.</w:t>
      </w:r>
    </w:p>
    <w:p w14:paraId="06E749C1" w14:textId="6458D23B" w:rsidR="00F67D5F" w:rsidRPr="00F67D5F" w:rsidRDefault="00F67D5F" w:rsidP="00091808">
      <w:pPr>
        <w:pStyle w:val="EndNoteBibliography"/>
        <w:ind w:left="851" w:hanging="851"/>
        <w:contextualSpacing/>
        <w:rPr>
          <w:sz w:val="20"/>
          <w:szCs w:val="20"/>
        </w:rPr>
      </w:pPr>
      <w:r w:rsidRPr="00F67D5F">
        <w:rPr>
          <w:sz w:val="20"/>
          <w:szCs w:val="20"/>
        </w:rPr>
        <w:t xml:space="preserve">Kim, S., et al. 2016. E-WOM Intentions towards Social Media Messages. </w:t>
      </w:r>
      <w:r w:rsidRPr="00F67D5F">
        <w:rPr>
          <w:i/>
          <w:sz w:val="20"/>
          <w:szCs w:val="20"/>
        </w:rPr>
        <w:t>Atlantic Marketing Journal,</w:t>
      </w:r>
      <w:r w:rsidRPr="00F67D5F">
        <w:rPr>
          <w:sz w:val="20"/>
          <w:szCs w:val="20"/>
        </w:rPr>
        <w:t xml:space="preserve"> 5(1)</w:t>
      </w:r>
      <w:r w:rsidRPr="00F67D5F">
        <w:rPr>
          <w:b/>
          <w:sz w:val="20"/>
          <w:szCs w:val="20"/>
        </w:rPr>
        <w:t>,</w:t>
      </w:r>
      <w:r w:rsidRPr="00F67D5F">
        <w:rPr>
          <w:sz w:val="20"/>
          <w:szCs w:val="20"/>
        </w:rPr>
        <w:t xml:space="preserve"> pp 137-154.</w:t>
      </w:r>
    </w:p>
    <w:p w14:paraId="48DB824A" w14:textId="3E85FCD9" w:rsidR="00F67D5F" w:rsidRPr="00F67D5F" w:rsidRDefault="00F67D5F" w:rsidP="00091808">
      <w:pPr>
        <w:pStyle w:val="EndNoteBibliography"/>
        <w:ind w:left="851" w:hanging="851"/>
        <w:contextualSpacing/>
        <w:rPr>
          <w:sz w:val="20"/>
          <w:szCs w:val="20"/>
        </w:rPr>
      </w:pPr>
      <w:r w:rsidRPr="00F67D5F">
        <w:rPr>
          <w:sz w:val="20"/>
          <w:szCs w:val="20"/>
        </w:rPr>
        <w:t xml:space="preserve">Kumar, V. 2013. </w:t>
      </w:r>
      <w:r w:rsidRPr="00F67D5F">
        <w:rPr>
          <w:i/>
          <w:sz w:val="20"/>
          <w:szCs w:val="20"/>
        </w:rPr>
        <w:t>Profitable customer engagement: concept, metrics and strategies</w:t>
      </w:r>
      <w:r w:rsidRPr="00F67D5F">
        <w:rPr>
          <w:sz w:val="20"/>
          <w:szCs w:val="20"/>
        </w:rPr>
        <w:t>, India: SAGE Publications.</w:t>
      </w:r>
    </w:p>
    <w:p w14:paraId="238B1D9B" w14:textId="3541DB63" w:rsidR="00F67D5F" w:rsidRPr="00F67D5F" w:rsidRDefault="00F67D5F" w:rsidP="00091808">
      <w:pPr>
        <w:pStyle w:val="EndNoteBibliography"/>
        <w:ind w:left="851" w:hanging="851"/>
        <w:contextualSpacing/>
        <w:rPr>
          <w:sz w:val="20"/>
          <w:szCs w:val="20"/>
        </w:rPr>
      </w:pPr>
      <w:r w:rsidRPr="00F67D5F">
        <w:rPr>
          <w:sz w:val="20"/>
          <w:szCs w:val="20"/>
        </w:rPr>
        <w:t xml:space="preserve">Kumar, V., et al. 2010. Undervalued or overvalued customers: Capturing total customer engagement value. </w:t>
      </w:r>
      <w:r w:rsidRPr="00F67D5F">
        <w:rPr>
          <w:i/>
          <w:sz w:val="20"/>
          <w:szCs w:val="20"/>
        </w:rPr>
        <w:t>Journal of Service Research,</w:t>
      </w:r>
      <w:r w:rsidRPr="00F67D5F">
        <w:rPr>
          <w:sz w:val="20"/>
          <w:szCs w:val="20"/>
        </w:rPr>
        <w:t xml:space="preserve"> 13(3)</w:t>
      </w:r>
      <w:r w:rsidRPr="00F67D5F">
        <w:rPr>
          <w:b/>
          <w:sz w:val="20"/>
          <w:szCs w:val="20"/>
        </w:rPr>
        <w:t>,</w:t>
      </w:r>
      <w:r w:rsidRPr="00F67D5F">
        <w:rPr>
          <w:sz w:val="20"/>
          <w:szCs w:val="20"/>
        </w:rPr>
        <w:t xml:space="preserve"> pp 297-310.</w:t>
      </w:r>
    </w:p>
    <w:p w14:paraId="245B3046" w14:textId="3A8A348A" w:rsidR="00F67D5F" w:rsidRPr="00F67D5F" w:rsidRDefault="00F67D5F" w:rsidP="00091808">
      <w:pPr>
        <w:pStyle w:val="EndNoteBibliography"/>
        <w:ind w:left="851" w:hanging="851"/>
        <w:contextualSpacing/>
        <w:rPr>
          <w:sz w:val="20"/>
          <w:szCs w:val="20"/>
        </w:rPr>
      </w:pPr>
      <w:r w:rsidRPr="00F67D5F">
        <w:rPr>
          <w:sz w:val="20"/>
          <w:szCs w:val="20"/>
        </w:rPr>
        <w:t xml:space="preserve">Lemon, K. &amp; Verhoef, P. 2016. Understanding Customer Experience Throughout the Customer Journey. </w:t>
      </w:r>
      <w:r w:rsidRPr="00F67D5F">
        <w:rPr>
          <w:i/>
          <w:sz w:val="20"/>
          <w:szCs w:val="20"/>
        </w:rPr>
        <w:t>Journal of Marketing,</w:t>
      </w:r>
      <w:r w:rsidRPr="00F67D5F">
        <w:rPr>
          <w:sz w:val="20"/>
          <w:szCs w:val="20"/>
        </w:rPr>
        <w:t xml:space="preserve"> 80(6)</w:t>
      </w:r>
      <w:r w:rsidRPr="00F67D5F">
        <w:rPr>
          <w:b/>
          <w:sz w:val="20"/>
          <w:szCs w:val="20"/>
        </w:rPr>
        <w:t>,</w:t>
      </w:r>
      <w:r w:rsidRPr="00F67D5F">
        <w:rPr>
          <w:sz w:val="20"/>
          <w:szCs w:val="20"/>
        </w:rPr>
        <w:t xml:space="preserve"> pp 69-96.</w:t>
      </w:r>
    </w:p>
    <w:p w14:paraId="5086A41E" w14:textId="630E6839" w:rsidR="00F67D5F" w:rsidRPr="00F67D5F" w:rsidRDefault="00F67D5F" w:rsidP="00091808">
      <w:pPr>
        <w:pStyle w:val="EndNoteBibliography"/>
        <w:ind w:left="851" w:hanging="851"/>
        <w:contextualSpacing/>
        <w:rPr>
          <w:sz w:val="20"/>
          <w:szCs w:val="20"/>
        </w:rPr>
      </w:pPr>
      <w:r w:rsidRPr="00F67D5F">
        <w:rPr>
          <w:sz w:val="20"/>
          <w:szCs w:val="20"/>
        </w:rPr>
        <w:t xml:space="preserve">Menon, K. &amp; Ranaweera, C. 2018. Beyond close vs. distant ties: Understanding post-service sharing of information with close, exchange, and hybrid ties. </w:t>
      </w:r>
      <w:r w:rsidRPr="00F67D5F">
        <w:rPr>
          <w:i/>
          <w:sz w:val="20"/>
          <w:szCs w:val="20"/>
        </w:rPr>
        <w:t>International Journal of Research in Marketing,</w:t>
      </w:r>
      <w:r w:rsidRPr="00F67D5F">
        <w:rPr>
          <w:sz w:val="20"/>
          <w:szCs w:val="20"/>
        </w:rPr>
        <w:t xml:space="preserve"> 35(1)</w:t>
      </w:r>
      <w:r w:rsidRPr="00F67D5F">
        <w:rPr>
          <w:b/>
          <w:sz w:val="20"/>
          <w:szCs w:val="20"/>
        </w:rPr>
        <w:t>,</w:t>
      </w:r>
      <w:r w:rsidRPr="00F67D5F">
        <w:rPr>
          <w:sz w:val="20"/>
          <w:szCs w:val="20"/>
        </w:rPr>
        <w:t xml:space="preserve"> pp 154-169.</w:t>
      </w:r>
    </w:p>
    <w:p w14:paraId="0FD86F38" w14:textId="77777777" w:rsidR="00F67D5F" w:rsidRPr="00F67D5F" w:rsidRDefault="00F67D5F" w:rsidP="00091808">
      <w:pPr>
        <w:pStyle w:val="EndNoteBibliography"/>
        <w:ind w:left="851" w:hanging="851"/>
        <w:contextualSpacing/>
        <w:rPr>
          <w:sz w:val="20"/>
          <w:szCs w:val="20"/>
        </w:rPr>
      </w:pPr>
      <w:r w:rsidRPr="00F67D5F">
        <w:rPr>
          <w:sz w:val="20"/>
          <w:szCs w:val="20"/>
        </w:rPr>
        <w:t xml:space="preserve">Venkatesan, R., Petersen, J. &amp; Guissoni, L. 2018. Measuring and Managing Customer Engagement Value Through the Customer Journey. . </w:t>
      </w:r>
      <w:r w:rsidRPr="00F67D5F">
        <w:rPr>
          <w:i/>
          <w:sz w:val="20"/>
          <w:szCs w:val="20"/>
        </w:rPr>
        <w:t>In:</w:t>
      </w:r>
      <w:r w:rsidRPr="00F67D5F">
        <w:rPr>
          <w:sz w:val="20"/>
          <w:szCs w:val="20"/>
        </w:rPr>
        <w:t xml:space="preserve"> Palmatier, R., Kumar, V. &amp; Harmeling, C. (eds.) </w:t>
      </w:r>
      <w:r w:rsidRPr="00F67D5F">
        <w:rPr>
          <w:i/>
          <w:sz w:val="20"/>
          <w:szCs w:val="20"/>
        </w:rPr>
        <w:t>Customer Engagement Marketing.</w:t>
      </w:r>
      <w:r w:rsidRPr="00F67D5F">
        <w:rPr>
          <w:sz w:val="20"/>
          <w:szCs w:val="20"/>
        </w:rPr>
        <w:t xml:space="preserve"> USA: Palgrave Macmillan.</w:t>
      </w:r>
    </w:p>
    <w:p w14:paraId="21D68CCC" w14:textId="77777777" w:rsidR="00F67D5F" w:rsidRPr="00F67D5F" w:rsidRDefault="00F67D5F" w:rsidP="00F67D5F">
      <w:pPr>
        <w:pStyle w:val="EndNoteBibliography"/>
        <w:ind w:left="284" w:hanging="284"/>
        <w:contextualSpacing/>
        <w:rPr>
          <w:sz w:val="20"/>
          <w:szCs w:val="20"/>
        </w:rPr>
      </w:pPr>
    </w:p>
    <w:p w14:paraId="775A79D6" w14:textId="7D2F7CE0" w:rsidR="00082EF9" w:rsidRPr="00F67D5F" w:rsidRDefault="00BD5F35" w:rsidP="00F67D5F">
      <w:pPr>
        <w:ind w:left="284" w:hanging="284"/>
        <w:contextualSpacing/>
        <w:jc w:val="both"/>
        <w:rPr>
          <w:sz w:val="20"/>
          <w:szCs w:val="20"/>
        </w:rPr>
      </w:pPr>
      <w:r w:rsidRPr="00F67D5F">
        <w:rPr>
          <w:sz w:val="20"/>
          <w:szCs w:val="20"/>
        </w:rPr>
        <w:fldChar w:fldCharType="end"/>
      </w:r>
    </w:p>
    <w:sectPr w:rsidR="00082EF9" w:rsidRPr="00F67D5F" w:rsidSect="000D286B">
      <w:pgSz w:w="8640" w:h="1296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FABC" w14:textId="77777777" w:rsidR="00D64D18" w:rsidRDefault="00D64D18" w:rsidP="00091808">
      <w:r>
        <w:separator/>
      </w:r>
    </w:p>
  </w:endnote>
  <w:endnote w:type="continuationSeparator" w:id="0">
    <w:p w14:paraId="50EDDF59" w14:textId="77777777" w:rsidR="00D64D18" w:rsidRDefault="00D64D18" w:rsidP="0009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38AA" w14:textId="77777777" w:rsidR="00D64D18" w:rsidRDefault="00D64D18" w:rsidP="00091808">
      <w:r>
        <w:separator/>
      </w:r>
    </w:p>
  </w:footnote>
  <w:footnote w:type="continuationSeparator" w:id="0">
    <w:p w14:paraId="161F8A49" w14:textId="77777777" w:rsidR="00D64D18" w:rsidRDefault="00D64D18" w:rsidP="0009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5B557A"/>
    <w:multiLevelType w:val="hybridMultilevel"/>
    <w:tmpl w:val="0360E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2E61BC"/>
    <w:multiLevelType w:val="hybridMultilevel"/>
    <w:tmpl w:val="4D06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GSTM)&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0dtpa2bx0spse2epcvz9w4vf50d005padv&quot;&gt;All Ref Endnote Lib&lt;record-ids&gt;&lt;item&gt;97&lt;/item&gt;&lt;item&gt;315&lt;/item&gt;&lt;item&gt;734&lt;/item&gt;&lt;item&gt;749&lt;/item&gt;&lt;item&gt;827&lt;/item&gt;&lt;item&gt;831&lt;/item&gt;&lt;item&gt;832&lt;/item&gt;&lt;item&gt;833&lt;/item&gt;&lt;item&gt;834&lt;/item&gt;&lt;/record-ids&gt;&lt;/item&gt;&lt;/Libraries&gt;"/>
  </w:docVars>
  <w:rsids>
    <w:rsidRoot w:val="005A7220"/>
    <w:rsid w:val="00002731"/>
    <w:rsid w:val="00006112"/>
    <w:rsid w:val="00017894"/>
    <w:rsid w:val="00034706"/>
    <w:rsid w:val="00051A7E"/>
    <w:rsid w:val="0008207E"/>
    <w:rsid w:val="00082EF9"/>
    <w:rsid w:val="0008425A"/>
    <w:rsid w:val="00091808"/>
    <w:rsid w:val="000D286B"/>
    <w:rsid w:val="000D3BDE"/>
    <w:rsid w:val="0011627A"/>
    <w:rsid w:val="0013512A"/>
    <w:rsid w:val="00173C35"/>
    <w:rsid w:val="0019234F"/>
    <w:rsid w:val="001B0A6A"/>
    <w:rsid w:val="001D6DCC"/>
    <w:rsid w:val="00213726"/>
    <w:rsid w:val="00220852"/>
    <w:rsid w:val="00246494"/>
    <w:rsid w:val="0024699A"/>
    <w:rsid w:val="00256D07"/>
    <w:rsid w:val="0027381B"/>
    <w:rsid w:val="00290013"/>
    <w:rsid w:val="0029163F"/>
    <w:rsid w:val="00297F97"/>
    <w:rsid w:val="002B4C27"/>
    <w:rsid w:val="002C3030"/>
    <w:rsid w:val="00307C14"/>
    <w:rsid w:val="00317488"/>
    <w:rsid w:val="00336AC2"/>
    <w:rsid w:val="00344E8B"/>
    <w:rsid w:val="00350A1E"/>
    <w:rsid w:val="003512B3"/>
    <w:rsid w:val="0036506B"/>
    <w:rsid w:val="003C1346"/>
    <w:rsid w:val="003C339B"/>
    <w:rsid w:val="003D0FE0"/>
    <w:rsid w:val="003E2CFB"/>
    <w:rsid w:val="00402362"/>
    <w:rsid w:val="00433AFC"/>
    <w:rsid w:val="00473635"/>
    <w:rsid w:val="004B3505"/>
    <w:rsid w:val="004D5722"/>
    <w:rsid w:val="00502F27"/>
    <w:rsid w:val="00574348"/>
    <w:rsid w:val="00592EA1"/>
    <w:rsid w:val="005A48BA"/>
    <w:rsid w:val="005A7220"/>
    <w:rsid w:val="005C2251"/>
    <w:rsid w:val="005C2D77"/>
    <w:rsid w:val="005C6713"/>
    <w:rsid w:val="00600138"/>
    <w:rsid w:val="006231F2"/>
    <w:rsid w:val="0067693E"/>
    <w:rsid w:val="006831BC"/>
    <w:rsid w:val="00685246"/>
    <w:rsid w:val="00701C69"/>
    <w:rsid w:val="007435CA"/>
    <w:rsid w:val="00764EAC"/>
    <w:rsid w:val="00775C6C"/>
    <w:rsid w:val="0079015E"/>
    <w:rsid w:val="007A1769"/>
    <w:rsid w:val="007B32E7"/>
    <w:rsid w:val="007B7AD9"/>
    <w:rsid w:val="007E0253"/>
    <w:rsid w:val="00825854"/>
    <w:rsid w:val="00833BC3"/>
    <w:rsid w:val="00850048"/>
    <w:rsid w:val="00857D40"/>
    <w:rsid w:val="008E09FB"/>
    <w:rsid w:val="008E1408"/>
    <w:rsid w:val="00913343"/>
    <w:rsid w:val="00937B7B"/>
    <w:rsid w:val="0094234A"/>
    <w:rsid w:val="009F0377"/>
    <w:rsid w:val="00A33C4D"/>
    <w:rsid w:val="00A83564"/>
    <w:rsid w:val="00AB14AC"/>
    <w:rsid w:val="00AD320D"/>
    <w:rsid w:val="00AD3918"/>
    <w:rsid w:val="00AD7837"/>
    <w:rsid w:val="00B01688"/>
    <w:rsid w:val="00B24014"/>
    <w:rsid w:val="00B672AD"/>
    <w:rsid w:val="00B76992"/>
    <w:rsid w:val="00BD3866"/>
    <w:rsid w:val="00BD5F35"/>
    <w:rsid w:val="00C20E58"/>
    <w:rsid w:val="00C245C9"/>
    <w:rsid w:val="00C51641"/>
    <w:rsid w:val="00C553C0"/>
    <w:rsid w:val="00C92EAB"/>
    <w:rsid w:val="00CB2DC0"/>
    <w:rsid w:val="00CB3787"/>
    <w:rsid w:val="00CB6DCC"/>
    <w:rsid w:val="00CC6951"/>
    <w:rsid w:val="00CE228F"/>
    <w:rsid w:val="00CE5134"/>
    <w:rsid w:val="00CF7818"/>
    <w:rsid w:val="00D04DAD"/>
    <w:rsid w:val="00D14E12"/>
    <w:rsid w:val="00D40479"/>
    <w:rsid w:val="00D64D18"/>
    <w:rsid w:val="00DF7EA6"/>
    <w:rsid w:val="00E110FB"/>
    <w:rsid w:val="00E13DC8"/>
    <w:rsid w:val="00E418D9"/>
    <w:rsid w:val="00E41D58"/>
    <w:rsid w:val="00E522CF"/>
    <w:rsid w:val="00E77985"/>
    <w:rsid w:val="00E91658"/>
    <w:rsid w:val="00EA4B97"/>
    <w:rsid w:val="00F17FEB"/>
    <w:rsid w:val="00F56C5B"/>
    <w:rsid w:val="00F67D5F"/>
    <w:rsid w:val="00FB5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87362"/>
  <w15:docId w15:val="{764FA2FD-A501-4D59-915D-20A1C420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246"/>
    <w:rPr>
      <w:rFonts w:ascii="Arial" w:hAnsi="Arial" w:cs="Arial"/>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5246"/>
    <w:pPr>
      <w:spacing w:line="240" w:lineRule="atLeast"/>
      <w:jc w:val="both"/>
    </w:pPr>
    <w:rPr>
      <w:sz w:val="24"/>
    </w:rPr>
  </w:style>
  <w:style w:type="character" w:styleId="Hyperlink">
    <w:name w:val="Hyperlink"/>
    <w:basedOn w:val="DefaultParagraphFont"/>
    <w:rsid w:val="002B4C27"/>
    <w:rPr>
      <w:color w:val="0000FF"/>
      <w:u w:val="single"/>
    </w:rPr>
  </w:style>
  <w:style w:type="paragraph" w:styleId="BalloonText">
    <w:name w:val="Balloon Text"/>
    <w:basedOn w:val="Normal"/>
    <w:semiHidden/>
    <w:rsid w:val="00764EAC"/>
    <w:rPr>
      <w:rFonts w:ascii="Tahoma" w:hAnsi="Tahoma" w:cs="Tahoma"/>
      <w:sz w:val="16"/>
      <w:szCs w:val="16"/>
    </w:rPr>
  </w:style>
  <w:style w:type="paragraph" w:styleId="NormalWeb">
    <w:name w:val="Normal (Web)"/>
    <w:basedOn w:val="Normal"/>
    <w:rsid w:val="007435CA"/>
    <w:pPr>
      <w:spacing w:before="100" w:beforeAutospacing="1" w:after="100" w:afterAutospacing="1"/>
    </w:pPr>
    <w:rPr>
      <w:rFonts w:ascii="Times New Roman" w:hAnsi="Times New Roman" w:cs="Times New Roman"/>
      <w:sz w:val="24"/>
      <w:szCs w:val="24"/>
      <w:lang w:val="en-US"/>
    </w:rPr>
  </w:style>
  <w:style w:type="paragraph" w:styleId="ListParagraph">
    <w:name w:val="List Paragraph"/>
    <w:basedOn w:val="Normal"/>
    <w:uiPriority w:val="34"/>
    <w:qFormat/>
    <w:rsid w:val="0011627A"/>
    <w:pPr>
      <w:ind w:left="720"/>
      <w:contextualSpacing/>
    </w:pPr>
  </w:style>
  <w:style w:type="character" w:styleId="FollowedHyperlink">
    <w:name w:val="FollowedHyperlink"/>
    <w:basedOn w:val="DefaultParagraphFont"/>
    <w:uiPriority w:val="99"/>
    <w:semiHidden/>
    <w:unhideWhenUsed/>
    <w:rsid w:val="005C2251"/>
    <w:rPr>
      <w:color w:val="800080" w:themeColor="followedHyperlink"/>
      <w:u w:val="single"/>
    </w:rPr>
  </w:style>
  <w:style w:type="paragraph" w:customStyle="1" w:styleId="EndNoteBibliographyTitle">
    <w:name w:val="EndNote Bibliography Title"/>
    <w:basedOn w:val="Normal"/>
    <w:link w:val="EndNoteBibliographyTitleChar"/>
    <w:rsid w:val="00BD5F35"/>
    <w:pPr>
      <w:jc w:val="center"/>
    </w:pPr>
    <w:rPr>
      <w:noProof/>
      <w:lang w:val="en-US"/>
    </w:rPr>
  </w:style>
  <w:style w:type="character" w:customStyle="1" w:styleId="BodyTextChar">
    <w:name w:val="Body Text Char"/>
    <w:basedOn w:val="DefaultParagraphFont"/>
    <w:link w:val="BodyText"/>
    <w:rsid w:val="00BD5F35"/>
    <w:rPr>
      <w:rFonts w:ascii="Arial" w:hAnsi="Arial" w:cs="Arial"/>
      <w:sz w:val="24"/>
      <w:szCs w:val="22"/>
      <w:u w:color="000000"/>
      <w:lang w:val="en-GB"/>
    </w:rPr>
  </w:style>
  <w:style w:type="character" w:customStyle="1" w:styleId="EndNoteBibliographyTitleChar">
    <w:name w:val="EndNote Bibliography Title Char"/>
    <w:basedOn w:val="BodyTextChar"/>
    <w:link w:val="EndNoteBibliographyTitle"/>
    <w:rsid w:val="00BD5F35"/>
    <w:rPr>
      <w:rFonts w:ascii="Arial" w:hAnsi="Arial" w:cs="Arial"/>
      <w:noProof/>
      <w:sz w:val="22"/>
      <w:szCs w:val="22"/>
      <w:u w:color="000000"/>
      <w:lang w:val="en-GB"/>
    </w:rPr>
  </w:style>
  <w:style w:type="paragraph" w:customStyle="1" w:styleId="EndNoteBibliography">
    <w:name w:val="EndNote Bibliography"/>
    <w:basedOn w:val="Normal"/>
    <w:link w:val="EndNoteBibliographyChar"/>
    <w:rsid w:val="00BD5F35"/>
    <w:pPr>
      <w:jc w:val="both"/>
    </w:pPr>
    <w:rPr>
      <w:noProof/>
      <w:lang w:val="en-US"/>
    </w:rPr>
  </w:style>
  <w:style w:type="character" w:customStyle="1" w:styleId="EndNoteBibliographyChar">
    <w:name w:val="EndNote Bibliography Char"/>
    <w:basedOn w:val="BodyTextChar"/>
    <w:link w:val="EndNoteBibliography"/>
    <w:rsid w:val="00BD5F35"/>
    <w:rPr>
      <w:rFonts w:ascii="Arial" w:hAnsi="Arial" w:cs="Arial"/>
      <w:noProof/>
      <w:sz w:val="22"/>
      <w:szCs w:val="22"/>
      <w:u w:color="000000"/>
      <w:lang w:val="en-GB"/>
    </w:rPr>
  </w:style>
  <w:style w:type="character" w:styleId="CommentReference">
    <w:name w:val="annotation reference"/>
    <w:basedOn w:val="DefaultParagraphFont"/>
    <w:uiPriority w:val="99"/>
    <w:semiHidden/>
    <w:unhideWhenUsed/>
    <w:rsid w:val="005C2D77"/>
    <w:rPr>
      <w:sz w:val="16"/>
      <w:szCs w:val="16"/>
    </w:rPr>
  </w:style>
  <w:style w:type="paragraph" w:styleId="CommentText">
    <w:name w:val="annotation text"/>
    <w:basedOn w:val="Normal"/>
    <w:link w:val="CommentTextChar"/>
    <w:uiPriority w:val="99"/>
    <w:semiHidden/>
    <w:unhideWhenUsed/>
    <w:rsid w:val="005C2D7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C2D77"/>
    <w:rPr>
      <w:rFonts w:asciiTheme="minorHAnsi" w:eastAsiaTheme="minorHAnsi" w:hAnsiTheme="minorHAnsi" w:cstheme="minorBidi"/>
      <w:lang w:val="en-GB"/>
    </w:rPr>
  </w:style>
  <w:style w:type="paragraph" w:styleId="Header">
    <w:name w:val="header"/>
    <w:basedOn w:val="Normal"/>
    <w:link w:val="HeaderChar"/>
    <w:uiPriority w:val="99"/>
    <w:unhideWhenUsed/>
    <w:rsid w:val="00091808"/>
    <w:pPr>
      <w:tabs>
        <w:tab w:val="center" w:pos="4513"/>
        <w:tab w:val="right" w:pos="9026"/>
      </w:tabs>
    </w:pPr>
  </w:style>
  <w:style w:type="character" w:customStyle="1" w:styleId="HeaderChar">
    <w:name w:val="Header Char"/>
    <w:basedOn w:val="DefaultParagraphFont"/>
    <w:link w:val="Header"/>
    <w:uiPriority w:val="99"/>
    <w:rsid w:val="00091808"/>
    <w:rPr>
      <w:rFonts w:ascii="Arial" w:hAnsi="Arial" w:cs="Arial"/>
      <w:sz w:val="22"/>
      <w:szCs w:val="22"/>
      <w:u w:color="000000"/>
      <w:lang w:val="en-GB"/>
    </w:rPr>
  </w:style>
  <w:style w:type="paragraph" w:styleId="Footer">
    <w:name w:val="footer"/>
    <w:basedOn w:val="Normal"/>
    <w:link w:val="FooterChar"/>
    <w:uiPriority w:val="99"/>
    <w:unhideWhenUsed/>
    <w:rsid w:val="00091808"/>
    <w:pPr>
      <w:tabs>
        <w:tab w:val="center" w:pos="4513"/>
        <w:tab w:val="right" w:pos="9026"/>
      </w:tabs>
    </w:pPr>
  </w:style>
  <w:style w:type="character" w:customStyle="1" w:styleId="FooterChar">
    <w:name w:val="Footer Char"/>
    <w:basedOn w:val="DefaultParagraphFont"/>
    <w:link w:val="Footer"/>
    <w:uiPriority w:val="99"/>
    <w:rsid w:val="00091808"/>
    <w:rPr>
      <w:rFonts w:ascii="Arial" w:hAnsi="Arial" w:cs="Arial"/>
      <w:sz w:val="22"/>
      <w:szCs w:val="22"/>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1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3176</Words>
  <Characters>18105</Characters>
  <Application>Microsoft Office Word</Application>
  <DocSecurity>0</DocSecurity>
  <Lines>150</Lines>
  <Paragraphs>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Format for Submissions</vt:lpstr>
      <vt:lpstr>Format for Submissions</vt:lpstr>
    </vt:vector>
  </TitlesOfParts>
  <Company>University of Warwick</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Submissions</dc:title>
  <dc:creator>Robert Johnston</dc:creator>
  <cp:lastModifiedBy>Jay Azer</cp:lastModifiedBy>
  <cp:revision>9</cp:revision>
  <cp:lastPrinted>2019-01-29T14:58:00Z</cp:lastPrinted>
  <dcterms:created xsi:type="dcterms:W3CDTF">2019-01-31T08:24:00Z</dcterms:created>
  <dcterms:modified xsi:type="dcterms:W3CDTF">2019-02-28T14:34:00Z</dcterms:modified>
</cp:coreProperties>
</file>