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C2012" w14:textId="77777777" w:rsidR="00E02E93" w:rsidRPr="00E35A55" w:rsidRDefault="00E02E93" w:rsidP="00E02E93">
      <w:pPr>
        <w:jc w:val="both"/>
        <w:rPr>
          <w:rFonts w:cs="Times New Roman"/>
          <w:b/>
          <w:sz w:val="28"/>
        </w:rPr>
      </w:pPr>
      <w:bookmarkStart w:id="0" w:name="_GoBack"/>
      <w:bookmarkEnd w:id="0"/>
      <w:r w:rsidRPr="00E35A55">
        <w:rPr>
          <w:rFonts w:cs="Times New Roman"/>
          <w:b/>
          <w:sz w:val="28"/>
        </w:rPr>
        <w:t>Supplementary Appendix to:</w:t>
      </w:r>
    </w:p>
    <w:p w14:paraId="2257312D" w14:textId="77777777" w:rsidR="00E02E93" w:rsidRPr="00E35A55" w:rsidRDefault="00E02E93" w:rsidP="00E02E93">
      <w:pPr>
        <w:rPr>
          <w:rFonts w:cs="Times New Roman"/>
          <w:b/>
          <w:sz w:val="28"/>
        </w:rPr>
      </w:pPr>
    </w:p>
    <w:p w14:paraId="06064EB6" w14:textId="1E56FE4C" w:rsidR="00E02E93" w:rsidRPr="0084200F" w:rsidRDefault="00E02E93" w:rsidP="00E92EA0">
      <w:pPr>
        <w:rPr>
          <w:rFonts w:cs="Times New Roman"/>
          <w:i/>
          <w:sz w:val="28"/>
          <w:szCs w:val="28"/>
        </w:rPr>
      </w:pPr>
      <w:r w:rsidRPr="00E02E93">
        <w:rPr>
          <w:rFonts w:cs="Times New Roman"/>
          <w:sz w:val="28"/>
          <w:szCs w:val="28"/>
        </w:rPr>
        <w:t xml:space="preserve">Karatzias, T., Murphy, P., Cloitre, M., Bisson, J., Roberts, N., Shevlin, M., Hyland, P., Maercker, A., Ben-Ezra, M, Coventry, P., </w:t>
      </w:r>
      <w:r w:rsidR="00A226D5">
        <w:rPr>
          <w:rFonts w:cs="Times New Roman"/>
          <w:sz w:val="28"/>
          <w:szCs w:val="28"/>
        </w:rPr>
        <w:t xml:space="preserve">Mason-Roberts, S., </w:t>
      </w:r>
      <w:r w:rsidRPr="00E02E93">
        <w:rPr>
          <w:rFonts w:cs="Times New Roman"/>
          <w:sz w:val="28"/>
          <w:szCs w:val="28"/>
        </w:rPr>
        <w:t>Bradley, A., Hutton, P. (</w:t>
      </w:r>
      <w:r w:rsidR="0084200F">
        <w:rPr>
          <w:rFonts w:cs="Times New Roman"/>
          <w:sz w:val="28"/>
          <w:szCs w:val="28"/>
        </w:rPr>
        <w:t>2019</w:t>
      </w:r>
      <w:r w:rsidRPr="00E02E93">
        <w:rPr>
          <w:rFonts w:cs="Times New Roman"/>
          <w:sz w:val="28"/>
          <w:szCs w:val="28"/>
        </w:rPr>
        <w:t>). Psychological interventions for ICD-11 Complex PTSD</w:t>
      </w:r>
      <w:r w:rsidR="00A226D5">
        <w:rPr>
          <w:rFonts w:cs="Times New Roman"/>
          <w:sz w:val="28"/>
          <w:szCs w:val="28"/>
        </w:rPr>
        <w:t xml:space="preserve"> symptoms</w:t>
      </w:r>
      <w:r w:rsidRPr="00E02E93">
        <w:rPr>
          <w:rFonts w:cs="Times New Roman"/>
          <w:sz w:val="28"/>
          <w:szCs w:val="28"/>
        </w:rPr>
        <w:t>: Systematic review and meta-analysis</w:t>
      </w:r>
      <w:r>
        <w:rPr>
          <w:rFonts w:cs="Times New Roman"/>
          <w:sz w:val="28"/>
          <w:szCs w:val="28"/>
        </w:rPr>
        <w:t>.</w:t>
      </w:r>
      <w:r w:rsidR="0084200F">
        <w:rPr>
          <w:rFonts w:cs="Times New Roman"/>
          <w:sz w:val="28"/>
          <w:szCs w:val="28"/>
        </w:rPr>
        <w:t xml:space="preserve"> </w:t>
      </w:r>
      <w:r w:rsidR="0084200F" w:rsidRPr="004A4574">
        <w:rPr>
          <w:rFonts w:cs="Times New Roman"/>
          <w:i/>
          <w:noProof/>
          <w:sz w:val="28"/>
          <w:szCs w:val="28"/>
        </w:rPr>
        <w:t>Psychological</w:t>
      </w:r>
      <w:r w:rsidR="0084200F">
        <w:rPr>
          <w:rFonts w:cs="Times New Roman"/>
          <w:i/>
          <w:sz w:val="28"/>
          <w:szCs w:val="28"/>
        </w:rPr>
        <w:t xml:space="preserve"> Medicine.</w:t>
      </w:r>
    </w:p>
    <w:p w14:paraId="3B065AE8" w14:textId="77777777" w:rsidR="00E02E93" w:rsidRDefault="00E02E93" w:rsidP="00E02E93">
      <w:pPr>
        <w:rPr>
          <w:rFonts w:cs="Times New Roman"/>
          <w:sz w:val="28"/>
        </w:rPr>
      </w:pPr>
    </w:p>
    <w:p w14:paraId="7DDA585C" w14:textId="77777777" w:rsidR="00DB3BA0" w:rsidRDefault="00DB3BA0" w:rsidP="00E02E93">
      <w:pPr>
        <w:rPr>
          <w:rFonts w:cs="Times New Roman"/>
          <w:sz w:val="28"/>
        </w:rPr>
      </w:pPr>
    </w:p>
    <w:p w14:paraId="3C7CB8B5" w14:textId="77777777" w:rsidR="00DB3BA0" w:rsidRDefault="00DB3BA0" w:rsidP="00E02E93">
      <w:pPr>
        <w:rPr>
          <w:rFonts w:cs="Times New Roman"/>
          <w:sz w:val="28"/>
        </w:rPr>
      </w:pPr>
    </w:p>
    <w:p w14:paraId="17C6D830" w14:textId="77777777" w:rsidR="00DB3BA0" w:rsidRDefault="00DB3BA0" w:rsidP="00E02E93">
      <w:pPr>
        <w:rPr>
          <w:rFonts w:cs="Times New Roman"/>
          <w:sz w:val="28"/>
        </w:rPr>
      </w:pPr>
    </w:p>
    <w:p w14:paraId="42607A83" w14:textId="77777777" w:rsidR="00DB3BA0" w:rsidRDefault="00DB3BA0" w:rsidP="00E02E93">
      <w:pPr>
        <w:rPr>
          <w:rFonts w:cs="Times New Roman"/>
          <w:sz w:val="28"/>
        </w:rPr>
      </w:pPr>
    </w:p>
    <w:p w14:paraId="0A48BB99" w14:textId="77777777" w:rsidR="00DB3BA0" w:rsidRDefault="00DB3BA0" w:rsidP="00E02E93">
      <w:pPr>
        <w:rPr>
          <w:rFonts w:cs="Times New Roman"/>
          <w:sz w:val="28"/>
        </w:rPr>
      </w:pPr>
    </w:p>
    <w:p w14:paraId="2351A56A" w14:textId="77777777" w:rsidR="00DB3BA0" w:rsidRDefault="00DB3BA0" w:rsidP="00E02E93">
      <w:pPr>
        <w:rPr>
          <w:rFonts w:cs="Times New Roman"/>
          <w:sz w:val="28"/>
        </w:rPr>
      </w:pPr>
    </w:p>
    <w:p w14:paraId="0E439C44" w14:textId="77777777" w:rsidR="00DB3BA0" w:rsidRDefault="00DB3BA0" w:rsidP="00E02E93">
      <w:pPr>
        <w:rPr>
          <w:rFonts w:cs="Times New Roman"/>
          <w:sz w:val="28"/>
        </w:rPr>
      </w:pPr>
    </w:p>
    <w:p w14:paraId="52CE9E7D" w14:textId="77777777" w:rsidR="00DB3BA0" w:rsidRDefault="00DB3BA0" w:rsidP="00E02E93">
      <w:pPr>
        <w:rPr>
          <w:rFonts w:cs="Times New Roman"/>
          <w:sz w:val="28"/>
        </w:rPr>
      </w:pPr>
    </w:p>
    <w:p w14:paraId="5BA30DAE" w14:textId="77777777" w:rsidR="00DB3BA0" w:rsidRDefault="00DB3BA0" w:rsidP="00E02E93">
      <w:pPr>
        <w:rPr>
          <w:rFonts w:cs="Times New Roman"/>
          <w:sz w:val="28"/>
        </w:rPr>
      </w:pPr>
    </w:p>
    <w:p w14:paraId="1950B81C" w14:textId="77777777" w:rsidR="00DB3BA0" w:rsidRDefault="00DB3BA0" w:rsidP="00E02E93">
      <w:pPr>
        <w:rPr>
          <w:rFonts w:cs="Times New Roman"/>
          <w:sz w:val="28"/>
        </w:rPr>
      </w:pPr>
    </w:p>
    <w:p w14:paraId="48B3D33A" w14:textId="77777777" w:rsidR="00DB3BA0" w:rsidRDefault="00DB3BA0" w:rsidP="00E02E93">
      <w:pPr>
        <w:rPr>
          <w:rFonts w:cs="Times New Roman"/>
          <w:sz w:val="28"/>
        </w:rPr>
      </w:pPr>
    </w:p>
    <w:p w14:paraId="35BB35BB" w14:textId="77777777" w:rsidR="00DB3BA0" w:rsidRDefault="00DB3BA0" w:rsidP="00E02E93">
      <w:pPr>
        <w:rPr>
          <w:rFonts w:cs="Times New Roman"/>
          <w:sz w:val="28"/>
        </w:rPr>
      </w:pPr>
    </w:p>
    <w:p w14:paraId="6A0922B8" w14:textId="77777777" w:rsidR="00DB3BA0" w:rsidRDefault="00DB3BA0" w:rsidP="00E02E93">
      <w:pPr>
        <w:rPr>
          <w:rFonts w:cs="Times New Roman"/>
          <w:sz w:val="28"/>
        </w:rPr>
      </w:pPr>
    </w:p>
    <w:p w14:paraId="7B85DA3C" w14:textId="77777777" w:rsidR="00DB3BA0" w:rsidRDefault="00DB3BA0" w:rsidP="00E02E93">
      <w:pPr>
        <w:rPr>
          <w:rFonts w:cs="Times New Roman"/>
          <w:sz w:val="28"/>
        </w:rPr>
      </w:pPr>
    </w:p>
    <w:p w14:paraId="5912377E" w14:textId="77777777" w:rsidR="00DB3BA0" w:rsidRDefault="00DB3BA0" w:rsidP="00E02E93">
      <w:pPr>
        <w:rPr>
          <w:rFonts w:cs="Times New Roman"/>
          <w:sz w:val="28"/>
        </w:rPr>
      </w:pPr>
    </w:p>
    <w:p w14:paraId="2AE7B4D1" w14:textId="77777777" w:rsidR="00DB3BA0" w:rsidRDefault="00DB3BA0" w:rsidP="00E02E93">
      <w:pPr>
        <w:rPr>
          <w:rFonts w:cs="Times New Roman"/>
          <w:sz w:val="28"/>
        </w:rPr>
      </w:pPr>
    </w:p>
    <w:p w14:paraId="161079D0" w14:textId="77777777" w:rsidR="00DB3BA0" w:rsidRDefault="00DB3BA0" w:rsidP="00E02E93">
      <w:pPr>
        <w:rPr>
          <w:rFonts w:cs="Times New Roman"/>
          <w:sz w:val="28"/>
        </w:rPr>
      </w:pPr>
    </w:p>
    <w:p w14:paraId="111DE9C5" w14:textId="77777777" w:rsidR="00DB3BA0" w:rsidRDefault="00DB3BA0" w:rsidP="00E02E93">
      <w:pPr>
        <w:rPr>
          <w:rFonts w:cs="Times New Roman"/>
          <w:sz w:val="28"/>
        </w:rPr>
      </w:pPr>
    </w:p>
    <w:p w14:paraId="439DEFCD" w14:textId="77777777" w:rsidR="00DB3BA0" w:rsidRDefault="00DB3BA0" w:rsidP="00E02E93">
      <w:pPr>
        <w:rPr>
          <w:rFonts w:cs="Times New Roman"/>
          <w:sz w:val="28"/>
        </w:rPr>
      </w:pPr>
    </w:p>
    <w:p w14:paraId="1D055F05" w14:textId="77777777" w:rsidR="00DB3BA0" w:rsidRDefault="00DB3BA0" w:rsidP="00E02E93">
      <w:pPr>
        <w:rPr>
          <w:rFonts w:cs="Times New Roman"/>
          <w:sz w:val="28"/>
        </w:rPr>
      </w:pPr>
    </w:p>
    <w:p w14:paraId="721B0A98" w14:textId="77777777" w:rsidR="00DB3BA0" w:rsidRDefault="00DB3BA0" w:rsidP="00E02E93">
      <w:pPr>
        <w:rPr>
          <w:rFonts w:cs="Times New Roman"/>
          <w:sz w:val="28"/>
        </w:rPr>
      </w:pPr>
    </w:p>
    <w:p w14:paraId="127269E0" w14:textId="77777777" w:rsidR="00DB3BA0" w:rsidRDefault="00DB3BA0" w:rsidP="00E02E93">
      <w:pPr>
        <w:rPr>
          <w:rFonts w:cs="Times New Roman"/>
          <w:sz w:val="28"/>
        </w:rPr>
      </w:pPr>
    </w:p>
    <w:p w14:paraId="4A546534" w14:textId="77777777" w:rsidR="00DB3BA0" w:rsidRDefault="00DB3BA0" w:rsidP="00E02E93">
      <w:pPr>
        <w:rPr>
          <w:rFonts w:cs="Times New Roman"/>
          <w:sz w:val="28"/>
        </w:rPr>
      </w:pPr>
    </w:p>
    <w:p w14:paraId="22BB69E3" w14:textId="77777777" w:rsidR="00DB3BA0" w:rsidRDefault="00DB3BA0" w:rsidP="00E02E93">
      <w:pPr>
        <w:rPr>
          <w:rFonts w:cs="Times New Roman"/>
          <w:sz w:val="28"/>
        </w:rPr>
      </w:pPr>
    </w:p>
    <w:p w14:paraId="0AD9F5D2" w14:textId="77777777" w:rsidR="00DB3BA0" w:rsidRDefault="00DB3BA0" w:rsidP="00E02E93">
      <w:pPr>
        <w:rPr>
          <w:rFonts w:cs="Times New Roman"/>
          <w:sz w:val="28"/>
        </w:rPr>
      </w:pPr>
    </w:p>
    <w:p w14:paraId="66B83049" w14:textId="77777777" w:rsidR="00DB3BA0" w:rsidRDefault="00DB3BA0" w:rsidP="00E02E93">
      <w:pPr>
        <w:rPr>
          <w:rFonts w:cs="Times New Roman"/>
          <w:sz w:val="28"/>
        </w:rPr>
      </w:pPr>
    </w:p>
    <w:p w14:paraId="432146CC" w14:textId="77777777" w:rsidR="00DB3BA0" w:rsidRDefault="00DB3BA0" w:rsidP="00E02E93">
      <w:pPr>
        <w:rPr>
          <w:rFonts w:cs="Times New Roman"/>
          <w:sz w:val="28"/>
        </w:rPr>
      </w:pPr>
    </w:p>
    <w:p w14:paraId="6EA5D7A0" w14:textId="77777777" w:rsidR="00DB3BA0" w:rsidRDefault="00DB3BA0" w:rsidP="00E02E93">
      <w:pPr>
        <w:rPr>
          <w:rFonts w:cs="Times New Roman"/>
          <w:sz w:val="28"/>
        </w:rPr>
      </w:pPr>
    </w:p>
    <w:p w14:paraId="6B4DF4F5" w14:textId="77777777" w:rsidR="00DB3BA0" w:rsidRDefault="00DB3BA0" w:rsidP="00E02E93">
      <w:pPr>
        <w:rPr>
          <w:rFonts w:cs="Times New Roman"/>
          <w:sz w:val="28"/>
        </w:rPr>
      </w:pPr>
    </w:p>
    <w:p w14:paraId="28BB4122" w14:textId="77777777" w:rsidR="00DB3BA0" w:rsidRDefault="00DB3BA0" w:rsidP="00E02E93">
      <w:pPr>
        <w:rPr>
          <w:rFonts w:cs="Times New Roman"/>
          <w:sz w:val="28"/>
        </w:rPr>
      </w:pPr>
    </w:p>
    <w:p w14:paraId="32BE7F02" w14:textId="77777777" w:rsidR="00DB3BA0" w:rsidRDefault="00DB3BA0" w:rsidP="00E02E93">
      <w:pPr>
        <w:rPr>
          <w:rFonts w:cs="Times New Roman"/>
          <w:sz w:val="28"/>
        </w:rPr>
      </w:pPr>
    </w:p>
    <w:p w14:paraId="511B3868" w14:textId="77777777" w:rsidR="00DB3BA0" w:rsidRDefault="00DB3BA0" w:rsidP="00E02E93">
      <w:pPr>
        <w:rPr>
          <w:rFonts w:cs="Times New Roman"/>
          <w:sz w:val="28"/>
        </w:rPr>
      </w:pPr>
    </w:p>
    <w:p w14:paraId="1C4FCEF7" w14:textId="77777777" w:rsidR="00DB3BA0" w:rsidRDefault="00DB3BA0" w:rsidP="00E02E93">
      <w:pPr>
        <w:rPr>
          <w:rFonts w:cs="Times New Roman"/>
          <w:sz w:val="28"/>
        </w:rPr>
      </w:pPr>
    </w:p>
    <w:p w14:paraId="3CC3A3C3" w14:textId="77777777" w:rsidR="00DB3BA0" w:rsidRDefault="00DB3BA0" w:rsidP="00E02E93">
      <w:pPr>
        <w:rPr>
          <w:rFonts w:cs="Times New Roman"/>
          <w:sz w:val="28"/>
        </w:rPr>
      </w:pPr>
    </w:p>
    <w:p w14:paraId="76F40D93" w14:textId="77777777" w:rsidR="00DB3BA0" w:rsidRDefault="00DB3BA0" w:rsidP="00E02E93">
      <w:pPr>
        <w:rPr>
          <w:rFonts w:cs="Times New Roman"/>
          <w:sz w:val="28"/>
        </w:rPr>
      </w:pPr>
    </w:p>
    <w:p w14:paraId="0BB9B2AC" w14:textId="77777777" w:rsidR="00DB3BA0" w:rsidRDefault="00DB3BA0" w:rsidP="00DB3BA0">
      <w:pPr>
        <w:rPr>
          <w:rFonts w:cs="Times New Roman"/>
          <w:b/>
          <w:color w:val="000000" w:themeColor="text1"/>
        </w:rPr>
      </w:pPr>
      <w:r>
        <w:rPr>
          <w:rFonts w:cs="Times New Roman"/>
          <w:b/>
          <w:color w:val="000000" w:themeColor="text1"/>
        </w:rPr>
        <w:lastRenderedPageBreak/>
        <w:t>Content of Supplementary Appendix</w:t>
      </w:r>
    </w:p>
    <w:p w14:paraId="6E08241C" w14:textId="77777777" w:rsidR="00DB3BA0" w:rsidRDefault="00DB3BA0" w:rsidP="00DB3BA0">
      <w:pPr>
        <w:rPr>
          <w:rFonts w:cs="Times New Roman"/>
          <w:color w:val="000000" w:themeColor="text1"/>
          <w:sz w:val="20"/>
          <w:szCs w:val="20"/>
        </w:rPr>
      </w:pPr>
    </w:p>
    <w:p w14:paraId="495E25C8" w14:textId="77777777" w:rsidR="00DB3BA0" w:rsidRPr="00E35A55" w:rsidRDefault="00DB3BA0" w:rsidP="00DB3BA0">
      <w:pPr>
        <w:pStyle w:val="ListParagraph"/>
        <w:numPr>
          <w:ilvl w:val="0"/>
          <w:numId w:val="1"/>
        </w:numPr>
        <w:rPr>
          <w:rFonts w:ascii="Times New Roman" w:hAnsi="Times New Roman" w:cs="Times New Roman"/>
          <w:color w:val="000000" w:themeColor="text1"/>
          <w:szCs w:val="20"/>
        </w:rPr>
      </w:pPr>
      <w:r w:rsidRPr="00E35A55">
        <w:rPr>
          <w:rFonts w:ascii="Times New Roman" w:hAnsi="Times New Roman" w:cs="Times New Roman"/>
          <w:color w:val="000000" w:themeColor="text1"/>
          <w:szCs w:val="20"/>
        </w:rPr>
        <w:t>Protocol</w:t>
      </w:r>
    </w:p>
    <w:p w14:paraId="3BDC3ACE" w14:textId="1AF4E842" w:rsidR="00DB3BA0" w:rsidRPr="00E35A55" w:rsidRDefault="00DB3BA0" w:rsidP="00DB3BA0">
      <w:pPr>
        <w:pStyle w:val="ListParagraph"/>
        <w:numPr>
          <w:ilvl w:val="0"/>
          <w:numId w:val="1"/>
        </w:numPr>
        <w:rPr>
          <w:rFonts w:ascii="Times New Roman" w:hAnsi="Times New Roman" w:cs="Times New Roman"/>
          <w:color w:val="000000" w:themeColor="text1"/>
          <w:szCs w:val="20"/>
        </w:rPr>
      </w:pPr>
      <w:r w:rsidRPr="00E35A55">
        <w:rPr>
          <w:rFonts w:ascii="Times New Roman" w:hAnsi="Times New Roman" w:cs="Times New Roman"/>
          <w:color w:val="000000" w:themeColor="text1"/>
          <w:szCs w:val="20"/>
        </w:rPr>
        <w:t>Changes from Pro</w:t>
      </w:r>
      <w:r w:rsidR="00D3152C">
        <w:rPr>
          <w:rFonts w:ascii="Times New Roman" w:hAnsi="Times New Roman" w:cs="Times New Roman"/>
          <w:color w:val="000000" w:themeColor="text1"/>
          <w:szCs w:val="20"/>
        </w:rPr>
        <w:t>tocol</w:t>
      </w:r>
    </w:p>
    <w:p w14:paraId="217823A8" w14:textId="77777777" w:rsidR="00D3152C" w:rsidRPr="00E35A55" w:rsidRDefault="00D3152C" w:rsidP="00D3152C">
      <w:pPr>
        <w:pStyle w:val="ListParagraph"/>
        <w:numPr>
          <w:ilvl w:val="0"/>
          <w:numId w:val="1"/>
        </w:numPr>
        <w:rPr>
          <w:rFonts w:ascii="Times New Roman" w:hAnsi="Times New Roman" w:cs="Times New Roman"/>
          <w:color w:val="000000" w:themeColor="text1"/>
          <w:szCs w:val="20"/>
        </w:rPr>
      </w:pPr>
      <w:r w:rsidRPr="00E35A55">
        <w:rPr>
          <w:rFonts w:ascii="Times New Roman" w:hAnsi="Times New Roman" w:cs="Times New Roman"/>
          <w:color w:val="000000" w:themeColor="text1"/>
          <w:szCs w:val="20"/>
        </w:rPr>
        <w:t>Excluded Studies</w:t>
      </w:r>
    </w:p>
    <w:p w14:paraId="0787061A" w14:textId="1740336F" w:rsidR="00D3152C" w:rsidRDefault="00D3152C" w:rsidP="00D3152C">
      <w:pPr>
        <w:pStyle w:val="ListParagraph"/>
        <w:numPr>
          <w:ilvl w:val="0"/>
          <w:numId w:val="1"/>
        </w:numPr>
        <w:rPr>
          <w:rFonts w:ascii="Times New Roman" w:hAnsi="Times New Roman" w:cs="Times New Roman"/>
          <w:color w:val="000000" w:themeColor="text1"/>
          <w:szCs w:val="20"/>
        </w:rPr>
      </w:pPr>
      <w:r w:rsidRPr="00E35A55">
        <w:rPr>
          <w:rFonts w:ascii="Times New Roman" w:hAnsi="Times New Roman" w:cs="Times New Roman"/>
          <w:color w:val="000000" w:themeColor="text1"/>
          <w:szCs w:val="20"/>
        </w:rPr>
        <w:t>Summary of Characteristics of Included Studies</w:t>
      </w:r>
    </w:p>
    <w:p w14:paraId="1501DB14" w14:textId="033E591F" w:rsidR="00FD5E7F" w:rsidRPr="00FD5E7F" w:rsidRDefault="00FD5E7F" w:rsidP="00D3152C">
      <w:pPr>
        <w:pStyle w:val="ListParagraph"/>
        <w:numPr>
          <w:ilvl w:val="0"/>
          <w:numId w:val="1"/>
        </w:numPr>
        <w:rPr>
          <w:rFonts w:ascii="Times New Roman" w:hAnsi="Times New Roman" w:cs="Times New Roman"/>
          <w:color w:val="000000" w:themeColor="text1"/>
          <w:szCs w:val="20"/>
        </w:rPr>
      </w:pPr>
      <w:r w:rsidRPr="00FD5E7F">
        <w:rPr>
          <w:rFonts w:ascii="Times New Roman" w:eastAsia="Times New Roman" w:hAnsi="Times New Roman" w:cs="Times New Roman"/>
          <w:bCs/>
          <w:color w:val="000000"/>
          <w:lang w:eastAsia="ar-SA"/>
        </w:rPr>
        <w:t>Participants’ baseline scores on the CPTSD symptom clusters and corresponding norms</w:t>
      </w:r>
    </w:p>
    <w:p w14:paraId="0AC8BFD0" w14:textId="13785A10" w:rsidR="00DB3BA0" w:rsidRDefault="00D3152C" w:rsidP="00DB3BA0">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Risk of Bias Criteria</w:t>
      </w:r>
    </w:p>
    <w:p w14:paraId="0B23D2C9" w14:textId="790C46F6" w:rsidR="00D3152C" w:rsidRDefault="00D3152C" w:rsidP="00DB3BA0">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Risk of Bias in Included Studies – Summary </w:t>
      </w:r>
    </w:p>
    <w:p w14:paraId="670B444D" w14:textId="227E15AC" w:rsidR="00D3152C" w:rsidRDefault="00D3152C" w:rsidP="00DB3BA0">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Risk of Bias in Included Studies – Detailed </w:t>
      </w:r>
    </w:p>
    <w:p w14:paraId="3F929F4B" w14:textId="6F199BFC" w:rsidR="00D3152C" w:rsidRDefault="00D3152C" w:rsidP="00D3152C">
      <w:pPr>
        <w:pStyle w:val="ListParagraph"/>
        <w:numPr>
          <w:ilvl w:val="0"/>
          <w:numId w:val="1"/>
        </w:numPr>
        <w:rPr>
          <w:rFonts w:ascii="Times New Roman" w:hAnsi="Times New Roman" w:cs="Times New Roman"/>
          <w:color w:val="000000" w:themeColor="text1"/>
          <w:szCs w:val="20"/>
        </w:rPr>
      </w:pPr>
      <w:r w:rsidRPr="00E35A55">
        <w:rPr>
          <w:rFonts w:ascii="Times New Roman" w:hAnsi="Times New Roman" w:cs="Times New Roman"/>
          <w:color w:val="000000" w:themeColor="text1"/>
          <w:szCs w:val="20"/>
        </w:rPr>
        <w:t>GRADE Assessment Criteria</w:t>
      </w:r>
    </w:p>
    <w:p w14:paraId="44821047" w14:textId="0D938BFB" w:rsidR="00F73B63" w:rsidRDefault="00F73B63" w:rsidP="00D3152C">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Table </w:t>
      </w:r>
      <w:r w:rsidR="006858BA">
        <w:rPr>
          <w:rFonts w:ascii="Times New Roman" w:hAnsi="Times New Roman" w:cs="Times New Roman"/>
          <w:color w:val="000000" w:themeColor="text1"/>
          <w:szCs w:val="20"/>
        </w:rPr>
        <w:t>–</w:t>
      </w:r>
      <w:r>
        <w:rPr>
          <w:rFonts w:ascii="Times New Roman" w:hAnsi="Times New Roman" w:cs="Times New Roman"/>
          <w:color w:val="000000" w:themeColor="text1"/>
          <w:szCs w:val="20"/>
        </w:rPr>
        <w:t xml:space="preserve"> Other </w:t>
      </w:r>
      <w:r w:rsidR="006858BA">
        <w:rPr>
          <w:rFonts w:ascii="Times New Roman" w:hAnsi="Times New Roman" w:cs="Times New Roman"/>
          <w:color w:val="000000" w:themeColor="text1"/>
          <w:szCs w:val="20"/>
        </w:rPr>
        <w:t>C</w:t>
      </w:r>
      <w:r>
        <w:rPr>
          <w:rFonts w:ascii="Times New Roman" w:hAnsi="Times New Roman" w:cs="Times New Roman"/>
          <w:color w:val="000000" w:themeColor="text1"/>
          <w:szCs w:val="20"/>
        </w:rPr>
        <w:t>omparisons</w:t>
      </w:r>
    </w:p>
    <w:p w14:paraId="05DABCCA" w14:textId="67FF0105" w:rsidR="006858BA" w:rsidRDefault="006858BA" w:rsidP="00D3152C">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Table – Clinically Significant Response (number needed to treat per control group rate)</w:t>
      </w:r>
    </w:p>
    <w:p w14:paraId="69C2BB56" w14:textId="34F42689" w:rsidR="006858BA" w:rsidRDefault="006858BA" w:rsidP="00D3152C">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Table – Meta-regression Moderators (univariate)</w:t>
      </w:r>
    </w:p>
    <w:p w14:paraId="1577147D" w14:textId="13394C40" w:rsidR="006858BA" w:rsidRPr="00E35A55" w:rsidRDefault="006858BA" w:rsidP="00D3152C">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Table – Meta-regression Moderators (multivariate)</w:t>
      </w:r>
    </w:p>
    <w:p w14:paraId="5C464C92" w14:textId="11F5627A" w:rsidR="00DB3BA0" w:rsidRDefault="00D3152C" w:rsidP="00A86314">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Forest Plots – </w:t>
      </w:r>
      <w:r w:rsidR="00A86314">
        <w:rPr>
          <w:rFonts w:ascii="Times New Roman" w:hAnsi="Times New Roman" w:cs="Times New Roman"/>
          <w:color w:val="000000" w:themeColor="text1"/>
          <w:szCs w:val="20"/>
        </w:rPr>
        <w:t>Cognitive/imagery modification with or without exposure vs TAU/WL or non-specific control</w:t>
      </w:r>
    </w:p>
    <w:p w14:paraId="44E8D68B" w14:textId="0DCFAD2D" w:rsidR="00A30CDD" w:rsidRDefault="00A30CDD" w:rsidP="00A86314">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Forest Plots –</w:t>
      </w:r>
      <w:r w:rsidR="00A86314">
        <w:rPr>
          <w:rFonts w:ascii="Times New Roman" w:hAnsi="Times New Roman" w:cs="Times New Roman"/>
          <w:color w:val="000000" w:themeColor="text1"/>
          <w:szCs w:val="20"/>
        </w:rPr>
        <w:t xml:space="preserve"> Exposure only vs TAU/WL or non-specific control </w:t>
      </w:r>
    </w:p>
    <w:p w14:paraId="66783158" w14:textId="423488A5" w:rsidR="00A30CDD" w:rsidRDefault="00A30CDD"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Forest Plots –</w:t>
      </w:r>
      <w:r w:rsidR="00A86314">
        <w:rPr>
          <w:rFonts w:ascii="Times New Roman" w:hAnsi="Times New Roman" w:cs="Times New Roman"/>
          <w:color w:val="000000" w:themeColor="text1"/>
          <w:szCs w:val="20"/>
        </w:rPr>
        <w:t xml:space="preserve"> EMDR vs TAU/WL or non-specific control</w:t>
      </w:r>
    </w:p>
    <w:p w14:paraId="069CB2C1" w14:textId="30E74D14" w:rsidR="00A30CDD" w:rsidRDefault="00A30CDD"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Forest Plots – Comparison of CBT, Exposure and EMDR</w:t>
      </w:r>
    </w:p>
    <w:p w14:paraId="3484CEA9" w14:textId="1CECFBA4" w:rsidR="00A30CDD" w:rsidRDefault="00A30CDD"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Bubble Plots – Meta-regression Moderators (univariate)</w:t>
      </w:r>
    </w:p>
    <w:p w14:paraId="4A7E8257" w14:textId="4B1495FB" w:rsidR="00A30CDD" w:rsidRDefault="00A30CDD"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Bubble Plots – Meta-regression Moderators (multivariate)</w:t>
      </w:r>
    </w:p>
    <w:p w14:paraId="6FCA94F3" w14:textId="6577E5AD" w:rsidR="00A30CDD" w:rsidRDefault="00A30CDD"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Funnel Plots for Meta-analyses (where publication bias is indicated)</w:t>
      </w:r>
    </w:p>
    <w:p w14:paraId="43B318CE" w14:textId="6F30D7A9" w:rsidR="00A30CDD" w:rsidRDefault="00A30CDD"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PRISMA Checklist</w:t>
      </w:r>
    </w:p>
    <w:p w14:paraId="3FCE5E43" w14:textId="75AF8384" w:rsidR="00DE5615" w:rsidRDefault="00DE5615"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References for the Included Studies</w:t>
      </w:r>
    </w:p>
    <w:p w14:paraId="69556213" w14:textId="5F5F1201" w:rsidR="00DE5615" w:rsidRDefault="00DE5615"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References for the Excluded Studies</w:t>
      </w:r>
    </w:p>
    <w:p w14:paraId="5D42973D" w14:textId="52C6EB19" w:rsidR="00DE5615" w:rsidRPr="00D3152C" w:rsidRDefault="00DE5615" w:rsidP="00E02E93">
      <w:pPr>
        <w:pStyle w:val="ListParagraph"/>
        <w:numPr>
          <w:ilvl w:val="0"/>
          <w:numId w:val="1"/>
        </w:numPr>
        <w:rPr>
          <w:rFonts w:ascii="Times New Roman" w:hAnsi="Times New Roman" w:cs="Times New Roman"/>
          <w:color w:val="000000" w:themeColor="text1"/>
          <w:szCs w:val="20"/>
        </w:rPr>
      </w:pPr>
      <w:r>
        <w:rPr>
          <w:rFonts w:ascii="Times New Roman" w:hAnsi="Times New Roman" w:cs="Times New Roman"/>
          <w:color w:val="000000" w:themeColor="text1"/>
          <w:szCs w:val="20"/>
        </w:rPr>
        <w:t>Other References</w:t>
      </w:r>
    </w:p>
    <w:p w14:paraId="0FF46C3C" w14:textId="77777777" w:rsidR="003F2EA4" w:rsidRDefault="003F2EA4"/>
    <w:p w14:paraId="2EE9028E" w14:textId="77777777" w:rsidR="00DB3BA0" w:rsidRDefault="00DB3BA0"/>
    <w:p w14:paraId="3C13C360" w14:textId="77777777" w:rsidR="00DB3BA0" w:rsidRDefault="00DB3BA0"/>
    <w:p w14:paraId="5D3AFFC8" w14:textId="77777777" w:rsidR="00DB3BA0" w:rsidRDefault="00DB3BA0"/>
    <w:p w14:paraId="3B73878E" w14:textId="77777777" w:rsidR="00DB3BA0" w:rsidRDefault="00DB3BA0"/>
    <w:p w14:paraId="5A241BA4" w14:textId="77777777" w:rsidR="00DB3BA0" w:rsidRDefault="00DB3BA0"/>
    <w:p w14:paraId="3645403D" w14:textId="77777777" w:rsidR="00DB3BA0" w:rsidRDefault="00DB3BA0"/>
    <w:p w14:paraId="19BE3FF3" w14:textId="77777777" w:rsidR="00DB3BA0" w:rsidRDefault="00DB3BA0"/>
    <w:p w14:paraId="32A8144F" w14:textId="77777777" w:rsidR="00DB3BA0" w:rsidRDefault="00DB3BA0"/>
    <w:p w14:paraId="751FFC07" w14:textId="77777777" w:rsidR="00DB3BA0" w:rsidRDefault="00DB3BA0"/>
    <w:p w14:paraId="671496DF" w14:textId="77777777" w:rsidR="00DB3BA0" w:rsidRDefault="00DB3BA0"/>
    <w:p w14:paraId="1BECCC72" w14:textId="77777777" w:rsidR="00DB3BA0" w:rsidRDefault="00DB3BA0"/>
    <w:p w14:paraId="666BE650" w14:textId="77777777" w:rsidR="00DB3BA0" w:rsidRDefault="00DB3BA0"/>
    <w:p w14:paraId="546F6E0B" w14:textId="77777777" w:rsidR="00DB3BA0" w:rsidRDefault="00DB3BA0"/>
    <w:p w14:paraId="51DD73D0" w14:textId="77777777" w:rsidR="00DB3BA0" w:rsidRDefault="00DB3BA0"/>
    <w:p w14:paraId="37B0C7E8" w14:textId="77777777" w:rsidR="00DB3BA0" w:rsidRDefault="00DB3BA0"/>
    <w:p w14:paraId="13F1E4DA" w14:textId="77777777" w:rsidR="00DB3BA0" w:rsidRDefault="00DB3BA0"/>
    <w:p w14:paraId="41E5434E" w14:textId="77777777" w:rsidR="00DB3BA0" w:rsidRDefault="00DB3BA0"/>
    <w:p w14:paraId="1353E573" w14:textId="77777777" w:rsidR="00DB3BA0" w:rsidRDefault="00DB3BA0"/>
    <w:p w14:paraId="149625A7" w14:textId="77777777" w:rsidR="00DB3BA0" w:rsidRDefault="00DB3BA0"/>
    <w:p w14:paraId="435F1706" w14:textId="50D40441" w:rsidR="00DB3BA0" w:rsidRDefault="00DB3BA0"/>
    <w:p w14:paraId="32030E95" w14:textId="77777777" w:rsidR="00DB3BA0" w:rsidRPr="00F5560F" w:rsidRDefault="00DB3BA0" w:rsidP="00DB3BA0">
      <w:pPr>
        <w:jc w:val="both"/>
        <w:rPr>
          <w:rFonts w:cs="Times New Roman"/>
          <w:b/>
          <w:szCs w:val="24"/>
        </w:rPr>
      </w:pPr>
      <w:r w:rsidRPr="00F5560F">
        <w:rPr>
          <w:rFonts w:cs="Times New Roman"/>
          <w:b/>
          <w:szCs w:val="24"/>
        </w:rPr>
        <w:lastRenderedPageBreak/>
        <w:t>A.        Protocol</w:t>
      </w:r>
    </w:p>
    <w:p w14:paraId="3A5335F5" w14:textId="77777777" w:rsidR="00DB3BA0" w:rsidRDefault="00DB3BA0"/>
    <w:p w14:paraId="2549CAF4" w14:textId="77777777" w:rsidR="00DB3BA0" w:rsidRDefault="00DB3BA0">
      <w:pPr>
        <w:rPr>
          <w:rFonts w:cs="Times New Roman"/>
          <w:szCs w:val="24"/>
        </w:rPr>
      </w:pPr>
      <w:r w:rsidRPr="00F5560F">
        <w:rPr>
          <w:rFonts w:cs="Times New Roman"/>
          <w:i/>
          <w:szCs w:val="24"/>
        </w:rPr>
        <w:t>Title:</w:t>
      </w:r>
      <w:r>
        <w:rPr>
          <w:rFonts w:cs="Times New Roman"/>
          <w:i/>
          <w:szCs w:val="24"/>
        </w:rPr>
        <w:t xml:space="preserve"> </w:t>
      </w:r>
      <w:r w:rsidR="000718BE" w:rsidRPr="000718BE">
        <w:rPr>
          <w:rFonts w:cs="Times New Roman"/>
          <w:szCs w:val="24"/>
        </w:rPr>
        <w:t>Psychological interventions for Complex PTSD: systematic review and meta-analysis</w:t>
      </w:r>
      <w:r w:rsidR="000718BE">
        <w:rPr>
          <w:rFonts w:cs="Times New Roman"/>
          <w:szCs w:val="24"/>
        </w:rPr>
        <w:t xml:space="preserve">. </w:t>
      </w:r>
    </w:p>
    <w:p w14:paraId="1AFBA90B" w14:textId="77777777" w:rsidR="000718BE" w:rsidRDefault="000718BE">
      <w:pPr>
        <w:rPr>
          <w:rFonts w:cs="Times New Roman"/>
          <w:szCs w:val="24"/>
        </w:rPr>
      </w:pPr>
    </w:p>
    <w:p w14:paraId="4390B987" w14:textId="77777777" w:rsidR="000718BE" w:rsidRDefault="000718BE" w:rsidP="000718BE">
      <w:pPr>
        <w:jc w:val="both"/>
        <w:rPr>
          <w:rFonts w:cs="Times New Roman"/>
          <w:szCs w:val="24"/>
        </w:rPr>
      </w:pPr>
      <w:r w:rsidRPr="00F5560F">
        <w:rPr>
          <w:rFonts w:cs="Times New Roman"/>
          <w:i/>
          <w:szCs w:val="24"/>
        </w:rPr>
        <w:t>Reviewers:</w:t>
      </w:r>
      <w:r>
        <w:rPr>
          <w:rFonts w:cs="Times New Roman"/>
          <w:i/>
          <w:szCs w:val="24"/>
        </w:rPr>
        <w:t xml:space="preserve"> </w:t>
      </w:r>
      <w:r w:rsidRPr="000718BE">
        <w:rPr>
          <w:rFonts w:cs="Times New Roman"/>
          <w:szCs w:val="24"/>
        </w:rPr>
        <w:t>Thanos Karatzias, Mick Fleming, Susan Roberts, Aoife Bradley, Claire Fyvie, Jonathan Bisson, Neil Roberts, Philip Hyland, Marylene Cloitre, Tobias Hecker, Andreas Maercker, Paul Hutton</w:t>
      </w:r>
    </w:p>
    <w:p w14:paraId="222A422B" w14:textId="77777777" w:rsidR="000718BE" w:rsidRDefault="000718BE" w:rsidP="000718BE">
      <w:pPr>
        <w:jc w:val="both"/>
        <w:rPr>
          <w:rFonts w:cs="Times New Roman"/>
          <w:szCs w:val="24"/>
        </w:rPr>
      </w:pPr>
    </w:p>
    <w:p w14:paraId="4A392218" w14:textId="77777777" w:rsidR="000718BE" w:rsidRDefault="000718BE" w:rsidP="000718BE">
      <w:pPr>
        <w:jc w:val="both"/>
        <w:rPr>
          <w:i/>
        </w:rPr>
      </w:pPr>
      <w:r w:rsidRPr="000718BE">
        <w:rPr>
          <w:i/>
        </w:rPr>
        <w:t>Review question</w:t>
      </w:r>
      <w:r w:rsidR="0021237F">
        <w:rPr>
          <w:i/>
        </w:rPr>
        <w:t>(</w:t>
      </w:r>
      <w:r w:rsidRPr="000718BE">
        <w:rPr>
          <w:i/>
        </w:rPr>
        <w:t>s</w:t>
      </w:r>
      <w:r w:rsidR="0021237F">
        <w:rPr>
          <w:i/>
        </w:rPr>
        <w:t>)</w:t>
      </w:r>
    </w:p>
    <w:p w14:paraId="0CDDCE96" w14:textId="77777777" w:rsidR="000718BE" w:rsidRDefault="000718BE" w:rsidP="000718BE">
      <w:pPr>
        <w:jc w:val="both"/>
      </w:pPr>
      <w:r>
        <w:t>What psychological interventions are effective for complex post traumatic stress disorder, and how effective are they? What is the safety and acceptability of psychological interventions for complex post traumatic stress disorder?</w:t>
      </w:r>
    </w:p>
    <w:p w14:paraId="344AF821" w14:textId="77777777" w:rsidR="000718BE" w:rsidRDefault="000718BE" w:rsidP="000718BE">
      <w:pPr>
        <w:jc w:val="both"/>
      </w:pPr>
      <w:r>
        <w:t xml:space="preserve"> </w:t>
      </w:r>
    </w:p>
    <w:p w14:paraId="3B1DE733" w14:textId="77777777" w:rsidR="000718BE" w:rsidRDefault="000718BE" w:rsidP="000718BE">
      <w:pPr>
        <w:jc w:val="both"/>
        <w:rPr>
          <w:i/>
        </w:rPr>
      </w:pPr>
      <w:r w:rsidRPr="000718BE">
        <w:rPr>
          <w:i/>
        </w:rPr>
        <w:t>Searches</w:t>
      </w:r>
    </w:p>
    <w:p w14:paraId="053B67DF" w14:textId="77777777" w:rsidR="000718BE" w:rsidRDefault="000718BE" w:rsidP="000718BE">
      <w:pPr>
        <w:jc w:val="both"/>
      </w:pPr>
      <w:r>
        <w:t>Searches of MEDLINE, PsycINFO, EMBASE and PILOTS will be conducted using the search terms listed below. Unpublished trials will be identified through contacting investigators and through searching clinical trial registries such as Clinicaltrials.gov. Language will be restricted to English. There will be no time period restrictions. #1. PTSD or posttrauma* or psychological stress* or combat or post-trauma* or gross stress reaction or stress disorder* or trauma* or psychological trauma. #2. randomised or randomized or randomised controlled trial or RCT or randomized controlled trial. #3.therapy or psychological therapy or psychological intervention or intervention or treatment).mp. [mp=ti, ab, ot, nm, hw, kf, px, rx, ui, an, eu, pm, sy, tn, dm, mf, dv, kw, fs].</w:t>
      </w:r>
    </w:p>
    <w:p w14:paraId="530C8F68" w14:textId="77777777" w:rsidR="000718BE" w:rsidRDefault="000718BE" w:rsidP="000718BE">
      <w:pPr>
        <w:jc w:val="both"/>
      </w:pPr>
      <w:r>
        <w:t xml:space="preserve"> </w:t>
      </w:r>
    </w:p>
    <w:p w14:paraId="23E667DE" w14:textId="77777777" w:rsidR="0021237F" w:rsidRPr="0021237F" w:rsidRDefault="000718BE" w:rsidP="000718BE">
      <w:pPr>
        <w:jc w:val="both"/>
        <w:rPr>
          <w:i/>
        </w:rPr>
      </w:pPr>
      <w:r w:rsidRPr="0021237F">
        <w:rPr>
          <w:i/>
        </w:rPr>
        <w:t>Types of study to be included</w:t>
      </w:r>
    </w:p>
    <w:p w14:paraId="592B7661" w14:textId="77777777" w:rsidR="000718BE" w:rsidRDefault="000718BE" w:rsidP="000718BE">
      <w:pPr>
        <w:jc w:val="both"/>
      </w:pPr>
      <w:r>
        <w:t>Randomised controlled trials with or without rater masking will be included. Uncontrolled, non-randomised and crossover trials, qualitative studies and case studies will be excluded.</w:t>
      </w:r>
    </w:p>
    <w:p w14:paraId="7369530F" w14:textId="77777777" w:rsidR="000718BE" w:rsidRDefault="000718BE" w:rsidP="000718BE">
      <w:pPr>
        <w:jc w:val="both"/>
      </w:pPr>
      <w:r>
        <w:t xml:space="preserve"> </w:t>
      </w:r>
    </w:p>
    <w:p w14:paraId="2AA44EE7" w14:textId="77777777" w:rsidR="0021237F" w:rsidRPr="0021237F" w:rsidRDefault="000718BE" w:rsidP="000718BE">
      <w:pPr>
        <w:jc w:val="both"/>
        <w:rPr>
          <w:i/>
        </w:rPr>
      </w:pPr>
      <w:r w:rsidRPr="0021237F">
        <w:rPr>
          <w:i/>
        </w:rPr>
        <w:t xml:space="preserve">Condition or domain being studied </w:t>
      </w:r>
    </w:p>
    <w:p w14:paraId="7C73AF7C" w14:textId="77777777" w:rsidR="000718BE" w:rsidRDefault="000718BE" w:rsidP="000718BE">
      <w:pPr>
        <w:jc w:val="both"/>
      </w:pPr>
      <w:r>
        <w:t>Complex post traumatic stress disorder (CPTSD) as described in ICD-11 proposals. According to ICD-11 individuals meet diagnostic criteria for complex PTSD if they meet existing criteria for post traumatic stress disorder (PTSD) (re-experiencing of the trauma, avoidance of reminders of the trauma, enhanced sense of threat indicated by hypervigilance and hyperarousal) and have clinically significant difficulties in affect dysregulation, a pervasive negative self-concept and experience interpersonal disturbances (Cloitre et al. 2013). Individuals meet diagnostic criteria for complex PTSD if they meet existing criteria for post traumatic stress disorder (PTSD) (re-experiencing of the trauma, avoidance of reminders of the trauma, enhanced sense of threat indicated by hypervigilance and hyperarousal) and have clinically significant difficulties in affect dysregulation, a negative self-concept and experience interpersonal disturbances (Cloitre et al. 2013).</w:t>
      </w:r>
    </w:p>
    <w:p w14:paraId="7D201165" w14:textId="77777777" w:rsidR="000718BE" w:rsidRDefault="000718BE" w:rsidP="000718BE">
      <w:pPr>
        <w:jc w:val="both"/>
      </w:pPr>
      <w:r>
        <w:t xml:space="preserve"> </w:t>
      </w:r>
    </w:p>
    <w:p w14:paraId="52483884" w14:textId="77777777" w:rsidR="0021237F" w:rsidRPr="0021237F" w:rsidRDefault="000718BE" w:rsidP="000718BE">
      <w:pPr>
        <w:jc w:val="both"/>
        <w:rPr>
          <w:i/>
        </w:rPr>
      </w:pPr>
      <w:r w:rsidRPr="0021237F">
        <w:rPr>
          <w:i/>
        </w:rPr>
        <w:t xml:space="preserve">Participants/population </w:t>
      </w:r>
    </w:p>
    <w:p w14:paraId="37ACFE4A" w14:textId="77777777" w:rsidR="000718BE" w:rsidRDefault="000718BE" w:rsidP="000718BE">
      <w:pPr>
        <w:jc w:val="both"/>
      </w:pPr>
      <w:r>
        <w:t xml:space="preserve">We are interested in the effect of psychological interventions on adults who meet criteria for CPTSD. However, since CPTSD is a new diagnostic category, we anticipate that few studies have explicitly included this group. For this reason we will only include trials of interventions where participants meet ICD and DSM – III and IV criteria for PTSD and present with clinically significant symptoms of re-experience, avoidance hyperarousal and score within the clinically significant range on at least one of the additional CPTSD criteria, namely emotion dysregulation, negative self-concept and interpersonal disturbance. We will only include </w:t>
      </w:r>
      <w:r w:rsidRPr="000718BE">
        <w:t xml:space="preserve">trials where the mean or median age of participants is at least 16, and we will only include trials </w:t>
      </w:r>
      <w:r w:rsidRPr="000718BE">
        <w:lastRenderedPageBreak/>
        <w:t>where participants with developmental or intellectual disability, neurodegenerative disorders and acquired or traumatic brain injury are excluded. We will include studies where participants have comorbid substance misuse difficulties, but we will exclude trials where participants have a primary diagnosis of substance misuse disorder.</w:t>
      </w:r>
    </w:p>
    <w:p w14:paraId="02A42AAA" w14:textId="77777777" w:rsidR="000718BE" w:rsidRDefault="000718BE" w:rsidP="000718BE">
      <w:pPr>
        <w:jc w:val="both"/>
      </w:pPr>
    </w:p>
    <w:p w14:paraId="6F055DB3" w14:textId="77777777" w:rsidR="0021237F" w:rsidRDefault="000718BE" w:rsidP="000718BE">
      <w:pPr>
        <w:jc w:val="both"/>
      </w:pPr>
      <w:r w:rsidRPr="0021237F">
        <w:rPr>
          <w:i/>
        </w:rPr>
        <w:t>Intervention(s), exposure(s)</w:t>
      </w:r>
      <w:r>
        <w:t xml:space="preserve"> </w:t>
      </w:r>
    </w:p>
    <w:p w14:paraId="7B4579E3" w14:textId="77777777" w:rsidR="00881E0F" w:rsidRDefault="000718BE" w:rsidP="000718BE">
      <w:pPr>
        <w:jc w:val="both"/>
      </w:pPr>
      <w:r>
        <w:t xml:space="preserve">We will include trials where participants in at least one arm receive 'bona fide' psychological interventions (defined according to criteria developed by Benish et al (2008),* delivered in group or individual format, including but not limited to CBT, interpersonal therapy, psychodynamic therapy, EMDR or psychoeducation. *The bona fide definition (Benish, Imel and Wampold, 2008) requires that treatments had to be delivered by a trained therapist who adapted the treatment to patients on the basis of a therapeutic relationship (i.e., no delivery of a non-modifiable standard protocol, e.g., progressive muscle relaxation); treatments also needed to be conducted personally and face-to-face (i.e., no online treatments or treatments conducted with, e.g., audio material). Moreover, at least two of the following four criteria had to be fulfilled with regards to their descriptions in the studies: (a) a citation to an established school or approach to psychotherapy; (b) a description of the therapy that contained a reference to a psychological process (e.g., operant conditioning); (c) a reference to a treatment manual that was used to guide the delivery of the treatment; (d) the identification of active ingredients of the treatment and citations for these ingredients. </w:t>
      </w:r>
    </w:p>
    <w:p w14:paraId="3BE880BC" w14:textId="194F5CF8" w:rsidR="000718BE" w:rsidRDefault="00881E0F" w:rsidP="000718BE">
      <w:pPr>
        <w:jc w:val="both"/>
      </w:pPr>
      <w:r>
        <w:t>*</w:t>
      </w:r>
      <w:r w:rsidR="000718BE">
        <w:t>Benish SG, Imel ZE, Wampold BE. The relative efficacy of bona fide psychotherapies for treating posttraumatic stress disorder: A meta-analysis of direct comparisons. Clin Psychol Rev. 2008;28:746–58. doi:10.1016/j.cpr.2007.10.005.</w:t>
      </w:r>
    </w:p>
    <w:p w14:paraId="619F7BA5" w14:textId="77777777" w:rsidR="000718BE" w:rsidRDefault="000718BE" w:rsidP="000718BE">
      <w:pPr>
        <w:jc w:val="both"/>
      </w:pPr>
      <w:r>
        <w:t xml:space="preserve"> </w:t>
      </w:r>
    </w:p>
    <w:p w14:paraId="3E57507E" w14:textId="77777777" w:rsidR="0021237F" w:rsidRPr="0021237F" w:rsidRDefault="000718BE" w:rsidP="000718BE">
      <w:pPr>
        <w:jc w:val="both"/>
        <w:rPr>
          <w:i/>
        </w:rPr>
      </w:pPr>
      <w:r w:rsidRPr="0021237F">
        <w:rPr>
          <w:i/>
        </w:rPr>
        <w:t>Comparator(s)/control</w:t>
      </w:r>
    </w:p>
    <w:p w14:paraId="36B7CCAA" w14:textId="77777777" w:rsidR="000718BE" w:rsidRDefault="000718BE" w:rsidP="000718BE">
      <w:pPr>
        <w:jc w:val="both"/>
      </w:pPr>
      <w:r>
        <w:t>Psychological interventions will be compared against one another and also against no additional treatment (i.e., 'treatment as usual' and 'waiting list control') and non-active interventions, such as befriending.</w:t>
      </w:r>
    </w:p>
    <w:p w14:paraId="443355E6" w14:textId="77777777" w:rsidR="000718BE" w:rsidRDefault="000718BE" w:rsidP="000718BE">
      <w:pPr>
        <w:jc w:val="both"/>
      </w:pPr>
      <w:r>
        <w:t xml:space="preserve"> </w:t>
      </w:r>
    </w:p>
    <w:p w14:paraId="00731E9E" w14:textId="77777777" w:rsidR="0021237F" w:rsidRDefault="000718BE" w:rsidP="000718BE">
      <w:pPr>
        <w:jc w:val="both"/>
      </w:pPr>
      <w:r w:rsidRPr="0021237F">
        <w:rPr>
          <w:i/>
        </w:rPr>
        <w:t>Context</w:t>
      </w:r>
      <w:r>
        <w:t xml:space="preserve"> </w:t>
      </w:r>
    </w:p>
    <w:p w14:paraId="5B6A4081" w14:textId="77777777" w:rsidR="000718BE" w:rsidRDefault="000718BE" w:rsidP="000718BE">
      <w:pPr>
        <w:jc w:val="both"/>
      </w:pPr>
      <w:r>
        <w:t>All settings to be included.</w:t>
      </w:r>
    </w:p>
    <w:p w14:paraId="16397C0B" w14:textId="77777777" w:rsidR="000718BE" w:rsidRDefault="000718BE" w:rsidP="000718BE">
      <w:pPr>
        <w:jc w:val="both"/>
      </w:pPr>
      <w:r>
        <w:t xml:space="preserve"> </w:t>
      </w:r>
    </w:p>
    <w:p w14:paraId="36587582" w14:textId="77777777" w:rsidR="0021237F" w:rsidRDefault="000718BE" w:rsidP="000718BE">
      <w:pPr>
        <w:jc w:val="both"/>
      </w:pPr>
      <w:r w:rsidRPr="0021237F">
        <w:rPr>
          <w:i/>
        </w:rPr>
        <w:t>Primary outcome(s)</w:t>
      </w:r>
      <w:r>
        <w:t xml:space="preserve"> </w:t>
      </w:r>
    </w:p>
    <w:p w14:paraId="7AA0C8F3" w14:textId="77777777" w:rsidR="000718BE" w:rsidRDefault="000718BE" w:rsidP="000718BE">
      <w:pPr>
        <w:jc w:val="both"/>
      </w:pPr>
      <w:r>
        <w:t>The primary outcome will be twofold: 1. The between group difference, at end of treatment and 12-months post-randomisation, in severity of (a) PTSD symptoms as per ICD-11 and DSM III and IV and (b) emotion dysregulation, negative self-concept and/or interpersonal disturbance. To compute this composite outcome, we will calculate the average standardised mean difference across these outcomes taking into account the correlation between these variables where / if possible. 2. The between group difference at end of treatment and at 12-months post randomisation, in the relative and absolute risk of not achieving a clinically significant response in PTSD symptoms, defined using Jacobson criteria.</w:t>
      </w:r>
    </w:p>
    <w:p w14:paraId="054A127C" w14:textId="77777777" w:rsidR="000718BE" w:rsidRDefault="000718BE" w:rsidP="000718BE">
      <w:pPr>
        <w:jc w:val="both"/>
      </w:pPr>
      <w:r>
        <w:t xml:space="preserve"> </w:t>
      </w:r>
    </w:p>
    <w:p w14:paraId="05B3CA6F" w14:textId="77777777" w:rsidR="0021237F" w:rsidRDefault="000718BE" w:rsidP="000718BE">
      <w:pPr>
        <w:jc w:val="both"/>
      </w:pPr>
      <w:r w:rsidRPr="0021237F">
        <w:rPr>
          <w:i/>
        </w:rPr>
        <w:t>Timing and effect measures</w:t>
      </w:r>
      <w:r>
        <w:t xml:space="preserve"> </w:t>
      </w:r>
    </w:p>
    <w:p w14:paraId="5D69BE51" w14:textId="77777777" w:rsidR="000718BE" w:rsidRDefault="000718BE" w:rsidP="000718BE">
      <w:pPr>
        <w:jc w:val="both"/>
      </w:pPr>
      <w:r>
        <w:t>End of treatment and 12-months post randomisation (or nearest time-point within a 3-month range).</w:t>
      </w:r>
    </w:p>
    <w:p w14:paraId="3CB719E5" w14:textId="77777777" w:rsidR="000718BE" w:rsidRDefault="000718BE" w:rsidP="000718BE">
      <w:pPr>
        <w:jc w:val="both"/>
      </w:pPr>
      <w:r>
        <w:t xml:space="preserve"> </w:t>
      </w:r>
    </w:p>
    <w:p w14:paraId="57693251" w14:textId="77777777" w:rsidR="0021237F" w:rsidRDefault="000718BE" w:rsidP="000718BE">
      <w:pPr>
        <w:jc w:val="both"/>
      </w:pPr>
      <w:r w:rsidRPr="0021237F">
        <w:rPr>
          <w:i/>
        </w:rPr>
        <w:t>Secondary outcome(s)</w:t>
      </w:r>
    </w:p>
    <w:p w14:paraId="79BC3C3E" w14:textId="77777777" w:rsidR="000718BE" w:rsidRDefault="000718BE" w:rsidP="000718BE">
      <w:pPr>
        <w:jc w:val="both"/>
      </w:pPr>
      <w:r>
        <w:t xml:space="preserve">1. Safety, as measured by the between group difference, at end of treatment and at 12-months postrandomisation, in the relative risk of serious adverse events (death, suicide, attempted suicide, significant deterioration in symptoms, admission to hospital). 2. The acceptability of </w:t>
      </w:r>
      <w:r>
        <w:lastRenderedPageBreak/>
        <w:t>the interventions, as measured by the between group difference in the relative risk of dropping out early from either the treatment or the trial (where the comparator is treatment as usual).</w:t>
      </w:r>
    </w:p>
    <w:p w14:paraId="4560092A" w14:textId="77777777" w:rsidR="000718BE" w:rsidRDefault="000718BE" w:rsidP="000718BE">
      <w:pPr>
        <w:jc w:val="both"/>
      </w:pPr>
      <w:r>
        <w:t xml:space="preserve"> </w:t>
      </w:r>
    </w:p>
    <w:p w14:paraId="104C66CE" w14:textId="77777777" w:rsidR="0021237F" w:rsidRDefault="000718BE" w:rsidP="000718BE">
      <w:pPr>
        <w:jc w:val="both"/>
      </w:pPr>
      <w:r w:rsidRPr="0021237F">
        <w:rPr>
          <w:i/>
        </w:rPr>
        <w:t>Timing and effect measures</w:t>
      </w:r>
      <w:r>
        <w:t xml:space="preserve"> </w:t>
      </w:r>
    </w:p>
    <w:p w14:paraId="5E109871" w14:textId="77777777" w:rsidR="000718BE" w:rsidRDefault="000718BE" w:rsidP="000718BE">
      <w:pPr>
        <w:jc w:val="both"/>
      </w:pPr>
      <w:r>
        <w:t>End of treatment and 12-months post randomisation (or nearest time-point within a 3-month range) for safety, and end of treatment for acceptability.</w:t>
      </w:r>
    </w:p>
    <w:p w14:paraId="3DB51C50" w14:textId="77777777" w:rsidR="000718BE" w:rsidRDefault="000718BE" w:rsidP="000718BE">
      <w:pPr>
        <w:jc w:val="both"/>
      </w:pPr>
    </w:p>
    <w:p w14:paraId="680C0D2A" w14:textId="77777777" w:rsidR="0021237F" w:rsidRDefault="000718BE" w:rsidP="000718BE">
      <w:pPr>
        <w:jc w:val="both"/>
      </w:pPr>
      <w:r w:rsidRPr="0021237F">
        <w:rPr>
          <w:i/>
        </w:rPr>
        <w:t>Data extraction (selection and coding)</w:t>
      </w:r>
    </w:p>
    <w:p w14:paraId="3161F7E0" w14:textId="77777777" w:rsidR="000718BE" w:rsidRDefault="000718BE" w:rsidP="000718BE">
      <w:pPr>
        <w:jc w:val="both"/>
      </w:pPr>
      <w:r w:rsidRPr="000718BE">
        <w:t>We will extract group means and associated standard deviations (and N contributing to those means) for</w:t>
      </w:r>
      <w:r>
        <w:t xml:space="preserve"> continuous outcomes, and number of events (denominator = number randomised to arm) for dichotomous outcomes, using a spreadsheet. We will use the total number randomised if reported. For all outcomes except acceptability, we will assume those not including in the reported analyses are either missing completely at random (for continuous outcomes) or had no change from randomisation (dichotomous outcomes). Two researchers will double-extract data for all outcomes, and a third rater will be consulted in relation to any discrepancies and / or disagreements. If means and standard deviations are not reported, then we will estimate the between group difference from other statistical parameters, such as confidence intervals, standard errors, p-values, t-values or F-values, following procedures in the Cochrane Handbook, and using the Campbell Effect Size Calculator, if possible. If we need to combine data from 2 groups before entry into the meta-analysis, we will do so following the formulae specified in the Cochrane Handbook.</w:t>
      </w:r>
    </w:p>
    <w:p w14:paraId="166F0A45" w14:textId="77777777" w:rsidR="000718BE" w:rsidRDefault="000718BE" w:rsidP="000718BE">
      <w:pPr>
        <w:jc w:val="both"/>
      </w:pPr>
      <w:r>
        <w:t xml:space="preserve"> </w:t>
      </w:r>
    </w:p>
    <w:p w14:paraId="3CE9ADE4" w14:textId="77777777" w:rsidR="0021237F" w:rsidRDefault="000718BE" w:rsidP="000718BE">
      <w:pPr>
        <w:jc w:val="both"/>
      </w:pPr>
      <w:r w:rsidRPr="0021237F">
        <w:rPr>
          <w:i/>
        </w:rPr>
        <w:t>Risk of bias (quality) assessment</w:t>
      </w:r>
      <w:r>
        <w:t xml:space="preserve"> </w:t>
      </w:r>
    </w:p>
    <w:p w14:paraId="6BC0DFD6" w14:textId="77777777" w:rsidR="000718BE" w:rsidRDefault="000718BE" w:rsidP="000718BE">
      <w:pPr>
        <w:jc w:val="both"/>
      </w:pPr>
      <w:r>
        <w:t>At the study level the risk of bias will be assessed using the Cochrane collection Risk of Bias Tool (Higgins et al 2011). This involves categorising studies as having a low, high or unclear risk of bias in the areas of selection and allocation of participants, intervention concealment, attrition and reporting. The results of this assessment will be used to inform interpretation of reported effect sizes and overall conclusions. The quality of overall outcomes will be assessed using the Grading of Recommendations Assessment, Development and Evaluation (GRADE) (Guyatt et al 2011).</w:t>
      </w:r>
    </w:p>
    <w:p w14:paraId="6158170A" w14:textId="77777777" w:rsidR="000718BE" w:rsidRDefault="000718BE" w:rsidP="000718BE">
      <w:pPr>
        <w:jc w:val="both"/>
      </w:pPr>
      <w:r>
        <w:t xml:space="preserve"> </w:t>
      </w:r>
    </w:p>
    <w:p w14:paraId="0B78D60B" w14:textId="77777777" w:rsidR="0021237F" w:rsidRDefault="000718BE" w:rsidP="000718BE">
      <w:pPr>
        <w:jc w:val="both"/>
      </w:pPr>
      <w:r w:rsidRPr="0021237F">
        <w:rPr>
          <w:i/>
        </w:rPr>
        <w:t>Strategy for data synthesis</w:t>
      </w:r>
      <w:r>
        <w:t xml:space="preserve"> </w:t>
      </w:r>
    </w:p>
    <w:p w14:paraId="35B81DB1" w14:textId="77777777" w:rsidR="000718BE" w:rsidRDefault="000718BE" w:rsidP="000718BE">
      <w:pPr>
        <w:jc w:val="both"/>
      </w:pPr>
      <w:r>
        <w:t>For continuous outcomes, we will perform random-effects meta-analyses to compute an overall standardised mean difference and associated 95% confidence intervals, with Hedges's g adjustment. For dichotomous outcomes, we will also perform random-effects meta-analyses to compute an overall relative risk, an overall difference in absolute risk, and the number needed to treat for one to experience benefit / harm (computed as the inverse of the absolute risk).</w:t>
      </w:r>
    </w:p>
    <w:p w14:paraId="7357E3E4" w14:textId="77777777" w:rsidR="000718BE" w:rsidRDefault="000718BE" w:rsidP="000718BE">
      <w:pPr>
        <w:jc w:val="both"/>
      </w:pPr>
      <w:r>
        <w:t xml:space="preserve"> </w:t>
      </w:r>
    </w:p>
    <w:p w14:paraId="0DCEA4CE" w14:textId="77777777" w:rsidR="0021237F" w:rsidRDefault="000718BE" w:rsidP="000718BE">
      <w:pPr>
        <w:jc w:val="both"/>
      </w:pPr>
      <w:r w:rsidRPr="0021237F">
        <w:rPr>
          <w:i/>
        </w:rPr>
        <w:t>Analysis of subgroups or subsets</w:t>
      </w:r>
      <w:r>
        <w:t xml:space="preserve"> </w:t>
      </w:r>
    </w:p>
    <w:p w14:paraId="4B9539CB" w14:textId="77777777" w:rsidR="000718BE" w:rsidRDefault="000718BE" w:rsidP="000718BE">
      <w:pPr>
        <w:jc w:val="both"/>
      </w:pPr>
      <w:r>
        <w:t>We will examine whether the results are moderated by the degree to which the sample population meet CPTSD criteria (whether the sample score within the clinical range on 1, 2 or 3 CPTD criteria at baseline). We will also examine the potential moderating role of quality parameters including rater blinding, attrition, random sequence generation description. We will also examine whether the effectiveness of psychological treatment for CPTSD is moderated by the following: - individual vs. group format - adult onset trauma vs.. childhood onset trauma vs. both - phased / staged interventions vs. non-phased / non-staged interventions.</w:t>
      </w:r>
    </w:p>
    <w:p w14:paraId="36D6FB1C" w14:textId="77777777" w:rsidR="000718BE" w:rsidRDefault="000718BE" w:rsidP="000718BE">
      <w:pPr>
        <w:jc w:val="both"/>
      </w:pPr>
      <w:r>
        <w:t xml:space="preserve"> </w:t>
      </w:r>
    </w:p>
    <w:p w14:paraId="706C3D42" w14:textId="77777777" w:rsidR="0021237F" w:rsidRDefault="000718BE" w:rsidP="000718BE">
      <w:pPr>
        <w:jc w:val="both"/>
      </w:pPr>
      <w:r w:rsidRPr="0021237F">
        <w:rPr>
          <w:i/>
        </w:rPr>
        <w:t>Contact details for further information</w:t>
      </w:r>
      <w:r>
        <w:t xml:space="preserve"> </w:t>
      </w:r>
    </w:p>
    <w:p w14:paraId="0376EFE3" w14:textId="77777777" w:rsidR="0021237F" w:rsidRDefault="000718BE" w:rsidP="000718BE">
      <w:pPr>
        <w:jc w:val="both"/>
      </w:pPr>
      <w:r>
        <w:t>Aoife Bradley</w:t>
      </w:r>
    </w:p>
    <w:p w14:paraId="04DD81F4" w14:textId="77777777" w:rsidR="000718BE" w:rsidRDefault="000718BE" w:rsidP="000718BE">
      <w:pPr>
        <w:jc w:val="both"/>
      </w:pPr>
      <w:r>
        <w:t>a.bradley@napier.ac.uk</w:t>
      </w:r>
    </w:p>
    <w:p w14:paraId="40CF20BE" w14:textId="77777777" w:rsidR="000718BE" w:rsidRDefault="000718BE" w:rsidP="000718BE">
      <w:pPr>
        <w:jc w:val="both"/>
      </w:pPr>
      <w:r>
        <w:lastRenderedPageBreak/>
        <w:t xml:space="preserve"> </w:t>
      </w:r>
    </w:p>
    <w:p w14:paraId="6527EE37" w14:textId="77777777" w:rsidR="0021237F" w:rsidRDefault="000718BE" w:rsidP="000718BE">
      <w:pPr>
        <w:jc w:val="both"/>
      </w:pPr>
      <w:r w:rsidRPr="0021237F">
        <w:rPr>
          <w:i/>
        </w:rPr>
        <w:t>Organisational affiliation of the review</w:t>
      </w:r>
      <w:r>
        <w:t xml:space="preserve"> </w:t>
      </w:r>
    </w:p>
    <w:p w14:paraId="47EAA1FA" w14:textId="77777777" w:rsidR="000718BE" w:rsidRDefault="000718BE" w:rsidP="000718BE">
      <w:pPr>
        <w:jc w:val="both"/>
      </w:pPr>
      <w:r>
        <w:t>Edinburgh Napier University</w:t>
      </w:r>
    </w:p>
    <w:p w14:paraId="0F54C02D" w14:textId="77777777" w:rsidR="000718BE" w:rsidRDefault="000718BE" w:rsidP="000718BE">
      <w:pPr>
        <w:jc w:val="both"/>
      </w:pPr>
    </w:p>
    <w:p w14:paraId="415D3558" w14:textId="77777777" w:rsidR="0021237F" w:rsidRDefault="000718BE" w:rsidP="000718BE">
      <w:pPr>
        <w:jc w:val="both"/>
      </w:pPr>
      <w:r w:rsidRPr="0021237F">
        <w:rPr>
          <w:i/>
        </w:rPr>
        <w:t>Review team members and their organisational affiliations</w:t>
      </w:r>
      <w:r w:rsidRPr="000718BE">
        <w:t xml:space="preserve"> </w:t>
      </w:r>
    </w:p>
    <w:p w14:paraId="2FD4573F" w14:textId="77777777" w:rsidR="0021237F" w:rsidRDefault="000718BE" w:rsidP="000718BE">
      <w:pPr>
        <w:jc w:val="both"/>
      </w:pPr>
      <w:r w:rsidRPr="000718BE">
        <w:t>Professor Thanos Karatzias. Edinburgh Napier University</w:t>
      </w:r>
    </w:p>
    <w:p w14:paraId="0023E368" w14:textId="77777777" w:rsidR="0021237F" w:rsidRDefault="000718BE" w:rsidP="000718BE">
      <w:pPr>
        <w:jc w:val="both"/>
      </w:pPr>
      <w:r w:rsidRPr="000718BE">
        <w:t xml:space="preserve">Dr Mick Fleming. Edinburgh Napier University </w:t>
      </w:r>
    </w:p>
    <w:p w14:paraId="7BD7C63F" w14:textId="77777777" w:rsidR="0021237F" w:rsidRDefault="000718BE" w:rsidP="000718BE">
      <w:pPr>
        <w:jc w:val="both"/>
      </w:pPr>
      <w:r w:rsidRPr="000718BE">
        <w:t xml:space="preserve">Ms Susan Roberts. Edinburgh Napier University </w:t>
      </w:r>
    </w:p>
    <w:p w14:paraId="1FDD6B4E" w14:textId="77777777" w:rsidR="0021237F" w:rsidRDefault="000718BE" w:rsidP="000718BE">
      <w:pPr>
        <w:jc w:val="both"/>
      </w:pPr>
      <w:r w:rsidRPr="000718BE">
        <w:t>Ms Aoife Bradley. Edinburgh Napier University</w:t>
      </w:r>
    </w:p>
    <w:p w14:paraId="0C6A6056" w14:textId="77777777" w:rsidR="0021237F" w:rsidRDefault="000718BE" w:rsidP="000718BE">
      <w:pPr>
        <w:jc w:val="both"/>
      </w:pPr>
      <w:r w:rsidRPr="000718BE">
        <w:t xml:space="preserve">Dr Claire Fyvie. Rivers Centre for Traumatic Stress </w:t>
      </w:r>
    </w:p>
    <w:p w14:paraId="67FE8447" w14:textId="77777777" w:rsidR="0021237F" w:rsidRDefault="000718BE" w:rsidP="000718BE">
      <w:pPr>
        <w:jc w:val="both"/>
      </w:pPr>
      <w:r w:rsidRPr="000718BE">
        <w:t xml:space="preserve">Professor Jonathan Bisson. Cardiff University </w:t>
      </w:r>
    </w:p>
    <w:p w14:paraId="2A258B1C" w14:textId="77777777" w:rsidR="0021237F" w:rsidRDefault="000718BE" w:rsidP="000718BE">
      <w:pPr>
        <w:jc w:val="both"/>
      </w:pPr>
      <w:r w:rsidRPr="000718BE">
        <w:t xml:space="preserve">Dr Neil Roberts. Cardiff University </w:t>
      </w:r>
    </w:p>
    <w:p w14:paraId="7D56798D" w14:textId="77777777" w:rsidR="0021237F" w:rsidRDefault="000718BE" w:rsidP="000718BE">
      <w:pPr>
        <w:jc w:val="both"/>
      </w:pPr>
      <w:r w:rsidRPr="000718BE">
        <w:t>Dr Philip Hyland. National College of Ireland</w:t>
      </w:r>
      <w:r>
        <w:t xml:space="preserve"> </w:t>
      </w:r>
    </w:p>
    <w:p w14:paraId="798201E4" w14:textId="77777777" w:rsidR="0021237F" w:rsidRDefault="000718BE" w:rsidP="000718BE">
      <w:pPr>
        <w:jc w:val="both"/>
      </w:pPr>
      <w:r>
        <w:t xml:space="preserve">Professor Marylene Cloitre. New York University </w:t>
      </w:r>
    </w:p>
    <w:p w14:paraId="0B8F88C9" w14:textId="77777777" w:rsidR="0021237F" w:rsidRDefault="000718BE" w:rsidP="000718BE">
      <w:pPr>
        <w:jc w:val="both"/>
      </w:pPr>
      <w:r>
        <w:t xml:space="preserve">Dr Tobias Hecker. University of Bielefeld </w:t>
      </w:r>
    </w:p>
    <w:p w14:paraId="1C7F2B5D" w14:textId="77777777" w:rsidR="00B506B7" w:rsidRDefault="000718BE" w:rsidP="000718BE">
      <w:pPr>
        <w:jc w:val="both"/>
      </w:pPr>
      <w:r>
        <w:t xml:space="preserve">Professor Andreas Maercker. University of Zurich </w:t>
      </w:r>
    </w:p>
    <w:p w14:paraId="55AF45EE" w14:textId="77777777" w:rsidR="000718BE" w:rsidRDefault="000718BE" w:rsidP="000718BE">
      <w:pPr>
        <w:jc w:val="both"/>
      </w:pPr>
      <w:r>
        <w:t>Dr Paul Hutton. Edinburgh Napier University</w:t>
      </w:r>
    </w:p>
    <w:p w14:paraId="401AAFAD" w14:textId="77777777" w:rsidR="000718BE" w:rsidRDefault="000718BE" w:rsidP="000718BE">
      <w:pPr>
        <w:jc w:val="both"/>
      </w:pPr>
      <w:r>
        <w:t xml:space="preserve"> </w:t>
      </w:r>
    </w:p>
    <w:p w14:paraId="5AD24F1F" w14:textId="77777777" w:rsidR="00B506B7" w:rsidRDefault="000718BE" w:rsidP="000718BE">
      <w:pPr>
        <w:jc w:val="both"/>
      </w:pPr>
      <w:r w:rsidRPr="00B506B7">
        <w:rPr>
          <w:i/>
        </w:rPr>
        <w:t>Anticipated or actual start date</w:t>
      </w:r>
    </w:p>
    <w:p w14:paraId="513238D8" w14:textId="77777777" w:rsidR="000718BE" w:rsidRDefault="000718BE" w:rsidP="000718BE">
      <w:pPr>
        <w:jc w:val="both"/>
      </w:pPr>
      <w:r>
        <w:t>16 January 2017</w:t>
      </w:r>
    </w:p>
    <w:p w14:paraId="0EBB957B" w14:textId="77777777" w:rsidR="000718BE" w:rsidRDefault="000718BE" w:rsidP="000718BE">
      <w:pPr>
        <w:jc w:val="both"/>
      </w:pPr>
      <w:r>
        <w:t xml:space="preserve"> </w:t>
      </w:r>
    </w:p>
    <w:p w14:paraId="4D624F72" w14:textId="77777777" w:rsidR="00B506B7" w:rsidRDefault="000718BE" w:rsidP="000718BE">
      <w:pPr>
        <w:jc w:val="both"/>
      </w:pPr>
      <w:r w:rsidRPr="00B506B7">
        <w:rPr>
          <w:i/>
        </w:rPr>
        <w:t>Anticipated completion date</w:t>
      </w:r>
      <w:r>
        <w:t xml:space="preserve"> </w:t>
      </w:r>
    </w:p>
    <w:p w14:paraId="4F8EB85B" w14:textId="77777777" w:rsidR="000718BE" w:rsidRDefault="000718BE" w:rsidP="000718BE">
      <w:pPr>
        <w:jc w:val="both"/>
      </w:pPr>
      <w:r>
        <w:t>16 January 2018</w:t>
      </w:r>
    </w:p>
    <w:p w14:paraId="31436323" w14:textId="77777777" w:rsidR="000718BE" w:rsidRDefault="000718BE" w:rsidP="000718BE">
      <w:pPr>
        <w:jc w:val="both"/>
      </w:pPr>
      <w:r>
        <w:t xml:space="preserve"> </w:t>
      </w:r>
    </w:p>
    <w:p w14:paraId="013EF4A9" w14:textId="77777777" w:rsidR="00B506B7" w:rsidRDefault="000718BE" w:rsidP="000718BE">
      <w:pPr>
        <w:jc w:val="both"/>
      </w:pPr>
      <w:r w:rsidRPr="00B506B7">
        <w:rPr>
          <w:i/>
        </w:rPr>
        <w:t>Funding sources/sponsors</w:t>
      </w:r>
    </w:p>
    <w:p w14:paraId="673C9AAF" w14:textId="77777777" w:rsidR="000718BE" w:rsidRDefault="000718BE" w:rsidP="000718BE">
      <w:pPr>
        <w:jc w:val="both"/>
      </w:pPr>
      <w:r>
        <w:t>None</w:t>
      </w:r>
    </w:p>
    <w:p w14:paraId="1B071A9F" w14:textId="77777777" w:rsidR="000718BE" w:rsidRDefault="000718BE" w:rsidP="000718BE">
      <w:pPr>
        <w:jc w:val="both"/>
      </w:pPr>
      <w:r>
        <w:t xml:space="preserve"> </w:t>
      </w:r>
    </w:p>
    <w:p w14:paraId="7A950C0B" w14:textId="77777777" w:rsidR="00B506B7" w:rsidRDefault="000718BE" w:rsidP="000718BE">
      <w:pPr>
        <w:jc w:val="both"/>
      </w:pPr>
      <w:r w:rsidRPr="00B506B7">
        <w:rPr>
          <w:i/>
        </w:rPr>
        <w:t>Conflicts of interest</w:t>
      </w:r>
    </w:p>
    <w:p w14:paraId="42FBEA5F" w14:textId="77777777" w:rsidR="000718BE" w:rsidRDefault="000718BE" w:rsidP="000718BE">
      <w:pPr>
        <w:jc w:val="both"/>
      </w:pPr>
      <w:r>
        <w:t>None known</w:t>
      </w:r>
    </w:p>
    <w:p w14:paraId="555B1966" w14:textId="77777777" w:rsidR="000718BE" w:rsidRDefault="000718BE" w:rsidP="000718BE">
      <w:pPr>
        <w:jc w:val="both"/>
      </w:pPr>
      <w:r>
        <w:t xml:space="preserve"> </w:t>
      </w:r>
    </w:p>
    <w:p w14:paraId="22EA448F" w14:textId="77777777" w:rsidR="00B506B7" w:rsidRDefault="000718BE" w:rsidP="000718BE">
      <w:pPr>
        <w:jc w:val="both"/>
      </w:pPr>
      <w:r w:rsidRPr="00B506B7">
        <w:rPr>
          <w:i/>
        </w:rPr>
        <w:t>Language</w:t>
      </w:r>
      <w:r>
        <w:t xml:space="preserve"> </w:t>
      </w:r>
    </w:p>
    <w:p w14:paraId="1054E803" w14:textId="77777777" w:rsidR="000718BE" w:rsidRDefault="000718BE" w:rsidP="000718BE">
      <w:pPr>
        <w:jc w:val="both"/>
      </w:pPr>
      <w:r>
        <w:t>English</w:t>
      </w:r>
    </w:p>
    <w:p w14:paraId="24556833" w14:textId="77777777" w:rsidR="000718BE" w:rsidRDefault="000718BE" w:rsidP="000718BE">
      <w:pPr>
        <w:jc w:val="both"/>
      </w:pPr>
      <w:r>
        <w:t xml:space="preserve"> </w:t>
      </w:r>
    </w:p>
    <w:p w14:paraId="7B8B2D56" w14:textId="77777777" w:rsidR="00B506B7" w:rsidRDefault="000718BE" w:rsidP="000718BE">
      <w:pPr>
        <w:jc w:val="both"/>
      </w:pPr>
      <w:r w:rsidRPr="00B506B7">
        <w:rPr>
          <w:i/>
        </w:rPr>
        <w:t>Country</w:t>
      </w:r>
    </w:p>
    <w:p w14:paraId="25574104" w14:textId="77777777" w:rsidR="000718BE" w:rsidRDefault="000718BE" w:rsidP="000718BE">
      <w:pPr>
        <w:jc w:val="both"/>
      </w:pPr>
      <w:r>
        <w:t>Scotland</w:t>
      </w:r>
    </w:p>
    <w:p w14:paraId="1F660B33" w14:textId="77777777" w:rsidR="000718BE" w:rsidRDefault="000718BE" w:rsidP="000718BE">
      <w:pPr>
        <w:jc w:val="both"/>
      </w:pPr>
      <w:r>
        <w:t xml:space="preserve"> </w:t>
      </w:r>
    </w:p>
    <w:p w14:paraId="28C867B7" w14:textId="77777777" w:rsidR="00B506B7" w:rsidRDefault="000718BE" w:rsidP="000718BE">
      <w:pPr>
        <w:jc w:val="both"/>
      </w:pPr>
      <w:r w:rsidRPr="00B506B7">
        <w:rPr>
          <w:i/>
        </w:rPr>
        <w:t>Stage of review</w:t>
      </w:r>
    </w:p>
    <w:p w14:paraId="2B3F9632" w14:textId="77777777" w:rsidR="000718BE" w:rsidRDefault="000718BE" w:rsidP="000718BE">
      <w:pPr>
        <w:jc w:val="both"/>
      </w:pPr>
      <w:r>
        <w:t>Review_Ongoing</w:t>
      </w:r>
    </w:p>
    <w:p w14:paraId="4171D747" w14:textId="77777777" w:rsidR="000718BE" w:rsidRDefault="000718BE" w:rsidP="000718BE">
      <w:pPr>
        <w:jc w:val="both"/>
      </w:pPr>
      <w:r>
        <w:t xml:space="preserve"> </w:t>
      </w:r>
    </w:p>
    <w:p w14:paraId="475C93D6" w14:textId="77777777" w:rsidR="00B506B7" w:rsidRDefault="000718BE" w:rsidP="000718BE">
      <w:pPr>
        <w:jc w:val="both"/>
      </w:pPr>
      <w:r w:rsidRPr="00B506B7">
        <w:rPr>
          <w:i/>
        </w:rPr>
        <w:t>Subject index terms status</w:t>
      </w:r>
    </w:p>
    <w:p w14:paraId="45A058CD" w14:textId="77777777" w:rsidR="000718BE" w:rsidRDefault="000718BE" w:rsidP="000718BE">
      <w:pPr>
        <w:jc w:val="both"/>
      </w:pPr>
      <w:r>
        <w:t>Subject indexing assigned by CRD</w:t>
      </w:r>
    </w:p>
    <w:p w14:paraId="337B8511" w14:textId="77777777" w:rsidR="000718BE" w:rsidRDefault="000718BE" w:rsidP="000718BE">
      <w:pPr>
        <w:jc w:val="both"/>
      </w:pPr>
      <w:r>
        <w:t xml:space="preserve"> </w:t>
      </w:r>
    </w:p>
    <w:p w14:paraId="24ACB9CA" w14:textId="77777777" w:rsidR="00B506B7" w:rsidRDefault="000718BE" w:rsidP="000718BE">
      <w:pPr>
        <w:jc w:val="both"/>
      </w:pPr>
      <w:r w:rsidRPr="00B506B7">
        <w:rPr>
          <w:i/>
        </w:rPr>
        <w:t>Subject index terms</w:t>
      </w:r>
      <w:r>
        <w:t xml:space="preserve"> </w:t>
      </w:r>
    </w:p>
    <w:p w14:paraId="11604158" w14:textId="77777777" w:rsidR="000718BE" w:rsidRDefault="000718BE" w:rsidP="000718BE">
      <w:pPr>
        <w:jc w:val="both"/>
      </w:pPr>
      <w:r>
        <w:t>Humans; Psychotherapy; Stress Disorders, Post-Traumatic</w:t>
      </w:r>
    </w:p>
    <w:p w14:paraId="34B780F8" w14:textId="77777777" w:rsidR="000718BE" w:rsidRDefault="000718BE" w:rsidP="000718BE">
      <w:pPr>
        <w:jc w:val="both"/>
      </w:pPr>
      <w:r>
        <w:t xml:space="preserve"> </w:t>
      </w:r>
    </w:p>
    <w:p w14:paraId="7EDB862D" w14:textId="77777777" w:rsidR="00B506B7" w:rsidRDefault="000718BE" w:rsidP="000718BE">
      <w:pPr>
        <w:jc w:val="both"/>
      </w:pPr>
      <w:r w:rsidRPr="00B506B7">
        <w:rPr>
          <w:i/>
        </w:rPr>
        <w:t>Date of registration in PROSPERO</w:t>
      </w:r>
      <w:r>
        <w:t xml:space="preserve"> </w:t>
      </w:r>
    </w:p>
    <w:p w14:paraId="46B7759E" w14:textId="77777777" w:rsidR="000718BE" w:rsidRDefault="000718BE" w:rsidP="000718BE">
      <w:pPr>
        <w:jc w:val="both"/>
      </w:pPr>
      <w:r>
        <w:t>10 February 2017</w:t>
      </w:r>
    </w:p>
    <w:p w14:paraId="0727FF40" w14:textId="77777777" w:rsidR="000718BE" w:rsidRDefault="000718BE" w:rsidP="00B506B7">
      <w:r>
        <w:t xml:space="preserve"> </w:t>
      </w:r>
    </w:p>
    <w:p w14:paraId="2477ED5A" w14:textId="77777777" w:rsidR="00B506B7" w:rsidRDefault="000718BE" w:rsidP="000718BE">
      <w:pPr>
        <w:jc w:val="both"/>
      </w:pPr>
      <w:r w:rsidRPr="00B506B7">
        <w:rPr>
          <w:i/>
        </w:rPr>
        <w:t>Date of publication of this version</w:t>
      </w:r>
      <w:r>
        <w:t xml:space="preserve"> </w:t>
      </w:r>
    </w:p>
    <w:p w14:paraId="27D96AE4" w14:textId="77777777" w:rsidR="000718BE" w:rsidRDefault="000718BE" w:rsidP="000718BE">
      <w:pPr>
        <w:jc w:val="both"/>
      </w:pPr>
      <w:r>
        <w:t>10 February 2017</w:t>
      </w:r>
    </w:p>
    <w:p w14:paraId="560E9F38" w14:textId="1418C5E9" w:rsidR="000718BE" w:rsidRPr="00E35EED" w:rsidRDefault="000718BE" w:rsidP="000718BE">
      <w:pPr>
        <w:jc w:val="both"/>
      </w:pPr>
      <w:r>
        <w:lastRenderedPageBreak/>
        <w:t xml:space="preserve"> </w:t>
      </w:r>
      <w:r w:rsidRPr="00B506B7">
        <w:rPr>
          <w:i/>
        </w:rPr>
        <w:t>Details of any existing review of the same topic by the same authors</w:t>
      </w:r>
    </w:p>
    <w:p w14:paraId="09FF04B5" w14:textId="77777777" w:rsidR="000718BE" w:rsidRDefault="000718BE" w:rsidP="000718BE">
      <w:pPr>
        <w:jc w:val="both"/>
      </w:pPr>
      <w:r>
        <w:t xml:space="preserve"> </w:t>
      </w:r>
    </w:p>
    <w:p w14:paraId="176453AC" w14:textId="77777777" w:rsidR="000718BE" w:rsidRDefault="000718BE" w:rsidP="000718BE">
      <w:pPr>
        <w:jc w:val="both"/>
        <w:rPr>
          <w:i/>
        </w:rPr>
      </w:pPr>
      <w:r w:rsidRPr="00B506B7">
        <w:rPr>
          <w:i/>
        </w:rPr>
        <w:t>Stage of review at time of this submission</w:t>
      </w:r>
    </w:p>
    <w:p w14:paraId="7EEA9EA2" w14:textId="77777777" w:rsidR="00B506B7" w:rsidRDefault="00B506B7" w:rsidP="000718BE">
      <w:pPr>
        <w:jc w:val="both"/>
        <w:rPr>
          <w:i/>
        </w:rPr>
      </w:pPr>
    </w:p>
    <w:tbl>
      <w:tblPr>
        <w:tblW w:w="0" w:type="auto"/>
        <w:tblLook w:val="04A0" w:firstRow="1" w:lastRow="0" w:firstColumn="1" w:lastColumn="0" w:noHBand="0" w:noVBand="1"/>
      </w:tblPr>
      <w:tblGrid>
        <w:gridCol w:w="6091"/>
        <w:gridCol w:w="1417"/>
        <w:gridCol w:w="1508"/>
      </w:tblGrid>
      <w:tr w:rsidR="00B506B7" w14:paraId="6F3106FC" w14:textId="77777777" w:rsidTr="003A4326">
        <w:tc>
          <w:tcPr>
            <w:tcW w:w="6091" w:type="dxa"/>
          </w:tcPr>
          <w:p w14:paraId="09D4B30D" w14:textId="77777777" w:rsidR="00B506B7" w:rsidRPr="003A4326" w:rsidRDefault="00B506B7" w:rsidP="00B506B7">
            <w:pPr>
              <w:rPr>
                <w:i/>
              </w:rPr>
            </w:pPr>
            <w:r w:rsidRPr="003A4326">
              <w:rPr>
                <w:i/>
              </w:rPr>
              <w:t>Stage</w:t>
            </w:r>
          </w:p>
        </w:tc>
        <w:tc>
          <w:tcPr>
            <w:tcW w:w="1417" w:type="dxa"/>
          </w:tcPr>
          <w:p w14:paraId="3FE5B97D" w14:textId="77777777" w:rsidR="00B506B7" w:rsidRPr="003A4326" w:rsidRDefault="00B506B7" w:rsidP="000718BE">
            <w:pPr>
              <w:jc w:val="both"/>
              <w:rPr>
                <w:i/>
              </w:rPr>
            </w:pPr>
            <w:r w:rsidRPr="003A4326">
              <w:rPr>
                <w:i/>
              </w:rPr>
              <w:t>Started</w:t>
            </w:r>
          </w:p>
        </w:tc>
        <w:tc>
          <w:tcPr>
            <w:tcW w:w="1508" w:type="dxa"/>
          </w:tcPr>
          <w:p w14:paraId="6B09B9FD" w14:textId="77777777" w:rsidR="00B506B7" w:rsidRPr="003A4326" w:rsidRDefault="00B506B7" w:rsidP="000718BE">
            <w:pPr>
              <w:jc w:val="both"/>
              <w:rPr>
                <w:i/>
              </w:rPr>
            </w:pPr>
            <w:r w:rsidRPr="003A4326">
              <w:rPr>
                <w:i/>
              </w:rPr>
              <w:t>Completed</w:t>
            </w:r>
          </w:p>
        </w:tc>
      </w:tr>
      <w:tr w:rsidR="00B506B7" w14:paraId="705735A6" w14:textId="77777777" w:rsidTr="003A4326">
        <w:tc>
          <w:tcPr>
            <w:tcW w:w="6091" w:type="dxa"/>
          </w:tcPr>
          <w:p w14:paraId="46E5D6ED" w14:textId="77777777" w:rsidR="00B506B7" w:rsidRDefault="00B506B7" w:rsidP="00B506B7">
            <w:pPr>
              <w:rPr>
                <w:i/>
              </w:rPr>
            </w:pPr>
            <w:r>
              <w:t xml:space="preserve">Preliminary searches                                                                          </w:t>
            </w:r>
          </w:p>
        </w:tc>
        <w:tc>
          <w:tcPr>
            <w:tcW w:w="1417" w:type="dxa"/>
          </w:tcPr>
          <w:p w14:paraId="7A7312CB" w14:textId="77777777" w:rsidR="00B506B7" w:rsidRDefault="00B506B7" w:rsidP="000718BE">
            <w:pPr>
              <w:jc w:val="both"/>
              <w:rPr>
                <w:i/>
              </w:rPr>
            </w:pPr>
            <w:r>
              <w:t>Yes</w:t>
            </w:r>
          </w:p>
        </w:tc>
        <w:tc>
          <w:tcPr>
            <w:tcW w:w="1508" w:type="dxa"/>
          </w:tcPr>
          <w:p w14:paraId="2BA4E7A3" w14:textId="77777777" w:rsidR="00B506B7" w:rsidRDefault="00B506B7" w:rsidP="000718BE">
            <w:pPr>
              <w:jc w:val="both"/>
              <w:rPr>
                <w:i/>
              </w:rPr>
            </w:pPr>
            <w:r>
              <w:t>No</w:t>
            </w:r>
          </w:p>
        </w:tc>
      </w:tr>
      <w:tr w:rsidR="00B506B7" w14:paraId="201D039F" w14:textId="77777777" w:rsidTr="003A4326">
        <w:tc>
          <w:tcPr>
            <w:tcW w:w="6091" w:type="dxa"/>
          </w:tcPr>
          <w:p w14:paraId="5CB20E8C" w14:textId="77777777" w:rsidR="00B506B7" w:rsidRDefault="00B506B7" w:rsidP="00B506B7">
            <w:pPr>
              <w:rPr>
                <w:i/>
              </w:rPr>
            </w:pPr>
            <w:r>
              <w:t xml:space="preserve">Piloting of the study selection process                                               </w:t>
            </w:r>
          </w:p>
        </w:tc>
        <w:tc>
          <w:tcPr>
            <w:tcW w:w="1417" w:type="dxa"/>
          </w:tcPr>
          <w:p w14:paraId="35E50AC5" w14:textId="77777777" w:rsidR="00B506B7" w:rsidRDefault="00B506B7" w:rsidP="000718BE">
            <w:pPr>
              <w:jc w:val="both"/>
              <w:rPr>
                <w:i/>
              </w:rPr>
            </w:pPr>
            <w:r>
              <w:t>No</w:t>
            </w:r>
          </w:p>
        </w:tc>
        <w:tc>
          <w:tcPr>
            <w:tcW w:w="1508" w:type="dxa"/>
          </w:tcPr>
          <w:p w14:paraId="2EDAEF59" w14:textId="77777777" w:rsidR="00B506B7" w:rsidRDefault="00B506B7" w:rsidP="000718BE">
            <w:pPr>
              <w:jc w:val="both"/>
              <w:rPr>
                <w:i/>
              </w:rPr>
            </w:pPr>
            <w:r>
              <w:t>No</w:t>
            </w:r>
          </w:p>
        </w:tc>
      </w:tr>
      <w:tr w:rsidR="00B506B7" w14:paraId="478FA5D5" w14:textId="77777777" w:rsidTr="003A4326">
        <w:tc>
          <w:tcPr>
            <w:tcW w:w="6091" w:type="dxa"/>
          </w:tcPr>
          <w:p w14:paraId="1420BFE2" w14:textId="77777777" w:rsidR="00B506B7" w:rsidRDefault="00B506B7" w:rsidP="00B506B7">
            <w:pPr>
              <w:rPr>
                <w:i/>
              </w:rPr>
            </w:pPr>
            <w:r>
              <w:t xml:space="preserve">Formal screening of search results against eligibility criteria            </w:t>
            </w:r>
          </w:p>
        </w:tc>
        <w:tc>
          <w:tcPr>
            <w:tcW w:w="1417" w:type="dxa"/>
          </w:tcPr>
          <w:p w14:paraId="476E01C4" w14:textId="77777777" w:rsidR="00B506B7" w:rsidRDefault="00B506B7" w:rsidP="000718BE">
            <w:pPr>
              <w:jc w:val="both"/>
              <w:rPr>
                <w:i/>
              </w:rPr>
            </w:pPr>
            <w:r>
              <w:t>No</w:t>
            </w:r>
          </w:p>
        </w:tc>
        <w:tc>
          <w:tcPr>
            <w:tcW w:w="1508" w:type="dxa"/>
          </w:tcPr>
          <w:p w14:paraId="62468CAD" w14:textId="77777777" w:rsidR="00B506B7" w:rsidRDefault="00B506B7" w:rsidP="000718BE">
            <w:pPr>
              <w:jc w:val="both"/>
              <w:rPr>
                <w:i/>
              </w:rPr>
            </w:pPr>
            <w:r>
              <w:t>No</w:t>
            </w:r>
          </w:p>
        </w:tc>
      </w:tr>
      <w:tr w:rsidR="00B506B7" w14:paraId="1B7325D5" w14:textId="77777777" w:rsidTr="003A4326">
        <w:tc>
          <w:tcPr>
            <w:tcW w:w="6091" w:type="dxa"/>
          </w:tcPr>
          <w:p w14:paraId="6CD9C62D" w14:textId="77777777" w:rsidR="00B506B7" w:rsidRDefault="00B506B7" w:rsidP="000718BE">
            <w:pPr>
              <w:jc w:val="both"/>
              <w:rPr>
                <w:i/>
              </w:rPr>
            </w:pPr>
            <w:r>
              <w:t xml:space="preserve">Data extraction                                                                                    </w:t>
            </w:r>
          </w:p>
        </w:tc>
        <w:tc>
          <w:tcPr>
            <w:tcW w:w="1417" w:type="dxa"/>
          </w:tcPr>
          <w:p w14:paraId="79949877" w14:textId="77777777" w:rsidR="00B506B7" w:rsidRDefault="00B506B7" w:rsidP="000718BE">
            <w:pPr>
              <w:jc w:val="both"/>
              <w:rPr>
                <w:i/>
              </w:rPr>
            </w:pPr>
            <w:r>
              <w:t>No</w:t>
            </w:r>
          </w:p>
        </w:tc>
        <w:tc>
          <w:tcPr>
            <w:tcW w:w="1508" w:type="dxa"/>
          </w:tcPr>
          <w:p w14:paraId="54AA11A1" w14:textId="77777777" w:rsidR="00B506B7" w:rsidRDefault="00B506B7" w:rsidP="000718BE">
            <w:pPr>
              <w:jc w:val="both"/>
              <w:rPr>
                <w:i/>
              </w:rPr>
            </w:pPr>
            <w:r>
              <w:t>No</w:t>
            </w:r>
          </w:p>
        </w:tc>
      </w:tr>
      <w:tr w:rsidR="00B506B7" w14:paraId="4E1962E5" w14:textId="77777777" w:rsidTr="003A4326">
        <w:tc>
          <w:tcPr>
            <w:tcW w:w="6091" w:type="dxa"/>
          </w:tcPr>
          <w:p w14:paraId="2B7F15C7" w14:textId="77777777" w:rsidR="00B506B7" w:rsidRDefault="00B506B7" w:rsidP="00B506B7">
            <w:pPr>
              <w:rPr>
                <w:i/>
              </w:rPr>
            </w:pPr>
            <w:r>
              <w:t xml:space="preserve">Risk of bias (quality) assessment                                                        </w:t>
            </w:r>
          </w:p>
        </w:tc>
        <w:tc>
          <w:tcPr>
            <w:tcW w:w="1417" w:type="dxa"/>
          </w:tcPr>
          <w:p w14:paraId="45732C04" w14:textId="77777777" w:rsidR="00B506B7" w:rsidRDefault="00B506B7" w:rsidP="000718BE">
            <w:pPr>
              <w:jc w:val="both"/>
              <w:rPr>
                <w:i/>
              </w:rPr>
            </w:pPr>
            <w:r>
              <w:t>No</w:t>
            </w:r>
          </w:p>
        </w:tc>
        <w:tc>
          <w:tcPr>
            <w:tcW w:w="1508" w:type="dxa"/>
          </w:tcPr>
          <w:p w14:paraId="6E6C5C2F" w14:textId="77777777" w:rsidR="00B506B7" w:rsidRDefault="003A4326" w:rsidP="000718BE">
            <w:pPr>
              <w:jc w:val="both"/>
              <w:rPr>
                <w:i/>
              </w:rPr>
            </w:pPr>
            <w:r>
              <w:t>No</w:t>
            </w:r>
          </w:p>
        </w:tc>
      </w:tr>
      <w:tr w:rsidR="00B506B7" w14:paraId="4EE3BC7F" w14:textId="77777777" w:rsidTr="003A4326">
        <w:tc>
          <w:tcPr>
            <w:tcW w:w="6091" w:type="dxa"/>
          </w:tcPr>
          <w:p w14:paraId="3EF3D3B7" w14:textId="77777777" w:rsidR="00B506B7" w:rsidRDefault="00B506B7" w:rsidP="000718BE">
            <w:pPr>
              <w:jc w:val="both"/>
              <w:rPr>
                <w:i/>
              </w:rPr>
            </w:pPr>
            <w:r>
              <w:t xml:space="preserve">Data analysis                                                                                       </w:t>
            </w:r>
          </w:p>
        </w:tc>
        <w:tc>
          <w:tcPr>
            <w:tcW w:w="1417" w:type="dxa"/>
          </w:tcPr>
          <w:p w14:paraId="2B0DFC3B" w14:textId="77777777" w:rsidR="00B506B7" w:rsidRDefault="003A4326" w:rsidP="000718BE">
            <w:pPr>
              <w:jc w:val="both"/>
              <w:rPr>
                <w:i/>
              </w:rPr>
            </w:pPr>
            <w:r>
              <w:t>No</w:t>
            </w:r>
          </w:p>
        </w:tc>
        <w:tc>
          <w:tcPr>
            <w:tcW w:w="1508" w:type="dxa"/>
          </w:tcPr>
          <w:p w14:paraId="52923AB9" w14:textId="77777777" w:rsidR="00B506B7" w:rsidRDefault="003A4326" w:rsidP="000718BE">
            <w:pPr>
              <w:jc w:val="both"/>
              <w:rPr>
                <w:i/>
              </w:rPr>
            </w:pPr>
            <w:r>
              <w:t>No</w:t>
            </w:r>
          </w:p>
        </w:tc>
      </w:tr>
    </w:tbl>
    <w:p w14:paraId="11C3468E" w14:textId="77777777" w:rsidR="00B506B7" w:rsidRDefault="00B506B7" w:rsidP="000718BE">
      <w:pPr>
        <w:jc w:val="both"/>
        <w:rPr>
          <w:i/>
        </w:rPr>
      </w:pPr>
    </w:p>
    <w:p w14:paraId="0B767714" w14:textId="77777777" w:rsidR="003A4326" w:rsidRDefault="003A4326" w:rsidP="000718BE">
      <w:pPr>
        <w:jc w:val="both"/>
      </w:pPr>
      <w:r>
        <w:t xml:space="preserve">Available from: </w:t>
      </w:r>
    </w:p>
    <w:p w14:paraId="5AC2E44D" w14:textId="77777777" w:rsidR="003A4326" w:rsidRPr="003A4326" w:rsidRDefault="00660DCC" w:rsidP="000718BE">
      <w:pPr>
        <w:jc w:val="both"/>
      </w:pPr>
      <w:hyperlink r:id="rId6" w:history="1">
        <w:r w:rsidR="003A4326" w:rsidRPr="00BC2067">
          <w:rPr>
            <w:rStyle w:val="Hyperlink"/>
          </w:rPr>
          <w:t>http://www.crd.york.ac.uk/PROSPERO/display_record.php?ID=CRD42017055305</w:t>
        </w:r>
      </w:hyperlink>
      <w:r w:rsidR="003A4326">
        <w:t xml:space="preserve"> </w:t>
      </w:r>
    </w:p>
    <w:p w14:paraId="01BD33FF" w14:textId="77777777" w:rsidR="00B506B7" w:rsidRPr="00B506B7" w:rsidRDefault="00B506B7" w:rsidP="000718BE">
      <w:pPr>
        <w:jc w:val="both"/>
        <w:rPr>
          <w:i/>
        </w:rPr>
      </w:pPr>
    </w:p>
    <w:p w14:paraId="52805ED4" w14:textId="77777777" w:rsidR="000718BE" w:rsidRDefault="000718BE" w:rsidP="000718BE">
      <w:pPr>
        <w:jc w:val="both"/>
      </w:pPr>
    </w:p>
    <w:p w14:paraId="21C2D6C4" w14:textId="5D343EB7" w:rsidR="000718BE" w:rsidRDefault="000718BE" w:rsidP="000718BE">
      <w:pPr>
        <w:jc w:val="both"/>
      </w:pPr>
    </w:p>
    <w:p w14:paraId="7580DD35" w14:textId="77777777" w:rsidR="0069070F" w:rsidRDefault="0069070F" w:rsidP="00D80380">
      <w:pPr>
        <w:jc w:val="both"/>
        <w:rPr>
          <w:rFonts w:cs="Times New Roman"/>
          <w:b/>
          <w:szCs w:val="24"/>
        </w:rPr>
      </w:pPr>
    </w:p>
    <w:p w14:paraId="53A8C557" w14:textId="77777777" w:rsidR="0069070F" w:rsidRDefault="0069070F" w:rsidP="00D80380">
      <w:pPr>
        <w:jc w:val="both"/>
        <w:rPr>
          <w:rFonts w:cs="Times New Roman"/>
          <w:b/>
          <w:szCs w:val="24"/>
        </w:rPr>
      </w:pPr>
    </w:p>
    <w:p w14:paraId="0F3C4A50" w14:textId="77777777" w:rsidR="0069070F" w:rsidRDefault="0069070F" w:rsidP="00D80380">
      <w:pPr>
        <w:jc w:val="both"/>
        <w:rPr>
          <w:rFonts w:cs="Times New Roman"/>
          <w:b/>
          <w:szCs w:val="24"/>
        </w:rPr>
      </w:pPr>
    </w:p>
    <w:p w14:paraId="4E2B730B" w14:textId="77777777" w:rsidR="0069070F" w:rsidRDefault="0069070F" w:rsidP="00D80380">
      <w:pPr>
        <w:jc w:val="both"/>
        <w:rPr>
          <w:rFonts w:cs="Times New Roman"/>
          <w:b/>
          <w:szCs w:val="24"/>
        </w:rPr>
      </w:pPr>
    </w:p>
    <w:p w14:paraId="57C80BFB" w14:textId="77777777" w:rsidR="0069070F" w:rsidRDefault="0069070F" w:rsidP="00D80380">
      <w:pPr>
        <w:jc w:val="both"/>
        <w:rPr>
          <w:rFonts w:cs="Times New Roman"/>
          <w:b/>
          <w:szCs w:val="24"/>
        </w:rPr>
      </w:pPr>
    </w:p>
    <w:p w14:paraId="4DF9F64C" w14:textId="77777777" w:rsidR="0069070F" w:rsidRDefault="0069070F" w:rsidP="00D80380">
      <w:pPr>
        <w:jc w:val="both"/>
        <w:rPr>
          <w:rFonts w:cs="Times New Roman"/>
          <w:b/>
          <w:szCs w:val="24"/>
        </w:rPr>
      </w:pPr>
    </w:p>
    <w:p w14:paraId="5892AB31" w14:textId="77777777" w:rsidR="0069070F" w:rsidRDefault="0069070F" w:rsidP="00D80380">
      <w:pPr>
        <w:jc w:val="both"/>
        <w:rPr>
          <w:rFonts w:cs="Times New Roman"/>
          <w:b/>
          <w:szCs w:val="24"/>
        </w:rPr>
      </w:pPr>
    </w:p>
    <w:p w14:paraId="5A8165BB" w14:textId="77777777" w:rsidR="0069070F" w:rsidRDefault="0069070F" w:rsidP="00D80380">
      <w:pPr>
        <w:jc w:val="both"/>
        <w:rPr>
          <w:rFonts w:cs="Times New Roman"/>
          <w:b/>
          <w:szCs w:val="24"/>
        </w:rPr>
      </w:pPr>
    </w:p>
    <w:p w14:paraId="7CD68722" w14:textId="77777777" w:rsidR="0069070F" w:rsidRDefault="0069070F" w:rsidP="00D80380">
      <w:pPr>
        <w:jc w:val="both"/>
        <w:rPr>
          <w:rFonts w:cs="Times New Roman"/>
          <w:b/>
          <w:szCs w:val="24"/>
        </w:rPr>
      </w:pPr>
    </w:p>
    <w:p w14:paraId="3D2C69AE" w14:textId="77777777" w:rsidR="0069070F" w:rsidRDefault="0069070F" w:rsidP="00D80380">
      <w:pPr>
        <w:jc w:val="both"/>
        <w:rPr>
          <w:rFonts w:cs="Times New Roman"/>
          <w:b/>
          <w:szCs w:val="24"/>
        </w:rPr>
      </w:pPr>
    </w:p>
    <w:p w14:paraId="690EDF85" w14:textId="77777777" w:rsidR="0069070F" w:rsidRDefault="0069070F" w:rsidP="00D80380">
      <w:pPr>
        <w:jc w:val="both"/>
        <w:rPr>
          <w:rFonts w:cs="Times New Roman"/>
          <w:b/>
          <w:szCs w:val="24"/>
        </w:rPr>
      </w:pPr>
    </w:p>
    <w:p w14:paraId="2FA4A50B" w14:textId="77777777" w:rsidR="0069070F" w:rsidRDefault="0069070F" w:rsidP="00D80380">
      <w:pPr>
        <w:jc w:val="both"/>
        <w:rPr>
          <w:rFonts w:cs="Times New Roman"/>
          <w:b/>
          <w:szCs w:val="24"/>
        </w:rPr>
      </w:pPr>
    </w:p>
    <w:p w14:paraId="2733957C" w14:textId="77777777" w:rsidR="0069070F" w:rsidRDefault="0069070F" w:rsidP="00D80380">
      <w:pPr>
        <w:jc w:val="both"/>
        <w:rPr>
          <w:rFonts w:cs="Times New Roman"/>
          <w:b/>
          <w:szCs w:val="24"/>
        </w:rPr>
      </w:pPr>
    </w:p>
    <w:p w14:paraId="25BF9C8A" w14:textId="77777777" w:rsidR="0069070F" w:rsidRDefault="0069070F" w:rsidP="00D80380">
      <w:pPr>
        <w:jc w:val="both"/>
        <w:rPr>
          <w:rFonts w:cs="Times New Roman"/>
          <w:b/>
          <w:szCs w:val="24"/>
        </w:rPr>
      </w:pPr>
    </w:p>
    <w:p w14:paraId="68DD701E" w14:textId="77777777" w:rsidR="0069070F" w:rsidRDefault="0069070F" w:rsidP="00D80380">
      <w:pPr>
        <w:jc w:val="both"/>
        <w:rPr>
          <w:rFonts w:cs="Times New Roman"/>
          <w:b/>
          <w:szCs w:val="24"/>
        </w:rPr>
      </w:pPr>
    </w:p>
    <w:p w14:paraId="6993B878" w14:textId="77777777" w:rsidR="0069070F" w:rsidRDefault="0069070F" w:rsidP="00D80380">
      <w:pPr>
        <w:jc w:val="both"/>
        <w:rPr>
          <w:rFonts w:cs="Times New Roman"/>
          <w:b/>
          <w:szCs w:val="24"/>
        </w:rPr>
      </w:pPr>
    </w:p>
    <w:p w14:paraId="4A00B09A" w14:textId="77777777" w:rsidR="0069070F" w:rsidRDefault="0069070F" w:rsidP="00D80380">
      <w:pPr>
        <w:jc w:val="both"/>
        <w:rPr>
          <w:rFonts w:cs="Times New Roman"/>
          <w:b/>
          <w:szCs w:val="24"/>
        </w:rPr>
      </w:pPr>
    </w:p>
    <w:p w14:paraId="37DAA576" w14:textId="77777777" w:rsidR="0069070F" w:rsidRDefault="0069070F" w:rsidP="00D80380">
      <w:pPr>
        <w:jc w:val="both"/>
        <w:rPr>
          <w:rFonts w:cs="Times New Roman"/>
          <w:b/>
          <w:szCs w:val="24"/>
        </w:rPr>
      </w:pPr>
    </w:p>
    <w:p w14:paraId="5D901613" w14:textId="77777777" w:rsidR="0069070F" w:rsidRDefault="0069070F" w:rsidP="00D80380">
      <w:pPr>
        <w:jc w:val="both"/>
        <w:rPr>
          <w:rFonts w:cs="Times New Roman"/>
          <w:b/>
          <w:szCs w:val="24"/>
        </w:rPr>
      </w:pPr>
    </w:p>
    <w:p w14:paraId="04941B9B" w14:textId="77777777" w:rsidR="0069070F" w:rsidRDefault="0069070F" w:rsidP="00D80380">
      <w:pPr>
        <w:jc w:val="both"/>
        <w:rPr>
          <w:rFonts w:cs="Times New Roman"/>
          <w:b/>
          <w:szCs w:val="24"/>
        </w:rPr>
      </w:pPr>
    </w:p>
    <w:p w14:paraId="6022CDC3" w14:textId="77777777" w:rsidR="0069070F" w:rsidRDefault="0069070F" w:rsidP="00D80380">
      <w:pPr>
        <w:jc w:val="both"/>
        <w:rPr>
          <w:rFonts w:cs="Times New Roman"/>
          <w:b/>
          <w:szCs w:val="24"/>
        </w:rPr>
      </w:pPr>
    </w:p>
    <w:p w14:paraId="58BE98C2" w14:textId="77777777" w:rsidR="0069070F" w:rsidRDefault="0069070F" w:rsidP="00D80380">
      <w:pPr>
        <w:jc w:val="both"/>
        <w:rPr>
          <w:rFonts w:cs="Times New Roman"/>
          <w:b/>
          <w:szCs w:val="24"/>
        </w:rPr>
      </w:pPr>
    </w:p>
    <w:p w14:paraId="0288D771" w14:textId="77777777" w:rsidR="0069070F" w:rsidRDefault="0069070F" w:rsidP="00D80380">
      <w:pPr>
        <w:jc w:val="both"/>
        <w:rPr>
          <w:rFonts w:cs="Times New Roman"/>
          <w:b/>
          <w:szCs w:val="24"/>
        </w:rPr>
      </w:pPr>
    </w:p>
    <w:p w14:paraId="469B870C" w14:textId="77777777" w:rsidR="0069070F" w:rsidRDefault="0069070F" w:rsidP="00D80380">
      <w:pPr>
        <w:jc w:val="both"/>
        <w:rPr>
          <w:rFonts w:cs="Times New Roman"/>
          <w:b/>
          <w:szCs w:val="24"/>
        </w:rPr>
      </w:pPr>
    </w:p>
    <w:p w14:paraId="17B8E45E" w14:textId="77777777" w:rsidR="0069070F" w:rsidRDefault="0069070F" w:rsidP="00D80380">
      <w:pPr>
        <w:jc w:val="both"/>
        <w:rPr>
          <w:rFonts w:cs="Times New Roman"/>
          <w:b/>
          <w:szCs w:val="24"/>
        </w:rPr>
      </w:pPr>
    </w:p>
    <w:p w14:paraId="29F2B7C6" w14:textId="77777777" w:rsidR="0069070F" w:rsidRDefault="0069070F" w:rsidP="00D80380">
      <w:pPr>
        <w:jc w:val="both"/>
        <w:rPr>
          <w:rFonts w:cs="Times New Roman"/>
          <w:b/>
          <w:szCs w:val="24"/>
        </w:rPr>
      </w:pPr>
    </w:p>
    <w:p w14:paraId="6FEB1B0F" w14:textId="77777777" w:rsidR="0069070F" w:rsidRDefault="0069070F" w:rsidP="00D80380">
      <w:pPr>
        <w:jc w:val="both"/>
        <w:rPr>
          <w:rFonts w:cs="Times New Roman"/>
          <w:b/>
          <w:szCs w:val="24"/>
        </w:rPr>
      </w:pPr>
    </w:p>
    <w:p w14:paraId="49185F48" w14:textId="77777777" w:rsidR="0069070F" w:rsidRDefault="0069070F" w:rsidP="00D80380">
      <w:pPr>
        <w:jc w:val="both"/>
        <w:rPr>
          <w:rFonts w:cs="Times New Roman"/>
          <w:b/>
          <w:szCs w:val="24"/>
        </w:rPr>
      </w:pPr>
    </w:p>
    <w:p w14:paraId="3899F24D" w14:textId="77777777" w:rsidR="0069070F" w:rsidRDefault="0069070F" w:rsidP="00D80380">
      <w:pPr>
        <w:jc w:val="both"/>
        <w:rPr>
          <w:rFonts w:cs="Times New Roman"/>
          <w:b/>
          <w:szCs w:val="24"/>
        </w:rPr>
      </w:pPr>
    </w:p>
    <w:p w14:paraId="364BECDE" w14:textId="77777777" w:rsidR="0069070F" w:rsidRDefault="0069070F" w:rsidP="00D80380">
      <w:pPr>
        <w:jc w:val="both"/>
        <w:rPr>
          <w:rFonts w:cs="Times New Roman"/>
          <w:b/>
          <w:szCs w:val="24"/>
        </w:rPr>
      </w:pPr>
    </w:p>
    <w:p w14:paraId="14F36D2E" w14:textId="156D3F75" w:rsidR="0069070F" w:rsidRDefault="0069070F" w:rsidP="00D80380">
      <w:pPr>
        <w:jc w:val="both"/>
        <w:rPr>
          <w:rFonts w:cs="Times New Roman"/>
          <w:b/>
          <w:szCs w:val="24"/>
        </w:rPr>
      </w:pPr>
    </w:p>
    <w:p w14:paraId="1B282DBE" w14:textId="77777777" w:rsidR="00E35EED" w:rsidRDefault="00E35EED" w:rsidP="00D80380">
      <w:pPr>
        <w:jc w:val="both"/>
        <w:rPr>
          <w:rFonts w:cs="Times New Roman"/>
          <w:b/>
          <w:szCs w:val="24"/>
        </w:rPr>
      </w:pPr>
    </w:p>
    <w:p w14:paraId="210789ED" w14:textId="77777777" w:rsidR="0069070F" w:rsidRDefault="0069070F" w:rsidP="00D80380">
      <w:pPr>
        <w:jc w:val="both"/>
        <w:rPr>
          <w:rFonts w:cs="Times New Roman"/>
          <w:b/>
          <w:szCs w:val="24"/>
        </w:rPr>
      </w:pPr>
    </w:p>
    <w:p w14:paraId="11DDCBA8" w14:textId="07DECD14" w:rsidR="00D80380" w:rsidRDefault="00D80380" w:rsidP="00D80380">
      <w:pPr>
        <w:jc w:val="both"/>
        <w:rPr>
          <w:rFonts w:cs="Times New Roman"/>
          <w:b/>
          <w:szCs w:val="24"/>
        </w:rPr>
      </w:pPr>
      <w:r>
        <w:rPr>
          <w:rFonts w:cs="Times New Roman"/>
          <w:b/>
          <w:szCs w:val="24"/>
        </w:rPr>
        <w:lastRenderedPageBreak/>
        <w:t>B</w:t>
      </w:r>
      <w:r w:rsidRPr="00F5560F">
        <w:rPr>
          <w:rFonts w:cs="Times New Roman"/>
          <w:b/>
          <w:szCs w:val="24"/>
        </w:rPr>
        <w:t xml:space="preserve">.        </w:t>
      </w:r>
      <w:r>
        <w:rPr>
          <w:rFonts w:cs="Times New Roman"/>
          <w:b/>
          <w:szCs w:val="24"/>
        </w:rPr>
        <w:t xml:space="preserve">Changes from </w:t>
      </w:r>
      <w:r w:rsidRPr="00F5560F">
        <w:rPr>
          <w:rFonts w:cs="Times New Roman"/>
          <w:b/>
          <w:szCs w:val="24"/>
        </w:rPr>
        <w:t>Protocol</w:t>
      </w:r>
    </w:p>
    <w:p w14:paraId="12028234" w14:textId="0549BCDE" w:rsidR="00D80380" w:rsidRDefault="00D80380" w:rsidP="00D80380">
      <w:pPr>
        <w:jc w:val="both"/>
        <w:rPr>
          <w:rFonts w:cs="Times New Roman"/>
          <w:b/>
          <w:szCs w:val="24"/>
        </w:rPr>
      </w:pPr>
    </w:p>
    <w:p w14:paraId="54281AAF" w14:textId="77777777" w:rsidR="00ED1B4E" w:rsidRDefault="00D80380" w:rsidP="000718BE">
      <w:pPr>
        <w:jc w:val="both"/>
        <w:rPr>
          <w:rFonts w:cs="Times New Roman"/>
          <w:szCs w:val="24"/>
        </w:rPr>
      </w:pPr>
      <w:r>
        <w:rPr>
          <w:rFonts w:cs="Times New Roman"/>
          <w:szCs w:val="24"/>
        </w:rPr>
        <w:t xml:space="preserve">A subsequent change was our inclusion of some psychological interventions (e.g., mindfulness, yoga) which were not strictly ‘bona fide’ psychological interventions (Benish, Imel, &amp; Wampold, 2008). We made this decision in the interests of completeness. </w:t>
      </w:r>
    </w:p>
    <w:p w14:paraId="5DC2D7A8" w14:textId="77777777" w:rsidR="00ED1B4E" w:rsidRDefault="00ED1B4E" w:rsidP="000718BE">
      <w:pPr>
        <w:jc w:val="both"/>
        <w:rPr>
          <w:rFonts w:cs="Times New Roman"/>
          <w:szCs w:val="24"/>
        </w:rPr>
      </w:pPr>
    </w:p>
    <w:p w14:paraId="1D32D41E" w14:textId="64ABE018" w:rsidR="00F47F02" w:rsidRPr="00ED1B4E" w:rsidRDefault="00ED1B4E" w:rsidP="000718BE">
      <w:pPr>
        <w:jc w:val="both"/>
        <w:rPr>
          <w:rFonts w:cs="Times New Roman"/>
          <w:szCs w:val="24"/>
        </w:rPr>
      </w:pPr>
      <w:r>
        <w:rPr>
          <w:rFonts w:cs="Times New Roman"/>
          <w:szCs w:val="24"/>
        </w:rPr>
        <w:t xml:space="preserve">While we had planned to take into account the correlation between variables when computing the composite outcome, this was not possible due the range of measures used to assess the variables; instead we had to assume the correlation was zero. </w:t>
      </w:r>
      <w:r w:rsidR="00D80380">
        <w:rPr>
          <w:rFonts w:cs="Times New Roman"/>
          <w:szCs w:val="24"/>
        </w:rPr>
        <w:t xml:space="preserve"> </w:t>
      </w:r>
    </w:p>
    <w:p w14:paraId="79507954" w14:textId="7528D244" w:rsidR="00F47F02" w:rsidRDefault="00F47F02" w:rsidP="000718BE">
      <w:pPr>
        <w:jc w:val="both"/>
      </w:pPr>
    </w:p>
    <w:p w14:paraId="3000A934" w14:textId="06E52F7B" w:rsidR="00ED1B4E" w:rsidRDefault="00ED1B4E" w:rsidP="00ED1B4E">
      <w:pPr>
        <w:jc w:val="both"/>
      </w:pPr>
      <w:r>
        <w:t>Additional changes included abandoning our pre</w:t>
      </w:r>
      <w:r w:rsidR="00E40118">
        <w:t>-</w:t>
      </w:r>
      <w:r>
        <w:t xml:space="preserve">specified </w:t>
      </w:r>
      <w:r w:rsidR="00E40118">
        <w:t>moderator analysis of phased vs non-phased interventions due to insufficient data</w:t>
      </w:r>
      <w:r w:rsidR="00C74518">
        <w:t>.</w:t>
      </w:r>
      <w:r>
        <w:t xml:space="preserve"> </w:t>
      </w:r>
    </w:p>
    <w:p w14:paraId="4578460C" w14:textId="77777777" w:rsidR="00ED1B4E" w:rsidRDefault="00ED1B4E" w:rsidP="00ED1B4E">
      <w:pPr>
        <w:jc w:val="both"/>
      </w:pPr>
    </w:p>
    <w:p w14:paraId="31F68FAD" w14:textId="679084D1" w:rsidR="00F47F02" w:rsidRDefault="00C74518" w:rsidP="000718BE">
      <w:pPr>
        <w:jc w:val="both"/>
      </w:pPr>
      <w:r>
        <w:t>We were also unable to determine rates of clinically significant response according to our pre-specified method (Jacobsen’s criteria). We instead converted the SMDs to NNTs using the Furukawa approach, under 3 assumptions of the control event rate (10%, 50% and 22%, which is half the control event rate observed for PTSD). Secondary outcomes (safety, drop-out) and follow-up data will be reported separately.</w:t>
      </w:r>
    </w:p>
    <w:p w14:paraId="2AA55F50" w14:textId="254646F2" w:rsidR="00F47F02" w:rsidRDefault="00F47F02" w:rsidP="000718BE">
      <w:pPr>
        <w:jc w:val="both"/>
      </w:pPr>
    </w:p>
    <w:p w14:paraId="141C8550" w14:textId="253307E9" w:rsidR="00F47F02" w:rsidRDefault="00F47F02" w:rsidP="000718BE">
      <w:pPr>
        <w:jc w:val="both"/>
      </w:pPr>
    </w:p>
    <w:p w14:paraId="31C331D0" w14:textId="285ACCEF" w:rsidR="00F47F02" w:rsidRDefault="00F47F02" w:rsidP="000718BE">
      <w:pPr>
        <w:jc w:val="both"/>
      </w:pPr>
    </w:p>
    <w:p w14:paraId="3E74B488" w14:textId="1E3E98BB" w:rsidR="00F47F02" w:rsidRDefault="00F47F02" w:rsidP="000718BE">
      <w:pPr>
        <w:jc w:val="both"/>
      </w:pPr>
    </w:p>
    <w:p w14:paraId="6275F0CF" w14:textId="61A41BD9" w:rsidR="00F47F02" w:rsidRDefault="00F47F02" w:rsidP="000718BE">
      <w:pPr>
        <w:jc w:val="both"/>
      </w:pPr>
    </w:p>
    <w:p w14:paraId="6FCD4E30" w14:textId="323D7908" w:rsidR="00F47F02" w:rsidRDefault="00F47F02" w:rsidP="000718BE">
      <w:pPr>
        <w:jc w:val="both"/>
      </w:pPr>
    </w:p>
    <w:p w14:paraId="7B58E977" w14:textId="1D0177F6" w:rsidR="00F47F02" w:rsidRDefault="00F47F02" w:rsidP="000718BE">
      <w:pPr>
        <w:jc w:val="both"/>
      </w:pPr>
    </w:p>
    <w:p w14:paraId="5C63EA6A" w14:textId="0024BA61" w:rsidR="00F47F02" w:rsidRDefault="00F47F02" w:rsidP="000718BE">
      <w:pPr>
        <w:jc w:val="both"/>
      </w:pPr>
    </w:p>
    <w:p w14:paraId="1C0ED4DC" w14:textId="0008C98E" w:rsidR="00F47F02" w:rsidRDefault="00F47F02" w:rsidP="000718BE">
      <w:pPr>
        <w:jc w:val="both"/>
      </w:pPr>
    </w:p>
    <w:p w14:paraId="6C28EEFA" w14:textId="7964D4F8" w:rsidR="00F47F02" w:rsidRDefault="00F47F02" w:rsidP="000718BE">
      <w:pPr>
        <w:jc w:val="both"/>
      </w:pPr>
    </w:p>
    <w:p w14:paraId="2C4B2827" w14:textId="5A5035F6" w:rsidR="00F47F02" w:rsidRDefault="00F47F02" w:rsidP="000718BE">
      <w:pPr>
        <w:jc w:val="both"/>
      </w:pPr>
    </w:p>
    <w:p w14:paraId="5232F762" w14:textId="08493C5A" w:rsidR="00F47F02" w:rsidRDefault="00F47F02" w:rsidP="000718BE">
      <w:pPr>
        <w:jc w:val="both"/>
      </w:pPr>
    </w:p>
    <w:p w14:paraId="7C9D02B0" w14:textId="2E7D0A68" w:rsidR="00F47F02" w:rsidRDefault="00F47F02" w:rsidP="000718BE">
      <w:pPr>
        <w:jc w:val="both"/>
      </w:pPr>
    </w:p>
    <w:p w14:paraId="0E0503FD" w14:textId="7176A9F8" w:rsidR="00F47F02" w:rsidRDefault="00F47F02" w:rsidP="000718BE">
      <w:pPr>
        <w:jc w:val="both"/>
      </w:pPr>
    </w:p>
    <w:p w14:paraId="44384531" w14:textId="3DC33E12" w:rsidR="00F47F02" w:rsidRDefault="00F47F02" w:rsidP="000718BE">
      <w:pPr>
        <w:jc w:val="both"/>
      </w:pPr>
    </w:p>
    <w:p w14:paraId="06311E25" w14:textId="255E309C" w:rsidR="00F47F02" w:rsidRDefault="00F47F02" w:rsidP="000718BE">
      <w:pPr>
        <w:jc w:val="both"/>
      </w:pPr>
    </w:p>
    <w:p w14:paraId="297B88DF" w14:textId="033E8F55" w:rsidR="00F47F02" w:rsidRDefault="00F47F02" w:rsidP="000718BE">
      <w:pPr>
        <w:jc w:val="both"/>
      </w:pPr>
    </w:p>
    <w:p w14:paraId="120D6BD3" w14:textId="27EE3D1F" w:rsidR="00F47F02" w:rsidRDefault="00F47F02" w:rsidP="000718BE">
      <w:pPr>
        <w:jc w:val="both"/>
      </w:pPr>
    </w:p>
    <w:p w14:paraId="79AB92F8" w14:textId="46322396" w:rsidR="00F47F02" w:rsidRDefault="00F47F02" w:rsidP="000718BE">
      <w:pPr>
        <w:jc w:val="both"/>
      </w:pPr>
    </w:p>
    <w:p w14:paraId="5C97D34C" w14:textId="1A638CEC" w:rsidR="00F47F02" w:rsidRPr="00F5560F" w:rsidRDefault="00602F7A" w:rsidP="00F47F02">
      <w:pPr>
        <w:pStyle w:val="ColorfulList-Accent11"/>
        <w:pageBreakBefore/>
        <w:spacing w:line="240" w:lineRule="auto"/>
        <w:ind w:left="0"/>
        <w:jc w:val="both"/>
        <w:rPr>
          <w:rFonts w:ascii="Times New Roman" w:hAnsi="Times New Roman" w:cs="Times New Roman"/>
          <w:b/>
        </w:rPr>
      </w:pPr>
      <w:r>
        <w:rPr>
          <w:rFonts w:ascii="Times New Roman" w:hAnsi="Times New Roman" w:cs="Times New Roman"/>
          <w:b/>
        </w:rPr>
        <w:lastRenderedPageBreak/>
        <w:t>C</w:t>
      </w:r>
      <w:r w:rsidR="00F47F02" w:rsidRPr="00F5560F">
        <w:rPr>
          <w:rFonts w:ascii="Times New Roman" w:hAnsi="Times New Roman" w:cs="Times New Roman"/>
          <w:b/>
        </w:rPr>
        <w:t>.        Excluded Studies</w:t>
      </w:r>
    </w:p>
    <w:p w14:paraId="0C8C1620" w14:textId="5243D078" w:rsidR="00F47F02" w:rsidRDefault="00F47F02" w:rsidP="000718BE">
      <w:pPr>
        <w:jc w:val="both"/>
      </w:pPr>
    </w:p>
    <w:p w14:paraId="79E9816D" w14:textId="2EA3A541" w:rsidR="00F47F02" w:rsidRDefault="00F47F02" w:rsidP="00F47F02">
      <w:pPr>
        <w:jc w:val="both"/>
        <w:rPr>
          <w:rFonts w:cs="Times New Roman"/>
          <w:szCs w:val="24"/>
        </w:rPr>
      </w:pPr>
      <w:r w:rsidRPr="00F5560F">
        <w:rPr>
          <w:rFonts w:cs="Times New Roman"/>
          <w:szCs w:val="24"/>
        </w:rPr>
        <w:t>The following table (</w:t>
      </w:r>
      <w:r w:rsidR="006A19E4">
        <w:rPr>
          <w:rFonts w:cs="Times New Roman"/>
          <w:b/>
          <w:szCs w:val="24"/>
        </w:rPr>
        <w:t>Table C</w:t>
      </w:r>
      <w:r w:rsidRPr="00F5560F">
        <w:rPr>
          <w:rFonts w:cs="Times New Roman"/>
          <w:b/>
          <w:szCs w:val="24"/>
        </w:rPr>
        <w:t xml:space="preserve">.1) </w:t>
      </w:r>
      <w:r w:rsidRPr="00F5560F">
        <w:rPr>
          <w:rFonts w:cs="Times New Roman"/>
          <w:szCs w:val="24"/>
        </w:rPr>
        <w:t xml:space="preserve">details studies or reports excluded after inspection of the full-text report, or via correspondence with authors. Studies or reports excluded on basis of title or abstract alone are not detailed as these are too numerous and the vast majority were of different conditions or were otherwise unrelated to the review question. </w:t>
      </w:r>
    </w:p>
    <w:p w14:paraId="0EA17851" w14:textId="0CC32B05" w:rsidR="00F47F02" w:rsidRDefault="00F47F02" w:rsidP="000718BE">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6379"/>
      </w:tblGrid>
      <w:tr w:rsidR="00F47F02" w:rsidRPr="00020F9F" w14:paraId="565E07BF" w14:textId="77777777" w:rsidTr="00F47F02">
        <w:trPr>
          <w:trHeight w:val="288"/>
          <w:tblHeader/>
        </w:trPr>
        <w:tc>
          <w:tcPr>
            <w:tcW w:w="2577" w:type="dxa"/>
          </w:tcPr>
          <w:p w14:paraId="42BAD1EA" w14:textId="77777777" w:rsidR="00F47F02" w:rsidRPr="00020F9F" w:rsidRDefault="00F47F02" w:rsidP="00F47F02">
            <w:pPr>
              <w:autoSpaceDE w:val="0"/>
              <w:autoSpaceDN w:val="0"/>
              <w:adjustRightInd w:val="0"/>
              <w:rPr>
                <w:rFonts w:cs="Times New Roman"/>
                <w:b/>
                <w:color w:val="000000"/>
                <w:szCs w:val="24"/>
              </w:rPr>
            </w:pPr>
            <w:r w:rsidRPr="00020F9F">
              <w:rPr>
                <w:rFonts w:cs="Times New Roman"/>
                <w:b/>
                <w:color w:val="000000"/>
                <w:szCs w:val="24"/>
              </w:rPr>
              <w:t>Study reference</w:t>
            </w:r>
          </w:p>
        </w:tc>
        <w:tc>
          <w:tcPr>
            <w:tcW w:w="6379" w:type="dxa"/>
          </w:tcPr>
          <w:p w14:paraId="1413CAF6" w14:textId="77777777" w:rsidR="00F47F02" w:rsidRPr="00020F9F" w:rsidRDefault="00F47F02" w:rsidP="00F47F02">
            <w:pPr>
              <w:autoSpaceDE w:val="0"/>
              <w:autoSpaceDN w:val="0"/>
              <w:adjustRightInd w:val="0"/>
              <w:rPr>
                <w:rFonts w:cs="Times New Roman"/>
                <w:b/>
                <w:color w:val="000000"/>
                <w:szCs w:val="24"/>
              </w:rPr>
            </w:pPr>
            <w:r w:rsidRPr="00020F9F">
              <w:rPr>
                <w:rFonts w:cs="Times New Roman"/>
                <w:b/>
                <w:color w:val="000000"/>
                <w:szCs w:val="24"/>
              </w:rPr>
              <w:t>Reason for exclusion</w:t>
            </w:r>
          </w:p>
        </w:tc>
      </w:tr>
      <w:tr w:rsidR="00F47F02" w:rsidRPr="00020F9F" w14:paraId="4BEF2264" w14:textId="77777777" w:rsidTr="00F47F02">
        <w:trPr>
          <w:trHeight w:val="288"/>
        </w:trPr>
        <w:tc>
          <w:tcPr>
            <w:tcW w:w="2577" w:type="dxa"/>
          </w:tcPr>
          <w:p w14:paraId="705C160E" w14:textId="33DD64E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Acarturk 2016</w:t>
            </w:r>
          </w:p>
        </w:tc>
        <w:tc>
          <w:tcPr>
            <w:tcW w:w="6379" w:type="dxa"/>
          </w:tcPr>
          <w:p w14:paraId="17C717F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E24AA6E" w14:textId="77777777" w:rsidTr="00F47F02">
        <w:trPr>
          <w:trHeight w:val="288"/>
        </w:trPr>
        <w:tc>
          <w:tcPr>
            <w:tcW w:w="2577" w:type="dxa"/>
          </w:tcPr>
          <w:p w14:paraId="300730FE" w14:textId="4F75A4C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Acierno 2017</w:t>
            </w:r>
          </w:p>
        </w:tc>
        <w:tc>
          <w:tcPr>
            <w:tcW w:w="6379" w:type="dxa"/>
          </w:tcPr>
          <w:p w14:paraId="1EEF51D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comparator</w:t>
            </w:r>
          </w:p>
        </w:tc>
      </w:tr>
      <w:tr w:rsidR="00F47F02" w:rsidRPr="00020F9F" w14:paraId="600200C8" w14:textId="77777777" w:rsidTr="00F47F02">
        <w:trPr>
          <w:trHeight w:val="288"/>
        </w:trPr>
        <w:tc>
          <w:tcPr>
            <w:tcW w:w="2577" w:type="dxa"/>
          </w:tcPr>
          <w:p w14:paraId="3FAB36AC" w14:textId="6F3E2C9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Akbarian 2015</w:t>
            </w:r>
          </w:p>
        </w:tc>
        <w:tc>
          <w:tcPr>
            <w:tcW w:w="6379" w:type="dxa"/>
          </w:tcPr>
          <w:p w14:paraId="265D2FD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325373F" w14:textId="77777777" w:rsidTr="00F47F02">
        <w:trPr>
          <w:trHeight w:val="288"/>
        </w:trPr>
        <w:tc>
          <w:tcPr>
            <w:tcW w:w="2577" w:type="dxa"/>
          </w:tcPr>
          <w:p w14:paraId="47E4EE25" w14:textId="3F42A58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Alghamdi 2015</w:t>
            </w:r>
          </w:p>
        </w:tc>
        <w:tc>
          <w:tcPr>
            <w:tcW w:w="6379" w:type="dxa"/>
          </w:tcPr>
          <w:p w14:paraId="3490D41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2380890F" w14:textId="77777777" w:rsidTr="00F47F02">
        <w:trPr>
          <w:trHeight w:val="288"/>
        </w:trPr>
        <w:tc>
          <w:tcPr>
            <w:tcW w:w="2577" w:type="dxa"/>
          </w:tcPr>
          <w:p w14:paraId="35C52AE7" w14:textId="7AD611AC"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Arntz 2007</w:t>
            </w:r>
          </w:p>
        </w:tc>
        <w:tc>
          <w:tcPr>
            <w:tcW w:w="6379" w:type="dxa"/>
          </w:tcPr>
          <w:p w14:paraId="680BB08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639C89B1" w14:textId="77777777" w:rsidTr="00F47F02">
        <w:trPr>
          <w:trHeight w:val="288"/>
        </w:trPr>
        <w:tc>
          <w:tcPr>
            <w:tcW w:w="2577" w:type="dxa"/>
          </w:tcPr>
          <w:p w14:paraId="1516BFA5" w14:textId="0170F291"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Asukai 2010</w:t>
            </w:r>
          </w:p>
        </w:tc>
        <w:tc>
          <w:tcPr>
            <w:tcW w:w="6379" w:type="dxa"/>
          </w:tcPr>
          <w:p w14:paraId="24C2E373"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63B132C7" w14:textId="77777777" w:rsidTr="00F47F02">
        <w:trPr>
          <w:trHeight w:val="288"/>
        </w:trPr>
        <w:tc>
          <w:tcPr>
            <w:tcW w:w="2577" w:type="dxa"/>
          </w:tcPr>
          <w:p w14:paraId="075B401E" w14:textId="65165A8C"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Badura-Brack 2018</w:t>
            </w:r>
          </w:p>
        </w:tc>
        <w:tc>
          <w:tcPr>
            <w:tcW w:w="6379" w:type="dxa"/>
          </w:tcPr>
          <w:p w14:paraId="52B77931"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4E49DDA7" w14:textId="77777777" w:rsidTr="00F47F02">
        <w:trPr>
          <w:trHeight w:val="288"/>
        </w:trPr>
        <w:tc>
          <w:tcPr>
            <w:tcW w:w="2577" w:type="dxa"/>
          </w:tcPr>
          <w:p w14:paraId="1FF5DE4D" w14:textId="259C9DB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Bass 2016</w:t>
            </w:r>
          </w:p>
        </w:tc>
        <w:tc>
          <w:tcPr>
            <w:tcW w:w="6379" w:type="dxa"/>
          </w:tcPr>
          <w:p w14:paraId="365DF9EE"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7DDAA748" w14:textId="77777777" w:rsidTr="00F47F02">
        <w:trPr>
          <w:trHeight w:val="288"/>
        </w:trPr>
        <w:tc>
          <w:tcPr>
            <w:tcW w:w="2577" w:type="dxa"/>
          </w:tcPr>
          <w:p w14:paraId="02C9205F" w14:textId="045AD6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Beidel 2017</w:t>
            </w:r>
          </w:p>
        </w:tc>
        <w:tc>
          <w:tcPr>
            <w:tcW w:w="6379" w:type="dxa"/>
          </w:tcPr>
          <w:p w14:paraId="78EB81A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Not RCT</w:t>
            </w:r>
          </w:p>
        </w:tc>
      </w:tr>
      <w:tr w:rsidR="00F47F02" w:rsidRPr="00020F9F" w14:paraId="2226D414" w14:textId="77777777" w:rsidTr="00F47F02">
        <w:trPr>
          <w:trHeight w:val="288"/>
        </w:trPr>
        <w:tc>
          <w:tcPr>
            <w:tcW w:w="2577" w:type="dxa"/>
          </w:tcPr>
          <w:p w14:paraId="48507968" w14:textId="2BE23F11"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Belleau 2017</w:t>
            </w:r>
          </w:p>
        </w:tc>
        <w:tc>
          <w:tcPr>
            <w:tcW w:w="6379" w:type="dxa"/>
          </w:tcPr>
          <w:p w14:paraId="524E552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2C31F7E" w14:textId="77777777" w:rsidTr="00F47F02">
        <w:trPr>
          <w:trHeight w:val="288"/>
        </w:trPr>
        <w:tc>
          <w:tcPr>
            <w:tcW w:w="2577" w:type="dxa"/>
          </w:tcPr>
          <w:p w14:paraId="46A2BB3D" w14:textId="219A2C9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Betancourt 2014</w:t>
            </w:r>
          </w:p>
        </w:tc>
        <w:tc>
          <w:tcPr>
            <w:tcW w:w="6379" w:type="dxa"/>
          </w:tcPr>
          <w:p w14:paraId="6BF5E0E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1994C32F" w14:textId="77777777" w:rsidTr="00F47F02">
        <w:trPr>
          <w:trHeight w:val="288"/>
        </w:trPr>
        <w:tc>
          <w:tcPr>
            <w:tcW w:w="2577" w:type="dxa"/>
          </w:tcPr>
          <w:p w14:paraId="229C098E" w14:textId="32AE812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Bichescu 2007</w:t>
            </w:r>
          </w:p>
        </w:tc>
        <w:tc>
          <w:tcPr>
            <w:tcW w:w="6379" w:type="dxa"/>
          </w:tcPr>
          <w:p w14:paraId="57274BD3"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CCA20C5" w14:textId="77777777" w:rsidTr="00F47F02">
        <w:trPr>
          <w:trHeight w:val="288"/>
        </w:trPr>
        <w:tc>
          <w:tcPr>
            <w:tcW w:w="2577" w:type="dxa"/>
          </w:tcPr>
          <w:p w14:paraId="7B109A44" w14:textId="6B9D1073"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Blanchard 2003</w:t>
            </w:r>
          </w:p>
        </w:tc>
        <w:tc>
          <w:tcPr>
            <w:tcW w:w="6379" w:type="dxa"/>
          </w:tcPr>
          <w:p w14:paraId="46FB2BB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40D6BBD9" w14:textId="77777777" w:rsidTr="00F47F02">
        <w:trPr>
          <w:trHeight w:val="288"/>
        </w:trPr>
        <w:tc>
          <w:tcPr>
            <w:tcW w:w="2577" w:type="dxa"/>
          </w:tcPr>
          <w:p w14:paraId="6157EBFF" w14:textId="038D0BD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Boden 2012</w:t>
            </w:r>
          </w:p>
        </w:tc>
        <w:tc>
          <w:tcPr>
            <w:tcW w:w="6379" w:type="dxa"/>
          </w:tcPr>
          <w:p w14:paraId="05058BF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C9E1784" w14:textId="77777777" w:rsidTr="00F47F02">
        <w:trPr>
          <w:trHeight w:val="288"/>
        </w:trPr>
        <w:tc>
          <w:tcPr>
            <w:tcW w:w="2577" w:type="dxa"/>
          </w:tcPr>
          <w:p w14:paraId="08F1541E" w14:textId="550BAE3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Bohus 2013</w:t>
            </w:r>
          </w:p>
        </w:tc>
        <w:tc>
          <w:tcPr>
            <w:tcW w:w="6379" w:type="dxa"/>
          </w:tcPr>
          <w:p w14:paraId="2D34C60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30DA732" w14:textId="77777777" w:rsidTr="00F47F02">
        <w:trPr>
          <w:trHeight w:val="288"/>
        </w:trPr>
        <w:tc>
          <w:tcPr>
            <w:tcW w:w="2577" w:type="dxa"/>
          </w:tcPr>
          <w:p w14:paraId="37F91166" w14:textId="3C26500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Bormann 2013</w:t>
            </w:r>
          </w:p>
        </w:tc>
        <w:tc>
          <w:tcPr>
            <w:tcW w:w="6379" w:type="dxa"/>
          </w:tcPr>
          <w:p w14:paraId="691D45D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B56F036" w14:textId="77777777" w:rsidTr="00F47F02">
        <w:trPr>
          <w:trHeight w:val="288"/>
        </w:trPr>
        <w:tc>
          <w:tcPr>
            <w:tcW w:w="2577" w:type="dxa"/>
          </w:tcPr>
          <w:p w14:paraId="5DD3EB53" w14:textId="24D958F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Bormann 2014</w:t>
            </w:r>
          </w:p>
        </w:tc>
        <w:tc>
          <w:tcPr>
            <w:tcW w:w="6379" w:type="dxa"/>
          </w:tcPr>
          <w:p w14:paraId="25F7B7E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A4AE27E" w14:textId="77777777" w:rsidTr="00F47F02">
        <w:trPr>
          <w:trHeight w:val="288"/>
        </w:trPr>
        <w:tc>
          <w:tcPr>
            <w:tcW w:w="2577" w:type="dxa"/>
          </w:tcPr>
          <w:p w14:paraId="414A128C" w14:textId="4137B51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Bradley 2003</w:t>
            </w:r>
          </w:p>
        </w:tc>
        <w:tc>
          <w:tcPr>
            <w:tcW w:w="6379" w:type="dxa"/>
          </w:tcPr>
          <w:p w14:paraId="51B650E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6A96D7F0" w14:textId="77777777" w:rsidTr="00F47F02">
        <w:trPr>
          <w:trHeight w:val="288"/>
        </w:trPr>
        <w:tc>
          <w:tcPr>
            <w:tcW w:w="2577" w:type="dxa"/>
          </w:tcPr>
          <w:p w14:paraId="05DFF28A" w14:textId="112AB1E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Bremner 2017</w:t>
            </w:r>
          </w:p>
        </w:tc>
        <w:tc>
          <w:tcPr>
            <w:tcW w:w="6379" w:type="dxa"/>
          </w:tcPr>
          <w:p w14:paraId="7B6847C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54A14F21" w14:textId="77777777" w:rsidTr="00F47F02">
        <w:trPr>
          <w:trHeight w:val="288"/>
        </w:trPr>
        <w:tc>
          <w:tcPr>
            <w:tcW w:w="2577" w:type="dxa"/>
          </w:tcPr>
          <w:p w14:paraId="37E6FE03" w14:textId="2DF8E65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Brom 1989</w:t>
            </w:r>
          </w:p>
        </w:tc>
        <w:tc>
          <w:tcPr>
            <w:tcW w:w="6379" w:type="dxa"/>
          </w:tcPr>
          <w:p w14:paraId="33AB7B2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471A5508" w14:textId="77777777" w:rsidTr="00F47F02">
        <w:trPr>
          <w:trHeight w:val="288"/>
        </w:trPr>
        <w:tc>
          <w:tcPr>
            <w:tcW w:w="2577" w:type="dxa"/>
          </w:tcPr>
          <w:p w14:paraId="4B658067" w14:textId="40AA044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Brunet 2013</w:t>
            </w:r>
          </w:p>
        </w:tc>
        <w:tc>
          <w:tcPr>
            <w:tcW w:w="6379" w:type="dxa"/>
          </w:tcPr>
          <w:p w14:paraId="0FFBB9F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2BF18C4F" w14:textId="77777777" w:rsidTr="00F47F02">
        <w:trPr>
          <w:trHeight w:val="288"/>
        </w:trPr>
        <w:tc>
          <w:tcPr>
            <w:tcW w:w="2577" w:type="dxa"/>
          </w:tcPr>
          <w:p w14:paraId="583CE9FF" w14:textId="5573F69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Bryan 2016</w:t>
            </w:r>
          </w:p>
        </w:tc>
        <w:tc>
          <w:tcPr>
            <w:tcW w:w="6379" w:type="dxa"/>
          </w:tcPr>
          <w:p w14:paraId="33E9D08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F354195" w14:textId="77777777" w:rsidTr="00F47F02">
        <w:trPr>
          <w:trHeight w:val="288"/>
        </w:trPr>
        <w:tc>
          <w:tcPr>
            <w:tcW w:w="2577" w:type="dxa"/>
          </w:tcPr>
          <w:p w14:paraId="6CA06E31" w14:textId="5CC8831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Bryant 2003</w:t>
            </w:r>
          </w:p>
        </w:tc>
        <w:tc>
          <w:tcPr>
            <w:tcW w:w="6379" w:type="dxa"/>
          </w:tcPr>
          <w:p w14:paraId="61B0302E"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E83DFEE" w14:textId="77777777" w:rsidTr="00F47F02">
        <w:trPr>
          <w:trHeight w:val="288"/>
        </w:trPr>
        <w:tc>
          <w:tcPr>
            <w:tcW w:w="2577" w:type="dxa"/>
          </w:tcPr>
          <w:p w14:paraId="7921C80B" w14:textId="1359904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Bryant 2008</w:t>
            </w:r>
          </w:p>
        </w:tc>
        <w:tc>
          <w:tcPr>
            <w:tcW w:w="6379" w:type="dxa"/>
          </w:tcPr>
          <w:p w14:paraId="200442D0"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AFB1B73" w14:textId="77777777" w:rsidTr="00F47F02">
        <w:trPr>
          <w:trHeight w:val="288"/>
        </w:trPr>
        <w:tc>
          <w:tcPr>
            <w:tcW w:w="2577" w:type="dxa"/>
          </w:tcPr>
          <w:p w14:paraId="04329A69" w14:textId="6DFFB5F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Buhmann 2016</w:t>
            </w:r>
          </w:p>
        </w:tc>
        <w:tc>
          <w:tcPr>
            <w:tcW w:w="6379" w:type="dxa"/>
          </w:tcPr>
          <w:p w14:paraId="245A65AB"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7CB2686E" w14:textId="77777777" w:rsidTr="00F47F02">
        <w:trPr>
          <w:trHeight w:val="288"/>
        </w:trPr>
        <w:tc>
          <w:tcPr>
            <w:tcW w:w="2577" w:type="dxa"/>
          </w:tcPr>
          <w:p w14:paraId="4E58EBCF" w14:textId="05F5F42C"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Carlson 1998</w:t>
            </w:r>
          </w:p>
        </w:tc>
        <w:tc>
          <w:tcPr>
            <w:tcW w:w="6379" w:type="dxa"/>
          </w:tcPr>
          <w:p w14:paraId="445B46A8"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548BA4C" w14:textId="77777777" w:rsidTr="00F47F02">
        <w:trPr>
          <w:trHeight w:val="288"/>
        </w:trPr>
        <w:tc>
          <w:tcPr>
            <w:tcW w:w="2577" w:type="dxa"/>
          </w:tcPr>
          <w:p w14:paraId="635D3626" w14:textId="47A4EB4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Castillo 2016</w:t>
            </w:r>
          </w:p>
        </w:tc>
        <w:tc>
          <w:tcPr>
            <w:tcW w:w="6379" w:type="dxa"/>
          </w:tcPr>
          <w:p w14:paraId="09F3491E"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749C0861" w14:textId="77777777" w:rsidTr="00F47F02">
        <w:trPr>
          <w:trHeight w:val="288"/>
        </w:trPr>
        <w:tc>
          <w:tcPr>
            <w:tcW w:w="2577" w:type="dxa"/>
          </w:tcPr>
          <w:p w14:paraId="621FCA80" w14:textId="1CE25AC9"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Catani 2009</w:t>
            </w:r>
          </w:p>
        </w:tc>
        <w:tc>
          <w:tcPr>
            <w:tcW w:w="6379" w:type="dxa"/>
          </w:tcPr>
          <w:p w14:paraId="78A888FB"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083D8069" w14:textId="77777777" w:rsidTr="00F47F02">
        <w:trPr>
          <w:trHeight w:val="288"/>
        </w:trPr>
        <w:tc>
          <w:tcPr>
            <w:tcW w:w="2577" w:type="dxa"/>
          </w:tcPr>
          <w:p w14:paraId="20FA738A" w14:textId="32C184A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Chard 2005</w:t>
            </w:r>
          </w:p>
        </w:tc>
        <w:tc>
          <w:tcPr>
            <w:tcW w:w="6379" w:type="dxa"/>
          </w:tcPr>
          <w:p w14:paraId="432F4A2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0E241F5F" w14:textId="77777777" w:rsidTr="00F47F02">
        <w:trPr>
          <w:trHeight w:val="288"/>
        </w:trPr>
        <w:tc>
          <w:tcPr>
            <w:tcW w:w="2577" w:type="dxa"/>
          </w:tcPr>
          <w:p w14:paraId="3A73EA60" w14:textId="450A8D8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Classen 2001</w:t>
            </w:r>
          </w:p>
        </w:tc>
        <w:tc>
          <w:tcPr>
            <w:tcW w:w="6379" w:type="dxa"/>
          </w:tcPr>
          <w:p w14:paraId="0BF3417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0FC543C2" w14:textId="77777777" w:rsidTr="00F47F02">
        <w:trPr>
          <w:trHeight w:val="288"/>
        </w:trPr>
        <w:tc>
          <w:tcPr>
            <w:tcW w:w="2577" w:type="dxa"/>
          </w:tcPr>
          <w:p w14:paraId="1AD43384" w14:textId="40E52B5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Cloitre 2010</w:t>
            </w:r>
          </w:p>
        </w:tc>
        <w:tc>
          <w:tcPr>
            <w:tcW w:w="6379" w:type="dxa"/>
          </w:tcPr>
          <w:p w14:paraId="59C904A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6902C992" w14:textId="77777777" w:rsidTr="00F47F02">
        <w:trPr>
          <w:trHeight w:val="288"/>
        </w:trPr>
        <w:tc>
          <w:tcPr>
            <w:tcW w:w="2577" w:type="dxa"/>
          </w:tcPr>
          <w:p w14:paraId="1DC513F7" w14:textId="32BDAA7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Cloitre 2012</w:t>
            </w:r>
          </w:p>
        </w:tc>
        <w:tc>
          <w:tcPr>
            <w:tcW w:w="6379" w:type="dxa"/>
          </w:tcPr>
          <w:p w14:paraId="2C9B9DD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6003961F" w14:textId="77777777" w:rsidTr="00F47F02">
        <w:trPr>
          <w:trHeight w:val="288"/>
        </w:trPr>
        <w:tc>
          <w:tcPr>
            <w:tcW w:w="2577" w:type="dxa"/>
          </w:tcPr>
          <w:p w14:paraId="2AFBD409" w14:textId="3142421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Coffey 2016</w:t>
            </w:r>
          </w:p>
        </w:tc>
        <w:tc>
          <w:tcPr>
            <w:tcW w:w="6379" w:type="dxa"/>
          </w:tcPr>
          <w:p w14:paraId="1A0229A0"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8B82224" w14:textId="77777777" w:rsidTr="00F47F02">
        <w:trPr>
          <w:trHeight w:val="288"/>
        </w:trPr>
        <w:tc>
          <w:tcPr>
            <w:tcW w:w="2577" w:type="dxa"/>
          </w:tcPr>
          <w:p w14:paraId="04A3098B" w14:textId="55EF686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Cook 2010</w:t>
            </w:r>
          </w:p>
        </w:tc>
        <w:tc>
          <w:tcPr>
            <w:tcW w:w="6379" w:type="dxa"/>
          </w:tcPr>
          <w:p w14:paraId="7DB1CAA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C612A6F" w14:textId="77777777" w:rsidTr="00F47F02">
        <w:trPr>
          <w:trHeight w:val="288"/>
        </w:trPr>
        <w:tc>
          <w:tcPr>
            <w:tcW w:w="2577" w:type="dxa"/>
          </w:tcPr>
          <w:p w14:paraId="3B027ED8" w14:textId="5C84A8F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Cooper 1989</w:t>
            </w:r>
          </w:p>
        </w:tc>
        <w:tc>
          <w:tcPr>
            <w:tcW w:w="6379" w:type="dxa"/>
          </w:tcPr>
          <w:p w14:paraId="69C8EE0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6C72720" w14:textId="77777777" w:rsidTr="00F47F02">
        <w:trPr>
          <w:trHeight w:val="288"/>
        </w:trPr>
        <w:tc>
          <w:tcPr>
            <w:tcW w:w="2577" w:type="dxa"/>
          </w:tcPr>
          <w:p w14:paraId="16A5C9A1" w14:textId="685296A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Cooper 2017</w:t>
            </w:r>
          </w:p>
        </w:tc>
        <w:tc>
          <w:tcPr>
            <w:tcW w:w="6379" w:type="dxa"/>
          </w:tcPr>
          <w:p w14:paraId="7134EF2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comparator</w:t>
            </w:r>
          </w:p>
        </w:tc>
      </w:tr>
      <w:tr w:rsidR="00F47F02" w:rsidRPr="00020F9F" w14:paraId="18AAAA82" w14:textId="77777777" w:rsidTr="00F47F02">
        <w:trPr>
          <w:trHeight w:val="288"/>
        </w:trPr>
        <w:tc>
          <w:tcPr>
            <w:tcW w:w="2577" w:type="dxa"/>
          </w:tcPr>
          <w:p w14:paraId="7134B197" w14:textId="436B0BE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Cottraux 2008</w:t>
            </w:r>
          </w:p>
        </w:tc>
        <w:tc>
          <w:tcPr>
            <w:tcW w:w="6379" w:type="dxa"/>
          </w:tcPr>
          <w:p w14:paraId="0D8DEC30"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E3F4A1F" w14:textId="77777777" w:rsidTr="00F47F02">
        <w:trPr>
          <w:trHeight w:val="288"/>
        </w:trPr>
        <w:tc>
          <w:tcPr>
            <w:tcW w:w="2577" w:type="dxa"/>
          </w:tcPr>
          <w:p w14:paraId="665BF220" w14:textId="7CB407A3"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de Bont 2016</w:t>
            </w:r>
          </w:p>
        </w:tc>
        <w:tc>
          <w:tcPr>
            <w:tcW w:w="6379" w:type="dxa"/>
          </w:tcPr>
          <w:p w14:paraId="7064989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32CF2DE" w14:textId="77777777" w:rsidTr="00F47F02">
        <w:trPr>
          <w:trHeight w:val="288"/>
        </w:trPr>
        <w:tc>
          <w:tcPr>
            <w:tcW w:w="2577" w:type="dxa"/>
          </w:tcPr>
          <w:p w14:paraId="3D0B82F8" w14:textId="2195E1F1"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Devilly 1998</w:t>
            </w:r>
          </w:p>
        </w:tc>
        <w:tc>
          <w:tcPr>
            <w:tcW w:w="6379" w:type="dxa"/>
          </w:tcPr>
          <w:p w14:paraId="7DAC39A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8B47DAE" w14:textId="77777777" w:rsidTr="00F47F02">
        <w:trPr>
          <w:trHeight w:val="288"/>
        </w:trPr>
        <w:tc>
          <w:tcPr>
            <w:tcW w:w="2577" w:type="dxa"/>
          </w:tcPr>
          <w:p w14:paraId="7E6E0CD4" w14:textId="0E09996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lastRenderedPageBreak/>
              <w:t>Devilly 1999</w:t>
            </w:r>
          </w:p>
        </w:tc>
        <w:tc>
          <w:tcPr>
            <w:tcW w:w="6379" w:type="dxa"/>
          </w:tcPr>
          <w:p w14:paraId="5EEF2D9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096C54E" w14:textId="77777777" w:rsidTr="00F47F02">
        <w:trPr>
          <w:trHeight w:val="288"/>
        </w:trPr>
        <w:tc>
          <w:tcPr>
            <w:tcW w:w="2577" w:type="dxa"/>
          </w:tcPr>
          <w:p w14:paraId="5F4639CD" w14:textId="214F608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Echeburua 1997</w:t>
            </w:r>
          </w:p>
        </w:tc>
        <w:tc>
          <w:tcPr>
            <w:tcW w:w="6379" w:type="dxa"/>
          </w:tcPr>
          <w:p w14:paraId="2424532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63E8A34F" w14:textId="77777777" w:rsidTr="00F47F02">
        <w:trPr>
          <w:trHeight w:val="288"/>
        </w:trPr>
        <w:tc>
          <w:tcPr>
            <w:tcW w:w="2577" w:type="dxa"/>
          </w:tcPr>
          <w:p w14:paraId="531BF569" w14:textId="7D381AB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Edmond 1999</w:t>
            </w:r>
          </w:p>
        </w:tc>
        <w:tc>
          <w:tcPr>
            <w:tcW w:w="6379" w:type="dxa"/>
          </w:tcPr>
          <w:p w14:paraId="72A2A032"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3CDEDAB6" w14:textId="77777777" w:rsidTr="00F47F02">
        <w:trPr>
          <w:trHeight w:val="288"/>
        </w:trPr>
        <w:tc>
          <w:tcPr>
            <w:tcW w:w="2577" w:type="dxa"/>
          </w:tcPr>
          <w:p w14:paraId="6ECE055B" w14:textId="6C67188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Edmond 2004</w:t>
            </w:r>
          </w:p>
        </w:tc>
        <w:tc>
          <w:tcPr>
            <w:tcW w:w="6379" w:type="dxa"/>
          </w:tcPr>
          <w:p w14:paraId="70B0775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0F13166B" w14:textId="77777777" w:rsidTr="00F47F02">
        <w:trPr>
          <w:trHeight w:val="288"/>
        </w:trPr>
        <w:tc>
          <w:tcPr>
            <w:tcW w:w="2577" w:type="dxa"/>
          </w:tcPr>
          <w:p w14:paraId="4C794212" w14:textId="4A25F38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Ertl 2011</w:t>
            </w:r>
          </w:p>
        </w:tc>
        <w:tc>
          <w:tcPr>
            <w:tcW w:w="6379" w:type="dxa"/>
          </w:tcPr>
          <w:p w14:paraId="62E8911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36B358A8" w14:textId="77777777" w:rsidTr="00F47F02">
        <w:trPr>
          <w:trHeight w:val="288"/>
        </w:trPr>
        <w:tc>
          <w:tcPr>
            <w:tcW w:w="2577" w:type="dxa"/>
          </w:tcPr>
          <w:p w14:paraId="6A4FD266" w14:textId="2CFB4F5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Fecteau 1999</w:t>
            </w:r>
          </w:p>
        </w:tc>
        <w:tc>
          <w:tcPr>
            <w:tcW w:w="6379" w:type="dxa"/>
          </w:tcPr>
          <w:p w14:paraId="1347707E"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FBCBA5D" w14:textId="77777777" w:rsidTr="00F47F02">
        <w:trPr>
          <w:trHeight w:val="288"/>
        </w:trPr>
        <w:tc>
          <w:tcPr>
            <w:tcW w:w="2577" w:type="dxa"/>
          </w:tcPr>
          <w:p w14:paraId="195CF86E" w14:textId="401F8E4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Feeny 2002</w:t>
            </w:r>
          </w:p>
        </w:tc>
        <w:tc>
          <w:tcPr>
            <w:tcW w:w="6379" w:type="dxa"/>
          </w:tcPr>
          <w:p w14:paraId="1EB34DC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2BD73380" w14:textId="77777777" w:rsidTr="00F47F02">
        <w:trPr>
          <w:trHeight w:val="288"/>
        </w:trPr>
        <w:tc>
          <w:tcPr>
            <w:tcW w:w="2577" w:type="dxa"/>
          </w:tcPr>
          <w:p w14:paraId="66467C84" w14:textId="15A2132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Feske 2008</w:t>
            </w:r>
          </w:p>
        </w:tc>
        <w:tc>
          <w:tcPr>
            <w:tcW w:w="6379" w:type="dxa"/>
          </w:tcPr>
          <w:p w14:paraId="3923C20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Unable to obtain relevant norms</w:t>
            </w:r>
          </w:p>
        </w:tc>
      </w:tr>
      <w:tr w:rsidR="00F47F02" w:rsidRPr="00020F9F" w14:paraId="45E50435" w14:textId="77777777" w:rsidTr="00F47F02">
        <w:trPr>
          <w:trHeight w:val="288"/>
        </w:trPr>
        <w:tc>
          <w:tcPr>
            <w:tcW w:w="2577" w:type="dxa"/>
          </w:tcPr>
          <w:p w14:paraId="79DF8EBD" w14:textId="05C6C04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Foa 1991</w:t>
            </w:r>
          </w:p>
        </w:tc>
        <w:tc>
          <w:tcPr>
            <w:tcW w:w="6379" w:type="dxa"/>
          </w:tcPr>
          <w:p w14:paraId="1073CF51"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62015C7" w14:textId="77777777" w:rsidTr="00F47F02">
        <w:trPr>
          <w:trHeight w:val="288"/>
        </w:trPr>
        <w:tc>
          <w:tcPr>
            <w:tcW w:w="2577" w:type="dxa"/>
          </w:tcPr>
          <w:p w14:paraId="7DDF3E6A" w14:textId="34CC15B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Foa 2004</w:t>
            </w:r>
          </w:p>
        </w:tc>
        <w:tc>
          <w:tcPr>
            <w:tcW w:w="6379" w:type="dxa"/>
          </w:tcPr>
          <w:p w14:paraId="786A6E8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37A95E29" w14:textId="77777777" w:rsidTr="00F47F02">
        <w:trPr>
          <w:trHeight w:val="288"/>
        </w:trPr>
        <w:tc>
          <w:tcPr>
            <w:tcW w:w="2577" w:type="dxa"/>
          </w:tcPr>
          <w:p w14:paraId="37F04531" w14:textId="146A4C8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Foa 2013</w:t>
            </w:r>
          </w:p>
        </w:tc>
        <w:tc>
          <w:tcPr>
            <w:tcW w:w="6379" w:type="dxa"/>
          </w:tcPr>
          <w:p w14:paraId="179B30B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43CA179" w14:textId="77777777" w:rsidTr="00F47F02">
        <w:trPr>
          <w:trHeight w:val="288"/>
        </w:trPr>
        <w:tc>
          <w:tcPr>
            <w:tcW w:w="2577" w:type="dxa"/>
          </w:tcPr>
          <w:p w14:paraId="778E17C5" w14:textId="4D0777B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Foa 2017</w:t>
            </w:r>
          </w:p>
        </w:tc>
        <w:tc>
          <w:tcPr>
            <w:tcW w:w="6379" w:type="dxa"/>
          </w:tcPr>
          <w:p w14:paraId="2132C858"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8E72071" w14:textId="77777777" w:rsidTr="00F47F02">
        <w:trPr>
          <w:trHeight w:val="288"/>
        </w:trPr>
        <w:tc>
          <w:tcPr>
            <w:tcW w:w="2577" w:type="dxa"/>
          </w:tcPr>
          <w:p w14:paraId="150B8011" w14:textId="3289888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Fredman 2016</w:t>
            </w:r>
          </w:p>
        </w:tc>
        <w:tc>
          <w:tcPr>
            <w:tcW w:w="6379" w:type="dxa"/>
          </w:tcPr>
          <w:p w14:paraId="753CCF3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77A4C791" w14:textId="77777777" w:rsidTr="00F47F02">
        <w:trPr>
          <w:trHeight w:val="288"/>
        </w:trPr>
        <w:tc>
          <w:tcPr>
            <w:tcW w:w="2577" w:type="dxa"/>
          </w:tcPr>
          <w:p w14:paraId="15D45B68" w14:textId="61481223"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Gamito 2010</w:t>
            </w:r>
          </w:p>
        </w:tc>
        <w:tc>
          <w:tcPr>
            <w:tcW w:w="6379" w:type="dxa"/>
          </w:tcPr>
          <w:p w14:paraId="0EC35BC8"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71974EC" w14:textId="77777777" w:rsidTr="00F47F02">
        <w:trPr>
          <w:trHeight w:val="288"/>
        </w:trPr>
        <w:tc>
          <w:tcPr>
            <w:tcW w:w="2577" w:type="dxa"/>
          </w:tcPr>
          <w:p w14:paraId="0789038F" w14:textId="24ECBA29"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Gersons 2000</w:t>
            </w:r>
          </w:p>
        </w:tc>
        <w:tc>
          <w:tcPr>
            <w:tcW w:w="6379" w:type="dxa"/>
          </w:tcPr>
          <w:p w14:paraId="2E5A3E6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3138834" w14:textId="77777777" w:rsidTr="00F47F02">
        <w:trPr>
          <w:trHeight w:val="288"/>
        </w:trPr>
        <w:tc>
          <w:tcPr>
            <w:tcW w:w="2577" w:type="dxa"/>
          </w:tcPr>
          <w:p w14:paraId="06A76AB6" w14:textId="28AE6A8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Gilboa-Schechtman 2010</w:t>
            </w:r>
          </w:p>
        </w:tc>
        <w:tc>
          <w:tcPr>
            <w:tcW w:w="6379" w:type="dxa"/>
          </w:tcPr>
          <w:p w14:paraId="5FB58DF3"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1F267B33" w14:textId="77777777" w:rsidTr="00F47F02">
        <w:trPr>
          <w:trHeight w:val="288"/>
        </w:trPr>
        <w:tc>
          <w:tcPr>
            <w:tcW w:w="2577" w:type="dxa"/>
          </w:tcPr>
          <w:p w14:paraId="2F5D266E" w14:textId="46394FE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Glynn 1999</w:t>
            </w:r>
          </w:p>
        </w:tc>
        <w:tc>
          <w:tcPr>
            <w:tcW w:w="6379" w:type="dxa"/>
          </w:tcPr>
          <w:p w14:paraId="23982740"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EF7B709" w14:textId="77777777" w:rsidTr="00F47F02">
        <w:trPr>
          <w:trHeight w:val="288"/>
        </w:trPr>
        <w:tc>
          <w:tcPr>
            <w:tcW w:w="2577" w:type="dxa"/>
          </w:tcPr>
          <w:p w14:paraId="225108CE" w14:textId="1FBC083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Goldstein 2018</w:t>
            </w:r>
          </w:p>
        </w:tc>
        <w:tc>
          <w:tcPr>
            <w:tcW w:w="6379" w:type="dxa"/>
          </w:tcPr>
          <w:p w14:paraId="19CB7FE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70C872C2" w14:textId="77777777" w:rsidTr="00F47F02">
        <w:trPr>
          <w:trHeight w:val="288"/>
        </w:trPr>
        <w:tc>
          <w:tcPr>
            <w:tcW w:w="2577" w:type="dxa"/>
          </w:tcPr>
          <w:p w14:paraId="7035AB7C" w14:textId="0B9527D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Gutner 2016</w:t>
            </w:r>
          </w:p>
        </w:tc>
        <w:tc>
          <w:tcPr>
            <w:tcW w:w="6379" w:type="dxa"/>
          </w:tcPr>
          <w:p w14:paraId="56009E5E"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3B499F25" w14:textId="77777777" w:rsidTr="00F47F02">
        <w:trPr>
          <w:trHeight w:val="288"/>
        </w:trPr>
        <w:tc>
          <w:tcPr>
            <w:tcW w:w="2577" w:type="dxa"/>
          </w:tcPr>
          <w:p w14:paraId="54E76AEC" w14:textId="74270DF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Hien 2004</w:t>
            </w:r>
          </w:p>
        </w:tc>
        <w:tc>
          <w:tcPr>
            <w:tcW w:w="6379" w:type="dxa"/>
          </w:tcPr>
          <w:p w14:paraId="4CFDAFA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6A13E800" w14:textId="77777777" w:rsidTr="00F47F02">
        <w:trPr>
          <w:trHeight w:val="288"/>
        </w:trPr>
        <w:tc>
          <w:tcPr>
            <w:tcW w:w="2577" w:type="dxa"/>
          </w:tcPr>
          <w:p w14:paraId="126B2EBA" w14:textId="1950B8C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Hien 2009</w:t>
            </w:r>
          </w:p>
        </w:tc>
        <w:tc>
          <w:tcPr>
            <w:tcW w:w="6379" w:type="dxa"/>
          </w:tcPr>
          <w:p w14:paraId="34EC58B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76F999E" w14:textId="77777777" w:rsidTr="00F47F02">
        <w:trPr>
          <w:trHeight w:val="288"/>
        </w:trPr>
        <w:tc>
          <w:tcPr>
            <w:tcW w:w="2577" w:type="dxa"/>
          </w:tcPr>
          <w:p w14:paraId="18B83672" w14:textId="48CD1BD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Hien 2017</w:t>
            </w:r>
          </w:p>
        </w:tc>
        <w:tc>
          <w:tcPr>
            <w:tcW w:w="6379" w:type="dxa"/>
          </w:tcPr>
          <w:p w14:paraId="6E0D833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55A90C51" w14:textId="77777777" w:rsidTr="00F47F02">
        <w:trPr>
          <w:trHeight w:val="288"/>
        </w:trPr>
        <w:tc>
          <w:tcPr>
            <w:tcW w:w="2577" w:type="dxa"/>
          </w:tcPr>
          <w:p w14:paraId="2F650490" w14:textId="7FB1920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Hien 2017 (b)</w:t>
            </w:r>
          </w:p>
        </w:tc>
        <w:tc>
          <w:tcPr>
            <w:tcW w:w="6379" w:type="dxa"/>
          </w:tcPr>
          <w:p w14:paraId="516CCAB3"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4EEF4F0B" w14:textId="77777777" w:rsidTr="00F47F02">
        <w:trPr>
          <w:trHeight w:val="288"/>
        </w:trPr>
        <w:tc>
          <w:tcPr>
            <w:tcW w:w="2577" w:type="dxa"/>
          </w:tcPr>
          <w:p w14:paraId="514A70B7" w14:textId="5A3C9DC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Hinton 2005</w:t>
            </w:r>
          </w:p>
        </w:tc>
        <w:tc>
          <w:tcPr>
            <w:tcW w:w="6379" w:type="dxa"/>
          </w:tcPr>
          <w:p w14:paraId="2FD30EE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DFE56AD" w14:textId="77777777" w:rsidTr="00F47F02">
        <w:trPr>
          <w:trHeight w:val="288"/>
        </w:trPr>
        <w:tc>
          <w:tcPr>
            <w:tcW w:w="2577" w:type="dxa"/>
          </w:tcPr>
          <w:p w14:paraId="4DB82965" w14:textId="627D461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Holliday 2014</w:t>
            </w:r>
          </w:p>
        </w:tc>
        <w:tc>
          <w:tcPr>
            <w:tcW w:w="6379" w:type="dxa"/>
          </w:tcPr>
          <w:p w14:paraId="2D18DDB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57573EE9" w14:textId="77777777" w:rsidTr="00F47F02">
        <w:trPr>
          <w:trHeight w:val="288"/>
        </w:trPr>
        <w:tc>
          <w:tcPr>
            <w:tcW w:w="2577" w:type="dxa"/>
          </w:tcPr>
          <w:p w14:paraId="114FF03C" w14:textId="7AF6AAA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Holliday 2015</w:t>
            </w:r>
          </w:p>
        </w:tc>
        <w:tc>
          <w:tcPr>
            <w:tcW w:w="6379" w:type="dxa"/>
          </w:tcPr>
          <w:p w14:paraId="42BFE8E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5274327C" w14:textId="77777777" w:rsidTr="00F47F02">
        <w:trPr>
          <w:trHeight w:val="288"/>
        </w:trPr>
        <w:tc>
          <w:tcPr>
            <w:tcW w:w="2577" w:type="dxa"/>
          </w:tcPr>
          <w:p w14:paraId="49154BAF" w14:textId="63FEDC9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Ironson 2002</w:t>
            </w:r>
          </w:p>
        </w:tc>
        <w:tc>
          <w:tcPr>
            <w:tcW w:w="6379" w:type="dxa"/>
          </w:tcPr>
          <w:p w14:paraId="510546A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4B71284E" w14:textId="77777777" w:rsidTr="00F47F02">
        <w:trPr>
          <w:trHeight w:val="288"/>
        </w:trPr>
        <w:tc>
          <w:tcPr>
            <w:tcW w:w="2577" w:type="dxa"/>
          </w:tcPr>
          <w:p w14:paraId="4EC19344" w14:textId="436208D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Jacob 2014</w:t>
            </w:r>
          </w:p>
        </w:tc>
        <w:tc>
          <w:tcPr>
            <w:tcW w:w="6379" w:type="dxa"/>
          </w:tcPr>
          <w:p w14:paraId="733B77D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6BE6CF5" w14:textId="77777777" w:rsidTr="00F47F02">
        <w:trPr>
          <w:trHeight w:val="288"/>
        </w:trPr>
        <w:tc>
          <w:tcPr>
            <w:tcW w:w="2577" w:type="dxa"/>
          </w:tcPr>
          <w:p w14:paraId="4F2410FA" w14:textId="22F9F47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Jensen 1994</w:t>
            </w:r>
          </w:p>
        </w:tc>
        <w:tc>
          <w:tcPr>
            <w:tcW w:w="6379" w:type="dxa"/>
          </w:tcPr>
          <w:p w14:paraId="35AC1C1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604BA63C" w14:textId="77777777" w:rsidTr="00F47F02">
        <w:trPr>
          <w:trHeight w:val="288"/>
        </w:trPr>
        <w:tc>
          <w:tcPr>
            <w:tcW w:w="2577" w:type="dxa"/>
          </w:tcPr>
          <w:p w14:paraId="7266BB3B" w14:textId="6A24B40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Jindani 2015</w:t>
            </w:r>
          </w:p>
        </w:tc>
        <w:tc>
          <w:tcPr>
            <w:tcW w:w="6379" w:type="dxa"/>
          </w:tcPr>
          <w:p w14:paraId="6A29CA88"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65331E29" w14:textId="77777777" w:rsidTr="00F47F02">
        <w:trPr>
          <w:trHeight w:val="288"/>
        </w:trPr>
        <w:tc>
          <w:tcPr>
            <w:tcW w:w="2577" w:type="dxa"/>
          </w:tcPr>
          <w:p w14:paraId="51353C0A" w14:textId="1D1B43D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Johnson 2011</w:t>
            </w:r>
          </w:p>
        </w:tc>
        <w:tc>
          <w:tcPr>
            <w:tcW w:w="6379" w:type="dxa"/>
          </w:tcPr>
          <w:p w14:paraId="024D293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DE01E4F" w14:textId="77777777" w:rsidTr="00F47F02">
        <w:trPr>
          <w:trHeight w:val="288"/>
        </w:trPr>
        <w:tc>
          <w:tcPr>
            <w:tcW w:w="2577" w:type="dxa"/>
          </w:tcPr>
          <w:p w14:paraId="7518FC69" w14:textId="3A074E8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Johnson 2016</w:t>
            </w:r>
          </w:p>
        </w:tc>
        <w:tc>
          <w:tcPr>
            <w:tcW w:w="6379" w:type="dxa"/>
          </w:tcPr>
          <w:p w14:paraId="5A98401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Not RCT</w:t>
            </w:r>
          </w:p>
        </w:tc>
      </w:tr>
      <w:tr w:rsidR="00F47F02" w:rsidRPr="00020F9F" w14:paraId="1592F3F9" w14:textId="77777777" w:rsidTr="00F47F02">
        <w:trPr>
          <w:trHeight w:val="288"/>
        </w:trPr>
        <w:tc>
          <w:tcPr>
            <w:tcW w:w="2577" w:type="dxa"/>
          </w:tcPr>
          <w:p w14:paraId="39F76FA7" w14:textId="455C515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Kearney 2013</w:t>
            </w:r>
          </w:p>
        </w:tc>
        <w:tc>
          <w:tcPr>
            <w:tcW w:w="6379" w:type="dxa"/>
          </w:tcPr>
          <w:p w14:paraId="648320E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6E9A0651" w14:textId="77777777" w:rsidTr="00F47F02">
        <w:trPr>
          <w:trHeight w:val="288"/>
        </w:trPr>
        <w:tc>
          <w:tcPr>
            <w:tcW w:w="2577" w:type="dxa"/>
          </w:tcPr>
          <w:p w14:paraId="41A6630F" w14:textId="01A8FDE1"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Kearney 2016</w:t>
            </w:r>
          </w:p>
        </w:tc>
        <w:tc>
          <w:tcPr>
            <w:tcW w:w="6379" w:type="dxa"/>
          </w:tcPr>
          <w:p w14:paraId="27331ADB"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716EBFE1" w14:textId="77777777" w:rsidTr="00F47F02">
        <w:trPr>
          <w:trHeight w:val="288"/>
        </w:trPr>
        <w:tc>
          <w:tcPr>
            <w:tcW w:w="2577" w:type="dxa"/>
          </w:tcPr>
          <w:p w14:paraId="25F14B90" w14:textId="6295770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Kip 201</w:t>
            </w:r>
            <w:r w:rsidR="001143AE">
              <w:rPr>
                <w:rFonts w:cs="Times New Roman"/>
                <w:color w:val="000000"/>
                <w:szCs w:val="24"/>
              </w:rPr>
              <w:t>4</w:t>
            </w:r>
          </w:p>
        </w:tc>
        <w:tc>
          <w:tcPr>
            <w:tcW w:w="6379" w:type="dxa"/>
          </w:tcPr>
          <w:p w14:paraId="34EC89C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370E263E" w14:textId="77777777" w:rsidTr="00F47F02">
        <w:trPr>
          <w:trHeight w:val="288"/>
        </w:trPr>
        <w:tc>
          <w:tcPr>
            <w:tcW w:w="2577" w:type="dxa"/>
          </w:tcPr>
          <w:p w14:paraId="40C40F1A" w14:textId="301B0CE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Konig 2016</w:t>
            </w:r>
          </w:p>
        </w:tc>
        <w:tc>
          <w:tcPr>
            <w:tcW w:w="6379" w:type="dxa"/>
          </w:tcPr>
          <w:p w14:paraId="3C8435BB"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2F036E45" w14:textId="77777777" w:rsidTr="00F47F02">
        <w:trPr>
          <w:trHeight w:val="288"/>
        </w:trPr>
        <w:tc>
          <w:tcPr>
            <w:tcW w:w="2577" w:type="dxa"/>
          </w:tcPr>
          <w:p w14:paraId="34DDF429" w14:textId="18C9A9D8"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Kruse 2009</w:t>
            </w:r>
          </w:p>
        </w:tc>
        <w:tc>
          <w:tcPr>
            <w:tcW w:w="6379" w:type="dxa"/>
          </w:tcPr>
          <w:p w14:paraId="41ECA85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Not RCT</w:t>
            </w:r>
          </w:p>
        </w:tc>
      </w:tr>
      <w:tr w:rsidR="00F47F02" w:rsidRPr="00020F9F" w14:paraId="6E9DE6DB" w14:textId="77777777" w:rsidTr="00F47F02">
        <w:trPr>
          <w:trHeight w:val="288"/>
        </w:trPr>
        <w:tc>
          <w:tcPr>
            <w:tcW w:w="2577" w:type="dxa"/>
          </w:tcPr>
          <w:p w14:paraId="31AA2449" w14:textId="0B858D5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Lange 2003</w:t>
            </w:r>
          </w:p>
        </w:tc>
        <w:tc>
          <w:tcPr>
            <w:tcW w:w="6379" w:type="dxa"/>
          </w:tcPr>
          <w:p w14:paraId="673EC87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402C13EE" w14:textId="77777777" w:rsidTr="00F47F02">
        <w:trPr>
          <w:trHeight w:val="288"/>
        </w:trPr>
        <w:tc>
          <w:tcPr>
            <w:tcW w:w="2577" w:type="dxa"/>
          </w:tcPr>
          <w:p w14:paraId="3AAE4709" w14:textId="1D8C6CE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Lee 2002</w:t>
            </w:r>
          </w:p>
        </w:tc>
        <w:tc>
          <w:tcPr>
            <w:tcW w:w="6379" w:type="dxa"/>
          </w:tcPr>
          <w:p w14:paraId="4AE7F84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0B7668EE" w14:textId="77777777" w:rsidTr="00F47F02">
        <w:trPr>
          <w:trHeight w:val="288"/>
        </w:trPr>
        <w:tc>
          <w:tcPr>
            <w:tcW w:w="2577" w:type="dxa"/>
          </w:tcPr>
          <w:p w14:paraId="76057962" w14:textId="2F3B4831"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Levi 2016</w:t>
            </w:r>
          </w:p>
        </w:tc>
        <w:tc>
          <w:tcPr>
            <w:tcW w:w="6379" w:type="dxa"/>
          </w:tcPr>
          <w:p w14:paraId="4B0EA25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Not RCT</w:t>
            </w:r>
          </w:p>
        </w:tc>
      </w:tr>
      <w:tr w:rsidR="00F47F02" w:rsidRPr="00020F9F" w14:paraId="48349A1B" w14:textId="77777777" w:rsidTr="00F47F02">
        <w:trPr>
          <w:trHeight w:val="288"/>
        </w:trPr>
        <w:tc>
          <w:tcPr>
            <w:tcW w:w="2577" w:type="dxa"/>
          </w:tcPr>
          <w:p w14:paraId="58A421F7" w14:textId="104D4AF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Liedl 2011</w:t>
            </w:r>
          </w:p>
        </w:tc>
        <w:tc>
          <w:tcPr>
            <w:tcW w:w="6379" w:type="dxa"/>
          </w:tcPr>
          <w:p w14:paraId="2BB7E0B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Retracted</w:t>
            </w:r>
          </w:p>
        </w:tc>
      </w:tr>
      <w:tr w:rsidR="00F47F02" w:rsidRPr="00020F9F" w14:paraId="35237A27" w14:textId="77777777" w:rsidTr="00F47F02">
        <w:trPr>
          <w:trHeight w:val="288"/>
        </w:trPr>
        <w:tc>
          <w:tcPr>
            <w:tcW w:w="2577" w:type="dxa"/>
          </w:tcPr>
          <w:p w14:paraId="2508DE8B" w14:textId="0041539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Litz 2007</w:t>
            </w:r>
          </w:p>
        </w:tc>
        <w:tc>
          <w:tcPr>
            <w:tcW w:w="6379" w:type="dxa"/>
          </w:tcPr>
          <w:p w14:paraId="604E411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627D8D13" w14:textId="77777777" w:rsidTr="00F47F02">
        <w:trPr>
          <w:trHeight w:val="288"/>
        </w:trPr>
        <w:tc>
          <w:tcPr>
            <w:tcW w:w="2577" w:type="dxa"/>
          </w:tcPr>
          <w:p w14:paraId="2D11F480" w14:textId="6530F011"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Lovell 2011</w:t>
            </w:r>
          </w:p>
        </w:tc>
        <w:tc>
          <w:tcPr>
            <w:tcW w:w="6379" w:type="dxa"/>
          </w:tcPr>
          <w:p w14:paraId="24DD8D2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02A7093A" w14:textId="77777777" w:rsidTr="00F47F02">
        <w:trPr>
          <w:trHeight w:val="288"/>
        </w:trPr>
        <w:tc>
          <w:tcPr>
            <w:tcW w:w="2577" w:type="dxa"/>
          </w:tcPr>
          <w:p w14:paraId="059A05AC" w14:textId="2176B411"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Macdonald 2016</w:t>
            </w:r>
          </w:p>
        </w:tc>
        <w:tc>
          <w:tcPr>
            <w:tcW w:w="6379" w:type="dxa"/>
          </w:tcPr>
          <w:p w14:paraId="00D83CF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6B0E4EB6" w14:textId="77777777" w:rsidTr="00F47F02">
        <w:trPr>
          <w:trHeight w:val="288"/>
        </w:trPr>
        <w:tc>
          <w:tcPr>
            <w:tcW w:w="2577" w:type="dxa"/>
          </w:tcPr>
          <w:p w14:paraId="5D19AC78" w14:textId="61E6A3A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lastRenderedPageBreak/>
              <w:t>Marcus 1997</w:t>
            </w:r>
          </w:p>
        </w:tc>
        <w:tc>
          <w:tcPr>
            <w:tcW w:w="6379" w:type="dxa"/>
          </w:tcPr>
          <w:p w14:paraId="3CFA57F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7DF009F4" w14:textId="77777777" w:rsidTr="00F47F02">
        <w:trPr>
          <w:trHeight w:val="288"/>
        </w:trPr>
        <w:tc>
          <w:tcPr>
            <w:tcW w:w="2577" w:type="dxa"/>
          </w:tcPr>
          <w:p w14:paraId="1EEE991A" w14:textId="68210F5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Markowitz 2015</w:t>
            </w:r>
          </w:p>
        </w:tc>
        <w:tc>
          <w:tcPr>
            <w:tcW w:w="6379" w:type="dxa"/>
          </w:tcPr>
          <w:p w14:paraId="42742D0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23A087E4" w14:textId="77777777" w:rsidTr="00F47F02">
        <w:trPr>
          <w:trHeight w:val="288"/>
        </w:trPr>
        <w:tc>
          <w:tcPr>
            <w:tcW w:w="2577" w:type="dxa"/>
          </w:tcPr>
          <w:p w14:paraId="7CBAE07B" w14:textId="575655F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Markowitz 2017</w:t>
            </w:r>
          </w:p>
        </w:tc>
        <w:tc>
          <w:tcPr>
            <w:tcW w:w="6379" w:type="dxa"/>
          </w:tcPr>
          <w:p w14:paraId="2842BED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6ED4D242" w14:textId="77777777" w:rsidTr="00F47F02">
        <w:trPr>
          <w:trHeight w:val="288"/>
        </w:trPr>
        <w:tc>
          <w:tcPr>
            <w:tcW w:w="2577" w:type="dxa"/>
          </w:tcPr>
          <w:p w14:paraId="6089EF5F" w14:textId="262DE5D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Maxwell 2016</w:t>
            </w:r>
          </w:p>
        </w:tc>
        <w:tc>
          <w:tcPr>
            <w:tcW w:w="6379" w:type="dxa"/>
          </w:tcPr>
          <w:p w14:paraId="26B0FC8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4DC04595" w14:textId="77777777" w:rsidTr="00F47F02">
        <w:trPr>
          <w:trHeight w:val="288"/>
        </w:trPr>
        <w:tc>
          <w:tcPr>
            <w:tcW w:w="2577" w:type="dxa"/>
          </w:tcPr>
          <w:p w14:paraId="75931A8B" w14:textId="49D81B0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McGovern 2015</w:t>
            </w:r>
          </w:p>
        </w:tc>
        <w:tc>
          <w:tcPr>
            <w:tcW w:w="6379" w:type="dxa"/>
          </w:tcPr>
          <w:p w14:paraId="276E4E58"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4F102BAD" w14:textId="77777777" w:rsidTr="00F47F02">
        <w:trPr>
          <w:trHeight w:val="288"/>
        </w:trPr>
        <w:tc>
          <w:tcPr>
            <w:tcW w:w="2577" w:type="dxa"/>
          </w:tcPr>
          <w:p w14:paraId="643A4722" w14:textId="02921A9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McLay 2017</w:t>
            </w:r>
          </w:p>
        </w:tc>
        <w:tc>
          <w:tcPr>
            <w:tcW w:w="6379" w:type="dxa"/>
          </w:tcPr>
          <w:p w14:paraId="2AC7D3A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05A0DD68" w14:textId="77777777" w:rsidTr="00F47F02">
        <w:trPr>
          <w:trHeight w:val="288"/>
        </w:trPr>
        <w:tc>
          <w:tcPr>
            <w:tcW w:w="2577" w:type="dxa"/>
          </w:tcPr>
          <w:p w14:paraId="3A685C8C" w14:textId="3A13B38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McLean 2014</w:t>
            </w:r>
          </w:p>
        </w:tc>
        <w:tc>
          <w:tcPr>
            <w:tcW w:w="6379" w:type="dxa"/>
          </w:tcPr>
          <w:p w14:paraId="50B33263"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6793765B" w14:textId="77777777" w:rsidTr="00F47F02">
        <w:trPr>
          <w:trHeight w:val="288"/>
        </w:trPr>
        <w:tc>
          <w:tcPr>
            <w:tcW w:w="2577" w:type="dxa"/>
          </w:tcPr>
          <w:p w14:paraId="075A7F4E" w14:textId="20DC231C"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Meier 2015</w:t>
            </w:r>
          </w:p>
        </w:tc>
        <w:tc>
          <w:tcPr>
            <w:tcW w:w="6379" w:type="dxa"/>
          </w:tcPr>
          <w:p w14:paraId="35D2805E"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4D69B4C7" w14:textId="77777777" w:rsidTr="00F47F02">
        <w:trPr>
          <w:trHeight w:val="288"/>
        </w:trPr>
        <w:tc>
          <w:tcPr>
            <w:tcW w:w="2577" w:type="dxa"/>
          </w:tcPr>
          <w:p w14:paraId="1F306397" w14:textId="383BAF7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Mills 2012</w:t>
            </w:r>
          </w:p>
        </w:tc>
        <w:tc>
          <w:tcPr>
            <w:tcW w:w="6379" w:type="dxa"/>
          </w:tcPr>
          <w:p w14:paraId="1E696C3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C8B5528" w14:textId="77777777" w:rsidTr="00F47F02">
        <w:trPr>
          <w:trHeight w:val="288"/>
        </w:trPr>
        <w:tc>
          <w:tcPr>
            <w:tcW w:w="2577" w:type="dxa"/>
          </w:tcPr>
          <w:p w14:paraId="6B49099C" w14:textId="64C6DD8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Monson 2012</w:t>
            </w:r>
          </w:p>
        </w:tc>
        <w:tc>
          <w:tcPr>
            <w:tcW w:w="6379" w:type="dxa"/>
          </w:tcPr>
          <w:p w14:paraId="6C02A54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47C6D9B7" w14:textId="77777777" w:rsidTr="00F47F02">
        <w:trPr>
          <w:trHeight w:val="288"/>
        </w:trPr>
        <w:tc>
          <w:tcPr>
            <w:tcW w:w="2577" w:type="dxa"/>
          </w:tcPr>
          <w:p w14:paraId="484EBA92" w14:textId="3C2CEBC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Moradi 2014</w:t>
            </w:r>
          </w:p>
        </w:tc>
        <w:tc>
          <w:tcPr>
            <w:tcW w:w="6379" w:type="dxa"/>
          </w:tcPr>
          <w:p w14:paraId="0F58411E"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42558475" w14:textId="77777777" w:rsidTr="00F47F02">
        <w:trPr>
          <w:trHeight w:val="288"/>
        </w:trPr>
        <w:tc>
          <w:tcPr>
            <w:tcW w:w="2577" w:type="dxa"/>
          </w:tcPr>
          <w:p w14:paraId="329B15B3" w14:textId="225D9DB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Morath 2014</w:t>
            </w:r>
          </w:p>
        </w:tc>
        <w:tc>
          <w:tcPr>
            <w:tcW w:w="6379" w:type="dxa"/>
          </w:tcPr>
          <w:p w14:paraId="029C542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03D563B" w14:textId="77777777" w:rsidTr="00F47F02">
        <w:trPr>
          <w:trHeight w:val="288"/>
        </w:trPr>
        <w:tc>
          <w:tcPr>
            <w:tcW w:w="2577" w:type="dxa"/>
          </w:tcPr>
          <w:p w14:paraId="65C754FF" w14:textId="7C7925D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Morland 2014</w:t>
            </w:r>
          </w:p>
        </w:tc>
        <w:tc>
          <w:tcPr>
            <w:tcW w:w="6379" w:type="dxa"/>
          </w:tcPr>
          <w:p w14:paraId="2B1498F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5DD11670" w14:textId="77777777" w:rsidTr="00F47F02">
        <w:trPr>
          <w:trHeight w:val="288"/>
        </w:trPr>
        <w:tc>
          <w:tcPr>
            <w:tcW w:w="2577" w:type="dxa"/>
          </w:tcPr>
          <w:p w14:paraId="5C22041A" w14:textId="4EAD7C33"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Moser 2010</w:t>
            </w:r>
          </w:p>
        </w:tc>
        <w:tc>
          <w:tcPr>
            <w:tcW w:w="6379" w:type="dxa"/>
          </w:tcPr>
          <w:p w14:paraId="20043E2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1B1E88CD" w14:textId="77777777" w:rsidTr="00F47F02">
        <w:trPr>
          <w:trHeight w:val="288"/>
        </w:trPr>
        <w:tc>
          <w:tcPr>
            <w:tcW w:w="2577" w:type="dxa"/>
          </w:tcPr>
          <w:p w14:paraId="3956B056" w14:textId="70829B4C"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Nacasch 2011</w:t>
            </w:r>
          </w:p>
        </w:tc>
        <w:tc>
          <w:tcPr>
            <w:tcW w:w="6379" w:type="dxa"/>
          </w:tcPr>
          <w:p w14:paraId="4DB7B16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F7CDB65" w14:textId="77777777" w:rsidTr="00F47F02">
        <w:trPr>
          <w:trHeight w:val="288"/>
        </w:trPr>
        <w:tc>
          <w:tcPr>
            <w:tcW w:w="2577" w:type="dxa"/>
          </w:tcPr>
          <w:p w14:paraId="7D72F104" w14:textId="5D8CAC9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Nacasch 2015</w:t>
            </w:r>
          </w:p>
        </w:tc>
        <w:tc>
          <w:tcPr>
            <w:tcW w:w="6379" w:type="dxa"/>
          </w:tcPr>
          <w:p w14:paraId="3D9530C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comparator</w:t>
            </w:r>
          </w:p>
        </w:tc>
      </w:tr>
      <w:tr w:rsidR="00F47F02" w:rsidRPr="00020F9F" w14:paraId="5810A913" w14:textId="77777777" w:rsidTr="00F47F02">
        <w:trPr>
          <w:trHeight w:val="288"/>
        </w:trPr>
        <w:tc>
          <w:tcPr>
            <w:tcW w:w="2577" w:type="dxa"/>
          </w:tcPr>
          <w:p w14:paraId="13F985C4" w14:textId="78C611F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Neuner 2004</w:t>
            </w:r>
          </w:p>
        </w:tc>
        <w:tc>
          <w:tcPr>
            <w:tcW w:w="6379" w:type="dxa"/>
          </w:tcPr>
          <w:p w14:paraId="668D5C0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587E21E" w14:textId="77777777" w:rsidTr="00F47F02">
        <w:trPr>
          <w:trHeight w:val="288"/>
        </w:trPr>
        <w:tc>
          <w:tcPr>
            <w:tcW w:w="2577" w:type="dxa"/>
          </w:tcPr>
          <w:p w14:paraId="123315A6" w14:textId="61AC2D42"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Neuner 2008</w:t>
            </w:r>
          </w:p>
        </w:tc>
        <w:tc>
          <w:tcPr>
            <w:tcW w:w="6379" w:type="dxa"/>
          </w:tcPr>
          <w:p w14:paraId="4CD22951"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20D2686" w14:textId="77777777" w:rsidTr="00F47F02">
        <w:trPr>
          <w:trHeight w:val="288"/>
        </w:trPr>
        <w:tc>
          <w:tcPr>
            <w:tcW w:w="2577" w:type="dxa"/>
          </w:tcPr>
          <w:p w14:paraId="38FA5CA2" w14:textId="255138FC"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Neuner 2010</w:t>
            </w:r>
          </w:p>
        </w:tc>
        <w:tc>
          <w:tcPr>
            <w:tcW w:w="6379" w:type="dxa"/>
          </w:tcPr>
          <w:p w14:paraId="77C0947B"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71A6B45B" w14:textId="77777777" w:rsidTr="00F47F02">
        <w:trPr>
          <w:trHeight w:val="288"/>
        </w:trPr>
        <w:tc>
          <w:tcPr>
            <w:tcW w:w="2577" w:type="dxa"/>
          </w:tcPr>
          <w:p w14:paraId="3D8BB5A0" w14:textId="3803E6A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Nijdam 2018</w:t>
            </w:r>
          </w:p>
        </w:tc>
        <w:tc>
          <w:tcPr>
            <w:tcW w:w="6379" w:type="dxa"/>
          </w:tcPr>
          <w:p w14:paraId="33C397E3"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8D11CBD" w14:textId="77777777" w:rsidTr="00F47F02">
        <w:trPr>
          <w:trHeight w:val="288"/>
        </w:trPr>
        <w:tc>
          <w:tcPr>
            <w:tcW w:w="2577" w:type="dxa"/>
          </w:tcPr>
          <w:p w14:paraId="2361FF8C" w14:textId="08B3621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Nosen 2014</w:t>
            </w:r>
          </w:p>
        </w:tc>
        <w:tc>
          <w:tcPr>
            <w:tcW w:w="6379" w:type="dxa"/>
          </w:tcPr>
          <w:p w14:paraId="0195545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6F8EC2E1" w14:textId="77777777" w:rsidTr="00F47F02">
        <w:trPr>
          <w:trHeight w:val="288"/>
        </w:trPr>
        <w:tc>
          <w:tcPr>
            <w:tcW w:w="2577" w:type="dxa"/>
          </w:tcPr>
          <w:p w14:paraId="69487306" w14:textId="64C7D22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Oktedalen 2015</w:t>
            </w:r>
          </w:p>
        </w:tc>
        <w:tc>
          <w:tcPr>
            <w:tcW w:w="6379" w:type="dxa"/>
          </w:tcPr>
          <w:p w14:paraId="1B7195DB"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30DFFFB7" w14:textId="77777777" w:rsidTr="00F47F02">
        <w:trPr>
          <w:trHeight w:val="288"/>
        </w:trPr>
        <w:tc>
          <w:tcPr>
            <w:tcW w:w="2577" w:type="dxa"/>
          </w:tcPr>
          <w:p w14:paraId="52D72726" w14:textId="60D5A69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Pabst 2014</w:t>
            </w:r>
          </w:p>
        </w:tc>
        <w:tc>
          <w:tcPr>
            <w:tcW w:w="6379" w:type="dxa"/>
          </w:tcPr>
          <w:p w14:paraId="2305CEE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072B61F7" w14:textId="77777777" w:rsidTr="00F47F02">
        <w:trPr>
          <w:trHeight w:val="288"/>
        </w:trPr>
        <w:tc>
          <w:tcPr>
            <w:tcW w:w="2577" w:type="dxa"/>
          </w:tcPr>
          <w:p w14:paraId="1C61CA01" w14:textId="7F64BDD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Paivio 2010</w:t>
            </w:r>
          </w:p>
        </w:tc>
        <w:tc>
          <w:tcPr>
            <w:tcW w:w="6379" w:type="dxa"/>
          </w:tcPr>
          <w:p w14:paraId="6E8F368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comparator</w:t>
            </w:r>
          </w:p>
        </w:tc>
      </w:tr>
      <w:tr w:rsidR="00F47F02" w:rsidRPr="00020F9F" w14:paraId="2A6258EB" w14:textId="77777777" w:rsidTr="00F47F02">
        <w:trPr>
          <w:trHeight w:val="288"/>
        </w:trPr>
        <w:tc>
          <w:tcPr>
            <w:tcW w:w="2577" w:type="dxa"/>
          </w:tcPr>
          <w:p w14:paraId="2659E586" w14:textId="56D3591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Paunovic 2001</w:t>
            </w:r>
          </w:p>
        </w:tc>
        <w:tc>
          <w:tcPr>
            <w:tcW w:w="6379" w:type="dxa"/>
          </w:tcPr>
          <w:p w14:paraId="61C7004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70B4BC68" w14:textId="77777777" w:rsidTr="00F47F02">
        <w:trPr>
          <w:trHeight w:val="288"/>
        </w:trPr>
        <w:tc>
          <w:tcPr>
            <w:tcW w:w="2577" w:type="dxa"/>
          </w:tcPr>
          <w:p w14:paraId="19FA00E5" w14:textId="050D909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Peniston 1991</w:t>
            </w:r>
          </w:p>
        </w:tc>
        <w:tc>
          <w:tcPr>
            <w:tcW w:w="6379" w:type="dxa"/>
          </w:tcPr>
          <w:p w14:paraId="27011CA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CFA0141" w14:textId="77777777" w:rsidTr="00F47F02">
        <w:trPr>
          <w:trHeight w:val="288"/>
        </w:trPr>
        <w:tc>
          <w:tcPr>
            <w:tcW w:w="2577" w:type="dxa"/>
          </w:tcPr>
          <w:p w14:paraId="60ACD325" w14:textId="746FA98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Polusny 2015</w:t>
            </w:r>
          </w:p>
        </w:tc>
        <w:tc>
          <w:tcPr>
            <w:tcW w:w="6379" w:type="dxa"/>
          </w:tcPr>
          <w:p w14:paraId="612D2BE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702F5331" w14:textId="77777777" w:rsidTr="00F47F02">
        <w:trPr>
          <w:trHeight w:val="288"/>
        </w:trPr>
        <w:tc>
          <w:tcPr>
            <w:tcW w:w="2577" w:type="dxa"/>
          </w:tcPr>
          <w:p w14:paraId="3E0EE744" w14:textId="7AC8336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Possemato 2016</w:t>
            </w:r>
          </w:p>
        </w:tc>
        <w:tc>
          <w:tcPr>
            <w:tcW w:w="6379" w:type="dxa"/>
          </w:tcPr>
          <w:p w14:paraId="5CCAEE93"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214374DD" w14:textId="77777777" w:rsidTr="00F47F02">
        <w:trPr>
          <w:trHeight w:val="288"/>
        </w:trPr>
        <w:tc>
          <w:tcPr>
            <w:tcW w:w="2577" w:type="dxa"/>
          </w:tcPr>
          <w:p w14:paraId="62977E2D" w14:textId="6D68E4A3"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Pruiksma 2016</w:t>
            </w:r>
          </w:p>
        </w:tc>
        <w:tc>
          <w:tcPr>
            <w:tcW w:w="6379" w:type="dxa"/>
          </w:tcPr>
          <w:p w14:paraId="68D07C7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5C2A64F5" w14:textId="77777777" w:rsidTr="00F47F02">
        <w:trPr>
          <w:trHeight w:val="288"/>
        </w:trPr>
        <w:tc>
          <w:tcPr>
            <w:tcW w:w="2577" w:type="dxa"/>
          </w:tcPr>
          <w:p w14:paraId="33E70C64" w14:textId="6C18228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Reger 2016</w:t>
            </w:r>
          </w:p>
        </w:tc>
        <w:tc>
          <w:tcPr>
            <w:tcW w:w="6379" w:type="dxa"/>
          </w:tcPr>
          <w:p w14:paraId="41D3247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7CD59C46" w14:textId="77777777" w:rsidTr="00F47F02">
        <w:trPr>
          <w:trHeight w:val="288"/>
        </w:trPr>
        <w:tc>
          <w:tcPr>
            <w:tcW w:w="2577" w:type="dxa"/>
          </w:tcPr>
          <w:p w14:paraId="616FFDA4" w14:textId="74F22CE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Resick 2003</w:t>
            </w:r>
          </w:p>
        </w:tc>
        <w:tc>
          <w:tcPr>
            <w:tcW w:w="6379" w:type="dxa"/>
          </w:tcPr>
          <w:p w14:paraId="2062795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3D0CD2E0" w14:textId="77777777" w:rsidTr="00F47F02">
        <w:trPr>
          <w:trHeight w:val="288"/>
        </w:trPr>
        <w:tc>
          <w:tcPr>
            <w:tcW w:w="2577" w:type="dxa"/>
          </w:tcPr>
          <w:p w14:paraId="29D926F0" w14:textId="09B15DE2"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Resick 2008</w:t>
            </w:r>
          </w:p>
        </w:tc>
        <w:tc>
          <w:tcPr>
            <w:tcW w:w="6379" w:type="dxa"/>
          </w:tcPr>
          <w:p w14:paraId="0AB78242"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comparator</w:t>
            </w:r>
          </w:p>
        </w:tc>
      </w:tr>
      <w:tr w:rsidR="00F47F02" w:rsidRPr="00020F9F" w14:paraId="5C55E6B8" w14:textId="77777777" w:rsidTr="00F47F02">
        <w:trPr>
          <w:trHeight w:val="288"/>
        </w:trPr>
        <w:tc>
          <w:tcPr>
            <w:tcW w:w="2577" w:type="dxa"/>
          </w:tcPr>
          <w:p w14:paraId="3002BE5B" w14:textId="746B50FC"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Resick 2015</w:t>
            </w:r>
          </w:p>
        </w:tc>
        <w:tc>
          <w:tcPr>
            <w:tcW w:w="6379" w:type="dxa"/>
          </w:tcPr>
          <w:p w14:paraId="744D80D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E566966" w14:textId="77777777" w:rsidTr="00F47F02">
        <w:trPr>
          <w:trHeight w:val="288"/>
        </w:trPr>
        <w:tc>
          <w:tcPr>
            <w:tcW w:w="2577" w:type="dxa"/>
          </w:tcPr>
          <w:p w14:paraId="6680F67C" w14:textId="540EC1F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Resick 2017</w:t>
            </w:r>
          </w:p>
        </w:tc>
        <w:tc>
          <w:tcPr>
            <w:tcW w:w="6379" w:type="dxa"/>
          </w:tcPr>
          <w:p w14:paraId="7C7CE47C"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comparator</w:t>
            </w:r>
          </w:p>
        </w:tc>
      </w:tr>
      <w:tr w:rsidR="00F47F02" w:rsidRPr="00020F9F" w14:paraId="64B65425" w14:textId="77777777" w:rsidTr="00F47F02">
        <w:trPr>
          <w:trHeight w:val="288"/>
        </w:trPr>
        <w:tc>
          <w:tcPr>
            <w:tcW w:w="2577" w:type="dxa"/>
          </w:tcPr>
          <w:p w14:paraId="34164DBD" w14:textId="5534FD39"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Roberts 2016</w:t>
            </w:r>
          </w:p>
        </w:tc>
        <w:tc>
          <w:tcPr>
            <w:tcW w:w="6379" w:type="dxa"/>
          </w:tcPr>
          <w:p w14:paraId="56B123C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Not RCT</w:t>
            </w:r>
          </w:p>
        </w:tc>
      </w:tr>
      <w:tr w:rsidR="00F47F02" w:rsidRPr="00020F9F" w14:paraId="049712B7" w14:textId="77777777" w:rsidTr="00F47F02">
        <w:trPr>
          <w:trHeight w:val="288"/>
        </w:trPr>
        <w:tc>
          <w:tcPr>
            <w:tcW w:w="2577" w:type="dxa"/>
          </w:tcPr>
          <w:p w14:paraId="41C6FAE4" w14:textId="6CE3464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Rothbaum 1997</w:t>
            </w:r>
          </w:p>
        </w:tc>
        <w:tc>
          <w:tcPr>
            <w:tcW w:w="6379" w:type="dxa"/>
          </w:tcPr>
          <w:p w14:paraId="0993C271"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2A237AD" w14:textId="77777777" w:rsidTr="00F47F02">
        <w:trPr>
          <w:trHeight w:val="288"/>
        </w:trPr>
        <w:tc>
          <w:tcPr>
            <w:tcW w:w="2577" w:type="dxa"/>
          </w:tcPr>
          <w:p w14:paraId="32B5A9A8" w14:textId="660BF213"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Rothbaum 2005</w:t>
            </w:r>
          </w:p>
        </w:tc>
        <w:tc>
          <w:tcPr>
            <w:tcW w:w="6379" w:type="dxa"/>
          </w:tcPr>
          <w:p w14:paraId="7E3A6E31"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E8D9716" w14:textId="77777777" w:rsidTr="00F47F02">
        <w:trPr>
          <w:trHeight w:val="288"/>
        </w:trPr>
        <w:tc>
          <w:tcPr>
            <w:tcW w:w="2577" w:type="dxa"/>
          </w:tcPr>
          <w:p w14:paraId="443EB4A6" w14:textId="7352AC79"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Rothbaum 2006</w:t>
            </w:r>
          </w:p>
        </w:tc>
        <w:tc>
          <w:tcPr>
            <w:tcW w:w="6379" w:type="dxa"/>
          </w:tcPr>
          <w:p w14:paraId="34A5251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41D10B39" w14:textId="77777777" w:rsidTr="00F47F02">
        <w:trPr>
          <w:trHeight w:val="288"/>
        </w:trPr>
        <w:tc>
          <w:tcPr>
            <w:tcW w:w="2577" w:type="dxa"/>
          </w:tcPr>
          <w:p w14:paraId="58EA00C1" w14:textId="45AF9B89"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Rothbaum 2014</w:t>
            </w:r>
          </w:p>
        </w:tc>
        <w:tc>
          <w:tcPr>
            <w:tcW w:w="6379" w:type="dxa"/>
          </w:tcPr>
          <w:p w14:paraId="242BDD2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63FAE34A" w14:textId="77777777" w:rsidTr="00F47F02">
        <w:trPr>
          <w:trHeight w:val="288"/>
        </w:trPr>
        <w:tc>
          <w:tcPr>
            <w:tcW w:w="2577" w:type="dxa"/>
          </w:tcPr>
          <w:p w14:paraId="0BA85790" w14:textId="7CEEC11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Ruglass 2017</w:t>
            </w:r>
          </w:p>
        </w:tc>
        <w:tc>
          <w:tcPr>
            <w:tcW w:w="6379" w:type="dxa"/>
          </w:tcPr>
          <w:p w14:paraId="5433D83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46991C95" w14:textId="77777777" w:rsidTr="00F47F02">
        <w:trPr>
          <w:trHeight w:val="288"/>
        </w:trPr>
        <w:tc>
          <w:tcPr>
            <w:tcW w:w="2577" w:type="dxa"/>
          </w:tcPr>
          <w:p w14:paraId="2AEE6CE5" w14:textId="6E7285E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Sack 2016</w:t>
            </w:r>
          </w:p>
        </w:tc>
        <w:tc>
          <w:tcPr>
            <w:tcW w:w="6379" w:type="dxa"/>
          </w:tcPr>
          <w:p w14:paraId="17D44CF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comparator</w:t>
            </w:r>
          </w:p>
        </w:tc>
      </w:tr>
      <w:tr w:rsidR="00F47F02" w:rsidRPr="00020F9F" w14:paraId="2C8BDFD2" w14:textId="77777777" w:rsidTr="00F47F02">
        <w:trPr>
          <w:trHeight w:val="288"/>
        </w:trPr>
        <w:tc>
          <w:tcPr>
            <w:tcW w:w="2577" w:type="dxa"/>
          </w:tcPr>
          <w:p w14:paraId="7AEA6833" w14:textId="3A87637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Sannibale 2013</w:t>
            </w:r>
          </w:p>
        </w:tc>
        <w:tc>
          <w:tcPr>
            <w:tcW w:w="6379" w:type="dxa"/>
          </w:tcPr>
          <w:p w14:paraId="0DAC7832"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CD907D3" w14:textId="77777777" w:rsidTr="00F47F02">
        <w:trPr>
          <w:trHeight w:val="288"/>
        </w:trPr>
        <w:tc>
          <w:tcPr>
            <w:tcW w:w="2577" w:type="dxa"/>
          </w:tcPr>
          <w:p w14:paraId="0D1643F9" w14:textId="76FF3B12"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Sautter 2015</w:t>
            </w:r>
          </w:p>
        </w:tc>
        <w:tc>
          <w:tcPr>
            <w:tcW w:w="6379" w:type="dxa"/>
          </w:tcPr>
          <w:p w14:paraId="2A3A624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5B8126FB" w14:textId="77777777" w:rsidTr="00F47F02">
        <w:trPr>
          <w:trHeight w:val="288"/>
        </w:trPr>
        <w:tc>
          <w:tcPr>
            <w:tcW w:w="2577" w:type="dxa"/>
          </w:tcPr>
          <w:p w14:paraId="4D0DEED0" w14:textId="388A0AE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Schaal 2009</w:t>
            </w:r>
          </w:p>
        </w:tc>
        <w:tc>
          <w:tcPr>
            <w:tcW w:w="6379" w:type="dxa"/>
          </w:tcPr>
          <w:p w14:paraId="2A8F6E2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4D49967A" w14:textId="77777777" w:rsidTr="00F47F02">
        <w:trPr>
          <w:trHeight w:val="288"/>
        </w:trPr>
        <w:tc>
          <w:tcPr>
            <w:tcW w:w="2577" w:type="dxa"/>
          </w:tcPr>
          <w:p w14:paraId="04C1451A" w14:textId="22D08F4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Schneier 2012</w:t>
            </w:r>
          </w:p>
        </w:tc>
        <w:tc>
          <w:tcPr>
            <w:tcW w:w="6379" w:type="dxa"/>
          </w:tcPr>
          <w:p w14:paraId="0584A8B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6B738677" w14:textId="77777777" w:rsidTr="00F47F02">
        <w:trPr>
          <w:trHeight w:val="288"/>
        </w:trPr>
        <w:tc>
          <w:tcPr>
            <w:tcW w:w="2577" w:type="dxa"/>
          </w:tcPr>
          <w:p w14:paraId="1B1E94EC" w14:textId="3615E825"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lastRenderedPageBreak/>
              <w:t>Schnurr 2003</w:t>
            </w:r>
          </w:p>
        </w:tc>
        <w:tc>
          <w:tcPr>
            <w:tcW w:w="6379" w:type="dxa"/>
          </w:tcPr>
          <w:p w14:paraId="7F43E9F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3D906CC2" w14:textId="77777777" w:rsidTr="00F47F02">
        <w:trPr>
          <w:trHeight w:val="288"/>
        </w:trPr>
        <w:tc>
          <w:tcPr>
            <w:tcW w:w="2577" w:type="dxa"/>
          </w:tcPr>
          <w:p w14:paraId="49FA6610" w14:textId="01779A41"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Schnurr 2007</w:t>
            </w:r>
          </w:p>
        </w:tc>
        <w:tc>
          <w:tcPr>
            <w:tcW w:w="6379" w:type="dxa"/>
          </w:tcPr>
          <w:p w14:paraId="262A3DC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01498AD1" w14:textId="77777777" w:rsidTr="00F47F02">
        <w:trPr>
          <w:trHeight w:val="288"/>
        </w:trPr>
        <w:tc>
          <w:tcPr>
            <w:tcW w:w="2577" w:type="dxa"/>
          </w:tcPr>
          <w:p w14:paraId="68A91F2C" w14:textId="646555A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Schnyder 2011</w:t>
            </w:r>
          </w:p>
        </w:tc>
        <w:tc>
          <w:tcPr>
            <w:tcW w:w="6379" w:type="dxa"/>
          </w:tcPr>
          <w:p w14:paraId="3B1DCCE0"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72E3ED05" w14:textId="77777777" w:rsidTr="00F47F02">
        <w:trPr>
          <w:trHeight w:val="288"/>
        </w:trPr>
        <w:tc>
          <w:tcPr>
            <w:tcW w:w="2577" w:type="dxa"/>
          </w:tcPr>
          <w:p w14:paraId="7D5F1471" w14:textId="1E94B22E"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Scott 2017</w:t>
            </w:r>
          </w:p>
        </w:tc>
        <w:tc>
          <w:tcPr>
            <w:tcW w:w="6379" w:type="dxa"/>
          </w:tcPr>
          <w:p w14:paraId="43A02CC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308F4334" w14:textId="77777777" w:rsidTr="00F47F02">
        <w:trPr>
          <w:trHeight w:val="288"/>
        </w:trPr>
        <w:tc>
          <w:tcPr>
            <w:tcW w:w="2577" w:type="dxa"/>
          </w:tcPr>
          <w:p w14:paraId="2D08C145" w14:textId="498455F8"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Shea 2013</w:t>
            </w:r>
          </w:p>
        </w:tc>
        <w:tc>
          <w:tcPr>
            <w:tcW w:w="6379" w:type="dxa"/>
          </w:tcPr>
          <w:p w14:paraId="43EB2FA2"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Sample not suitable</w:t>
            </w:r>
          </w:p>
        </w:tc>
      </w:tr>
      <w:tr w:rsidR="00F47F02" w:rsidRPr="00020F9F" w14:paraId="3AF36008" w14:textId="77777777" w:rsidTr="00F47F02">
        <w:trPr>
          <w:trHeight w:val="288"/>
        </w:trPr>
        <w:tc>
          <w:tcPr>
            <w:tcW w:w="2577" w:type="dxa"/>
          </w:tcPr>
          <w:p w14:paraId="0311E435" w14:textId="74E2DAF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Shnaider 2017</w:t>
            </w:r>
          </w:p>
        </w:tc>
        <w:tc>
          <w:tcPr>
            <w:tcW w:w="6379" w:type="dxa"/>
          </w:tcPr>
          <w:p w14:paraId="606C6F3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6EFC40EF" w14:textId="77777777" w:rsidTr="00F47F02">
        <w:trPr>
          <w:trHeight w:val="288"/>
        </w:trPr>
        <w:tc>
          <w:tcPr>
            <w:tcW w:w="2577" w:type="dxa"/>
          </w:tcPr>
          <w:p w14:paraId="25B7F597" w14:textId="3DF727B2"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Sikkema 2007</w:t>
            </w:r>
          </w:p>
        </w:tc>
        <w:tc>
          <w:tcPr>
            <w:tcW w:w="6379" w:type="dxa"/>
          </w:tcPr>
          <w:p w14:paraId="1D555DC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2278FC88" w14:textId="77777777" w:rsidTr="00F47F02">
        <w:trPr>
          <w:trHeight w:val="288"/>
        </w:trPr>
        <w:tc>
          <w:tcPr>
            <w:tcW w:w="2577" w:type="dxa"/>
          </w:tcPr>
          <w:p w14:paraId="5E540B41" w14:textId="4DBABC2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Sin 2017</w:t>
            </w:r>
          </w:p>
        </w:tc>
        <w:tc>
          <w:tcPr>
            <w:tcW w:w="6379" w:type="dxa"/>
          </w:tcPr>
          <w:p w14:paraId="5940B552"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Not RCT</w:t>
            </w:r>
          </w:p>
        </w:tc>
      </w:tr>
      <w:tr w:rsidR="00F47F02" w:rsidRPr="00020F9F" w14:paraId="0DF26B6E" w14:textId="77777777" w:rsidTr="00F47F02">
        <w:trPr>
          <w:trHeight w:val="288"/>
        </w:trPr>
        <w:tc>
          <w:tcPr>
            <w:tcW w:w="2577" w:type="dxa"/>
          </w:tcPr>
          <w:p w14:paraId="167CBCE8" w14:textId="0FD0A12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Slade 2017</w:t>
            </w:r>
          </w:p>
        </w:tc>
        <w:tc>
          <w:tcPr>
            <w:tcW w:w="6379" w:type="dxa"/>
          </w:tcPr>
          <w:p w14:paraId="4A67DF68"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35E49D3E" w14:textId="77777777" w:rsidTr="00F47F02">
        <w:trPr>
          <w:trHeight w:val="288"/>
        </w:trPr>
        <w:tc>
          <w:tcPr>
            <w:tcW w:w="2577" w:type="dxa"/>
          </w:tcPr>
          <w:p w14:paraId="28101BDA" w14:textId="51C3E4A2"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Sloan 2012</w:t>
            </w:r>
          </w:p>
        </w:tc>
        <w:tc>
          <w:tcPr>
            <w:tcW w:w="6379" w:type="dxa"/>
          </w:tcPr>
          <w:p w14:paraId="0D093937"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E745AF3" w14:textId="77777777" w:rsidTr="00F47F02">
        <w:trPr>
          <w:trHeight w:val="288"/>
        </w:trPr>
        <w:tc>
          <w:tcPr>
            <w:tcW w:w="2577" w:type="dxa"/>
          </w:tcPr>
          <w:p w14:paraId="1E711816" w14:textId="6326F7E9"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Spence 2011</w:t>
            </w:r>
          </w:p>
        </w:tc>
        <w:tc>
          <w:tcPr>
            <w:tcW w:w="6379" w:type="dxa"/>
          </w:tcPr>
          <w:p w14:paraId="73B5BF2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387D7091" w14:textId="77777777" w:rsidTr="00F47F02">
        <w:trPr>
          <w:trHeight w:val="288"/>
        </w:trPr>
        <w:tc>
          <w:tcPr>
            <w:tcW w:w="2577" w:type="dxa"/>
          </w:tcPr>
          <w:p w14:paraId="70D1CCE7" w14:textId="69019669"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Steinert 2017</w:t>
            </w:r>
          </w:p>
        </w:tc>
        <w:tc>
          <w:tcPr>
            <w:tcW w:w="6379" w:type="dxa"/>
          </w:tcPr>
          <w:p w14:paraId="3BAEB5B3"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B2B183C" w14:textId="77777777" w:rsidTr="00F47F02">
        <w:trPr>
          <w:trHeight w:val="288"/>
        </w:trPr>
        <w:tc>
          <w:tcPr>
            <w:tcW w:w="2577" w:type="dxa"/>
          </w:tcPr>
          <w:p w14:paraId="3F542AAA"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Ref</w:t>
            </w:r>
          </w:p>
        </w:tc>
        <w:tc>
          <w:tcPr>
            <w:tcW w:w="6379" w:type="dxa"/>
          </w:tcPr>
          <w:p w14:paraId="1AF59A3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Reason for Exclusion</w:t>
            </w:r>
          </w:p>
        </w:tc>
      </w:tr>
      <w:tr w:rsidR="00F47F02" w:rsidRPr="00020F9F" w14:paraId="6498287C" w14:textId="77777777" w:rsidTr="00F47F02">
        <w:trPr>
          <w:trHeight w:val="288"/>
        </w:trPr>
        <w:tc>
          <w:tcPr>
            <w:tcW w:w="2577" w:type="dxa"/>
          </w:tcPr>
          <w:p w14:paraId="1F4D9C3A" w14:textId="7CF4222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Tarrier 1999 (a)</w:t>
            </w:r>
          </w:p>
        </w:tc>
        <w:tc>
          <w:tcPr>
            <w:tcW w:w="6379" w:type="dxa"/>
          </w:tcPr>
          <w:p w14:paraId="7F6F1C28"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42D1F514" w14:textId="77777777" w:rsidTr="00F47F02">
        <w:trPr>
          <w:trHeight w:val="288"/>
        </w:trPr>
        <w:tc>
          <w:tcPr>
            <w:tcW w:w="2577" w:type="dxa"/>
          </w:tcPr>
          <w:p w14:paraId="3C5603ED" w14:textId="3CCEC3C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Tarrier 1999 (b)</w:t>
            </w:r>
          </w:p>
        </w:tc>
        <w:tc>
          <w:tcPr>
            <w:tcW w:w="6379" w:type="dxa"/>
          </w:tcPr>
          <w:p w14:paraId="4AE15DA2"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010BB2E2" w14:textId="77777777" w:rsidTr="00F47F02">
        <w:trPr>
          <w:trHeight w:val="288"/>
        </w:trPr>
        <w:tc>
          <w:tcPr>
            <w:tcW w:w="2577" w:type="dxa"/>
          </w:tcPr>
          <w:p w14:paraId="0BB3E952" w14:textId="63397724"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Taylor 2003</w:t>
            </w:r>
          </w:p>
        </w:tc>
        <w:tc>
          <w:tcPr>
            <w:tcW w:w="6379" w:type="dxa"/>
          </w:tcPr>
          <w:p w14:paraId="100A953B"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4979CD79" w14:textId="77777777" w:rsidTr="00F47F02">
        <w:trPr>
          <w:trHeight w:val="288"/>
        </w:trPr>
        <w:tc>
          <w:tcPr>
            <w:tcW w:w="2577" w:type="dxa"/>
          </w:tcPr>
          <w:p w14:paraId="38DA2F4A" w14:textId="2E9C95B8"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van den Berg 2016</w:t>
            </w:r>
          </w:p>
        </w:tc>
        <w:tc>
          <w:tcPr>
            <w:tcW w:w="6379" w:type="dxa"/>
          </w:tcPr>
          <w:p w14:paraId="255503A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6CD6DF63" w14:textId="77777777" w:rsidTr="00F47F02">
        <w:trPr>
          <w:trHeight w:val="288"/>
        </w:trPr>
        <w:tc>
          <w:tcPr>
            <w:tcW w:w="2577" w:type="dxa"/>
          </w:tcPr>
          <w:p w14:paraId="60CC7073" w14:textId="48286E1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van der Kolk 2007</w:t>
            </w:r>
          </w:p>
        </w:tc>
        <w:tc>
          <w:tcPr>
            <w:tcW w:w="6379" w:type="dxa"/>
          </w:tcPr>
          <w:p w14:paraId="1E02CF49"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comparator</w:t>
            </w:r>
          </w:p>
        </w:tc>
      </w:tr>
      <w:tr w:rsidR="00F47F02" w:rsidRPr="00020F9F" w14:paraId="67EC7D08" w14:textId="77777777" w:rsidTr="00F47F02">
        <w:trPr>
          <w:trHeight w:val="288"/>
        </w:trPr>
        <w:tc>
          <w:tcPr>
            <w:tcW w:w="2577" w:type="dxa"/>
          </w:tcPr>
          <w:p w14:paraId="0A44B7D4" w14:textId="52133AD2"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van der Kolk 2016</w:t>
            </w:r>
          </w:p>
        </w:tc>
        <w:tc>
          <w:tcPr>
            <w:tcW w:w="6379" w:type="dxa"/>
          </w:tcPr>
          <w:p w14:paraId="094CF1F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r w:rsidR="00F47F02" w:rsidRPr="00020F9F" w14:paraId="284DF730" w14:textId="77777777" w:rsidTr="00F47F02">
        <w:trPr>
          <w:trHeight w:val="288"/>
        </w:trPr>
        <w:tc>
          <w:tcPr>
            <w:tcW w:w="2577" w:type="dxa"/>
          </w:tcPr>
          <w:p w14:paraId="76857AFD" w14:textId="46C4706B"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van Emmerik 2008</w:t>
            </w:r>
          </w:p>
        </w:tc>
        <w:tc>
          <w:tcPr>
            <w:tcW w:w="6379" w:type="dxa"/>
          </w:tcPr>
          <w:p w14:paraId="79CC2901"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A70F02B" w14:textId="77777777" w:rsidTr="00F47F02">
        <w:trPr>
          <w:trHeight w:val="288"/>
        </w:trPr>
        <w:tc>
          <w:tcPr>
            <w:tcW w:w="2577" w:type="dxa"/>
          </w:tcPr>
          <w:p w14:paraId="5210AE99" w14:textId="79198273"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Vaughan 1994</w:t>
            </w:r>
          </w:p>
        </w:tc>
        <w:tc>
          <w:tcPr>
            <w:tcW w:w="6379" w:type="dxa"/>
          </w:tcPr>
          <w:p w14:paraId="65070C54"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587124E" w14:textId="77777777" w:rsidTr="00F47F02">
        <w:trPr>
          <w:trHeight w:val="288"/>
        </w:trPr>
        <w:tc>
          <w:tcPr>
            <w:tcW w:w="2577" w:type="dxa"/>
          </w:tcPr>
          <w:p w14:paraId="39BA92EA" w14:textId="62AE5DD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Wahbeh 2016</w:t>
            </w:r>
          </w:p>
        </w:tc>
        <w:tc>
          <w:tcPr>
            <w:tcW w:w="6379" w:type="dxa"/>
          </w:tcPr>
          <w:p w14:paraId="45A2E70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Baseline CPTSD index/indices not clinically significant</w:t>
            </w:r>
          </w:p>
        </w:tc>
      </w:tr>
      <w:tr w:rsidR="00F47F02" w:rsidRPr="00020F9F" w14:paraId="26E6B6F7" w14:textId="77777777" w:rsidTr="00F47F02">
        <w:trPr>
          <w:trHeight w:val="288"/>
        </w:trPr>
        <w:tc>
          <w:tcPr>
            <w:tcW w:w="2577" w:type="dxa"/>
          </w:tcPr>
          <w:p w14:paraId="79D5E45E" w14:textId="56535992"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Wells 2015</w:t>
            </w:r>
          </w:p>
        </w:tc>
        <w:tc>
          <w:tcPr>
            <w:tcW w:w="6379" w:type="dxa"/>
          </w:tcPr>
          <w:p w14:paraId="1DA6E688"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1418F06F" w14:textId="77777777" w:rsidTr="00F47F02">
        <w:trPr>
          <w:trHeight w:val="288"/>
        </w:trPr>
        <w:tc>
          <w:tcPr>
            <w:tcW w:w="2577" w:type="dxa"/>
          </w:tcPr>
          <w:p w14:paraId="7C05E71C" w14:textId="56A02D06"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Wilson 1995</w:t>
            </w:r>
          </w:p>
        </w:tc>
        <w:tc>
          <w:tcPr>
            <w:tcW w:w="6379" w:type="dxa"/>
          </w:tcPr>
          <w:p w14:paraId="0980250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712009E9" w14:textId="77777777" w:rsidTr="00F47F02">
        <w:trPr>
          <w:trHeight w:val="288"/>
        </w:trPr>
        <w:tc>
          <w:tcPr>
            <w:tcW w:w="2577" w:type="dxa"/>
          </w:tcPr>
          <w:p w14:paraId="1BCC8DF8" w14:textId="59EC2A1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Wilson 1997</w:t>
            </w:r>
          </w:p>
        </w:tc>
        <w:tc>
          <w:tcPr>
            <w:tcW w:w="6379" w:type="dxa"/>
          </w:tcPr>
          <w:p w14:paraId="116F2D0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1DD9BC8A" w14:textId="77777777" w:rsidTr="00F47F02">
        <w:trPr>
          <w:trHeight w:val="288"/>
        </w:trPr>
        <w:tc>
          <w:tcPr>
            <w:tcW w:w="2577" w:type="dxa"/>
          </w:tcPr>
          <w:p w14:paraId="752926B4" w14:textId="54180900"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Wolf 2015</w:t>
            </w:r>
          </w:p>
        </w:tc>
        <w:tc>
          <w:tcPr>
            <w:tcW w:w="6379" w:type="dxa"/>
          </w:tcPr>
          <w:p w14:paraId="46BEB95B"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Not RCT</w:t>
            </w:r>
          </w:p>
        </w:tc>
      </w:tr>
      <w:tr w:rsidR="00F47F02" w:rsidRPr="00020F9F" w14:paraId="3B4FE1E3" w14:textId="77777777" w:rsidTr="00F47F02">
        <w:trPr>
          <w:trHeight w:val="288"/>
        </w:trPr>
        <w:tc>
          <w:tcPr>
            <w:tcW w:w="2577" w:type="dxa"/>
          </w:tcPr>
          <w:p w14:paraId="4522C3DD" w14:textId="391E31DF"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Zang 2013</w:t>
            </w:r>
          </w:p>
        </w:tc>
        <w:tc>
          <w:tcPr>
            <w:tcW w:w="6379" w:type="dxa"/>
          </w:tcPr>
          <w:p w14:paraId="61C0C4EF"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70A0DDA4" w14:textId="77777777" w:rsidTr="00F47F02">
        <w:trPr>
          <w:trHeight w:val="288"/>
        </w:trPr>
        <w:tc>
          <w:tcPr>
            <w:tcW w:w="2577" w:type="dxa"/>
          </w:tcPr>
          <w:p w14:paraId="02998BDF" w14:textId="566C0EE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Zang 2014</w:t>
            </w:r>
          </w:p>
        </w:tc>
        <w:tc>
          <w:tcPr>
            <w:tcW w:w="6379" w:type="dxa"/>
          </w:tcPr>
          <w:p w14:paraId="5797ABA6"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6CCC09CA" w14:textId="77777777" w:rsidTr="00F47F02">
        <w:trPr>
          <w:trHeight w:val="288"/>
        </w:trPr>
        <w:tc>
          <w:tcPr>
            <w:tcW w:w="2577" w:type="dxa"/>
          </w:tcPr>
          <w:p w14:paraId="6663C15B" w14:textId="0A858EE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Zang 2017</w:t>
            </w:r>
          </w:p>
        </w:tc>
        <w:tc>
          <w:tcPr>
            <w:tcW w:w="6379" w:type="dxa"/>
          </w:tcPr>
          <w:p w14:paraId="1BFDA5BD"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A5249A4" w14:textId="77777777" w:rsidTr="00F47F02">
        <w:trPr>
          <w:trHeight w:val="288"/>
        </w:trPr>
        <w:tc>
          <w:tcPr>
            <w:tcW w:w="2577" w:type="dxa"/>
          </w:tcPr>
          <w:p w14:paraId="6AA08B2F" w14:textId="40C8614D"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Zlotnick 1997</w:t>
            </w:r>
          </w:p>
        </w:tc>
        <w:tc>
          <w:tcPr>
            <w:tcW w:w="6379" w:type="dxa"/>
          </w:tcPr>
          <w:p w14:paraId="2C086D35"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0B89587F" w14:textId="77777777" w:rsidTr="00F47F02">
        <w:trPr>
          <w:trHeight w:val="288"/>
        </w:trPr>
        <w:tc>
          <w:tcPr>
            <w:tcW w:w="2577" w:type="dxa"/>
          </w:tcPr>
          <w:p w14:paraId="21E00C0B" w14:textId="6249ACF3"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Zlotnick 2009</w:t>
            </w:r>
          </w:p>
        </w:tc>
        <w:tc>
          <w:tcPr>
            <w:tcW w:w="6379" w:type="dxa"/>
          </w:tcPr>
          <w:p w14:paraId="2B3AD851"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useable CPTSD index</w:t>
            </w:r>
          </w:p>
        </w:tc>
      </w:tr>
      <w:tr w:rsidR="00F47F02" w:rsidRPr="00020F9F" w14:paraId="580D5811" w14:textId="77777777" w:rsidTr="00F47F02">
        <w:trPr>
          <w:trHeight w:val="288"/>
        </w:trPr>
        <w:tc>
          <w:tcPr>
            <w:tcW w:w="2577" w:type="dxa"/>
          </w:tcPr>
          <w:p w14:paraId="2F14B50A" w14:textId="3F7CC849"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Zoellner 1999</w:t>
            </w:r>
          </w:p>
        </w:tc>
        <w:tc>
          <w:tcPr>
            <w:tcW w:w="6379" w:type="dxa"/>
          </w:tcPr>
          <w:p w14:paraId="4871FD40"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Study has overlapping sample with another study</w:t>
            </w:r>
          </w:p>
        </w:tc>
      </w:tr>
      <w:tr w:rsidR="00F47F02" w:rsidRPr="00020F9F" w14:paraId="78BA8092" w14:textId="77777777" w:rsidTr="00F47F02">
        <w:trPr>
          <w:trHeight w:val="288"/>
        </w:trPr>
        <w:tc>
          <w:tcPr>
            <w:tcW w:w="2577" w:type="dxa"/>
          </w:tcPr>
          <w:p w14:paraId="12F85986" w14:textId="311C627A"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Zoellner 2017</w:t>
            </w:r>
          </w:p>
        </w:tc>
        <w:tc>
          <w:tcPr>
            <w:tcW w:w="6379" w:type="dxa"/>
          </w:tcPr>
          <w:p w14:paraId="5C8F18E2" w14:textId="77777777" w:rsidR="00F47F02" w:rsidRPr="00020F9F" w:rsidRDefault="00F47F02" w:rsidP="00F47F02">
            <w:pPr>
              <w:autoSpaceDE w:val="0"/>
              <w:autoSpaceDN w:val="0"/>
              <w:adjustRightInd w:val="0"/>
              <w:rPr>
                <w:rFonts w:cs="Times New Roman"/>
                <w:color w:val="000000"/>
                <w:szCs w:val="24"/>
              </w:rPr>
            </w:pPr>
            <w:r w:rsidRPr="00020F9F">
              <w:rPr>
                <w:rFonts w:cs="Times New Roman"/>
                <w:color w:val="000000"/>
                <w:szCs w:val="24"/>
              </w:rPr>
              <w:t>No relevant psychological intervention</w:t>
            </w:r>
          </w:p>
        </w:tc>
      </w:tr>
    </w:tbl>
    <w:p w14:paraId="36560C00" w14:textId="01AE6D5F" w:rsidR="00F47F02" w:rsidRDefault="00F47F02" w:rsidP="000718BE">
      <w:pPr>
        <w:jc w:val="both"/>
      </w:pPr>
    </w:p>
    <w:p w14:paraId="1BA6985A" w14:textId="612F6912" w:rsidR="00F47F02" w:rsidRDefault="00F47F02" w:rsidP="000718BE">
      <w:pPr>
        <w:jc w:val="both"/>
      </w:pPr>
    </w:p>
    <w:p w14:paraId="72DEC71B" w14:textId="67894267" w:rsidR="00F47F02" w:rsidRDefault="00F47F02" w:rsidP="000718BE">
      <w:pPr>
        <w:jc w:val="both"/>
      </w:pPr>
    </w:p>
    <w:p w14:paraId="17C56354" w14:textId="0A80554D" w:rsidR="00F47F02" w:rsidRDefault="00F47F02" w:rsidP="000718BE">
      <w:pPr>
        <w:jc w:val="both"/>
      </w:pPr>
    </w:p>
    <w:p w14:paraId="78551EE5" w14:textId="748F32AC" w:rsidR="00F47F02" w:rsidRDefault="00F47F02" w:rsidP="000718BE">
      <w:pPr>
        <w:jc w:val="both"/>
      </w:pPr>
    </w:p>
    <w:p w14:paraId="3497D783" w14:textId="40338D23" w:rsidR="00F47F02" w:rsidRDefault="00F47F02" w:rsidP="000718BE">
      <w:pPr>
        <w:jc w:val="both"/>
      </w:pPr>
    </w:p>
    <w:p w14:paraId="14BA5BAC" w14:textId="4C5B94CC" w:rsidR="00F47F02" w:rsidRDefault="00F47F02" w:rsidP="000718BE">
      <w:pPr>
        <w:jc w:val="both"/>
      </w:pPr>
    </w:p>
    <w:p w14:paraId="7068429A" w14:textId="6AD00EBF" w:rsidR="00F47F02" w:rsidRDefault="00F47F02" w:rsidP="000718BE">
      <w:pPr>
        <w:jc w:val="both"/>
      </w:pPr>
    </w:p>
    <w:p w14:paraId="4AD29884" w14:textId="0C31E5C9" w:rsidR="00F47F02" w:rsidRDefault="00F47F02" w:rsidP="000718BE">
      <w:pPr>
        <w:jc w:val="both"/>
      </w:pPr>
    </w:p>
    <w:p w14:paraId="7148FDB9" w14:textId="183A9AC5" w:rsidR="00F47F02" w:rsidRDefault="00F47F02" w:rsidP="000718BE">
      <w:pPr>
        <w:jc w:val="both"/>
      </w:pPr>
    </w:p>
    <w:p w14:paraId="1B503516" w14:textId="6F114556" w:rsidR="00F47F02" w:rsidRDefault="00F47F02" w:rsidP="000718BE">
      <w:pPr>
        <w:jc w:val="both"/>
      </w:pPr>
    </w:p>
    <w:p w14:paraId="049DE4DD" w14:textId="3861A610" w:rsidR="00F47F02" w:rsidRDefault="00F47F02" w:rsidP="000718BE">
      <w:pPr>
        <w:jc w:val="both"/>
      </w:pPr>
    </w:p>
    <w:p w14:paraId="0A801139" w14:textId="14A0AA29" w:rsidR="00F47F02" w:rsidRDefault="00F47F02" w:rsidP="000718BE">
      <w:pPr>
        <w:jc w:val="both"/>
      </w:pPr>
    </w:p>
    <w:p w14:paraId="72944C77" w14:textId="77777777" w:rsidR="004A1705" w:rsidRDefault="004A1705" w:rsidP="000718BE">
      <w:pPr>
        <w:jc w:val="both"/>
        <w:rPr>
          <w:rFonts w:eastAsia="Times New Roman" w:cs="Times New Roman"/>
          <w:b/>
          <w:bCs/>
          <w:color w:val="000000"/>
          <w:lang w:eastAsia="ar-SA"/>
        </w:rPr>
        <w:sectPr w:rsidR="004A1705">
          <w:pgSz w:w="11906" w:h="16838"/>
          <w:pgMar w:top="1440" w:right="1440" w:bottom="1440" w:left="1440" w:header="708" w:footer="708" w:gutter="0"/>
          <w:cols w:space="708"/>
          <w:docGrid w:linePitch="360"/>
        </w:sectPr>
      </w:pPr>
    </w:p>
    <w:p w14:paraId="72ACA90E" w14:textId="1DF3C6ED" w:rsidR="00F47F02" w:rsidRDefault="00602F7A" w:rsidP="000718BE">
      <w:pPr>
        <w:jc w:val="both"/>
        <w:rPr>
          <w:rFonts w:eastAsia="Times New Roman" w:cs="Times New Roman"/>
          <w:b/>
          <w:bCs/>
          <w:color w:val="000000"/>
          <w:lang w:eastAsia="ar-SA"/>
        </w:rPr>
      </w:pPr>
      <w:r>
        <w:rPr>
          <w:rFonts w:eastAsia="Times New Roman" w:cs="Times New Roman"/>
          <w:b/>
          <w:bCs/>
          <w:color w:val="000000"/>
          <w:lang w:eastAsia="ar-SA"/>
        </w:rPr>
        <w:lastRenderedPageBreak/>
        <w:t>D</w:t>
      </w:r>
      <w:r w:rsidR="004A1705">
        <w:rPr>
          <w:rFonts w:eastAsia="Times New Roman" w:cs="Times New Roman"/>
          <w:b/>
          <w:bCs/>
          <w:color w:val="000000"/>
          <w:lang w:eastAsia="ar-SA"/>
        </w:rPr>
        <w:t>.</w:t>
      </w:r>
      <w:r>
        <w:rPr>
          <w:rFonts w:eastAsia="Times New Roman" w:cs="Times New Roman"/>
          <w:b/>
          <w:bCs/>
          <w:color w:val="000000"/>
          <w:lang w:eastAsia="ar-SA"/>
        </w:rPr>
        <w:t xml:space="preserve">        Table D</w:t>
      </w:r>
      <w:r w:rsidR="004A1705" w:rsidRPr="00CF7F43">
        <w:rPr>
          <w:rFonts w:eastAsia="Times New Roman" w:cs="Times New Roman"/>
          <w:b/>
          <w:bCs/>
          <w:color w:val="000000"/>
          <w:lang w:eastAsia="ar-SA"/>
        </w:rPr>
        <w:t>.1. Summary of Char</w:t>
      </w:r>
      <w:r w:rsidR="00CA59EC">
        <w:rPr>
          <w:rFonts w:eastAsia="Times New Roman" w:cs="Times New Roman"/>
          <w:b/>
          <w:bCs/>
          <w:color w:val="000000"/>
          <w:lang w:eastAsia="ar-SA"/>
        </w:rPr>
        <w:t>acteristics of the 51</w:t>
      </w:r>
      <w:r w:rsidR="004A1705" w:rsidRPr="00CF7F43">
        <w:rPr>
          <w:rFonts w:eastAsia="Times New Roman" w:cs="Times New Roman"/>
          <w:b/>
          <w:bCs/>
          <w:color w:val="000000"/>
          <w:lang w:eastAsia="ar-SA"/>
        </w:rPr>
        <w:t xml:space="preserve"> Included Studies</w:t>
      </w:r>
    </w:p>
    <w:p w14:paraId="70175B46" w14:textId="4B158DD5" w:rsidR="004A1705" w:rsidRDefault="004A1705" w:rsidP="000718BE">
      <w:pPr>
        <w:jc w:val="both"/>
        <w:rPr>
          <w:rFonts w:eastAsia="Times New Roman" w:cs="Times New Roman"/>
          <w:b/>
          <w:bCs/>
          <w:color w:val="000000"/>
          <w:lang w:eastAsia="ar-SA"/>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0"/>
        <w:gridCol w:w="1134"/>
        <w:gridCol w:w="431"/>
        <w:gridCol w:w="851"/>
        <w:gridCol w:w="1271"/>
        <w:gridCol w:w="855"/>
        <w:gridCol w:w="992"/>
        <w:gridCol w:w="1560"/>
        <w:gridCol w:w="992"/>
        <w:gridCol w:w="992"/>
        <w:gridCol w:w="1134"/>
        <w:gridCol w:w="992"/>
        <w:gridCol w:w="1418"/>
      </w:tblGrid>
      <w:tr w:rsidR="004A1705" w:rsidRPr="002026D1" w14:paraId="66D35E6A" w14:textId="77777777" w:rsidTr="004A1705">
        <w:trPr>
          <w:cantSplit/>
          <w:trHeight w:val="408"/>
          <w:tblHeader/>
          <w:jc w:val="center"/>
        </w:trPr>
        <w:tc>
          <w:tcPr>
            <w:tcW w:w="1270" w:type="dxa"/>
            <w:shd w:val="clear" w:color="auto" w:fill="auto"/>
          </w:tcPr>
          <w:p w14:paraId="6AA9BD78" w14:textId="77777777" w:rsidR="004A1705" w:rsidRPr="00CA59EC" w:rsidRDefault="004A1705" w:rsidP="004A1705">
            <w:pPr>
              <w:rPr>
                <w:rFonts w:eastAsia="Calibri" w:cs="Times New Roman"/>
                <w:b/>
                <w:bCs/>
                <w:sz w:val="20"/>
                <w:szCs w:val="20"/>
              </w:rPr>
            </w:pPr>
            <w:r w:rsidRPr="00CA59EC">
              <w:rPr>
                <w:rFonts w:eastAsia="Calibri" w:cs="Times New Roman"/>
                <w:b/>
                <w:sz w:val="20"/>
                <w:szCs w:val="20"/>
              </w:rPr>
              <w:t>Study Ref</w:t>
            </w:r>
          </w:p>
        </w:tc>
        <w:tc>
          <w:tcPr>
            <w:tcW w:w="1134" w:type="dxa"/>
            <w:shd w:val="clear" w:color="auto" w:fill="auto"/>
          </w:tcPr>
          <w:p w14:paraId="0CD687E1" w14:textId="77777777" w:rsidR="004A1705" w:rsidRPr="00CA59EC" w:rsidRDefault="004A1705" w:rsidP="004A1705">
            <w:pPr>
              <w:jc w:val="center"/>
              <w:rPr>
                <w:rFonts w:eastAsia="Calibri" w:cs="Times New Roman"/>
                <w:b/>
                <w:bCs/>
                <w:sz w:val="20"/>
                <w:szCs w:val="20"/>
              </w:rPr>
            </w:pPr>
            <w:r w:rsidRPr="00CA59EC">
              <w:rPr>
                <w:rFonts w:eastAsia="Calibri" w:cs="Times New Roman"/>
                <w:b/>
                <w:sz w:val="20"/>
                <w:szCs w:val="20"/>
              </w:rPr>
              <w:t>Groups included</w:t>
            </w:r>
          </w:p>
          <w:p w14:paraId="1D2769B4" w14:textId="77777777" w:rsidR="004A1705" w:rsidRPr="00CA59EC" w:rsidRDefault="004A1705" w:rsidP="004A1705">
            <w:pPr>
              <w:jc w:val="center"/>
              <w:rPr>
                <w:rFonts w:eastAsia="Calibri" w:cs="Times New Roman"/>
                <w:b/>
                <w:bCs/>
                <w:sz w:val="20"/>
                <w:szCs w:val="20"/>
              </w:rPr>
            </w:pPr>
          </w:p>
        </w:tc>
        <w:tc>
          <w:tcPr>
            <w:tcW w:w="431" w:type="dxa"/>
            <w:shd w:val="clear" w:color="auto" w:fill="auto"/>
          </w:tcPr>
          <w:p w14:paraId="0C0EE341" w14:textId="77777777" w:rsidR="004A1705" w:rsidRPr="00CA59EC" w:rsidRDefault="004A1705" w:rsidP="004A1705">
            <w:pPr>
              <w:jc w:val="center"/>
              <w:rPr>
                <w:rFonts w:eastAsia="Calibri" w:cs="Times New Roman"/>
                <w:b/>
                <w:bCs/>
                <w:sz w:val="20"/>
                <w:szCs w:val="20"/>
              </w:rPr>
            </w:pPr>
            <w:r w:rsidRPr="00CA59EC">
              <w:rPr>
                <w:rFonts w:eastAsia="Calibri" w:cs="Times New Roman"/>
                <w:b/>
                <w:sz w:val="20"/>
                <w:szCs w:val="20"/>
              </w:rPr>
              <w:t xml:space="preserve">N </w:t>
            </w:r>
          </w:p>
        </w:tc>
        <w:tc>
          <w:tcPr>
            <w:tcW w:w="851" w:type="dxa"/>
            <w:shd w:val="clear" w:color="auto" w:fill="auto"/>
          </w:tcPr>
          <w:p w14:paraId="3230E551" w14:textId="77777777" w:rsidR="004A1705" w:rsidRPr="00CA59EC" w:rsidRDefault="004A1705" w:rsidP="004A1705">
            <w:pPr>
              <w:rPr>
                <w:rFonts w:eastAsia="Calibri" w:cs="Times New Roman"/>
                <w:b/>
                <w:bCs/>
                <w:sz w:val="20"/>
                <w:szCs w:val="20"/>
              </w:rPr>
            </w:pPr>
            <w:r w:rsidRPr="00CA59EC">
              <w:rPr>
                <w:rFonts w:eastAsia="Calibri" w:cs="Times New Roman"/>
                <w:b/>
                <w:sz w:val="20"/>
                <w:szCs w:val="20"/>
              </w:rPr>
              <w:t>Country</w:t>
            </w:r>
          </w:p>
          <w:p w14:paraId="18DA30D1" w14:textId="77777777" w:rsidR="004A1705" w:rsidRPr="00CA59EC" w:rsidRDefault="004A1705" w:rsidP="004A1705">
            <w:pPr>
              <w:jc w:val="center"/>
              <w:rPr>
                <w:rFonts w:eastAsia="Calibri" w:cs="Times New Roman"/>
                <w:b/>
                <w:bCs/>
                <w:sz w:val="20"/>
                <w:szCs w:val="20"/>
              </w:rPr>
            </w:pPr>
          </w:p>
        </w:tc>
        <w:tc>
          <w:tcPr>
            <w:tcW w:w="1271" w:type="dxa"/>
            <w:shd w:val="clear" w:color="auto" w:fill="auto"/>
          </w:tcPr>
          <w:p w14:paraId="058F73FB" w14:textId="77777777" w:rsidR="004A1705" w:rsidRPr="00CA59EC" w:rsidRDefault="004A1705" w:rsidP="004A1705">
            <w:pPr>
              <w:rPr>
                <w:rFonts w:eastAsia="Calibri" w:cs="Times New Roman"/>
                <w:b/>
                <w:bCs/>
                <w:sz w:val="20"/>
                <w:szCs w:val="20"/>
              </w:rPr>
            </w:pPr>
            <w:r w:rsidRPr="00CA59EC">
              <w:rPr>
                <w:rFonts w:eastAsia="Calibri" w:cs="Times New Roman"/>
                <w:b/>
                <w:sz w:val="20"/>
                <w:szCs w:val="20"/>
              </w:rPr>
              <w:t>Participants</w:t>
            </w:r>
          </w:p>
        </w:tc>
        <w:tc>
          <w:tcPr>
            <w:tcW w:w="855" w:type="dxa"/>
            <w:shd w:val="clear" w:color="auto" w:fill="auto"/>
          </w:tcPr>
          <w:p w14:paraId="6B61248B" w14:textId="77777777" w:rsidR="004A1705" w:rsidRPr="00CA59EC" w:rsidRDefault="004A1705" w:rsidP="004A1705">
            <w:pPr>
              <w:rPr>
                <w:rFonts w:eastAsia="Calibri" w:cs="Times New Roman"/>
                <w:b/>
                <w:bCs/>
                <w:sz w:val="20"/>
                <w:szCs w:val="20"/>
              </w:rPr>
            </w:pPr>
            <w:r w:rsidRPr="00CA59EC">
              <w:rPr>
                <w:rFonts w:eastAsia="Calibri" w:cs="Times New Roman"/>
                <w:b/>
                <w:sz w:val="20"/>
                <w:szCs w:val="20"/>
              </w:rPr>
              <w:t>Age, mean (SD)</w:t>
            </w:r>
          </w:p>
          <w:p w14:paraId="08C3E9D3" w14:textId="77777777" w:rsidR="004A1705" w:rsidRPr="00CA59EC" w:rsidRDefault="004A1705" w:rsidP="004A1705">
            <w:pPr>
              <w:jc w:val="center"/>
              <w:rPr>
                <w:rFonts w:eastAsia="Calibri" w:cs="Times New Roman"/>
                <w:b/>
                <w:bCs/>
                <w:sz w:val="20"/>
                <w:szCs w:val="20"/>
              </w:rPr>
            </w:pPr>
          </w:p>
        </w:tc>
        <w:tc>
          <w:tcPr>
            <w:tcW w:w="992" w:type="dxa"/>
            <w:shd w:val="clear" w:color="auto" w:fill="auto"/>
          </w:tcPr>
          <w:p w14:paraId="5EEE0AE8" w14:textId="77777777" w:rsidR="004A1705" w:rsidRPr="00CA59EC" w:rsidRDefault="004A1705" w:rsidP="004A1705">
            <w:pPr>
              <w:jc w:val="both"/>
              <w:rPr>
                <w:rFonts w:eastAsia="Calibri" w:cs="Times New Roman"/>
                <w:b/>
                <w:bCs/>
                <w:sz w:val="20"/>
                <w:szCs w:val="20"/>
              </w:rPr>
            </w:pPr>
            <w:r w:rsidRPr="00CA59EC">
              <w:rPr>
                <w:rFonts w:eastAsia="Calibri" w:cs="Times New Roman"/>
                <w:b/>
                <w:sz w:val="20"/>
                <w:szCs w:val="20"/>
              </w:rPr>
              <w:t>% female</w:t>
            </w:r>
          </w:p>
        </w:tc>
        <w:tc>
          <w:tcPr>
            <w:tcW w:w="1560" w:type="dxa"/>
            <w:shd w:val="clear" w:color="auto" w:fill="auto"/>
          </w:tcPr>
          <w:p w14:paraId="6D255C84" w14:textId="77777777" w:rsidR="004A1705" w:rsidRPr="00CA59EC" w:rsidRDefault="004A1705" w:rsidP="004A1705">
            <w:pPr>
              <w:jc w:val="center"/>
              <w:rPr>
                <w:rFonts w:eastAsia="Times New Roman" w:cs="Times New Roman"/>
                <w:b/>
                <w:bCs/>
                <w:color w:val="000000"/>
                <w:sz w:val="20"/>
                <w:szCs w:val="20"/>
                <w:lang w:eastAsia="en-GB"/>
              </w:rPr>
            </w:pPr>
            <w:r w:rsidRPr="00CA59EC">
              <w:rPr>
                <w:rFonts w:eastAsia="Times New Roman" w:cs="Times New Roman"/>
                <w:b/>
                <w:color w:val="000000"/>
                <w:sz w:val="20"/>
                <w:szCs w:val="20"/>
                <w:lang w:eastAsia="en-GB"/>
              </w:rPr>
              <w:t>Duration &amp; N sessions available</w:t>
            </w:r>
          </w:p>
        </w:tc>
        <w:tc>
          <w:tcPr>
            <w:tcW w:w="992" w:type="dxa"/>
            <w:shd w:val="clear" w:color="auto" w:fill="auto"/>
          </w:tcPr>
          <w:p w14:paraId="4D5B25EB" w14:textId="77777777" w:rsidR="004A1705" w:rsidRPr="00CA59EC" w:rsidRDefault="004A1705" w:rsidP="004A1705">
            <w:pPr>
              <w:jc w:val="center"/>
              <w:rPr>
                <w:rFonts w:eastAsia="Times New Roman" w:cs="Times New Roman"/>
                <w:b/>
                <w:bCs/>
                <w:color w:val="000000"/>
                <w:sz w:val="20"/>
                <w:szCs w:val="20"/>
                <w:lang w:eastAsia="en-GB"/>
              </w:rPr>
            </w:pPr>
            <w:r w:rsidRPr="00CA59EC">
              <w:rPr>
                <w:rFonts w:eastAsia="Times New Roman" w:cs="Times New Roman"/>
                <w:b/>
                <w:color w:val="000000"/>
                <w:sz w:val="20"/>
                <w:szCs w:val="20"/>
                <w:lang w:eastAsia="en-GB"/>
              </w:rPr>
              <w:t>Drops outs N (%)</w:t>
            </w:r>
          </w:p>
        </w:tc>
        <w:tc>
          <w:tcPr>
            <w:tcW w:w="992" w:type="dxa"/>
            <w:shd w:val="clear" w:color="auto" w:fill="auto"/>
          </w:tcPr>
          <w:p w14:paraId="3CCA8CDA" w14:textId="77777777" w:rsidR="004A1705" w:rsidRPr="00CA59EC" w:rsidRDefault="004A1705" w:rsidP="004A1705">
            <w:pPr>
              <w:jc w:val="center"/>
              <w:rPr>
                <w:rFonts w:cs="Times New Roman"/>
                <w:b/>
                <w:bCs/>
                <w:sz w:val="20"/>
                <w:szCs w:val="20"/>
              </w:rPr>
            </w:pPr>
            <w:r w:rsidRPr="00CA59EC">
              <w:rPr>
                <w:rFonts w:cs="Times New Roman"/>
                <w:b/>
                <w:sz w:val="20"/>
                <w:szCs w:val="20"/>
              </w:rPr>
              <w:t>Trauma exposure</w:t>
            </w:r>
          </w:p>
          <w:p w14:paraId="418A50ED" w14:textId="77777777" w:rsidR="004A1705" w:rsidRPr="00CA59EC" w:rsidRDefault="004A1705" w:rsidP="004A1705">
            <w:pPr>
              <w:jc w:val="center"/>
              <w:rPr>
                <w:rFonts w:eastAsia="Times New Roman" w:cs="Times New Roman"/>
                <w:b/>
                <w:bCs/>
                <w:sz w:val="20"/>
                <w:szCs w:val="20"/>
                <w:lang w:eastAsia="en-GB"/>
              </w:rPr>
            </w:pPr>
          </w:p>
        </w:tc>
        <w:tc>
          <w:tcPr>
            <w:tcW w:w="1134" w:type="dxa"/>
            <w:shd w:val="clear" w:color="auto" w:fill="auto"/>
          </w:tcPr>
          <w:p w14:paraId="724F63BE" w14:textId="77777777" w:rsidR="004A1705" w:rsidRPr="00CA59EC" w:rsidRDefault="004A1705" w:rsidP="004A1705">
            <w:pPr>
              <w:jc w:val="center"/>
              <w:rPr>
                <w:rFonts w:cs="Times New Roman"/>
                <w:b/>
                <w:bCs/>
                <w:sz w:val="20"/>
                <w:szCs w:val="20"/>
              </w:rPr>
            </w:pPr>
            <w:r w:rsidRPr="00CA59EC">
              <w:rPr>
                <w:rFonts w:cs="Times New Roman"/>
                <w:b/>
                <w:sz w:val="20"/>
                <w:szCs w:val="20"/>
              </w:rPr>
              <w:t>Type of Trauma</w:t>
            </w:r>
          </w:p>
          <w:p w14:paraId="6AB27372" w14:textId="77777777" w:rsidR="004A1705" w:rsidRPr="00CA59EC" w:rsidRDefault="004A1705" w:rsidP="004A1705">
            <w:pPr>
              <w:jc w:val="center"/>
              <w:rPr>
                <w:rFonts w:eastAsia="Times New Roman" w:cs="Times New Roman"/>
                <w:b/>
                <w:bCs/>
                <w:sz w:val="20"/>
                <w:szCs w:val="20"/>
                <w:lang w:eastAsia="en-GB"/>
              </w:rPr>
            </w:pPr>
          </w:p>
        </w:tc>
        <w:tc>
          <w:tcPr>
            <w:tcW w:w="992" w:type="dxa"/>
            <w:shd w:val="clear" w:color="auto" w:fill="auto"/>
          </w:tcPr>
          <w:p w14:paraId="5B03CD54" w14:textId="77777777" w:rsidR="004A1705" w:rsidRPr="00CA59EC" w:rsidRDefault="004A1705" w:rsidP="004A1705">
            <w:pPr>
              <w:jc w:val="center"/>
              <w:rPr>
                <w:rFonts w:cs="Times New Roman"/>
                <w:b/>
                <w:bCs/>
                <w:sz w:val="20"/>
                <w:szCs w:val="20"/>
              </w:rPr>
            </w:pPr>
            <w:r w:rsidRPr="00CA59EC">
              <w:rPr>
                <w:rFonts w:cs="Times New Roman"/>
                <w:b/>
                <w:sz w:val="20"/>
                <w:szCs w:val="20"/>
              </w:rPr>
              <w:t>Trauma onset</w:t>
            </w:r>
          </w:p>
          <w:p w14:paraId="3BE90574" w14:textId="77777777" w:rsidR="004A1705" w:rsidRPr="00CA59EC" w:rsidRDefault="004A1705" w:rsidP="004A1705">
            <w:pPr>
              <w:jc w:val="center"/>
              <w:rPr>
                <w:rFonts w:eastAsia="Times New Roman" w:cs="Times New Roman"/>
                <w:b/>
                <w:bCs/>
                <w:sz w:val="20"/>
                <w:szCs w:val="20"/>
                <w:lang w:eastAsia="en-GB"/>
              </w:rPr>
            </w:pPr>
          </w:p>
        </w:tc>
        <w:tc>
          <w:tcPr>
            <w:tcW w:w="1418" w:type="dxa"/>
            <w:shd w:val="clear" w:color="auto" w:fill="auto"/>
          </w:tcPr>
          <w:p w14:paraId="7583093B" w14:textId="77777777" w:rsidR="004A1705" w:rsidRPr="00CA59EC" w:rsidRDefault="004A1705" w:rsidP="004A1705">
            <w:pPr>
              <w:jc w:val="center"/>
              <w:rPr>
                <w:rFonts w:cs="Times New Roman"/>
                <w:b/>
                <w:bCs/>
                <w:sz w:val="20"/>
                <w:szCs w:val="20"/>
              </w:rPr>
            </w:pPr>
            <w:r w:rsidRPr="00CA59EC">
              <w:rPr>
                <w:rFonts w:cs="Times New Roman"/>
                <w:b/>
                <w:sz w:val="20"/>
                <w:szCs w:val="20"/>
              </w:rPr>
              <w:t>Treatment setting</w:t>
            </w:r>
          </w:p>
          <w:p w14:paraId="3F061152" w14:textId="77777777" w:rsidR="004A1705" w:rsidRPr="00CA59EC" w:rsidRDefault="004A1705" w:rsidP="004A1705">
            <w:pPr>
              <w:jc w:val="center"/>
              <w:rPr>
                <w:rFonts w:eastAsia="Times New Roman" w:cs="Times New Roman"/>
                <w:b/>
                <w:bCs/>
                <w:sz w:val="20"/>
                <w:szCs w:val="20"/>
                <w:lang w:eastAsia="en-GB"/>
              </w:rPr>
            </w:pPr>
          </w:p>
        </w:tc>
      </w:tr>
      <w:tr w:rsidR="004A1705" w:rsidRPr="002026D1" w14:paraId="0F3F3087" w14:textId="77777777" w:rsidTr="004A1705">
        <w:trPr>
          <w:cantSplit/>
          <w:trHeight w:val="248"/>
          <w:jc w:val="center"/>
        </w:trPr>
        <w:tc>
          <w:tcPr>
            <w:tcW w:w="1270" w:type="dxa"/>
            <w:shd w:val="clear" w:color="auto" w:fill="auto"/>
          </w:tcPr>
          <w:p w14:paraId="55D9EA5D" w14:textId="77777777" w:rsidR="004A1705" w:rsidRPr="002026D1" w:rsidRDefault="004A1705" w:rsidP="004A1705">
            <w:pPr>
              <w:rPr>
                <w:rFonts w:eastAsia="Calibri" w:cs="Times New Roman"/>
                <w:b/>
                <w:bCs/>
                <w:sz w:val="20"/>
                <w:szCs w:val="20"/>
              </w:rPr>
            </w:pPr>
          </w:p>
        </w:tc>
        <w:tc>
          <w:tcPr>
            <w:tcW w:w="1134" w:type="dxa"/>
            <w:shd w:val="clear" w:color="auto" w:fill="auto"/>
          </w:tcPr>
          <w:p w14:paraId="2400D42B" w14:textId="77777777" w:rsidR="004A1705" w:rsidRPr="002026D1" w:rsidRDefault="004A1705" w:rsidP="004A1705">
            <w:pPr>
              <w:rPr>
                <w:rFonts w:eastAsia="Times New Roman" w:cs="Times New Roman"/>
                <w:color w:val="000000"/>
                <w:sz w:val="20"/>
                <w:szCs w:val="20"/>
                <w:lang w:eastAsia="en-GB"/>
              </w:rPr>
            </w:pPr>
          </w:p>
        </w:tc>
        <w:tc>
          <w:tcPr>
            <w:tcW w:w="431" w:type="dxa"/>
            <w:shd w:val="clear" w:color="auto" w:fill="auto"/>
          </w:tcPr>
          <w:p w14:paraId="4ED83C0E" w14:textId="77777777" w:rsidR="004A1705" w:rsidRPr="002026D1" w:rsidRDefault="004A1705" w:rsidP="004A1705">
            <w:pPr>
              <w:jc w:val="center"/>
              <w:rPr>
                <w:rFonts w:eastAsia="Calibri" w:cs="Times New Roman"/>
                <w:color w:val="000000"/>
                <w:sz w:val="20"/>
                <w:szCs w:val="20"/>
              </w:rPr>
            </w:pPr>
          </w:p>
        </w:tc>
        <w:tc>
          <w:tcPr>
            <w:tcW w:w="851" w:type="dxa"/>
            <w:shd w:val="clear" w:color="auto" w:fill="auto"/>
          </w:tcPr>
          <w:p w14:paraId="5884B509" w14:textId="77777777" w:rsidR="004A1705" w:rsidRPr="002026D1" w:rsidRDefault="004A1705" w:rsidP="004A1705">
            <w:pPr>
              <w:rPr>
                <w:rFonts w:eastAsia="Calibri" w:cs="Times New Roman"/>
                <w:sz w:val="20"/>
                <w:szCs w:val="20"/>
              </w:rPr>
            </w:pPr>
          </w:p>
        </w:tc>
        <w:tc>
          <w:tcPr>
            <w:tcW w:w="1271" w:type="dxa"/>
            <w:shd w:val="clear" w:color="auto" w:fill="auto"/>
          </w:tcPr>
          <w:p w14:paraId="7621ECD6"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0E87D464" w14:textId="77777777" w:rsidR="004A1705" w:rsidRPr="002026D1" w:rsidRDefault="004A1705" w:rsidP="004A1705">
            <w:pPr>
              <w:rPr>
                <w:rFonts w:eastAsia="Calibri" w:cs="Times New Roman"/>
                <w:sz w:val="20"/>
                <w:szCs w:val="20"/>
              </w:rPr>
            </w:pPr>
          </w:p>
        </w:tc>
        <w:tc>
          <w:tcPr>
            <w:tcW w:w="992" w:type="dxa"/>
            <w:shd w:val="clear" w:color="auto" w:fill="auto"/>
          </w:tcPr>
          <w:p w14:paraId="0BEBC38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EB95C59" w14:textId="77777777" w:rsidR="004A1705" w:rsidRPr="002026D1" w:rsidRDefault="004A1705" w:rsidP="004A1705">
            <w:pPr>
              <w:rPr>
                <w:rFonts w:eastAsia="Times New Roman" w:cs="Times New Roman"/>
                <w:color w:val="000000"/>
                <w:sz w:val="20"/>
                <w:szCs w:val="20"/>
                <w:lang w:eastAsia="en-GB"/>
              </w:rPr>
            </w:pPr>
          </w:p>
        </w:tc>
        <w:tc>
          <w:tcPr>
            <w:tcW w:w="992" w:type="dxa"/>
            <w:shd w:val="clear" w:color="auto" w:fill="auto"/>
          </w:tcPr>
          <w:p w14:paraId="5818ACA7" w14:textId="77777777" w:rsidR="004A1705" w:rsidRPr="002026D1" w:rsidRDefault="004A1705" w:rsidP="004A1705">
            <w:pPr>
              <w:jc w:val="center"/>
              <w:rPr>
                <w:rFonts w:cs="Times New Roman"/>
                <w:color w:val="000000"/>
                <w:sz w:val="20"/>
                <w:szCs w:val="20"/>
              </w:rPr>
            </w:pPr>
          </w:p>
        </w:tc>
        <w:tc>
          <w:tcPr>
            <w:tcW w:w="992" w:type="dxa"/>
            <w:shd w:val="clear" w:color="auto" w:fill="auto"/>
          </w:tcPr>
          <w:p w14:paraId="45A47948" w14:textId="77777777" w:rsidR="004A1705" w:rsidRPr="002026D1" w:rsidRDefault="004A1705" w:rsidP="004A1705">
            <w:pPr>
              <w:jc w:val="center"/>
              <w:rPr>
                <w:rFonts w:cs="Times New Roman"/>
                <w:sz w:val="20"/>
                <w:szCs w:val="20"/>
              </w:rPr>
            </w:pPr>
          </w:p>
        </w:tc>
        <w:tc>
          <w:tcPr>
            <w:tcW w:w="1134" w:type="dxa"/>
            <w:shd w:val="clear" w:color="auto" w:fill="auto"/>
          </w:tcPr>
          <w:p w14:paraId="51CD873D" w14:textId="77777777" w:rsidR="004A1705" w:rsidRPr="002026D1" w:rsidRDefault="004A1705" w:rsidP="004A1705">
            <w:pPr>
              <w:jc w:val="center"/>
              <w:rPr>
                <w:rFonts w:cs="Times New Roman"/>
                <w:sz w:val="20"/>
                <w:szCs w:val="20"/>
              </w:rPr>
            </w:pPr>
          </w:p>
        </w:tc>
        <w:tc>
          <w:tcPr>
            <w:tcW w:w="992" w:type="dxa"/>
            <w:shd w:val="clear" w:color="auto" w:fill="auto"/>
          </w:tcPr>
          <w:p w14:paraId="54C9FEF5" w14:textId="77777777" w:rsidR="004A1705" w:rsidRPr="002026D1" w:rsidRDefault="004A1705" w:rsidP="004A1705">
            <w:pPr>
              <w:jc w:val="center"/>
              <w:rPr>
                <w:rFonts w:cs="Times New Roman"/>
                <w:sz w:val="20"/>
                <w:szCs w:val="20"/>
              </w:rPr>
            </w:pPr>
          </w:p>
        </w:tc>
        <w:tc>
          <w:tcPr>
            <w:tcW w:w="1418" w:type="dxa"/>
            <w:shd w:val="clear" w:color="auto" w:fill="auto"/>
          </w:tcPr>
          <w:p w14:paraId="6446E800" w14:textId="77777777" w:rsidR="004A1705" w:rsidRPr="002026D1" w:rsidRDefault="004A1705" w:rsidP="004A1705">
            <w:pPr>
              <w:jc w:val="center"/>
              <w:rPr>
                <w:rFonts w:cs="Times New Roman"/>
                <w:sz w:val="20"/>
                <w:szCs w:val="20"/>
              </w:rPr>
            </w:pPr>
          </w:p>
        </w:tc>
      </w:tr>
      <w:tr w:rsidR="004A1705" w:rsidRPr="002026D1" w14:paraId="383A2878" w14:textId="77777777" w:rsidTr="004A1705">
        <w:trPr>
          <w:cantSplit/>
          <w:trHeight w:val="248"/>
          <w:jc w:val="center"/>
        </w:trPr>
        <w:tc>
          <w:tcPr>
            <w:tcW w:w="1270" w:type="dxa"/>
            <w:shd w:val="clear" w:color="auto" w:fill="auto"/>
          </w:tcPr>
          <w:p w14:paraId="06356D6F" w14:textId="77777777" w:rsidR="004A1705" w:rsidRPr="00CA59EC" w:rsidRDefault="004A1705" w:rsidP="004A1705">
            <w:pPr>
              <w:rPr>
                <w:rFonts w:eastAsia="Calibri" w:cs="Times New Roman"/>
                <w:bCs/>
                <w:sz w:val="20"/>
                <w:szCs w:val="20"/>
              </w:rPr>
            </w:pPr>
          </w:p>
          <w:p w14:paraId="4AB3EC41"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 xml:space="preserve">Ahmadi 2015 </w:t>
            </w:r>
          </w:p>
        </w:tc>
        <w:tc>
          <w:tcPr>
            <w:tcW w:w="1134" w:type="dxa"/>
            <w:shd w:val="clear" w:color="auto" w:fill="auto"/>
          </w:tcPr>
          <w:p w14:paraId="737B448A" w14:textId="77777777" w:rsidR="004A1705" w:rsidRPr="002026D1" w:rsidRDefault="004A1705" w:rsidP="004A1705">
            <w:pPr>
              <w:rPr>
                <w:rFonts w:eastAsia="Times New Roman" w:cs="Times New Roman"/>
                <w:color w:val="000000"/>
                <w:sz w:val="20"/>
                <w:szCs w:val="20"/>
                <w:lang w:eastAsia="en-GB"/>
              </w:rPr>
            </w:pPr>
          </w:p>
          <w:p w14:paraId="5B01548C"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EMDR</w:t>
            </w:r>
          </w:p>
        </w:tc>
        <w:tc>
          <w:tcPr>
            <w:tcW w:w="431" w:type="dxa"/>
            <w:shd w:val="clear" w:color="auto" w:fill="auto"/>
          </w:tcPr>
          <w:p w14:paraId="5D1566C9" w14:textId="77777777" w:rsidR="004A1705" w:rsidRPr="002026D1" w:rsidRDefault="004A1705" w:rsidP="004A1705">
            <w:pPr>
              <w:jc w:val="center"/>
              <w:rPr>
                <w:rFonts w:eastAsia="Calibri" w:cs="Times New Roman"/>
                <w:color w:val="000000"/>
                <w:sz w:val="20"/>
                <w:szCs w:val="20"/>
              </w:rPr>
            </w:pPr>
          </w:p>
          <w:p w14:paraId="19150463" w14:textId="77777777" w:rsidR="004A1705" w:rsidRPr="002026D1" w:rsidRDefault="004A1705" w:rsidP="004A1705">
            <w:pPr>
              <w:jc w:val="center"/>
              <w:rPr>
                <w:rFonts w:eastAsia="Calibri" w:cs="Times New Roman"/>
                <w:color w:val="000000"/>
                <w:sz w:val="20"/>
                <w:szCs w:val="20"/>
              </w:rPr>
            </w:pPr>
            <w:r w:rsidRPr="002026D1">
              <w:rPr>
                <w:rFonts w:eastAsia="Calibri" w:cs="Times New Roman"/>
                <w:color w:val="000000"/>
                <w:sz w:val="20"/>
                <w:szCs w:val="20"/>
              </w:rPr>
              <w:t>16</w:t>
            </w:r>
          </w:p>
        </w:tc>
        <w:tc>
          <w:tcPr>
            <w:tcW w:w="851" w:type="dxa"/>
            <w:shd w:val="clear" w:color="auto" w:fill="auto"/>
          </w:tcPr>
          <w:p w14:paraId="56561BDC" w14:textId="77777777" w:rsidR="004A1705" w:rsidRPr="002026D1" w:rsidRDefault="004A1705" w:rsidP="004A1705">
            <w:pPr>
              <w:rPr>
                <w:rFonts w:eastAsia="Calibri" w:cs="Times New Roman"/>
                <w:sz w:val="20"/>
                <w:szCs w:val="20"/>
              </w:rPr>
            </w:pPr>
          </w:p>
          <w:p w14:paraId="4077B537" w14:textId="77777777" w:rsidR="004A1705" w:rsidRPr="002026D1" w:rsidRDefault="004A1705" w:rsidP="004A1705">
            <w:pPr>
              <w:rPr>
                <w:rFonts w:eastAsia="Calibri" w:cs="Times New Roman"/>
                <w:sz w:val="20"/>
                <w:szCs w:val="20"/>
              </w:rPr>
            </w:pPr>
            <w:r w:rsidRPr="002026D1">
              <w:rPr>
                <w:rFonts w:eastAsia="Calibri" w:cs="Times New Roman"/>
                <w:sz w:val="20"/>
                <w:szCs w:val="20"/>
              </w:rPr>
              <w:t>Iran</w:t>
            </w:r>
          </w:p>
        </w:tc>
        <w:tc>
          <w:tcPr>
            <w:tcW w:w="1271" w:type="dxa"/>
            <w:shd w:val="clear" w:color="auto" w:fill="auto"/>
          </w:tcPr>
          <w:p w14:paraId="4B6FE735" w14:textId="77777777" w:rsidR="004A1705" w:rsidRPr="002026D1" w:rsidRDefault="004A1705" w:rsidP="004A1705">
            <w:pPr>
              <w:jc w:val="center"/>
              <w:rPr>
                <w:rFonts w:eastAsia="Calibri" w:cs="Times New Roman"/>
                <w:sz w:val="20"/>
                <w:szCs w:val="20"/>
              </w:rPr>
            </w:pPr>
          </w:p>
          <w:p w14:paraId="1F05A922" w14:textId="77777777" w:rsidR="004A1705" w:rsidRPr="002026D1" w:rsidRDefault="004A1705" w:rsidP="004A1705">
            <w:pPr>
              <w:rPr>
                <w:rFonts w:eastAsia="Calibri" w:cs="Times New Roman"/>
                <w:sz w:val="20"/>
                <w:szCs w:val="20"/>
              </w:rPr>
            </w:pPr>
            <w:r w:rsidRPr="002026D1">
              <w:rPr>
                <w:rFonts w:eastAsia="Calibri" w:cs="Times New Roman"/>
                <w:sz w:val="20"/>
                <w:szCs w:val="20"/>
              </w:rPr>
              <w:t>Military servicemen</w:t>
            </w:r>
          </w:p>
        </w:tc>
        <w:tc>
          <w:tcPr>
            <w:tcW w:w="855" w:type="dxa"/>
            <w:shd w:val="clear" w:color="auto" w:fill="auto"/>
          </w:tcPr>
          <w:p w14:paraId="37363EC4" w14:textId="77777777" w:rsidR="004A1705" w:rsidRPr="002026D1" w:rsidRDefault="004A1705" w:rsidP="004A1705">
            <w:pPr>
              <w:rPr>
                <w:rFonts w:eastAsia="Calibri" w:cs="Times New Roman"/>
                <w:sz w:val="20"/>
                <w:szCs w:val="20"/>
              </w:rPr>
            </w:pPr>
          </w:p>
          <w:p w14:paraId="3712AEA2" w14:textId="77777777" w:rsidR="004A1705" w:rsidRPr="002026D1" w:rsidRDefault="004A1705" w:rsidP="004A1705">
            <w:pPr>
              <w:rPr>
                <w:rFonts w:eastAsia="Calibri" w:cs="Times New Roman"/>
                <w:sz w:val="20"/>
                <w:szCs w:val="20"/>
              </w:rPr>
            </w:pPr>
            <w:r w:rsidRPr="002026D1">
              <w:rPr>
                <w:rFonts w:eastAsia="Calibri" w:cs="Times New Roman"/>
                <w:sz w:val="20"/>
                <w:szCs w:val="20"/>
              </w:rPr>
              <w:t>29.9 (7.8)</w:t>
            </w:r>
          </w:p>
        </w:tc>
        <w:tc>
          <w:tcPr>
            <w:tcW w:w="992" w:type="dxa"/>
            <w:shd w:val="clear" w:color="auto" w:fill="auto"/>
          </w:tcPr>
          <w:p w14:paraId="62C256FD" w14:textId="77777777" w:rsidR="004A1705" w:rsidRPr="002026D1" w:rsidRDefault="004A1705" w:rsidP="004A1705">
            <w:pPr>
              <w:jc w:val="center"/>
              <w:rPr>
                <w:rFonts w:eastAsia="Calibri" w:cs="Times New Roman"/>
                <w:sz w:val="20"/>
                <w:szCs w:val="20"/>
              </w:rPr>
            </w:pPr>
          </w:p>
          <w:p w14:paraId="5490157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0</w:t>
            </w:r>
          </w:p>
        </w:tc>
        <w:tc>
          <w:tcPr>
            <w:tcW w:w="1560" w:type="dxa"/>
            <w:shd w:val="clear" w:color="auto" w:fill="auto"/>
          </w:tcPr>
          <w:p w14:paraId="3693F269" w14:textId="77777777" w:rsidR="004A1705" w:rsidRPr="002026D1" w:rsidRDefault="004A1705" w:rsidP="004A1705">
            <w:pPr>
              <w:rPr>
                <w:rFonts w:eastAsia="Times New Roman" w:cs="Times New Roman"/>
                <w:color w:val="000000"/>
                <w:sz w:val="20"/>
                <w:szCs w:val="20"/>
                <w:lang w:eastAsia="en-GB"/>
              </w:rPr>
            </w:pPr>
          </w:p>
          <w:p w14:paraId="64C775DE"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Unclear</w:t>
            </w:r>
          </w:p>
        </w:tc>
        <w:tc>
          <w:tcPr>
            <w:tcW w:w="992" w:type="dxa"/>
            <w:shd w:val="clear" w:color="auto" w:fill="auto"/>
          </w:tcPr>
          <w:p w14:paraId="5301A9AD" w14:textId="77777777" w:rsidR="004A1705" w:rsidRPr="002026D1" w:rsidRDefault="004A1705" w:rsidP="004A1705">
            <w:pPr>
              <w:jc w:val="center"/>
              <w:rPr>
                <w:rFonts w:cs="Times New Roman"/>
                <w:color w:val="000000"/>
                <w:sz w:val="20"/>
                <w:szCs w:val="20"/>
              </w:rPr>
            </w:pPr>
          </w:p>
          <w:p w14:paraId="01D73E7F" w14:textId="77777777" w:rsidR="004A1705" w:rsidRPr="002026D1" w:rsidRDefault="004A1705" w:rsidP="004A1705">
            <w:pPr>
              <w:jc w:val="center"/>
              <w:rPr>
                <w:rFonts w:cs="Times New Roman"/>
                <w:color w:val="000000"/>
                <w:sz w:val="20"/>
                <w:szCs w:val="20"/>
              </w:rPr>
            </w:pPr>
            <w:r w:rsidRPr="002026D1">
              <w:rPr>
                <w:rFonts w:cs="Times New Roman"/>
                <w:color w:val="000000"/>
                <w:sz w:val="20"/>
                <w:szCs w:val="20"/>
              </w:rPr>
              <w:t>5 (31.3)</w:t>
            </w:r>
          </w:p>
        </w:tc>
        <w:tc>
          <w:tcPr>
            <w:tcW w:w="992" w:type="dxa"/>
            <w:shd w:val="clear" w:color="auto" w:fill="auto"/>
          </w:tcPr>
          <w:p w14:paraId="39855026" w14:textId="77777777" w:rsidR="004A1705" w:rsidRPr="002026D1" w:rsidRDefault="004A1705" w:rsidP="004A1705">
            <w:pPr>
              <w:jc w:val="center"/>
              <w:rPr>
                <w:rFonts w:cs="Times New Roman"/>
                <w:sz w:val="20"/>
                <w:szCs w:val="20"/>
              </w:rPr>
            </w:pPr>
          </w:p>
          <w:p w14:paraId="4A609C9F" w14:textId="77777777" w:rsidR="004A1705" w:rsidRPr="002026D1" w:rsidRDefault="004A1705" w:rsidP="004A1705">
            <w:pPr>
              <w:jc w:val="center"/>
              <w:rPr>
                <w:rFonts w:cs="Times New Roman"/>
                <w:sz w:val="20"/>
                <w:szCs w:val="20"/>
              </w:rPr>
            </w:pPr>
            <w:r w:rsidRPr="002026D1">
              <w:rPr>
                <w:rFonts w:cs="Times New Roman"/>
                <w:sz w:val="20"/>
                <w:szCs w:val="20"/>
              </w:rPr>
              <w:t>Single</w:t>
            </w:r>
          </w:p>
          <w:p w14:paraId="77654FEF" w14:textId="77777777" w:rsidR="004A1705" w:rsidRPr="002026D1" w:rsidRDefault="004A1705" w:rsidP="004A1705">
            <w:pPr>
              <w:jc w:val="center"/>
              <w:rPr>
                <w:rFonts w:cs="Times New Roman"/>
                <w:sz w:val="20"/>
                <w:szCs w:val="20"/>
              </w:rPr>
            </w:pPr>
          </w:p>
        </w:tc>
        <w:tc>
          <w:tcPr>
            <w:tcW w:w="1134" w:type="dxa"/>
            <w:shd w:val="clear" w:color="auto" w:fill="auto"/>
          </w:tcPr>
          <w:p w14:paraId="04B86B4E" w14:textId="77777777" w:rsidR="004A1705" w:rsidRPr="002026D1" w:rsidRDefault="004A1705" w:rsidP="004A1705">
            <w:pPr>
              <w:jc w:val="center"/>
              <w:rPr>
                <w:rFonts w:cs="Times New Roman"/>
                <w:sz w:val="20"/>
                <w:szCs w:val="20"/>
              </w:rPr>
            </w:pPr>
          </w:p>
          <w:p w14:paraId="31F93CF8" w14:textId="77777777" w:rsidR="004A1705" w:rsidRPr="002026D1" w:rsidRDefault="004A1705" w:rsidP="004A1705">
            <w:pPr>
              <w:jc w:val="center"/>
              <w:rPr>
                <w:rFonts w:cs="Times New Roman"/>
                <w:sz w:val="20"/>
                <w:szCs w:val="20"/>
              </w:rPr>
            </w:pPr>
            <w:r w:rsidRPr="002026D1">
              <w:rPr>
                <w:rFonts w:cs="Times New Roman"/>
                <w:sz w:val="20"/>
                <w:szCs w:val="20"/>
              </w:rPr>
              <w:t>Non- sexual</w:t>
            </w:r>
          </w:p>
          <w:p w14:paraId="41A4C152" w14:textId="77777777" w:rsidR="004A1705" w:rsidRPr="002026D1" w:rsidRDefault="004A1705" w:rsidP="004A1705">
            <w:pPr>
              <w:jc w:val="center"/>
              <w:rPr>
                <w:rFonts w:cs="Times New Roman"/>
                <w:sz w:val="20"/>
                <w:szCs w:val="20"/>
              </w:rPr>
            </w:pPr>
          </w:p>
        </w:tc>
        <w:tc>
          <w:tcPr>
            <w:tcW w:w="992" w:type="dxa"/>
            <w:shd w:val="clear" w:color="auto" w:fill="auto"/>
          </w:tcPr>
          <w:p w14:paraId="68994EB6" w14:textId="77777777" w:rsidR="004A1705" w:rsidRPr="002026D1" w:rsidRDefault="004A1705" w:rsidP="004A1705">
            <w:pPr>
              <w:jc w:val="center"/>
              <w:rPr>
                <w:rFonts w:cs="Times New Roman"/>
                <w:sz w:val="20"/>
                <w:szCs w:val="20"/>
              </w:rPr>
            </w:pPr>
          </w:p>
          <w:p w14:paraId="5C6D99D8" w14:textId="77777777" w:rsidR="004A1705" w:rsidRPr="002026D1" w:rsidRDefault="004A1705" w:rsidP="004A1705">
            <w:pPr>
              <w:jc w:val="center"/>
              <w:rPr>
                <w:rFonts w:cs="Times New Roman"/>
                <w:sz w:val="20"/>
                <w:szCs w:val="20"/>
              </w:rPr>
            </w:pPr>
            <w:r w:rsidRPr="002026D1">
              <w:rPr>
                <w:rFonts w:cs="Times New Roman"/>
                <w:sz w:val="20"/>
                <w:szCs w:val="20"/>
              </w:rPr>
              <w:t>Adulthood</w:t>
            </w:r>
          </w:p>
          <w:p w14:paraId="73B3EBBA" w14:textId="77777777" w:rsidR="004A1705" w:rsidRPr="002026D1" w:rsidRDefault="004A1705" w:rsidP="004A1705">
            <w:pPr>
              <w:jc w:val="center"/>
              <w:rPr>
                <w:rFonts w:cs="Times New Roman"/>
                <w:sz w:val="20"/>
                <w:szCs w:val="20"/>
              </w:rPr>
            </w:pPr>
          </w:p>
        </w:tc>
        <w:tc>
          <w:tcPr>
            <w:tcW w:w="1418" w:type="dxa"/>
            <w:shd w:val="clear" w:color="auto" w:fill="auto"/>
          </w:tcPr>
          <w:p w14:paraId="58672CDD" w14:textId="77777777" w:rsidR="004A1705" w:rsidRPr="002026D1" w:rsidRDefault="004A1705" w:rsidP="004A1705">
            <w:pPr>
              <w:jc w:val="center"/>
              <w:rPr>
                <w:rFonts w:cs="Times New Roman"/>
                <w:sz w:val="20"/>
                <w:szCs w:val="20"/>
              </w:rPr>
            </w:pPr>
          </w:p>
          <w:p w14:paraId="09310284" w14:textId="77777777" w:rsidR="004A1705" w:rsidRPr="002026D1" w:rsidRDefault="004A1705" w:rsidP="004A1705">
            <w:pPr>
              <w:jc w:val="center"/>
              <w:rPr>
                <w:rFonts w:cs="Times New Roman"/>
                <w:sz w:val="20"/>
                <w:szCs w:val="20"/>
              </w:rPr>
            </w:pPr>
            <w:r w:rsidRPr="002026D1">
              <w:rPr>
                <w:rFonts w:cs="Times New Roman"/>
                <w:sz w:val="20"/>
                <w:szCs w:val="20"/>
              </w:rPr>
              <w:t>Community</w:t>
            </w:r>
          </w:p>
        </w:tc>
      </w:tr>
      <w:tr w:rsidR="004A1705" w:rsidRPr="002026D1" w14:paraId="6ECAB85A" w14:textId="77777777" w:rsidTr="004A1705">
        <w:trPr>
          <w:cantSplit/>
          <w:trHeight w:val="267"/>
          <w:jc w:val="center"/>
        </w:trPr>
        <w:tc>
          <w:tcPr>
            <w:tcW w:w="1270" w:type="dxa"/>
            <w:shd w:val="clear" w:color="auto" w:fill="auto"/>
          </w:tcPr>
          <w:p w14:paraId="2A2F4502" w14:textId="77777777" w:rsidR="004A1705" w:rsidRPr="00CA59EC" w:rsidRDefault="004A1705" w:rsidP="004A1705">
            <w:pPr>
              <w:rPr>
                <w:rFonts w:eastAsia="Calibri" w:cs="Times New Roman"/>
                <w:bCs/>
                <w:sz w:val="20"/>
                <w:szCs w:val="20"/>
              </w:rPr>
            </w:pPr>
          </w:p>
        </w:tc>
        <w:tc>
          <w:tcPr>
            <w:tcW w:w="1134" w:type="dxa"/>
            <w:shd w:val="clear" w:color="auto" w:fill="auto"/>
          </w:tcPr>
          <w:p w14:paraId="72772727"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REM</w:t>
            </w:r>
          </w:p>
        </w:tc>
        <w:tc>
          <w:tcPr>
            <w:tcW w:w="431" w:type="dxa"/>
            <w:shd w:val="clear" w:color="auto" w:fill="auto"/>
          </w:tcPr>
          <w:p w14:paraId="602603AB" w14:textId="77777777" w:rsidR="004A1705" w:rsidRPr="002026D1" w:rsidRDefault="004A1705" w:rsidP="004A1705">
            <w:pPr>
              <w:jc w:val="center"/>
              <w:rPr>
                <w:rFonts w:eastAsia="Calibri" w:cs="Times New Roman"/>
                <w:color w:val="000000"/>
                <w:sz w:val="20"/>
                <w:szCs w:val="20"/>
              </w:rPr>
            </w:pPr>
            <w:r w:rsidRPr="002026D1">
              <w:rPr>
                <w:rFonts w:eastAsia="Calibri" w:cs="Times New Roman"/>
                <w:color w:val="000000"/>
                <w:sz w:val="20"/>
                <w:szCs w:val="20"/>
              </w:rPr>
              <w:t>16</w:t>
            </w:r>
          </w:p>
        </w:tc>
        <w:tc>
          <w:tcPr>
            <w:tcW w:w="851" w:type="dxa"/>
            <w:shd w:val="clear" w:color="auto" w:fill="auto"/>
          </w:tcPr>
          <w:p w14:paraId="2D67A4BE" w14:textId="77777777" w:rsidR="004A1705" w:rsidRPr="002026D1" w:rsidRDefault="004A1705" w:rsidP="004A1705">
            <w:pPr>
              <w:rPr>
                <w:rFonts w:eastAsia="Calibri" w:cs="Times New Roman"/>
                <w:sz w:val="20"/>
                <w:szCs w:val="20"/>
              </w:rPr>
            </w:pPr>
          </w:p>
        </w:tc>
        <w:tc>
          <w:tcPr>
            <w:tcW w:w="1271" w:type="dxa"/>
            <w:shd w:val="clear" w:color="auto" w:fill="auto"/>
          </w:tcPr>
          <w:p w14:paraId="7C27DCE5"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20522F29" w14:textId="77777777" w:rsidR="004A1705" w:rsidRPr="002026D1" w:rsidRDefault="004A1705" w:rsidP="004A1705">
            <w:pPr>
              <w:rPr>
                <w:rFonts w:eastAsia="Calibri" w:cs="Times New Roman"/>
                <w:sz w:val="20"/>
                <w:szCs w:val="20"/>
              </w:rPr>
            </w:pPr>
          </w:p>
        </w:tc>
        <w:tc>
          <w:tcPr>
            <w:tcW w:w="992" w:type="dxa"/>
            <w:shd w:val="clear" w:color="auto" w:fill="auto"/>
          </w:tcPr>
          <w:p w14:paraId="0BE7F60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CD59AD1"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Unclear</w:t>
            </w:r>
          </w:p>
        </w:tc>
        <w:tc>
          <w:tcPr>
            <w:tcW w:w="992" w:type="dxa"/>
            <w:shd w:val="clear" w:color="auto" w:fill="auto"/>
          </w:tcPr>
          <w:p w14:paraId="09A139F1" w14:textId="77777777" w:rsidR="004A1705" w:rsidRPr="002026D1" w:rsidRDefault="004A1705" w:rsidP="004A1705">
            <w:pPr>
              <w:jc w:val="center"/>
              <w:rPr>
                <w:rFonts w:cs="Times New Roman"/>
                <w:color w:val="000000"/>
                <w:sz w:val="20"/>
                <w:szCs w:val="20"/>
              </w:rPr>
            </w:pPr>
            <w:r w:rsidRPr="002026D1">
              <w:rPr>
                <w:rFonts w:cs="Times New Roman"/>
                <w:color w:val="000000"/>
                <w:sz w:val="20"/>
                <w:szCs w:val="20"/>
              </w:rPr>
              <w:t>6 (37.5)</w:t>
            </w:r>
          </w:p>
        </w:tc>
        <w:tc>
          <w:tcPr>
            <w:tcW w:w="992" w:type="dxa"/>
            <w:shd w:val="clear" w:color="auto" w:fill="auto"/>
          </w:tcPr>
          <w:p w14:paraId="0938894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8F626A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635BCAA"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0693CA76" w14:textId="77777777" w:rsidR="004A1705" w:rsidRPr="002026D1" w:rsidRDefault="004A1705" w:rsidP="004A1705">
            <w:pPr>
              <w:jc w:val="center"/>
              <w:rPr>
                <w:rFonts w:eastAsia="Calibri" w:cs="Times New Roman"/>
                <w:sz w:val="20"/>
                <w:szCs w:val="20"/>
              </w:rPr>
            </w:pPr>
          </w:p>
        </w:tc>
      </w:tr>
      <w:tr w:rsidR="004A1705" w:rsidRPr="002026D1" w14:paraId="2DA5706E" w14:textId="77777777" w:rsidTr="004A1705">
        <w:trPr>
          <w:cantSplit/>
          <w:trHeight w:val="285"/>
          <w:jc w:val="center"/>
        </w:trPr>
        <w:tc>
          <w:tcPr>
            <w:tcW w:w="1270" w:type="dxa"/>
            <w:shd w:val="clear" w:color="auto" w:fill="auto"/>
          </w:tcPr>
          <w:p w14:paraId="720F4A54" w14:textId="77777777" w:rsidR="004A1705" w:rsidRPr="00CA59EC" w:rsidRDefault="004A1705" w:rsidP="004A1705">
            <w:pPr>
              <w:rPr>
                <w:rFonts w:eastAsia="Calibri" w:cs="Times New Roman"/>
                <w:bCs/>
                <w:sz w:val="20"/>
                <w:szCs w:val="20"/>
              </w:rPr>
            </w:pPr>
          </w:p>
        </w:tc>
        <w:tc>
          <w:tcPr>
            <w:tcW w:w="1134" w:type="dxa"/>
            <w:shd w:val="clear" w:color="auto" w:fill="auto"/>
          </w:tcPr>
          <w:p w14:paraId="4FA37F9C"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Control</w:t>
            </w:r>
          </w:p>
        </w:tc>
        <w:tc>
          <w:tcPr>
            <w:tcW w:w="431" w:type="dxa"/>
            <w:shd w:val="clear" w:color="auto" w:fill="auto"/>
          </w:tcPr>
          <w:p w14:paraId="4E6370B1" w14:textId="77777777" w:rsidR="004A1705" w:rsidRPr="002026D1" w:rsidRDefault="004A1705" w:rsidP="004A1705">
            <w:pPr>
              <w:jc w:val="center"/>
              <w:rPr>
                <w:rFonts w:eastAsia="Calibri" w:cs="Times New Roman"/>
                <w:color w:val="000000"/>
                <w:sz w:val="20"/>
                <w:szCs w:val="20"/>
              </w:rPr>
            </w:pPr>
            <w:r w:rsidRPr="002026D1">
              <w:rPr>
                <w:rFonts w:eastAsia="Calibri" w:cs="Times New Roman"/>
                <w:color w:val="000000"/>
                <w:sz w:val="20"/>
                <w:szCs w:val="20"/>
              </w:rPr>
              <w:t>16</w:t>
            </w:r>
          </w:p>
        </w:tc>
        <w:tc>
          <w:tcPr>
            <w:tcW w:w="851" w:type="dxa"/>
            <w:shd w:val="clear" w:color="auto" w:fill="auto"/>
          </w:tcPr>
          <w:p w14:paraId="57E71B27" w14:textId="77777777" w:rsidR="004A1705" w:rsidRPr="002026D1" w:rsidRDefault="004A1705" w:rsidP="004A1705">
            <w:pPr>
              <w:rPr>
                <w:rFonts w:eastAsia="Calibri" w:cs="Times New Roman"/>
                <w:sz w:val="20"/>
                <w:szCs w:val="20"/>
              </w:rPr>
            </w:pPr>
          </w:p>
        </w:tc>
        <w:tc>
          <w:tcPr>
            <w:tcW w:w="1271" w:type="dxa"/>
            <w:shd w:val="clear" w:color="auto" w:fill="auto"/>
          </w:tcPr>
          <w:p w14:paraId="580993BD"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02759B12" w14:textId="77777777" w:rsidR="004A1705" w:rsidRPr="002026D1" w:rsidRDefault="004A1705" w:rsidP="004A1705">
            <w:pPr>
              <w:rPr>
                <w:rFonts w:eastAsia="Calibri" w:cs="Times New Roman"/>
                <w:sz w:val="20"/>
                <w:szCs w:val="20"/>
              </w:rPr>
            </w:pPr>
          </w:p>
        </w:tc>
        <w:tc>
          <w:tcPr>
            <w:tcW w:w="992" w:type="dxa"/>
            <w:shd w:val="clear" w:color="auto" w:fill="auto"/>
          </w:tcPr>
          <w:p w14:paraId="74CABA1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052A356" w14:textId="77777777" w:rsidR="004A1705" w:rsidRPr="002026D1" w:rsidRDefault="004A1705" w:rsidP="004A1705">
            <w:pPr>
              <w:rPr>
                <w:rFonts w:eastAsia="Times New Roman" w:cs="Times New Roman"/>
                <w:color w:val="000000"/>
                <w:sz w:val="20"/>
                <w:szCs w:val="20"/>
                <w:lang w:eastAsia="en-GB"/>
              </w:rPr>
            </w:pPr>
          </w:p>
        </w:tc>
        <w:tc>
          <w:tcPr>
            <w:tcW w:w="992" w:type="dxa"/>
            <w:shd w:val="clear" w:color="auto" w:fill="auto"/>
          </w:tcPr>
          <w:p w14:paraId="1D50D8A9" w14:textId="77777777" w:rsidR="004A1705" w:rsidRPr="002026D1" w:rsidRDefault="004A1705" w:rsidP="004A1705">
            <w:pPr>
              <w:jc w:val="center"/>
              <w:rPr>
                <w:rFonts w:cs="Times New Roman"/>
                <w:color w:val="000000"/>
                <w:sz w:val="20"/>
                <w:szCs w:val="20"/>
              </w:rPr>
            </w:pPr>
            <w:r w:rsidRPr="002026D1">
              <w:rPr>
                <w:rFonts w:cs="Times New Roman"/>
                <w:color w:val="000000"/>
                <w:sz w:val="20"/>
                <w:szCs w:val="20"/>
              </w:rPr>
              <w:t>4 (25.0)</w:t>
            </w:r>
          </w:p>
        </w:tc>
        <w:tc>
          <w:tcPr>
            <w:tcW w:w="992" w:type="dxa"/>
            <w:shd w:val="clear" w:color="auto" w:fill="auto"/>
          </w:tcPr>
          <w:p w14:paraId="41948AA2"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A974E60"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9A6BDCD"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CCC1DF1" w14:textId="77777777" w:rsidR="004A1705" w:rsidRPr="002026D1" w:rsidRDefault="004A1705" w:rsidP="004A1705">
            <w:pPr>
              <w:jc w:val="center"/>
              <w:rPr>
                <w:rFonts w:eastAsia="Calibri" w:cs="Times New Roman"/>
                <w:sz w:val="20"/>
                <w:szCs w:val="20"/>
              </w:rPr>
            </w:pPr>
          </w:p>
        </w:tc>
      </w:tr>
      <w:tr w:rsidR="00CD2795" w:rsidRPr="002026D1" w14:paraId="66DF2A49" w14:textId="77777777" w:rsidTr="004A1705">
        <w:trPr>
          <w:cantSplit/>
          <w:trHeight w:val="285"/>
          <w:jc w:val="center"/>
        </w:trPr>
        <w:tc>
          <w:tcPr>
            <w:tcW w:w="1270" w:type="dxa"/>
            <w:shd w:val="clear" w:color="auto" w:fill="auto"/>
          </w:tcPr>
          <w:p w14:paraId="01955BDE" w14:textId="77777777" w:rsidR="00CD2795" w:rsidRPr="00CA59EC" w:rsidRDefault="00CD2795" w:rsidP="004A1705">
            <w:pPr>
              <w:rPr>
                <w:rFonts w:eastAsia="Calibri" w:cs="Times New Roman"/>
                <w:bCs/>
                <w:sz w:val="20"/>
                <w:szCs w:val="20"/>
              </w:rPr>
            </w:pPr>
          </w:p>
        </w:tc>
        <w:tc>
          <w:tcPr>
            <w:tcW w:w="1134" w:type="dxa"/>
            <w:shd w:val="clear" w:color="auto" w:fill="auto"/>
          </w:tcPr>
          <w:p w14:paraId="59F214C3" w14:textId="77777777" w:rsidR="00CD2795" w:rsidRPr="002026D1" w:rsidRDefault="00CD2795" w:rsidP="004A1705">
            <w:pPr>
              <w:rPr>
                <w:rFonts w:eastAsia="Times New Roman" w:cs="Times New Roman"/>
                <w:color w:val="000000"/>
                <w:sz w:val="20"/>
                <w:szCs w:val="20"/>
                <w:lang w:eastAsia="en-GB"/>
              </w:rPr>
            </w:pPr>
          </w:p>
        </w:tc>
        <w:tc>
          <w:tcPr>
            <w:tcW w:w="431" w:type="dxa"/>
            <w:shd w:val="clear" w:color="auto" w:fill="auto"/>
          </w:tcPr>
          <w:p w14:paraId="371350C3" w14:textId="77777777" w:rsidR="00CD2795" w:rsidRPr="002026D1" w:rsidRDefault="00CD2795" w:rsidP="004A1705">
            <w:pPr>
              <w:jc w:val="center"/>
              <w:rPr>
                <w:rFonts w:eastAsia="Calibri" w:cs="Times New Roman"/>
                <w:color w:val="000000"/>
                <w:sz w:val="20"/>
                <w:szCs w:val="20"/>
              </w:rPr>
            </w:pPr>
          </w:p>
        </w:tc>
        <w:tc>
          <w:tcPr>
            <w:tcW w:w="851" w:type="dxa"/>
            <w:shd w:val="clear" w:color="auto" w:fill="auto"/>
          </w:tcPr>
          <w:p w14:paraId="7B0E188F" w14:textId="77777777" w:rsidR="00CD2795" w:rsidRPr="002026D1" w:rsidRDefault="00CD2795" w:rsidP="004A1705">
            <w:pPr>
              <w:rPr>
                <w:rFonts w:eastAsia="Calibri" w:cs="Times New Roman"/>
                <w:sz w:val="20"/>
                <w:szCs w:val="20"/>
              </w:rPr>
            </w:pPr>
          </w:p>
        </w:tc>
        <w:tc>
          <w:tcPr>
            <w:tcW w:w="1271" w:type="dxa"/>
            <w:shd w:val="clear" w:color="auto" w:fill="auto"/>
          </w:tcPr>
          <w:p w14:paraId="66D13057" w14:textId="77777777" w:rsidR="00CD2795" w:rsidRPr="002026D1" w:rsidRDefault="00CD2795" w:rsidP="004A1705">
            <w:pPr>
              <w:jc w:val="center"/>
              <w:rPr>
                <w:rFonts w:eastAsia="Calibri" w:cs="Times New Roman"/>
                <w:sz w:val="20"/>
                <w:szCs w:val="20"/>
              </w:rPr>
            </w:pPr>
          </w:p>
        </w:tc>
        <w:tc>
          <w:tcPr>
            <w:tcW w:w="855" w:type="dxa"/>
            <w:shd w:val="clear" w:color="auto" w:fill="auto"/>
          </w:tcPr>
          <w:p w14:paraId="02386655" w14:textId="77777777" w:rsidR="00CD2795" w:rsidRPr="002026D1" w:rsidRDefault="00CD2795" w:rsidP="004A1705">
            <w:pPr>
              <w:rPr>
                <w:rFonts w:eastAsia="Calibri" w:cs="Times New Roman"/>
                <w:sz w:val="20"/>
                <w:szCs w:val="20"/>
              </w:rPr>
            </w:pPr>
          </w:p>
        </w:tc>
        <w:tc>
          <w:tcPr>
            <w:tcW w:w="992" w:type="dxa"/>
            <w:shd w:val="clear" w:color="auto" w:fill="auto"/>
          </w:tcPr>
          <w:p w14:paraId="48BA6D7F" w14:textId="77777777" w:rsidR="00CD2795" w:rsidRPr="002026D1" w:rsidRDefault="00CD2795" w:rsidP="004A1705">
            <w:pPr>
              <w:jc w:val="center"/>
              <w:rPr>
                <w:rFonts w:eastAsia="Calibri" w:cs="Times New Roman"/>
                <w:sz w:val="20"/>
                <w:szCs w:val="20"/>
              </w:rPr>
            </w:pPr>
          </w:p>
        </w:tc>
        <w:tc>
          <w:tcPr>
            <w:tcW w:w="1560" w:type="dxa"/>
            <w:shd w:val="clear" w:color="auto" w:fill="auto"/>
          </w:tcPr>
          <w:p w14:paraId="330777D5" w14:textId="77777777" w:rsidR="00CD2795" w:rsidRPr="002026D1" w:rsidRDefault="00CD2795" w:rsidP="004A1705">
            <w:pPr>
              <w:rPr>
                <w:rFonts w:eastAsia="Times New Roman" w:cs="Times New Roman"/>
                <w:color w:val="000000"/>
                <w:sz w:val="20"/>
                <w:szCs w:val="20"/>
                <w:lang w:eastAsia="en-GB"/>
              </w:rPr>
            </w:pPr>
          </w:p>
        </w:tc>
        <w:tc>
          <w:tcPr>
            <w:tcW w:w="992" w:type="dxa"/>
            <w:shd w:val="clear" w:color="auto" w:fill="auto"/>
          </w:tcPr>
          <w:p w14:paraId="408CF6ED" w14:textId="77777777" w:rsidR="00CD2795" w:rsidRPr="002026D1" w:rsidRDefault="00CD2795" w:rsidP="004A1705">
            <w:pPr>
              <w:jc w:val="center"/>
              <w:rPr>
                <w:rFonts w:cs="Times New Roman"/>
                <w:color w:val="000000"/>
                <w:sz w:val="20"/>
                <w:szCs w:val="20"/>
              </w:rPr>
            </w:pPr>
          </w:p>
        </w:tc>
        <w:tc>
          <w:tcPr>
            <w:tcW w:w="992" w:type="dxa"/>
            <w:shd w:val="clear" w:color="auto" w:fill="auto"/>
          </w:tcPr>
          <w:p w14:paraId="7AE9C60C" w14:textId="77777777" w:rsidR="00CD2795" w:rsidRPr="002026D1" w:rsidRDefault="00CD2795" w:rsidP="004A1705">
            <w:pPr>
              <w:jc w:val="center"/>
              <w:rPr>
                <w:rFonts w:eastAsia="Calibri" w:cs="Times New Roman"/>
                <w:sz w:val="20"/>
                <w:szCs w:val="20"/>
              </w:rPr>
            </w:pPr>
          </w:p>
        </w:tc>
        <w:tc>
          <w:tcPr>
            <w:tcW w:w="1134" w:type="dxa"/>
            <w:shd w:val="clear" w:color="auto" w:fill="auto"/>
          </w:tcPr>
          <w:p w14:paraId="755FC666" w14:textId="77777777" w:rsidR="00CD2795" w:rsidRPr="002026D1" w:rsidRDefault="00CD2795" w:rsidP="004A1705">
            <w:pPr>
              <w:jc w:val="center"/>
              <w:rPr>
                <w:rFonts w:eastAsia="Calibri" w:cs="Times New Roman"/>
                <w:sz w:val="20"/>
                <w:szCs w:val="20"/>
              </w:rPr>
            </w:pPr>
          </w:p>
        </w:tc>
        <w:tc>
          <w:tcPr>
            <w:tcW w:w="992" w:type="dxa"/>
            <w:shd w:val="clear" w:color="auto" w:fill="auto"/>
          </w:tcPr>
          <w:p w14:paraId="764B239F" w14:textId="77777777" w:rsidR="00CD2795" w:rsidRPr="002026D1" w:rsidRDefault="00CD2795" w:rsidP="004A1705">
            <w:pPr>
              <w:jc w:val="center"/>
              <w:rPr>
                <w:rFonts w:eastAsia="Calibri" w:cs="Times New Roman"/>
                <w:sz w:val="20"/>
                <w:szCs w:val="20"/>
              </w:rPr>
            </w:pPr>
          </w:p>
        </w:tc>
        <w:tc>
          <w:tcPr>
            <w:tcW w:w="1418" w:type="dxa"/>
            <w:shd w:val="clear" w:color="auto" w:fill="auto"/>
          </w:tcPr>
          <w:p w14:paraId="3BA2929B" w14:textId="77777777" w:rsidR="00CD2795" w:rsidRPr="002026D1" w:rsidRDefault="00CD2795" w:rsidP="004A1705">
            <w:pPr>
              <w:jc w:val="center"/>
              <w:rPr>
                <w:rFonts w:eastAsia="Calibri" w:cs="Times New Roman"/>
                <w:sz w:val="20"/>
                <w:szCs w:val="20"/>
              </w:rPr>
            </w:pPr>
          </w:p>
        </w:tc>
      </w:tr>
      <w:tr w:rsidR="004A1705" w:rsidRPr="002026D1" w14:paraId="47655B14" w14:textId="77777777" w:rsidTr="004A1705">
        <w:trPr>
          <w:cantSplit/>
          <w:trHeight w:val="254"/>
          <w:jc w:val="center"/>
        </w:trPr>
        <w:tc>
          <w:tcPr>
            <w:tcW w:w="1270" w:type="dxa"/>
            <w:shd w:val="clear" w:color="auto" w:fill="auto"/>
          </w:tcPr>
          <w:p w14:paraId="3ED7098C" w14:textId="77777777" w:rsidR="004A1705" w:rsidRPr="00CA59EC" w:rsidRDefault="004A1705" w:rsidP="004A1705">
            <w:pPr>
              <w:rPr>
                <w:rFonts w:eastAsia="Calibri" w:cs="Times New Roman"/>
                <w:bCs/>
                <w:sz w:val="20"/>
                <w:szCs w:val="20"/>
              </w:rPr>
            </w:pPr>
          </w:p>
          <w:p w14:paraId="5A9614AD"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Azad marzabadi 2014</w:t>
            </w:r>
          </w:p>
        </w:tc>
        <w:tc>
          <w:tcPr>
            <w:tcW w:w="1134" w:type="dxa"/>
            <w:shd w:val="clear" w:color="auto" w:fill="auto"/>
          </w:tcPr>
          <w:p w14:paraId="4AA4225D" w14:textId="77777777" w:rsidR="004A1705" w:rsidRPr="002026D1" w:rsidRDefault="004A1705" w:rsidP="004A1705">
            <w:pPr>
              <w:rPr>
                <w:rFonts w:eastAsia="Calibri" w:cs="Times New Roman"/>
                <w:sz w:val="20"/>
                <w:szCs w:val="20"/>
              </w:rPr>
            </w:pPr>
          </w:p>
          <w:p w14:paraId="15C72ABF" w14:textId="77777777" w:rsidR="004A1705" w:rsidRPr="002026D1" w:rsidRDefault="004A1705" w:rsidP="004A1705">
            <w:pPr>
              <w:rPr>
                <w:rFonts w:eastAsia="Calibri" w:cs="Times New Roman"/>
                <w:sz w:val="20"/>
                <w:szCs w:val="20"/>
              </w:rPr>
            </w:pPr>
            <w:r w:rsidRPr="002026D1">
              <w:rPr>
                <w:rFonts w:eastAsia="Calibri" w:cs="Times New Roman"/>
                <w:sz w:val="20"/>
                <w:szCs w:val="20"/>
              </w:rPr>
              <w:t>Mindfulness</w:t>
            </w:r>
          </w:p>
        </w:tc>
        <w:tc>
          <w:tcPr>
            <w:tcW w:w="431" w:type="dxa"/>
            <w:shd w:val="clear" w:color="auto" w:fill="auto"/>
          </w:tcPr>
          <w:p w14:paraId="14BF9684" w14:textId="77777777" w:rsidR="004A1705" w:rsidRPr="002026D1" w:rsidRDefault="004A1705" w:rsidP="004A1705">
            <w:pPr>
              <w:jc w:val="center"/>
              <w:rPr>
                <w:rFonts w:eastAsia="Calibri" w:cs="Times New Roman"/>
                <w:sz w:val="20"/>
                <w:szCs w:val="20"/>
              </w:rPr>
            </w:pPr>
          </w:p>
          <w:p w14:paraId="14FDF11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14</w:t>
            </w:r>
          </w:p>
        </w:tc>
        <w:tc>
          <w:tcPr>
            <w:tcW w:w="851" w:type="dxa"/>
            <w:shd w:val="clear" w:color="auto" w:fill="auto"/>
          </w:tcPr>
          <w:p w14:paraId="6D17B0FC" w14:textId="77777777" w:rsidR="004A1705" w:rsidRPr="002026D1" w:rsidRDefault="004A1705" w:rsidP="004A1705">
            <w:pPr>
              <w:jc w:val="center"/>
              <w:rPr>
                <w:rFonts w:eastAsia="Calibri" w:cs="Times New Roman"/>
                <w:sz w:val="20"/>
                <w:szCs w:val="20"/>
              </w:rPr>
            </w:pPr>
          </w:p>
          <w:p w14:paraId="40EDB061" w14:textId="77777777" w:rsidR="004A1705" w:rsidRPr="002026D1" w:rsidRDefault="004A1705" w:rsidP="004A1705">
            <w:pPr>
              <w:rPr>
                <w:rFonts w:eastAsia="Calibri" w:cs="Times New Roman"/>
                <w:sz w:val="20"/>
                <w:szCs w:val="20"/>
              </w:rPr>
            </w:pPr>
            <w:r w:rsidRPr="002026D1">
              <w:rPr>
                <w:rFonts w:eastAsia="Calibri" w:cs="Times New Roman"/>
                <w:sz w:val="20"/>
                <w:szCs w:val="20"/>
              </w:rPr>
              <w:t>Iran</w:t>
            </w:r>
          </w:p>
        </w:tc>
        <w:tc>
          <w:tcPr>
            <w:tcW w:w="1271" w:type="dxa"/>
            <w:shd w:val="clear" w:color="auto" w:fill="auto"/>
          </w:tcPr>
          <w:p w14:paraId="79944463" w14:textId="77777777" w:rsidR="004A1705" w:rsidRPr="002026D1" w:rsidRDefault="004A1705" w:rsidP="004A1705">
            <w:pPr>
              <w:rPr>
                <w:rFonts w:eastAsia="Calibri" w:cs="Times New Roman"/>
                <w:sz w:val="20"/>
                <w:szCs w:val="20"/>
              </w:rPr>
            </w:pPr>
          </w:p>
          <w:p w14:paraId="48109149" w14:textId="77777777" w:rsidR="004A1705" w:rsidRPr="002026D1" w:rsidRDefault="004A1705" w:rsidP="004A1705">
            <w:pPr>
              <w:rPr>
                <w:rFonts w:eastAsia="Calibri" w:cs="Times New Roman"/>
                <w:sz w:val="20"/>
                <w:szCs w:val="20"/>
              </w:rPr>
            </w:pPr>
            <w:r w:rsidRPr="002026D1">
              <w:rPr>
                <w:rFonts w:eastAsia="Calibri" w:cs="Times New Roman"/>
                <w:sz w:val="20"/>
                <w:szCs w:val="20"/>
              </w:rPr>
              <w:t>War victims with PTSD</w:t>
            </w:r>
          </w:p>
        </w:tc>
        <w:tc>
          <w:tcPr>
            <w:tcW w:w="855" w:type="dxa"/>
            <w:shd w:val="clear" w:color="auto" w:fill="auto"/>
          </w:tcPr>
          <w:p w14:paraId="3EA27928" w14:textId="77777777" w:rsidR="004A1705" w:rsidRPr="002026D1" w:rsidRDefault="004A1705" w:rsidP="004A1705">
            <w:pPr>
              <w:rPr>
                <w:rFonts w:eastAsia="Calibri" w:cs="Times New Roman"/>
                <w:sz w:val="20"/>
                <w:szCs w:val="20"/>
              </w:rPr>
            </w:pPr>
          </w:p>
          <w:p w14:paraId="7A0ED2FD" w14:textId="77777777" w:rsidR="004A1705" w:rsidRPr="002026D1" w:rsidRDefault="004A1705" w:rsidP="004A1705">
            <w:pPr>
              <w:rPr>
                <w:rFonts w:eastAsia="Calibri" w:cs="Times New Roman"/>
                <w:sz w:val="20"/>
                <w:szCs w:val="20"/>
              </w:rPr>
            </w:pPr>
            <w:r w:rsidRPr="002026D1">
              <w:rPr>
                <w:rFonts w:eastAsia="Calibri" w:cs="Times New Roman"/>
                <w:sz w:val="20"/>
                <w:szCs w:val="20"/>
              </w:rPr>
              <w:t>Not reported</w:t>
            </w:r>
          </w:p>
        </w:tc>
        <w:tc>
          <w:tcPr>
            <w:tcW w:w="992" w:type="dxa"/>
            <w:shd w:val="clear" w:color="auto" w:fill="auto"/>
          </w:tcPr>
          <w:p w14:paraId="25C11D7C" w14:textId="77777777" w:rsidR="004A1705" w:rsidRPr="002026D1" w:rsidRDefault="004A1705" w:rsidP="004A1705">
            <w:pPr>
              <w:jc w:val="center"/>
              <w:rPr>
                <w:rFonts w:eastAsia="Calibri" w:cs="Times New Roman"/>
                <w:sz w:val="20"/>
                <w:szCs w:val="20"/>
              </w:rPr>
            </w:pPr>
          </w:p>
          <w:p w14:paraId="7C94F55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0</w:t>
            </w:r>
          </w:p>
        </w:tc>
        <w:tc>
          <w:tcPr>
            <w:tcW w:w="1560" w:type="dxa"/>
            <w:shd w:val="clear" w:color="auto" w:fill="auto"/>
          </w:tcPr>
          <w:p w14:paraId="7994D588" w14:textId="77777777" w:rsidR="004A1705" w:rsidRPr="002026D1" w:rsidRDefault="004A1705" w:rsidP="004A1705">
            <w:pPr>
              <w:rPr>
                <w:rFonts w:eastAsia="Calibri" w:cs="Times New Roman"/>
                <w:sz w:val="20"/>
                <w:szCs w:val="20"/>
              </w:rPr>
            </w:pPr>
          </w:p>
          <w:p w14:paraId="5DD0B4D2" w14:textId="77777777" w:rsidR="004A1705" w:rsidRPr="002026D1" w:rsidRDefault="004A1705" w:rsidP="004A1705">
            <w:pPr>
              <w:rPr>
                <w:rFonts w:eastAsia="Calibri" w:cs="Times New Roman"/>
                <w:sz w:val="20"/>
                <w:szCs w:val="20"/>
              </w:rPr>
            </w:pPr>
            <w:r w:rsidRPr="002026D1">
              <w:rPr>
                <w:rFonts w:eastAsia="Calibri" w:cs="Times New Roman"/>
                <w:sz w:val="20"/>
                <w:szCs w:val="20"/>
              </w:rPr>
              <w:t>90mins, 8</w:t>
            </w:r>
          </w:p>
        </w:tc>
        <w:tc>
          <w:tcPr>
            <w:tcW w:w="992" w:type="dxa"/>
            <w:shd w:val="clear" w:color="auto" w:fill="auto"/>
          </w:tcPr>
          <w:p w14:paraId="2AB5C437" w14:textId="77777777" w:rsidR="004A1705" w:rsidRPr="002026D1" w:rsidRDefault="004A1705" w:rsidP="004A1705">
            <w:pPr>
              <w:jc w:val="center"/>
              <w:rPr>
                <w:rFonts w:eastAsia="Calibri" w:cs="Times New Roman"/>
                <w:sz w:val="20"/>
                <w:szCs w:val="20"/>
              </w:rPr>
            </w:pPr>
          </w:p>
          <w:p w14:paraId="1A35495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 (14.3)</w:t>
            </w:r>
          </w:p>
        </w:tc>
        <w:tc>
          <w:tcPr>
            <w:tcW w:w="992" w:type="dxa"/>
            <w:shd w:val="clear" w:color="auto" w:fill="auto"/>
          </w:tcPr>
          <w:p w14:paraId="094BAD3B" w14:textId="77777777" w:rsidR="004A1705" w:rsidRPr="002026D1" w:rsidRDefault="004A1705" w:rsidP="004A1705">
            <w:pPr>
              <w:jc w:val="center"/>
              <w:rPr>
                <w:rFonts w:cs="Times New Roman"/>
                <w:sz w:val="20"/>
                <w:szCs w:val="20"/>
              </w:rPr>
            </w:pPr>
          </w:p>
          <w:p w14:paraId="3741785E" w14:textId="77777777" w:rsidR="004A1705" w:rsidRPr="002026D1" w:rsidRDefault="004A1705" w:rsidP="004A1705">
            <w:pPr>
              <w:jc w:val="center"/>
              <w:rPr>
                <w:rFonts w:cs="Times New Roman"/>
                <w:sz w:val="20"/>
                <w:szCs w:val="20"/>
              </w:rPr>
            </w:pPr>
            <w:r w:rsidRPr="002026D1">
              <w:rPr>
                <w:rFonts w:cs="Times New Roman"/>
                <w:sz w:val="20"/>
                <w:szCs w:val="20"/>
              </w:rPr>
              <w:t>Single</w:t>
            </w:r>
          </w:p>
          <w:p w14:paraId="65B37002" w14:textId="77777777" w:rsidR="004A1705" w:rsidRPr="002026D1" w:rsidRDefault="004A1705" w:rsidP="004A1705">
            <w:pPr>
              <w:jc w:val="center"/>
              <w:rPr>
                <w:rFonts w:cs="Times New Roman"/>
                <w:sz w:val="20"/>
                <w:szCs w:val="20"/>
              </w:rPr>
            </w:pPr>
          </w:p>
        </w:tc>
        <w:tc>
          <w:tcPr>
            <w:tcW w:w="1134" w:type="dxa"/>
            <w:shd w:val="clear" w:color="auto" w:fill="auto"/>
          </w:tcPr>
          <w:p w14:paraId="2FDCEFF8" w14:textId="77777777" w:rsidR="004A1705" w:rsidRPr="002026D1" w:rsidRDefault="004A1705" w:rsidP="004A1705">
            <w:pPr>
              <w:jc w:val="center"/>
              <w:rPr>
                <w:rFonts w:cs="Times New Roman"/>
                <w:sz w:val="20"/>
                <w:szCs w:val="20"/>
              </w:rPr>
            </w:pPr>
          </w:p>
          <w:p w14:paraId="49EEBE82" w14:textId="77777777" w:rsidR="004A1705" w:rsidRPr="002026D1" w:rsidRDefault="004A1705" w:rsidP="004A1705">
            <w:pPr>
              <w:jc w:val="center"/>
              <w:rPr>
                <w:rFonts w:cs="Times New Roman"/>
                <w:sz w:val="20"/>
                <w:szCs w:val="20"/>
              </w:rPr>
            </w:pPr>
            <w:r w:rsidRPr="002026D1">
              <w:rPr>
                <w:rFonts w:cs="Times New Roman"/>
                <w:sz w:val="20"/>
                <w:szCs w:val="20"/>
              </w:rPr>
              <w:t>Non- sexual</w:t>
            </w:r>
          </w:p>
          <w:p w14:paraId="670F4AA7" w14:textId="77777777" w:rsidR="004A1705" w:rsidRPr="002026D1" w:rsidRDefault="004A1705" w:rsidP="004A1705">
            <w:pPr>
              <w:jc w:val="center"/>
              <w:rPr>
                <w:rFonts w:cs="Times New Roman"/>
                <w:sz w:val="20"/>
                <w:szCs w:val="20"/>
              </w:rPr>
            </w:pPr>
          </w:p>
        </w:tc>
        <w:tc>
          <w:tcPr>
            <w:tcW w:w="992" w:type="dxa"/>
            <w:shd w:val="clear" w:color="auto" w:fill="auto"/>
          </w:tcPr>
          <w:p w14:paraId="50AFE92B" w14:textId="77777777" w:rsidR="004A1705" w:rsidRPr="002026D1" w:rsidRDefault="004A1705" w:rsidP="004A1705">
            <w:pPr>
              <w:jc w:val="center"/>
              <w:rPr>
                <w:rFonts w:cs="Times New Roman"/>
                <w:sz w:val="20"/>
                <w:szCs w:val="20"/>
              </w:rPr>
            </w:pPr>
          </w:p>
          <w:p w14:paraId="0791042C" w14:textId="77777777" w:rsidR="004A1705" w:rsidRPr="002026D1" w:rsidRDefault="004A1705" w:rsidP="004A1705">
            <w:pPr>
              <w:jc w:val="center"/>
              <w:rPr>
                <w:rFonts w:cs="Times New Roman"/>
                <w:sz w:val="20"/>
                <w:szCs w:val="20"/>
              </w:rPr>
            </w:pPr>
            <w:r w:rsidRPr="002026D1">
              <w:rPr>
                <w:rFonts w:cs="Times New Roman"/>
                <w:sz w:val="20"/>
                <w:szCs w:val="20"/>
              </w:rPr>
              <w:t>Adulthood</w:t>
            </w:r>
          </w:p>
          <w:p w14:paraId="6159AE86" w14:textId="77777777" w:rsidR="004A1705" w:rsidRPr="002026D1" w:rsidRDefault="004A1705" w:rsidP="004A1705">
            <w:pPr>
              <w:jc w:val="center"/>
              <w:rPr>
                <w:rFonts w:cs="Times New Roman"/>
                <w:sz w:val="20"/>
                <w:szCs w:val="20"/>
              </w:rPr>
            </w:pPr>
          </w:p>
        </w:tc>
        <w:tc>
          <w:tcPr>
            <w:tcW w:w="1418" w:type="dxa"/>
            <w:shd w:val="clear" w:color="auto" w:fill="auto"/>
          </w:tcPr>
          <w:p w14:paraId="488940C4" w14:textId="77777777" w:rsidR="004A1705" w:rsidRPr="002026D1" w:rsidRDefault="004A1705" w:rsidP="004A1705">
            <w:pPr>
              <w:jc w:val="center"/>
              <w:rPr>
                <w:rFonts w:eastAsia="Calibri" w:cs="Times New Roman"/>
                <w:sz w:val="20"/>
                <w:szCs w:val="20"/>
              </w:rPr>
            </w:pPr>
          </w:p>
          <w:p w14:paraId="5486833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1AD7D1C9" w14:textId="77777777" w:rsidTr="004A1705">
        <w:trPr>
          <w:cantSplit/>
          <w:trHeight w:val="254"/>
          <w:jc w:val="center"/>
        </w:trPr>
        <w:tc>
          <w:tcPr>
            <w:tcW w:w="1270" w:type="dxa"/>
            <w:shd w:val="clear" w:color="auto" w:fill="auto"/>
          </w:tcPr>
          <w:p w14:paraId="1663F6A5" w14:textId="77777777" w:rsidR="004A1705" w:rsidRPr="00CA59EC" w:rsidRDefault="004A1705" w:rsidP="004A1705">
            <w:pPr>
              <w:rPr>
                <w:rFonts w:eastAsia="Calibri" w:cs="Times New Roman"/>
                <w:bCs/>
                <w:sz w:val="20"/>
                <w:szCs w:val="20"/>
              </w:rPr>
            </w:pPr>
          </w:p>
        </w:tc>
        <w:tc>
          <w:tcPr>
            <w:tcW w:w="1134" w:type="dxa"/>
            <w:shd w:val="clear" w:color="auto" w:fill="auto"/>
          </w:tcPr>
          <w:p w14:paraId="13F9CC65" w14:textId="77777777" w:rsidR="004A1705" w:rsidRPr="002026D1" w:rsidRDefault="004A1705" w:rsidP="004A1705">
            <w:pPr>
              <w:rPr>
                <w:rFonts w:eastAsia="Calibri" w:cs="Times New Roman"/>
                <w:sz w:val="20"/>
                <w:szCs w:val="20"/>
              </w:rPr>
            </w:pPr>
            <w:r w:rsidRPr="002026D1">
              <w:rPr>
                <w:rFonts w:eastAsia="Calibri" w:cs="Times New Roman"/>
                <w:sz w:val="20"/>
                <w:szCs w:val="20"/>
              </w:rPr>
              <w:t>Control</w:t>
            </w:r>
          </w:p>
        </w:tc>
        <w:tc>
          <w:tcPr>
            <w:tcW w:w="431" w:type="dxa"/>
            <w:shd w:val="clear" w:color="auto" w:fill="auto"/>
          </w:tcPr>
          <w:p w14:paraId="7122F7D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14</w:t>
            </w:r>
          </w:p>
        </w:tc>
        <w:tc>
          <w:tcPr>
            <w:tcW w:w="851" w:type="dxa"/>
            <w:shd w:val="clear" w:color="auto" w:fill="auto"/>
          </w:tcPr>
          <w:p w14:paraId="658BA376" w14:textId="77777777" w:rsidR="004A1705" w:rsidRPr="002026D1" w:rsidRDefault="004A1705" w:rsidP="004A1705">
            <w:pPr>
              <w:rPr>
                <w:rFonts w:eastAsia="Calibri" w:cs="Times New Roman"/>
                <w:sz w:val="20"/>
                <w:szCs w:val="20"/>
              </w:rPr>
            </w:pPr>
          </w:p>
        </w:tc>
        <w:tc>
          <w:tcPr>
            <w:tcW w:w="1271" w:type="dxa"/>
            <w:shd w:val="clear" w:color="auto" w:fill="auto"/>
          </w:tcPr>
          <w:p w14:paraId="390ADF7A"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712C1D97" w14:textId="77777777" w:rsidR="004A1705" w:rsidRPr="002026D1" w:rsidRDefault="004A1705" w:rsidP="004A1705">
            <w:pPr>
              <w:rPr>
                <w:rFonts w:eastAsia="Calibri" w:cs="Times New Roman"/>
                <w:sz w:val="20"/>
                <w:szCs w:val="20"/>
              </w:rPr>
            </w:pPr>
          </w:p>
        </w:tc>
        <w:tc>
          <w:tcPr>
            <w:tcW w:w="992" w:type="dxa"/>
            <w:shd w:val="clear" w:color="auto" w:fill="auto"/>
          </w:tcPr>
          <w:p w14:paraId="447814A1"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DBC382F" w14:textId="77777777" w:rsidR="004A1705" w:rsidRPr="002026D1" w:rsidRDefault="004A1705" w:rsidP="004A1705">
            <w:pPr>
              <w:rPr>
                <w:rFonts w:eastAsia="Calibri" w:cs="Times New Roman"/>
                <w:sz w:val="20"/>
                <w:szCs w:val="20"/>
              </w:rPr>
            </w:pPr>
          </w:p>
        </w:tc>
        <w:tc>
          <w:tcPr>
            <w:tcW w:w="992" w:type="dxa"/>
            <w:shd w:val="clear" w:color="auto" w:fill="auto"/>
          </w:tcPr>
          <w:p w14:paraId="48C438C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 (14.3)</w:t>
            </w:r>
          </w:p>
        </w:tc>
        <w:tc>
          <w:tcPr>
            <w:tcW w:w="992" w:type="dxa"/>
            <w:shd w:val="clear" w:color="auto" w:fill="auto"/>
          </w:tcPr>
          <w:p w14:paraId="2AC395CB"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C56629E"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9120106"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2BDEA72" w14:textId="77777777" w:rsidR="004A1705" w:rsidRPr="002026D1" w:rsidRDefault="004A1705" w:rsidP="004A1705">
            <w:pPr>
              <w:jc w:val="center"/>
              <w:rPr>
                <w:rFonts w:eastAsia="Calibri" w:cs="Times New Roman"/>
                <w:sz w:val="20"/>
                <w:szCs w:val="20"/>
              </w:rPr>
            </w:pPr>
          </w:p>
        </w:tc>
      </w:tr>
      <w:tr w:rsidR="004A1705" w:rsidRPr="002026D1" w14:paraId="00DFBF73" w14:textId="77777777" w:rsidTr="004A1705">
        <w:trPr>
          <w:cantSplit/>
          <w:trHeight w:val="254"/>
          <w:jc w:val="center"/>
        </w:trPr>
        <w:tc>
          <w:tcPr>
            <w:tcW w:w="1270" w:type="dxa"/>
            <w:shd w:val="clear" w:color="auto" w:fill="auto"/>
          </w:tcPr>
          <w:p w14:paraId="6497D29A" w14:textId="77777777" w:rsidR="004A1705" w:rsidRPr="00CA59EC" w:rsidRDefault="004A1705" w:rsidP="004A1705">
            <w:pPr>
              <w:rPr>
                <w:rFonts w:eastAsia="Calibri" w:cs="Times New Roman"/>
                <w:bCs/>
                <w:sz w:val="20"/>
                <w:szCs w:val="20"/>
              </w:rPr>
            </w:pPr>
          </w:p>
        </w:tc>
        <w:tc>
          <w:tcPr>
            <w:tcW w:w="1134" w:type="dxa"/>
            <w:shd w:val="clear" w:color="auto" w:fill="auto"/>
          </w:tcPr>
          <w:p w14:paraId="2F773BD5" w14:textId="77777777" w:rsidR="004A1705" w:rsidRPr="002026D1" w:rsidRDefault="004A1705" w:rsidP="004A1705">
            <w:pPr>
              <w:rPr>
                <w:rFonts w:eastAsia="Calibri" w:cs="Times New Roman"/>
                <w:sz w:val="20"/>
                <w:szCs w:val="20"/>
              </w:rPr>
            </w:pPr>
          </w:p>
        </w:tc>
        <w:tc>
          <w:tcPr>
            <w:tcW w:w="431" w:type="dxa"/>
            <w:shd w:val="clear" w:color="auto" w:fill="auto"/>
          </w:tcPr>
          <w:p w14:paraId="0C3F24B6"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6D7014C9" w14:textId="77777777" w:rsidR="004A1705" w:rsidRPr="002026D1" w:rsidRDefault="004A1705" w:rsidP="004A1705">
            <w:pPr>
              <w:rPr>
                <w:rFonts w:eastAsia="Calibri" w:cs="Times New Roman"/>
                <w:sz w:val="20"/>
                <w:szCs w:val="20"/>
              </w:rPr>
            </w:pPr>
          </w:p>
        </w:tc>
        <w:tc>
          <w:tcPr>
            <w:tcW w:w="1271" w:type="dxa"/>
            <w:shd w:val="clear" w:color="auto" w:fill="auto"/>
          </w:tcPr>
          <w:p w14:paraId="7FDA4579"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73A826DE" w14:textId="77777777" w:rsidR="004A1705" w:rsidRPr="002026D1" w:rsidRDefault="004A1705" w:rsidP="004A1705">
            <w:pPr>
              <w:rPr>
                <w:rFonts w:eastAsia="Calibri" w:cs="Times New Roman"/>
                <w:sz w:val="20"/>
                <w:szCs w:val="20"/>
              </w:rPr>
            </w:pPr>
          </w:p>
        </w:tc>
        <w:tc>
          <w:tcPr>
            <w:tcW w:w="992" w:type="dxa"/>
            <w:shd w:val="clear" w:color="auto" w:fill="auto"/>
          </w:tcPr>
          <w:p w14:paraId="14E812D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62806F2" w14:textId="77777777" w:rsidR="004A1705" w:rsidRPr="002026D1" w:rsidRDefault="004A1705" w:rsidP="004A1705">
            <w:pPr>
              <w:rPr>
                <w:rFonts w:eastAsia="Calibri" w:cs="Times New Roman"/>
                <w:sz w:val="20"/>
                <w:szCs w:val="20"/>
              </w:rPr>
            </w:pPr>
          </w:p>
        </w:tc>
        <w:tc>
          <w:tcPr>
            <w:tcW w:w="992" w:type="dxa"/>
            <w:shd w:val="clear" w:color="auto" w:fill="auto"/>
          </w:tcPr>
          <w:p w14:paraId="689F2BE8"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D6453C0"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CEDB8E0"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6DA5831"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1764272" w14:textId="77777777" w:rsidR="004A1705" w:rsidRPr="002026D1" w:rsidRDefault="004A1705" w:rsidP="004A1705">
            <w:pPr>
              <w:jc w:val="center"/>
              <w:rPr>
                <w:rFonts w:eastAsia="Calibri" w:cs="Times New Roman"/>
                <w:sz w:val="20"/>
                <w:szCs w:val="20"/>
              </w:rPr>
            </w:pPr>
          </w:p>
        </w:tc>
      </w:tr>
      <w:tr w:rsidR="004A1705" w:rsidRPr="002026D1" w14:paraId="56F31BF3" w14:textId="77777777" w:rsidTr="004A1705">
        <w:trPr>
          <w:cantSplit/>
          <w:trHeight w:val="167"/>
          <w:jc w:val="center"/>
        </w:trPr>
        <w:tc>
          <w:tcPr>
            <w:tcW w:w="1270" w:type="dxa"/>
            <w:shd w:val="clear" w:color="auto" w:fill="auto"/>
          </w:tcPr>
          <w:p w14:paraId="22C03C73" w14:textId="77777777" w:rsidR="004A1705" w:rsidRPr="00CA59EC" w:rsidRDefault="004A1705" w:rsidP="004A1705">
            <w:pPr>
              <w:rPr>
                <w:rFonts w:eastAsia="Calibri" w:cs="Times New Roman"/>
                <w:bCs/>
                <w:sz w:val="20"/>
                <w:szCs w:val="20"/>
              </w:rPr>
            </w:pPr>
          </w:p>
          <w:p w14:paraId="43DBDEEC"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Basoglu 2007</w:t>
            </w:r>
          </w:p>
        </w:tc>
        <w:tc>
          <w:tcPr>
            <w:tcW w:w="1134" w:type="dxa"/>
            <w:shd w:val="clear" w:color="auto" w:fill="auto"/>
          </w:tcPr>
          <w:p w14:paraId="6503CC3A" w14:textId="77777777" w:rsidR="004A1705" w:rsidRPr="002026D1" w:rsidRDefault="004A1705" w:rsidP="004A1705">
            <w:pPr>
              <w:rPr>
                <w:rFonts w:eastAsia="Calibri" w:cs="Times New Roman"/>
                <w:sz w:val="20"/>
                <w:szCs w:val="20"/>
              </w:rPr>
            </w:pPr>
          </w:p>
          <w:p w14:paraId="5DBEAFF9" w14:textId="77777777" w:rsidR="004A1705" w:rsidRPr="002026D1" w:rsidRDefault="004A1705" w:rsidP="004A1705">
            <w:pPr>
              <w:rPr>
                <w:rFonts w:eastAsia="Calibri" w:cs="Times New Roman"/>
                <w:sz w:val="20"/>
                <w:szCs w:val="20"/>
              </w:rPr>
            </w:pPr>
            <w:r w:rsidRPr="002026D1">
              <w:rPr>
                <w:rFonts w:eastAsia="Calibri" w:cs="Times New Roman"/>
                <w:sz w:val="20"/>
                <w:szCs w:val="20"/>
              </w:rPr>
              <w:t>SSBT</w:t>
            </w:r>
          </w:p>
        </w:tc>
        <w:tc>
          <w:tcPr>
            <w:tcW w:w="431" w:type="dxa"/>
            <w:shd w:val="clear" w:color="auto" w:fill="auto"/>
          </w:tcPr>
          <w:p w14:paraId="7771DAAA" w14:textId="77777777" w:rsidR="004A1705" w:rsidRPr="002026D1" w:rsidRDefault="004A1705" w:rsidP="004A1705">
            <w:pPr>
              <w:jc w:val="center"/>
              <w:rPr>
                <w:rFonts w:eastAsia="Calibri" w:cs="Times New Roman"/>
                <w:sz w:val="20"/>
                <w:szCs w:val="20"/>
              </w:rPr>
            </w:pPr>
          </w:p>
          <w:p w14:paraId="65DEAB9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16</w:t>
            </w:r>
          </w:p>
        </w:tc>
        <w:tc>
          <w:tcPr>
            <w:tcW w:w="851" w:type="dxa"/>
            <w:shd w:val="clear" w:color="auto" w:fill="auto"/>
          </w:tcPr>
          <w:p w14:paraId="2A696ED6" w14:textId="77777777" w:rsidR="004A1705" w:rsidRPr="002026D1" w:rsidRDefault="004A1705" w:rsidP="004A1705">
            <w:pPr>
              <w:rPr>
                <w:rFonts w:eastAsia="Calibri" w:cs="Times New Roman"/>
                <w:sz w:val="20"/>
                <w:szCs w:val="20"/>
              </w:rPr>
            </w:pPr>
          </w:p>
          <w:p w14:paraId="29CDDD50" w14:textId="77777777" w:rsidR="004A1705" w:rsidRPr="002026D1" w:rsidRDefault="004A1705" w:rsidP="004A1705">
            <w:pPr>
              <w:rPr>
                <w:rFonts w:eastAsia="Calibri" w:cs="Times New Roman"/>
                <w:sz w:val="20"/>
                <w:szCs w:val="20"/>
              </w:rPr>
            </w:pPr>
            <w:r w:rsidRPr="002026D1">
              <w:rPr>
                <w:rFonts w:eastAsia="Calibri" w:cs="Times New Roman"/>
                <w:sz w:val="20"/>
                <w:szCs w:val="20"/>
              </w:rPr>
              <w:t>Turkey</w:t>
            </w:r>
          </w:p>
        </w:tc>
        <w:tc>
          <w:tcPr>
            <w:tcW w:w="1271" w:type="dxa"/>
            <w:shd w:val="clear" w:color="auto" w:fill="auto"/>
          </w:tcPr>
          <w:p w14:paraId="59B00A2C" w14:textId="77777777" w:rsidR="004A1705" w:rsidRPr="002026D1" w:rsidRDefault="004A1705" w:rsidP="004A1705">
            <w:pPr>
              <w:jc w:val="center"/>
              <w:rPr>
                <w:rFonts w:eastAsia="Calibri" w:cs="Times New Roman"/>
                <w:sz w:val="20"/>
                <w:szCs w:val="20"/>
              </w:rPr>
            </w:pPr>
          </w:p>
          <w:p w14:paraId="51831818"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Earthquake survivors </w:t>
            </w:r>
          </w:p>
        </w:tc>
        <w:tc>
          <w:tcPr>
            <w:tcW w:w="855" w:type="dxa"/>
            <w:shd w:val="clear" w:color="auto" w:fill="auto"/>
          </w:tcPr>
          <w:p w14:paraId="2D402FF4" w14:textId="77777777" w:rsidR="004A1705" w:rsidRPr="002026D1" w:rsidRDefault="004A1705" w:rsidP="004A1705">
            <w:pPr>
              <w:rPr>
                <w:rFonts w:eastAsia="Calibri" w:cs="Times New Roman"/>
                <w:sz w:val="20"/>
                <w:szCs w:val="20"/>
              </w:rPr>
            </w:pPr>
          </w:p>
          <w:p w14:paraId="127C7850" w14:textId="77777777" w:rsidR="004A1705" w:rsidRPr="002026D1" w:rsidRDefault="004A1705" w:rsidP="004A1705">
            <w:pPr>
              <w:rPr>
                <w:rFonts w:eastAsia="Calibri" w:cs="Times New Roman"/>
                <w:sz w:val="20"/>
                <w:szCs w:val="20"/>
              </w:rPr>
            </w:pPr>
            <w:r w:rsidRPr="002026D1">
              <w:rPr>
                <w:rFonts w:eastAsia="Calibri" w:cs="Times New Roman"/>
                <w:sz w:val="20"/>
                <w:szCs w:val="20"/>
              </w:rPr>
              <w:t>34.0 (11)</w:t>
            </w:r>
          </w:p>
        </w:tc>
        <w:tc>
          <w:tcPr>
            <w:tcW w:w="992" w:type="dxa"/>
            <w:shd w:val="clear" w:color="auto" w:fill="auto"/>
          </w:tcPr>
          <w:p w14:paraId="4C205247" w14:textId="77777777" w:rsidR="004A1705" w:rsidRPr="002026D1" w:rsidRDefault="004A1705" w:rsidP="004A1705">
            <w:pPr>
              <w:jc w:val="center"/>
              <w:rPr>
                <w:rFonts w:eastAsia="Calibri" w:cs="Times New Roman"/>
                <w:sz w:val="20"/>
                <w:szCs w:val="20"/>
              </w:rPr>
            </w:pPr>
          </w:p>
          <w:p w14:paraId="0F0156F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87</w:t>
            </w:r>
          </w:p>
        </w:tc>
        <w:tc>
          <w:tcPr>
            <w:tcW w:w="1560" w:type="dxa"/>
            <w:shd w:val="clear" w:color="auto" w:fill="auto"/>
          </w:tcPr>
          <w:p w14:paraId="41732903" w14:textId="77777777" w:rsidR="004A1705" w:rsidRPr="002026D1" w:rsidRDefault="004A1705" w:rsidP="004A1705">
            <w:pPr>
              <w:rPr>
                <w:rFonts w:eastAsia="Calibri" w:cs="Times New Roman"/>
                <w:sz w:val="20"/>
                <w:szCs w:val="20"/>
              </w:rPr>
            </w:pPr>
          </w:p>
          <w:p w14:paraId="79F930A7" w14:textId="77777777" w:rsidR="004A1705" w:rsidRPr="002026D1" w:rsidRDefault="004A1705" w:rsidP="004A1705">
            <w:pPr>
              <w:rPr>
                <w:rFonts w:eastAsia="Calibri" w:cs="Times New Roman"/>
                <w:sz w:val="20"/>
                <w:szCs w:val="20"/>
              </w:rPr>
            </w:pPr>
            <w:r w:rsidRPr="002026D1">
              <w:rPr>
                <w:rFonts w:eastAsia="Calibri" w:cs="Times New Roman"/>
                <w:sz w:val="20"/>
                <w:szCs w:val="20"/>
              </w:rPr>
              <w:t>60 mins, 1</w:t>
            </w:r>
          </w:p>
        </w:tc>
        <w:tc>
          <w:tcPr>
            <w:tcW w:w="992" w:type="dxa"/>
            <w:shd w:val="clear" w:color="auto" w:fill="auto"/>
          </w:tcPr>
          <w:p w14:paraId="67CC6B54" w14:textId="77777777" w:rsidR="004A1705" w:rsidRPr="002026D1" w:rsidRDefault="004A1705" w:rsidP="004A1705">
            <w:pPr>
              <w:jc w:val="center"/>
              <w:rPr>
                <w:rFonts w:eastAsia="Calibri" w:cs="Times New Roman"/>
                <w:sz w:val="20"/>
                <w:szCs w:val="20"/>
              </w:rPr>
            </w:pPr>
          </w:p>
          <w:p w14:paraId="283E6EA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 (6.3)</w:t>
            </w:r>
          </w:p>
        </w:tc>
        <w:tc>
          <w:tcPr>
            <w:tcW w:w="992" w:type="dxa"/>
            <w:shd w:val="clear" w:color="auto" w:fill="auto"/>
          </w:tcPr>
          <w:p w14:paraId="7E28B1AB" w14:textId="77777777" w:rsidR="004A1705" w:rsidRPr="002026D1" w:rsidRDefault="004A1705" w:rsidP="004A1705">
            <w:pPr>
              <w:jc w:val="center"/>
              <w:rPr>
                <w:rFonts w:cs="Times New Roman"/>
                <w:sz w:val="20"/>
                <w:szCs w:val="20"/>
              </w:rPr>
            </w:pPr>
          </w:p>
          <w:p w14:paraId="7A34F09E" w14:textId="77777777" w:rsidR="004A1705" w:rsidRPr="002026D1" w:rsidRDefault="004A1705" w:rsidP="004A1705">
            <w:pPr>
              <w:jc w:val="center"/>
              <w:rPr>
                <w:rFonts w:cs="Times New Roman"/>
                <w:sz w:val="20"/>
                <w:szCs w:val="20"/>
              </w:rPr>
            </w:pPr>
            <w:r w:rsidRPr="002026D1">
              <w:rPr>
                <w:rFonts w:cs="Times New Roman"/>
                <w:sz w:val="20"/>
                <w:szCs w:val="20"/>
              </w:rPr>
              <w:t>Single</w:t>
            </w:r>
          </w:p>
          <w:p w14:paraId="5BFFD535" w14:textId="77777777" w:rsidR="004A1705" w:rsidRPr="002026D1" w:rsidRDefault="004A1705" w:rsidP="004A1705">
            <w:pPr>
              <w:jc w:val="center"/>
              <w:rPr>
                <w:rFonts w:cs="Times New Roman"/>
                <w:sz w:val="20"/>
                <w:szCs w:val="20"/>
              </w:rPr>
            </w:pPr>
          </w:p>
        </w:tc>
        <w:tc>
          <w:tcPr>
            <w:tcW w:w="1134" w:type="dxa"/>
            <w:shd w:val="clear" w:color="auto" w:fill="auto"/>
          </w:tcPr>
          <w:p w14:paraId="00A33D2E" w14:textId="77777777" w:rsidR="004A1705" w:rsidRPr="002026D1" w:rsidRDefault="004A1705" w:rsidP="004A1705">
            <w:pPr>
              <w:jc w:val="center"/>
              <w:rPr>
                <w:rFonts w:cs="Times New Roman"/>
                <w:sz w:val="20"/>
                <w:szCs w:val="20"/>
              </w:rPr>
            </w:pPr>
          </w:p>
          <w:p w14:paraId="116EC8E8" w14:textId="77777777" w:rsidR="004A1705" w:rsidRPr="002026D1" w:rsidRDefault="004A1705" w:rsidP="004A1705">
            <w:pPr>
              <w:jc w:val="center"/>
              <w:rPr>
                <w:rFonts w:cs="Times New Roman"/>
                <w:sz w:val="20"/>
                <w:szCs w:val="20"/>
              </w:rPr>
            </w:pPr>
            <w:r w:rsidRPr="002026D1">
              <w:rPr>
                <w:rFonts w:cs="Times New Roman"/>
                <w:sz w:val="20"/>
                <w:szCs w:val="20"/>
              </w:rPr>
              <w:t>Non- sexual</w:t>
            </w:r>
          </w:p>
          <w:p w14:paraId="621E32CA" w14:textId="77777777" w:rsidR="004A1705" w:rsidRPr="002026D1" w:rsidRDefault="004A1705" w:rsidP="004A1705">
            <w:pPr>
              <w:jc w:val="center"/>
              <w:rPr>
                <w:rFonts w:cs="Times New Roman"/>
                <w:sz w:val="20"/>
                <w:szCs w:val="20"/>
              </w:rPr>
            </w:pPr>
          </w:p>
        </w:tc>
        <w:tc>
          <w:tcPr>
            <w:tcW w:w="992" w:type="dxa"/>
            <w:shd w:val="clear" w:color="auto" w:fill="auto"/>
          </w:tcPr>
          <w:p w14:paraId="3B8F51CD" w14:textId="77777777" w:rsidR="004A1705" w:rsidRPr="002026D1" w:rsidRDefault="004A1705" w:rsidP="004A1705">
            <w:pPr>
              <w:jc w:val="center"/>
              <w:rPr>
                <w:rFonts w:cs="Times New Roman"/>
                <w:sz w:val="20"/>
                <w:szCs w:val="20"/>
              </w:rPr>
            </w:pPr>
          </w:p>
          <w:p w14:paraId="0442028A" w14:textId="77777777" w:rsidR="004A1705" w:rsidRPr="002026D1" w:rsidRDefault="004A1705" w:rsidP="004A1705">
            <w:pPr>
              <w:jc w:val="center"/>
              <w:rPr>
                <w:rFonts w:cs="Times New Roman"/>
                <w:sz w:val="20"/>
                <w:szCs w:val="20"/>
              </w:rPr>
            </w:pPr>
            <w:r w:rsidRPr="002026D1">
              <w:rPr>
                <w:rFonts w:cs="Times New Roman"/>
                <w:sz w:val="20"/>
                <w:szCs w:val="20"/>
              </w:rPr>
              <w:t>Adulthood</w:t>
            </w:r>
          </w:p>
          <w:p w14:paraId="73680C2C" w14:textId="77777777" w:rsidR="004A1705" w:rsidRPr="002026D1" w:rsidRDefault="004A1705" w:rsidP="004A1705">
            <w:pPr>
              <w:jc w:val="center"/>
              <w:rPr>
                <w:rFonts w:cs="Times New Roman"/>
                <w:sz w:val="20"/>
                <w:szCs w:val="20"/>
              </w:rPr>
            </w:pPr>
          </w:p>
        </w:tc>
        <w:tc>
          <w:tcPr>
            <w:tcW w:w="1418" w:type="dxa"/>
            <w:shd w:val="clear" w:color="auto" w:fill="auto"/>
          </w:tcPr>
          <w:p w14:paraId="79A7DBFB" w14:textId="77777777" w:rsidR="004A1705" w:rsidRPr="002026D1" w:rsidRDefault="004A1705" w:rsidP="004A1705">
            <w:pPr>
              <w:jc w:val="center"/>
              <w:rPr>
                <w:rFonts w:eastAsia="Calibri" w:cs="Times New Roman"/>
                <w:sz w:val="20"/>
                <w:szCs w:val="20"/>
              </w:rPr>
            </w:pPr>
          </w:p>
          <w:p w14:paraId="37AF30E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2D53D72C" w14:textId="77777777" w:rsidTr="004A1705">
        <w:trPr>
          <w:cantSplit/>
          <w:trHeight w:val="254"/>
          <w:jc w:val="center"/>
        </w:trPr>
        <w:tc>
          <w:tcPr>
            <w:tcW w:w="1270" w:type="dxa"/>
            <w:shd w:val="clear" w:color="auto" w:fill="auto"/>
          </w:tcPr>
          <w:p w14:paraId="47842EEA" w14:textId="77777777" w:rsidR="004A1705" w:rsidRPr="00CA59EC" w:rsidRDefault="004A1705" w:rsidP="004A1705">
            <w:pPr>
              <w:rPr>
                <w:rFonts w:eastAsia="Calibri" w:cs="Times New Roman"/>
                <w:bCs/>
                <w:sz w:val="20"/>
                <w:szCs w:val="20"/>
              </w:rPr>
            </w:pPr>
          </w:p>
        </w:tc>
        <w:tc>
          <w:tcPr>
            <w:tcW w:w="1134" w:type="dxa"/>
            <w:shd w:val="clear" w:color="auto" w:fill="auto"/>
          </w:tcPr>
          <w:p w14:paraId="3508A797" w14:textId="77777777" w:rsidR="004A1705" w:rsidRPr="002026D1" w:rsidRDefault="004A1705" w:rsidP="004A1705">
            <w:pPr>
              <w:rPr>
                <w:rFonts w:eastAsia="Calibri" w:cs="Times New Roman"/>
                <w:sz w:val="20"/>
                <w:szCs w:val="20"/>
              </w:rPr>
            </w:pPr>
            <w:r w:rsidRPr="002026D1">
              <w:rPr>
                <w:rFonts w:eastAsia="Calibri" w:cs="Times New Roman"/>
                <w:sz w:val="20"/>
                <w:szCs w:val="20"/>
              </w:rPr>
              <w:t>RA</w:t>
            </w:r>
          </w:p>
        </w:tc>
        <w:tc>
          <w:tcPr>
            <w:tcW w:w="431" w:type="dxa"/>
            <w:shd w:val="clear" w:color="auto" w:fill="auto"/>
          </w:tcPr>
          <w:p w14:paraId="28122AD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15</w:t>
            </w:r>
          </w:p>
        </w:tc>
        <w:tc>
          <w:tcPr>
            <w:tcW w:w="851" w:type="dxa"/>
            <w:shd w:val="clear" w:color="auto" w:fill="auto"/>
          </w:tcPr>
          <w:p w14:paraId="5C034669" w14:textId="77777777" w:rsidR="004A1705" w:rsidRPr="002026D1" w:rsidRDefault="004A1705" w:rsidP="004A1705">
            <w:pPr>
              <w:rPr>
                <w:rFonts w:eastAsia="Calibri" w:cs="Times New Roman"/>
                <w:sz w:val="20"/>
                <w:szCs w:val="20"/>
              </w:rPr>
            </w:pPr>
          </w:p>
        </w:tc>
        <w:tc>
          <w:tcPr>
            <w:tcW w:w="1271" w:type="dxa"/>
            <w:shd w:val="clear" w:color="auto" w:fill="auto"/>
          </w:tcPr>
          <w:p w14:paraId="04B11A17"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1942A612" w14:textId="77777777" w:rsidR="004A1705" w:rsidRPr="002026D1" w:rsidRDefault="004A1705" w:rsidP="004A1705">
            <w:pPr>
              <w:rPr>
                <w:rFonts w:eastAsia="Calibri" w:cs="Times New Roman"/>
                <w:sz w:val="20"/>
                <w:szCs w:val="20"/>
              </w:rPr>
            </w:pPr>
          </w:p>
        </w:tc>
        <w:tc>
          <w:tcPr>
            <w:tcW w:w="992" w:type="dxa"/>
            <w:shd w:val="clear" w:color="auto" w:fill="auto"/>
          </w:tcPr>
          <w:p w14:paraId="2CE9BF7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E639B57" w14:textId="77777777" w:rsidR="004A1705" w:rsidRPr="002026D1" w:rsidRDefault="004A1705" w:rsidP="004A1705">
            <w:pPr>
              <w:rPr>
                <w:rFonts w:eastAsia="Calibri" w:cs="Times New Roman"/>
                <w:sz w:val="20"/>
                <w:szCs w:val="20"/>
              </w:rPr>
            </w:pPr>
          </w:p>
        </w:tc>
        <w:tc>
          <w:tcPr>
            <w:tcW w:w="992" w:type="dxa"/>
            <w:shd w:val="clear" w:color="auto" w:fill="auto"/>
          </w:tcPr>
          <w:p w14:paraId="6E4B214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0(0)</w:t>
            </w:r>
          </w:p>
        </w:tc>
        <w:tc>
          <w:tcPr>
            <w:tcW w:w="992" w:type="dxa"/>
            <w:shd w:val="clear" w:color="auto" w:fill="auto"/>
          </w:tcPr>
          <w:p w14:paraId="5348CEB3"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B2E997F"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5C3694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4AA1E29" w14:textId="77777777" w:rsidR="004A1705" w:rsidRPr="002026D1" w:rsidRDefault="004A1705" w:rsidP="004A1705">
            <w:pPr>
              <w:jc w:val="center"/>
              <w:rPr>
                <w:rFonts w:eastAsia="Calibri" w:cs="Times New Roman"/>
                <w:sz w:val="20"/>
                <w:szCs w:val="20"/>
              </w:rPr>
            </w:pPr>
          </w:p>
        </w:tc>
      </w:tr>
      <w:tr w:rsidR="004A1705" w:rsidRPr="002026D1" w14:paraId="634BBE55" w14:textId="77777777" w:rsidTr="004A1705">
        <w:trPr>
          <w:cantSplit/>
          <w:trHeight w:val="254"/>
          <w:jc w:val="center"/>
        </w:trPr>
        <w:tc>
          <w:tcPr>
            <w:tcW w:w="1270" w:type="dxa"/>
            <w:shd w:val="clear" w:color="auto" w:fill="auto"/>
          </w:tcPr>
          <w:p w14:paraId="04728961" w14:textId="77777777" w:rsidR="004A1705" w:rsidRPr="00CA59EC" w:rsidRDefault="004A1705" w:rsidP="004A1705">
            <w:pPr>
              <w:rPr>
                <w:rFonts w:eastAsia="Calibri" w:cs="Times New Roman"/>
                <w:bCs/>
                <w:sz w:val="20"/>
                <w:szCs w:val="20"/>
              </w:rPr>
            </w:pPr>
          </w:p>
        </w:tc>
        <w:tc>
          <w:tcPr>
            <w:tcW w:w="1134" w:type="dxa"/>
            <w:shd w:val="clear" w:color="auto" w:fill="auto"/>
          </w:tcPr>
          <w:p w14:paraId="390D1246" w14:textId="77777777" w:rsidR="004A1705" w:rsidRPr="002026D1" w:rsidRDefault="004A1705" w:rsidP="004A1705">
            <w:pPr>
              <w:rPr>
                <w:rFonts w:eastAsia="Calibri" w:cs="Times New Roman"/>
                <w:sz w:val="20"/>
                <w:szCs w:val="20"/>
              </w:rPr>
            </w:pPr>
          </w:p>
        </w:tc>
        <w:tc>
          <w:tcPr>
            <w:tcW w:w="431" w:type="dxa"/>
            <w:shd w:val="clear" w:color="auto" w:fill="auto"/>
          </w:tcPr>
          <w:p w14:paraId="4582DE92"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48A16A65" w14:textId="77777777" w:rsidR="004A1705" w:rsidRPr="002026D1" w:rsidRDefault="004A1705" w:rsidP="004A1705">
            <w:pPr>
              <w:rPr>
                <w:rFonts w:eastAsia="Calibri" w:cs="Times New Roman"/>
                <w:sz w:val="20"/>
                <w:szCs w:val="20"/>
              </w:rPr>
            </w:pPr>
          </w:p>
        </w:tc>
        <w:tc>
          <w:tcPr>
            <w:tcW w:w="1271" w:type="dxa"/>
            <w:shd w:val="clear" w:color="auto" w:fill="auto"/>
          </w:tcPr>
          <w:p w14:paraId="737B78FC"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62DD42A5" w14:textId="77777777" w:rsidR="004A1705" w:rsidRPr="002026D1" w:rsidRDefault="004A1705" w:rsidP="004A1705">
            <w:pPr>
              <w:rPr>
                <w:rFonts w:eastAsia="Calibri" w:cs="Times New Roman"/>
                <w:sz w:val="20"/>
                <w:szCs w:val="20"/>
              </w:rPr>
            </w:pPr>
          </w:p>
        </w:tc>
        <w:tc>
          <w:tcPr>
            <w:tcW w:w="992" w:type="dxa"/>
            <w:shd w:val="clear" w:color="auto" w:fill="auto"/>
          </w:tcPr>
          <w:p w14:paraId="5D52B1BF"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879C540" w14:textId="77777777" w:rsidR="004A1705" w:rsidRPr="002026D1" w:rsidRDefault="004A1705" w:rsidP="004A1705">
            <w:pPr>
              <w:rPr>
                <w:rFonts w:eastAsia="Calibri" w:cs="Times New Roman"/>
                <w:sz w:val="20"/>
                <w:szCs w:val="20"/>
              </w:rPr>
            </w:pPr>
          </w:p>
        </w:tc>
        <w:tc>
          <w:tcPr>
            <w:tcW w:w="992" w:type="dxa"/>
            <w:shd w:val="clear" w:color="auto" w:fill="auto"/>
          </w:tcPr>
          <w:p w14:paraId="0291126D"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27CA1D6"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2595819"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895A141"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F582337" w14:textId="77777777" w:rsidR="004A1705" w:rsidRPr="002026D1" w:rsidRDefault="004A1705" w:rsidP="004A1705">
            <w:pPr>
              <w:jc w:val="center"/>
              <w:rPr>
                <w:rFonts w:eastAsia="Calibri" w:cs="Times New Roman"/>
                <w:sz w:val="20"/>
                <w:szCs w:val="20"/>
              </w:rPr>
            </w:pPr>
          </w:p>
        </w:tc>
      </w:tr>
      <w:tr w:rsidR="004A1705" w:rsidRPr="002026D1" w14:paraId="78738A47" w14:textId="77777777" w:rsidTr="004A1705">
        <w:trPr>
          <w:cantSplit/>
          <w:trHeight w:val="254"/>
          <w:jc w:val="center"/>
        </w:trPr>
        <w:tc>
          <w:tcPr>
            <w:tcW w:w="1270" w:type="dxa"/>
            <w:shd w:val="clear" w:color="auto" w:fill="auto"/>
          </w:tcPr>
          <w:p w14:paraId="6BD1BC69" w14:textId="77777777" w:rsidR="004A1705" w:rsidRPr="00CA59EC" w:rsidRDefault="004A1705" w:rsidP="004A1705">
            <w:pPr>
              <w:rPr>
                <w:rFonts w:eastAsia="Calibri" w:cs="Times New Roman"/>
                <w:bCs/>
                <w:sz w:val="20"/>
                <w:szCs w:val="20"/>
              </w:rPr>
            </w:pPr>
          </w:p>
          <w:p w14:paraId="6835F9CF" w14:textId="42A05127" w:rsidR="004A1705" w:rsidRPr="00CA59EC" w:rsidRDefault="00097959" w:rsidP="004A1705">
            <w:pPr>
              <w:rPr>
                <w:rFonts w:eastAsia="Calibri" w:cs="Times New Roman"/>
                <w:bCs/>
                <w:sz w:val="20"/>
                <w:szCs w:val="20"/>
              </w:rPr>
            </w:pPr>
            <w:r>
              <w:rPr>
                <w:rFonts w:eastAsia="Calibri" w:cs="Times New Roman"/>
                <w:sz w:val="20"/>
                <w:szCs w:val="20"/>
              </w:rPr>
              <w:t>B</w:t>
            </w:r>
            <w:r w:rsidR="004A1705" w:rsidRPr="00CA59EC">
              <w:rPr>
                <w:rFonts w:eastAsia="Calibri" w:cs="Times New Roman"/>
                <w:sz w:val="20"/>
                <w:szCs w:val="20"/>
              </w:rPr>
              <w:t>e</w:t>
            </w:r>
            <w:r>
              <w:rPr>
                <w:rFonts w:eastAsia="Calibri" w:cs="Times New Roman"/>
                <w:sz w:val="20"/>
                <w:szCs w:val="20"/>
              </w:rPr>
              <w:t>i</w:t>
            </w:r>
            <w:r w:rsidR="004A1705" w:rsidRPr="00CA59EC">
              <w:rPr>
                <w:rFonts w:eastAsia="Calibri" w:cs="Times New Roman"/>
                <w:sz w:val="20"/>
                <w:szCs w:val="20"/>
              </w:rPr>
              <w:t>del 2011</w:t>
            </w:r>
          </w:p>
        </w:tc>
        <w:tc>
          <w:tcPr>
            <w:tcW w:w="1134" w:type="dxa"/>
            <w:shd w:val="clear" w:color="auto" w:fill="auto"/>
          </w:tcPr>
          <w:p w14:paraId="79BD692A" w14:textId="77777777" w:rsidR="004A1705" w:rsidRPr="002026D1" w:rsidRDefault="004A1705" w:rsidP="004A1705">
            <w:pPr>
              <w:rPr>
                <w:rFonts w:eastAsia="Calibri" w:cs="Times New Roman"/>
                <w:sz w:val="20"/>
                <w:szCs w:val="20"/>
              </w:rPr>
            </w:pPr>
          </w:p>
          <w:p w14:paraId="727870D5" w14:textId="77777777" w:rsidR="004A1705" w:rsidRPr="002026D1" w:rsidRDefault="004A1705" w:rsidP="004A1705">
            <w:pPr>
              <w:rPr>
                <w:rFonts w:eastAsia="Calibri" w:cs="Times New Roman"/>
                <w:sz w:val="20"/>
                <w:szCs w:val="20"/>
              </w:rPr>
            </w:pPr>
            <w:r w:rsidRPr="002026D1">
              <w:rPr>
                <w:rFonts w:eastAsia="Calibri" w:cs="Times New Roman"/>
                <w:sz w:val="20"/>
                <w:szCs w:val="20"/>
              </w:rPr>
              <w:t>TMT</w:t>
            </w:r>
          </w:p>
        </w:tc>
        <w:tc>
          <w:tcPr>
            <w:tcW w:w="431" w:type="dxa"/>
            <w:shd w:val="clear" w:color="auto" w:fill="auto"/>
          </w:tcPr>
          <w:p w14:paraId="118D8FE5" w14:textId="77777777" w:rsidR="004A1705" w:rsidRPr="002026D1" w:rsidRDefault="004A1705" w:rsidP="004A1705">
            <w:pPr>
              <w:jc w:val="center"/>
              <w:rPr>
                <w:rFonts w:eastAsia="Calibri" w:cs="Times New Roman"/>
                <w:sz w:val="20"/>
                <w:szCs w:val="20"/>
              </w:rPr>
            </w:pPr>
          </w:p>
          <w:p w14:paraId="7ED6090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18</w:t>
            </w:r>
          </w:p>
        </w:tc>
        <w:tc>
          <w:tcPr>
            <w:tcW w:w="851" w:type="dxa"/>
            <w:shd w:val="clear" w:color="auto" w:fill="auto"/>
          </w:tcPr>
          <w:p w14:paraId="74260EC9" w14:textId="77777777" w:rsidR="004A1705" w:rsidRPr="002026D1" w:rsidRDefault="004A1705" w:rsidP="004A1705">
            <w:pPr>
              <w:jc w:val="center"/>
              <w:rPr>
                <w:rFonts w:eastAsia="Calibri" w:cs="Times New Roman"/>
                <w:sz w:val="20"/>
                <w:szCs w:val="20"/>
              </w:rPr>
            </w:pPr>
          </w:p>
          <w:p w14:paraId="731237EB"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1CF818CD" w14:textId="77777777" w:rsidR="004A1705" w:rsidRPr="002026D1" w:rsidRDefault="004A1705" w:rsidP="004A1705">
            <w:pPr>
              <w:jc w:val="center"/>
              <w:rPr>
                <w:rFonts w:eastAsia="Calibri" w:cs="Times New Roman"/>
                <w:sz w:val="20"/>
                <w:szCs w:val="20"/>
              </w:rPr>
            </w:pPr>
          </w:p>
          <w:p w14:paraId="74DC2FA2" w14:textId="77777777" w:rsidR="004A1705" w:rsidRPr="002026D1" w:rsidRDefault="004A1705" w:rsidP="004A1705">
            <w:pPr>
              <w:rPr>
                <w:rFonts w:eastAsia="Calibri" w:cs="Times New Roman"/>
                <w:sz w:val="20"/>
                <w:szCs w:val="20"/>
              </w:rPr>
            </w:pPr>
            <w:r w:rsidRPr="002026D1">
              <w:rPr>
                <w:rFonts w:eastAsia="Calibri" w:cs="Times New Roman"/>
                <w:sz w:val="20"/>
                <w:szCs w:val="20"/>
              </w:rPr>
              <w:t>Combat Veterans</w:t>
            </w:r>
          </w:p>
        </w:tc>
        <w:tc>
          <w:tcPr>
            <w:tcW w:w="855" w:type="dxa"/>
            <w:shd w:val="clear" w:color="auto" w:fill="auto"/>
          </w:tcPr>
          <w:p w14:paraId="3E1C5EC6" w14:textId="77777777" w:rsidR="004A1705" w:rsidRPr="002026D1" w:rsidRDefault="004A1705" w:rsidP="004A1705">
            <w:pPr>
              <w:jc w:val="both"/>
              <w:rPr>
                <w:rFonts w:eastAsia="Calibri" w:cs="Times New Roman"/>
                <w:sz w:val="20"/>
                <w:szCs w:val="20"/>
              </w:rPr>
            </w:pPr>
          </w:p>
          <w:p w14:paraId="616CB4C2"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58.93(NR)</w:t>
            </w:r>
          </w:p>
        </w:tc>
        <w:tc>
          <w:tcPr>
            <w:tcW w:w="992" w:type="dxa"/>
            <w:shd w:val="clear" w:color="auto" w:fill="auto"/>
          </w:tcPr>
          <w:p w14:paraId="225F66B9" w14:textId="77777777" w:rsidR="004A1705" w:rsidRPr="002026D1" w:rsidRDefault="004A1705" w:rsidP="004A1705">
            <w:pPr>
              <w:jc w:val="center"/>
              <w:rPr>
                <w:rFonts w:eastAsia="Calibri" w:cs="Times New Roman"/>
                <w:sz w:val="20"/>
                <w:szCs w:val="20"/>
              </w:rPr>
            </w:pPr>
          </w:p>
          <w:p w14:paraId="40F47E6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0</w:t>
            </w:r>
          </w:p>
        </w:tc>
        <w:tc>
          <w:tcPr>
            <w:tcW w:w="1560" w:type="dxa"/>
            <w:shd w:val="clear" w:color="auto" w:fill="auto"/>
          </w:tcPr>
          <w:p w14:paraId="7EA316C7" w14:textId="77777777" w:rsidR="004A1705" w:rsidRPr="002026D1" w:rsidRDefault="004A1705" w:rsidP="004A1705">
            <w:pPr>
              <w:rPr>
                <w:rFonts w:eastAsia="Calibri" w:cs="Times New Roman"/>
                <w:sz w:val="20"/>
                <w:szCs w:val="20"/>
              </w:rPr>
            </w:pPr>
          </w:p>
          <w:p w14:paraId="51ADC1CF"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29</w:t>
            </w:r>
          </w:p>
        </w:tc>
        <w:tc>
          <w:tcPr>
            <w:tcW w:w="992" w:type="dxa"/>
            <w:shd w:val="clear" w:color="auto" w:fill="auto"/>
          </w:tcPr>
          <w:p w14:paraId="11F1033C" w14:textId="77777777" w:rsidR="004A1705" w:rsidRPr="002026D1" w:rsidRDefault="004A1705" w:rsidP="004A1705">
            <w:pPr>
              <w:jc w:val="center"/>
              <w:rPr>
                <w:rFonts w:eastAsia="Calibri" w:cs="Times New Roman"/>
                <w:sz w:val="20"/>
                <w:szCs w:val="20"/>
              </w:rPr>
            </w:pPr>
          </w:p>
          <w:p w14:paraId="6615D0E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4 (22.2)</w:t>
            </w:r>
          </w:p>
        </w:tc>
        <w:tc>
          <w:tcPr>
            <w:tcW w:w="992" w:type="dxa"/>
            <w:shd w:val="clear" w:color="auto" w:fill="auto"/>
          </w:tcPr>
          <w:p w14:paraId="6DFB883A" w14:textId="77777777" w:rsidR="004A1705" w:rsidRPr="002026D1" w:rsidRDefault="004A1705" w:rsidP="004A1705">
            <w:pPr>
              <w:jc w:val="center"/>
              <w:rPr>
                <w:rFonts w:cs="Times New Roman"/>
                <w:sz w:val="20"/>
                <w:szCs w:val="20"/>
              </w:rPr>
            </w:pPr>
          </w:p>
          <w:p w14:paraId="65A60B42" w14:textId="77777777" w:rsidR="004A1705" w:rsidRPr="002026D1" w:rsidRDefault="004A1705" w:rsidP="004A1705">
            <w:pPr>
              <w:jc w:val="center"/>
              <w:rPr>
                <w:rFonts w:cs="Times New Roman"/>
                <w:sz w:val="20"/>
                <w:szCs w:val="20"/>
              </w:rPr>
            </w:pPr>
            <w:r w:rsidRPr="002026D1">
              <w:rPr>
                <w:rFonts w:cs="Times New Roman"/>
                <w:sz w:val="20"/>
                <w:szCs w:val="20"/>
              </w:rPr>
              <w:t>Single</w:t>
            </w:r>
          </w:p>
          <w:p w14:paraId="2E0ADC49" w14:textId="77777777" w:rsidR="004A1705" w:rsidRPr="002026D1" w:rsidRDefault="004A1705" w:rsidP="004A1705">
            <w:pPr>
              <w:jc w:val="center"/>
              <w:rPr>
                <w:rFonts w:cs="Times New Roman"/>
                <w:sz w:val="20"/>
                <w:szCs w:val="20"/>
              </w:rPr>
            </w:pPr>
          </w:p>
        </w:tc>
        <w:tc>
          <w:tcPr>
            <w:tcW w:w="1134" w:type="dxa"/>
            <w:shd w:val="clear" w:color="auto" w:fill="auto"/>
          </w:tcPr>
          <w:p w14:paraId="71B1B947" w14:textId="77777777" w:rsidR="004A1705" w:rsidRPr="002026D1" w:rsidRDefault="004A1705" w:rsidP="004A1705">
            <w:pPr>
              <w:jc w:val="center"/>
              <w:rPr>
                <w:rFonts w:cs="Times New Roman"/>
                <w:sz w:val="20"/>
                <w:szCs w:val="20"/>
              </w:rPr>
            </w:pPr>
          </w:p>
          <w:p w14:paraId="4A1DD40D" w14:textId="77777777" w:rsidR="004A1705" w:rsidRPr="002026D1" w:rsidRDefault="004A1705" w:rsidP="004A1705">
            <w:pPr>
              <w:jc w:val="center"/>
              <w:rPr>
                <w:rFonts w:cs="Times New Roman"/>
                <w:sz w:val="20"/>
                <w:szCs w:val="20"/>
              </w:rPr>
            </w:pPr>
            <w:r w:rsidRPr="002026D1">
              <w:rPr>
                <w:rFonts w:cs="Times New Roman"/>
                <w:sz w:val="20"/>
                <w:szCs w:val="20"/>
              </w:rPr>
              <w:t>Non- sexual</w:t>
            </w:r>
          </w:p>
          <w:p w14:paraId="755CC8EB" w14:textId="77777777" w:rsidR="004A1705" w:rsidRPr="002026D1" w:rsidRDefault="004A1705" w:rsidP="004A1705">
            <w:pPr>
              <w:jc w:val="center"/>
              <w:rPr>
                <w:rFonts w:cs="Times New Roman"/>
                <w:sz w:val="20"/>
                <w:szCs w:val="20"/>
              </w:rPr>
            </w:pPr>
          </w:p>
        </w:tc>
        <w:tc>
          <w:tcPr>
            <w:tcW w:w="992" w:type="dxa"/>
            <w:shd w:val="clear" w:color="auto" w:fill="auto"/>
          </w:tcPr>
          <w:p w14:paraId="0394C32E" w14:textId="77777777" w:rsidR="004A1705" w:rsidRPr="002026D1" w:rsidRDefault="004A1705" w:rsidP="004A1705">
            <w:pPr>
              <w:jc w:val="center"/>
              <w:rPr>
                <w:rFonts w:cs="Times New Roman"/>
                <w:sz w:val="20"/>
                <w:szCs w:val="20"/>
              </w:rPr>
            </w:pPr>
          </w:p>
          <w:p w14:paraId="7D106D16" w14:textId="77777777" w:rsidR="004A1705" w:rsidRPr="002026D1" w:rsidRDefault="004A1705" w:rsidP="004A1705">
            <w:pPr>
              <w:jc w:val="center"/>
              <w:rPr>
                <w:rFonts w:cs="Times New Roman"/>
                <w:sz w:val="20"/>
                <w:szCs w:val="20"/>
              </w:rPr>
            </w:pPr>
            <w:r w:rsidRPr="002026D1">
              <w:rPr>
                <w:rFonts w:cs="Times New Roman"/>
                <w:sz w:val="20"/>
                <w:szCs w:val="20"/>
              </w:rPr>
              <w:t>Adulthood</w:t>
            </w:r>
          </w:p>
          <w:p w14:paraId="7A35D9BA" w14:textId="77777777" w:rsidR="004A1705" w:rsidRPr="002026D1" w:rsidRDefault="004A1705" w:rsidP="004A1705">
            <w:pPr>
              <w:jc w:val="center"/>
              <w:rPr>
                <w:rFonts w:cs="Times New Roman"/>
                <w:sz w:val="20"/>
                <w:szCs w:val="20"/>
              </w:rPr>
            </w:pPr>
          </w:p>
        </w:tc>
        <w:tc>
          <w:tcPr>
            <w:tcW w:w="1418" w:type="dxa"/>
            <w:shd w:val="clear" w:color="auto" w:fill="auto"/>
          </w:tcPr>
          <w:p w14:paraId="7EEEB4C5" w14:textId="77777777" w:rsidR="004A1705" w:rsidRPr="002026D1" w:rsidRDefault="004A1705" w:rsidP="004A1705">
            <w:pPr>
              <w:jc w:val="center"/>
              <w:rPr>
                <w:rFonts w:eastAsia="Calibri" w:cs="Times New Roman"/>
                <w:sz w:val="20"/>
                <w:szCs w:val="20"/>
              </w:rPr>
            </w:pPr>
          </w:p>
          <w:p w14:paraId="2699E1A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4F072712" w14:textId="77777777" w:rsidTr="004A1705">
        <w:trPr>
          <w:cantSplit/>
          <w:trHeight w:val="254"/>
          <w:jc w:val="center"/>
        </w:trPr>
        <w:tc>
          <w:tcPr>
            <w:tcW w:w="1270" w:type="dxa"/>
            <w:shd w:val="clear" w:color="auto" w:fill="auto"/>
          </w:tcPr>
          <w:p w14:paraId="038CBD3C" w14:textId="77777777" w:rsidR="004A1705" w:rsidRPr="00CA59EC" w:rsidRDefault="004A1705" w:rsidP="004A1705">
            <w:pPr>
              <w:rPr>
                <w:rFonts w:eastAsia="Calibri" w:cs="Times New Roman"/>
                <w:bCs/>
                <w:sz w:val="20"/>
                <w:szCs w:val="20"/>
              </w:rPr>
            </w:pPr>
          </w:p>
        </w:tc>
        <w:tc>
          <w:tcPr>
            <w:tcW w:w="1134" w:type="dxa"/>
            <w:shd w:val="clear" w:color="auto" w:fill="auto"/>
          </w:tcPr>
          <w:p w14:paraId="49444897" w14:textId="77777777" w:rsidR="004A1705" w:rsidRPr="002026D1" w:rsidRDefault="004A1705" w:rsidP="004A1705">
            <w:pPr>
              <w:rPr>
                <w:rFonts w:eastAsia="Calibri" w:cs="Times New Roman"/>
                <w:sz w:val="20"/>
                <w:szCs w:val="20"/>
              </w:rPr>
            </w:pPr>
            <w:r w:rsidRPr="002026D1">
              <w:rPr>
                <w:rFonts w:eastAsia="Calibri" w:cs="Times New Roman"/>
                <w:sz w:val="20"/>
                <w:szCs w:val="20"/>
              </w:rPr>
              <w:t>EXP</w:t>
            </w:r>
          </w:p>
        </w:tc>
        <w:tc>
          <w:tcPr>
            <w:tcW w:w="431" w:type="dxa"/>
            <w:shd w:val="clear" w:color="auto" w:fill="auto"/>
          </w:tcPr>
          <w:p w14:paraId="5BA19F9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17</w:t>
            </w:r>
          </w:p>
        </w:tc>
        <w:tc>
          <w:tcPr>
            <w:tcW w:w="851" w:type="dxa"/>
            <w:shd w:val="clear" w:color="auto" w:fill="auto"/>
          </w:tcPr>
          <w:p w14:paraId="62757DA3" w14:textId="77777777" w:rsidR="004A1705" w:rsidRPr="002026D1" w:rsidRDefault="004A1705" w:rsidP="004A1705">
            <w:pPr>
              <w:rPr>
                <w:rFonts w:eastAsia="Calibri" w:cs="Times New Roman"/>
                <w:sz w:val="20"/>
                <w:szCs w:val="20"/>
              </w:rPr>
            </w:pPr>
          </w:p>
        </w:tc>
        <w:tc>
          <w:tcPr>
            <w:tcW w:w="1271" w:type="dxa"/>
            <w:shd w:val="clear" w:color="auto" w:fill="auto"/>
          </w:tcPr>
          <w:p w14:paraId="5061BF1D"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50EDA0C3"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 xml:space="preserve">59.76(NR) </w:t>
            </w:r>
          </w:p>
        </w:tc>
        <w:tc>
          <w:tcPr>
            <w:tcW w:w="992" w:type="dxa"/>
            <w:shd w:val="clear" w:color="auto" w:fill="auto"/>
          </w:tcPr>
          <w:p w14:paraId="473D41E4"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41594A2"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29</w:t>
            </w:r>
          </w:p>
        </w:tc>
        <w:tc>
          <w:tcPr>
            <w:tcW w:w="992" w:type="dxa"/>
            <w:shd w:val="clear" w:color="auto" w:fill="auto"/>
          </w:tcPr>
          <w:p w14:paraId="1AF3C54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 (5.9)</w:t>
            </w:r>
          </w:p>
        </w:tc>
        <w:tc>
          <w:tcPr>
            <w:tcW w:w="992" w:type="dxa"/>
            <w:shd w:val="clear" w:color="auto" w:fill="auto"/>
          </w:tcPr>
          <w:p w14:paraId="14E4C22A"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6F978A9"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B96B619"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FD4BA97" w14:textId="77777777" w:rsidR="004A1705" w:rsidRPr="002026D1" w:rsidRDefault="004A1705" w:rsidP="004A1705">
            <w:pPr>
              <w:jc w:val="center"/>
              <w:rPr>
                <w:rFonts w:eastAsia="Calibri" w:cs="Times New Roman"/>
                <w:sz w:val="20"/>
                <w:szCs w:val="20"/>
              </w:rPr>
            </w:pPr>
          </w:p>
        </w:tc>
      </w:tr>
      <w:tr w:rsidR="004A1705" w:rsidRPr="002026D1" w14:paraId="14F738A3" w14:textId="77777777" w:rsidTr="004A1705">
        <w:trPr>
          <w:cantSplit/>
          <w:trHeight w:val="254"/>
          <w:jc w:val="center"/>
        </w:trPr>
        <w:tc>
          <w:tcPr>
            <w:tcW w:w="1270" w:type="dxa"/>
            <w:shd w:val="clear" w:color="auto" w:fill="auto"/>
          </w:tcPr>
          <w:p w14:paraId="6072ACE3" w14:textId="77777777" w:rsidR="004A1705" w:rsidRPr="00CA59EC" w:rsidRDefault="004A1705" w:rsidP="004A1705">
            <w:pPr>
              <w:rPr>
                <w:rFonts w:eastAsia="Calibri" w:cs="Times New Roman"/>
                <w:bCs/>
                <w:sz w:val="20"/>
                <w:szCs w:val="20"/>
              </w:rPr>
            </w:pPr>
          </w:p>
        </w:tc>
        <w:tc>
          <w:tcPr>
            <w:tcW w:w="1134" w:type="dxa"/>
            <w:shd w:val="clear" w:color="auto" w:fill="auto"/>
          </w:tcPr>
          <w:p w14:paraId="2A5F6804" w14:textId="77777777" w:rsidR="004A1705" w:rsidRPr="002026D1" w:rsidRDefault="004A1705" w:rsidP="004A1705">
            <w:pPr>
              <w:rPr>
                <w:rFonts w:eastAsia="Calibri" w:cs="Times New Roman"/>
                <w:sz w:val="20"/>
                <w:szCs w:val="20"/>
              </w:rPr>
            </w:pPr>
          </w:p>
        </w:tc>
        <w:tc>
          <w:tcPr>
            <w:tcW w:w="431" w:type="dxa"/>
            <w:shd w:val="clear" w:color="auto" w:fill="auto"/>
          </w:tcPr>
          <w:p w14:paraId="29263C58"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3AE5BC1C" w14:textId="77777777" w:rsidR="004A1705" w:rsidRPr="002026D1" w:rsidRDefault="004A1705" w:rsidP="004A1705">
            <w:pPr>
              <w:rPr>
                <w:rFonts w:eastAsia="Calibri" w:cs="Times New Roman"/>
                <w:sz w:val="20"/>
                <w:szCs w:val="20"/>
              </w:rPr>
            </w:pPr>
          </w:p>
        </w:tc>
        <w:tc>
          <w:tcPr>
            <w:tcW w:w="1271" w:type="dxa"/>
            <w:shd w:val="clear" w:color="auto" w:fill="auto"/>
          </w:tcPr>
          <w:p w14:paraId="1A6E443C"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133C5EE8" w14:textId="77777777" w:rsidR="004A1705" w:rsidRPr="002026D1" w:rsidRDefault="004A1705" w:rsidP="004A1705">
            <w:pPr>
              <w:jc w:val="both"/>
              <w:rPr>
                <w:rFonts w:eastAsia="Calibri" w:cs="Times New Roman"/>
                <w:sz w:val="20"/>
                <w:szCs w:val="20"/>
              </w:rPr>
            </w:pPr>
          </w:p>
        </w:tc>
        <w:tc>
          <w:tcPr>
            <w:tcW w:w="992" w:type="dxa"/>
            <w:shd w:val="clear" w:color="auto" w:fill="auto"/>
          </w:tcPr>
          <w:p w14:paraId="0E11AB19"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6DD9621" w14:textId="77777777" w:rsidR="004A1705" w:rsidRPr="002026D1" w:rsidRDefault="004A1705" w:rsidP="004A1705">
            <w:pPr>
              <w:rPr>
                <w:rFonts w:eastAsia="Calibri" w:cs="Times New Roman"/>
                <w:sz w:val="20"/>
                <w:szCs w:val="20"/>
              </w:rPr>
            </w:pPr>
          </w:p>
        </w:tc>
        <w:tc>
          <w:tcPr>
            <w:tcW w:w="992" w:type="dxa"/>
            <w:shd w:val="clear" w:color="auto" w:fill="auto"/>
          </w:tcPr>
          <w:p w14:paraId="0DD544BC"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9BAA47B"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844E7C4"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67BFEF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DF0ABAE" w14:textId="77777777" w:rsidR="004A1705" w:rsidRPr="002026D1" w:rsidRDefault="004A1705" w:rsidP="004A1705">
            <w:pPr>
              <w:jc w:val="center"/>
              <w:rPr>
                <w:rFonts w:eastAsia="Calibri" w:cs="Times New Roman"/>
                <w:sz w:val="20"/>
                <w:szCs w:val="20"/>
              </w:rPr>
            </w:pPr>
          </w:p>
        </w:tc>
      </w:tr>
      <w:tr w:rsidR="004A1705" w:rsidRPr="002026D1" w14:paraId="71C93792" w14:textId="77777777" w:rsidTr="004A1705">
        <w:trPr>
          <w:cantSplit/>
          <w:trHeight w:val="203"/>
          <w:jc w:val="center"/>
        </w:trPr>
        <w:tc>
          <w:tcPr>
            <w:tcW w:w="1270" w:type="dxa"/>
            <w:shd w:val="clear" w:color="auto" w:fill="auto"/>
          </w:tcPr>
          <w:p w14:paraId="6B447398" w14:textId="3036F650" w:rsidR="004A1705" w:rsidRPr="00CA59EC" w:rsidRDefault="00097959" w:rsidP="004A1705">
            <w:pPr>
              <w:rPr>
                <w:rFonts w:eastAsia="Calibri" w:cs="Times New Roman"/>
                <w:bCs/>
                <w:sz w:val="20"/>
                <w:szCs w:val="20"/>
              </w:rPr>
            </w:pPr>
            <w:r>
              <w:rPr>
                <w:rFonts w:eastAsia="Calibri" w:cs="Times New Roman"/>
                <w:sz w:val="20"/>
                <w:szCs w:val="20"/>
              </w:rPr>
              <w:t>B</w:t>
            </w:r>
            <w:r w:rsidR="004A1705" w:rsidRPr="00CA59EC">
              <w:rPr>
                <w:rFonts w:eastAsia="Calibri" w:cs="Times New Roman"/>
                <w:sz w:val="20"/>
                <w:szCs w:val="20"/>
              </w:rPr>
              <w:t>e</w:t>
            </w:r>
            <w:r>
              <w:rPr>
                <w:rFonts w:eastAsia="Calibri" w:cs="Times New Roman"/>
                <w:sz w:val="20"/>
                <w:szCs w:val="20"/>
              </w:rPr>
              <w:t>i</w:t>
            </w:r>
            <w:r w:rsidR="004A1705" w:rsidRPr="00CA59EC">
              <w:rPr>
                <w:rFonts w:eastAsia="Calibri" w:cs="Times New Roman"/>
                <w:sz w:val="20"/>
                <w:szCs w:val="20"/>
              </w:rPr>
              <w:t>del 201</w:t>
            </w:r>
            <w:r w:rsidR="009B4824">
              <w:rPr>
                <w:rFonts w:eastAsia="Calibri" w:cs="Times New Roman"/>
                <w:sz w:val="20"/>
                <w:szCs w:val="20"/>
              </w:rPr>
              <w:t>9</w:t>
            </w:r>
          </w:p>
        </w:tc>
        <w:tc>
          <w:tcPr>
            <w:tcW w:w="1134" w:type="dxa"/>
            <w:shd w:val="clear" w:color="auto" w:fill="auto"/>
          </w:tcPr>
          <w:p w14:paraId="3C1378C4" w14:textId="77777777" w:rsidR="004A1705" w:rsidRPr="002026D1" w:rsidRDefault="004A1705" w:rsidP="004A1705">
            <w:pPr>
              <w:rPr>
                <w:rFonts w:eastAsia="Calibri" w:cs="Times New Roman"/>
                <w:sz w:val="20"/>
                <w:szCs w:val="20"/>
              </w:rPr>
            </w:pPr>
            <w:r w:rsidRPr="002026D1">
              <w:rPr>
                <w:rFonts w:eastAsia="Calibri" w:cs="Times New Roman"/>
                <w:sz w:val="20"/>
                <w:szCs w:val="20"/>
              </w:rPr>
              <w:t>TMT</w:t>
            </w:r>
          </w:p>
        </w:tc>
        <w:tc>
          <w:tcPr>
            <w:tcW w:w="431" w:type="dxa"/>
            <w:shd w:val="clear" w:color="auto" w:fill="auto"/>
          </w:tcPr>
          <w:p w14:paraId="520CDC6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49</w:t>
            </w:r>
          </w:p>
        </w:tc>
        <w:tc>
          <w:tcPr>
            <w:tcW w:w="851" w:type="dxa"/>
            <w:shd w:val="clear" w:color="auto" w:fill="auto"/>
          </w:tcPr>
          <w:p w14:paraId="52715102"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603DACE4" w14:textId="77777777" w:rsidR="004A1705" w:rsidRPr="002026D1" w:rsidRDefault="004A1705" w:rsidP="004A1705">
            <w:pPr>
              <w:rPr>
                <w:rFonts w:eastAsia="Calibri" w:cs="Times New Roman"/>
                <w:sz w:val="20"/>
                <w:szCs w:val="20"/>
              </w:rPr>
            </w:pPr>
            <w:r w:rsidRPr="002026D1">
              <w:rPr>
                <w:rFonts w:eastAsia="Calibri" w:cs="Times New Roman"/>
                <w:sz w:val="20"/>
                <w:szCs w:val="20"/>
              </w:rPr>
              <w:t>Military veterans</w:t>
            </w:r>
          </w:p>
        </w:tc>
        <w:tc>
          <w:tcPr>
            <w:tcW w:w="855" w:type="dxa"/>
            <w:shd w:val="clear" w:color="auto" w:fill="auto"/>
          </w:tcPr>
          <w:p w14:paraId="391E87A3"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37.67 (8.51)</w:t>
            </w:r>
          </w:p>
        </w:tc>
        <w:tc>
          <w:tcPr>
            <w:tcW w:w="992" w:type="dxa"/>
            <w:shd w:val="clear" w:color="auto" w:fill="auto"/>
          </w:tcPr>
          <w:p w14:paraId="634645C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7</w:t>
            </w:r>
          </w:p>
        </w:tc>
        <w:tc>
          <w:tcPr>
            <w:tcW w:w="1560" w:type="dxa"/>
            <w:shd w:val="clear" w:color="auto" w:fill="auto"/>
          </w:tcPr>
          <w:p w14:paraId="19EF49F8"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29</w:t>
            </w:r>
          </w:p>
        </w:tc>
        <w:tc>
          <w:tcPr>
            <w:tcW w:w="992" w:type="dxa"/>
            <w:shd w:val="clear" w:color="auto" w:fill="auto"/>
          </w:tcPr>
          <w:p w14:paraId="0BF579C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14 (28)</w:t>
            </w:r>
          </w:p>
        </w:tc>
        <w:tc>
          <w:tcPr>
            <w:tcW w:w="992" w:type="dxa"/>
            <w:shd w:val="clear" w:color="auto" w:fill="auto"/>
          </w:tcPr>
          <w:p w14:paraId="634E649E" w14:textId="77777777" w:rsidR="004A1705" w:rsidRPr="002026D1" w:rsidRDefault="004A1705" w:rsidP="004A1705">
            <w:pPr>
              <w:jc w:val="center"/>
              <w:rPr>
                <w:rFonts w:cs="Times New Roman"/>
                <w:sz w:val="20"/>
                <w:szCs w:val="20"/>
              </w:rPr>
            </w:pPr>
            <w:r w:rsidRPr="002026D1">
              <w:rPr>
                <w:rFonts w:cs="Times New Roman"/>
                <w:sz w:val="20"/>
                <w:szCs w:val="20"/>
              </w:rPr>
              <w:t>Single</w:t>
            </w:r>
          </w:p>
          <w:p w14:paraId="5176F59D" w14:textId="77777777" w:rsidR="004A1705" w:rsidRPr="002026D1" w:rsidRDefault="004A1705" w:rsidP="004A1705">
            <w:pPr>
              <w:jc w:val="center"/>
              <w:rPr>
                <w:rFonts w:cs="Times New Roman"/>
                <w:sz w:val="20"/>
                <w:szCs w:val="20"/>
              </w:rPr>
            </w:pPr>
          </w:p>
        </w:tc>
        <w:tc>
          <w:tcPr>
            <w:tcW w:w="1134" w:type="dxa"/>
            <w:shd w:val="clear" w:color="auto" w:fill="auto"/>
          </w:tcPr>
          <w:p w14:paraId="5BB9574F" w14:textId="77777777" w:rsidR="004A1705" w:rsidRPr="002026D1" w:rsidRDefault="004A1705" w:rsidP="004A1705">
            <w:pPr>
              <w:jc w:val="center"/>
              <w:rPr>
                <w:rFonts w:cs="Times New Roman"/>
                <w:sz w:val="20"/>
                <w:szCs w:val="20"/>
              </w:rPr>
            </w:pPr>
            <w:r w:rsidRPr="002026D1">
              <w:rPr>
                <w:rFonts w:cs="Times New Roman"/>
                <w:sz w:val="20"/>
                <w:szCs w:val="20"/>
              </w:rPr>
              <w:t>Non- sexual</w:t>
            </w:r>
          </w:p>
          <w:p w14:paraId="70575247" w14:textId="77777777" w:rsidR="004A1705" w:rsidRPr="002026D1" w:rsidRDefault="004A1705" w:rsidP="004A1705">
            <w:pPr>
              <w:jc w:val="center"/>
              <w:rPr>
                <w:rFonts w:cs="Times New Roman"/>
                <w:sz w:val="20"/>
                <w:szCs w:val="20"/>
              </w:rPr>
            </w:pPr>
          </w:p>
        </w:tc>
        <w:tc>
          <w:tcPr>
            <w:tcW w:w="992" w:type="dxa"/>
            <w:shd w:val="clear" w:color="auto" w:fill="auto"/>
          </w:tcPr>
          <w:p w14:paraId="60FC732A" w14:textId="77777777" w:rsidR="004A1705" w:rsidRPr="002026D1" w:rsidRDefault="004A1705" w:rsidP="004A1705">
            <w:pPr>
              <w:jc w:val="center"/>
              <w:rPr>
                <w:rFonts w:cs="Times New Roman"/>
                <w:sz w:val="20"/>
                <w:szCs w:val="20"/>
              </w:rPr>
            </w:pPr>
            <w:r w:rsidRPr="002026D1">
              <w:rPr>
                <w:rFonts w:cs="Times New Roman"/>
                <w:sz w:val="20"/>
                <w:szCs w:val="20"/>
              </w:rPr>
              <w:t>Adulthood</w:t>
            </w:r>
          </w:p>
          <w:p w14:paraId="4FDAF862" w14:textId="77777777" w:rsidR="004A1705" w:rsidRPr="002026D1" w:rsidRDefault="004A1705" w:rsidP="004A1705">
            <w:pPr>
              <w:jc w:val="center"/>
              <w:rPr>
                <w:rFonts w:cs="Times New Roman"/>
                <w:sz w:val="20"/>
                <w:szCs w:val="20"/>
              </w:rPr>
            </w:pPr>
          </w:p>
        </w:tc>
        <w:tc>
          <w:tcPr>
            <w:tcW w:w="1418" w:type="dxa"/>
            <w:shd w:val="clear" w:color="auto" w:fill="auto"/>
          </w:tcPr>
          <w:p w14:paraId="1E77B78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69911365" w14:textId="77777777" w:rsidTr="004A1705">
        <w:trPr>
          <w:cantSplit/>
          <w:trHeight w:val="254"/>
          <w:jc w:val="center"/>
        </w:trPr>
        <w:tc>
          <w:tcPr>
            <w:tcW w:w="1270" w:type="dxa"/>
            <w:shd w:val="clear" w:color="auto" w:fill="auto"/>
          </w:tcPr>
          <w:p w14:paraId="4F65C157" w14:textId="77777777" w:rsidR="004A1705" w:rsidRPr="00CA59EC" w:rsidRDefault="004A1705" w:rsidP="004A1705">
            <w:pPr>
              <w:rPr>
                <w:rFonts w:eastAsia="Calibri" w:cs="Times New Roman"/>
                <w:bCs/>
                <w:sz w:val="20"/>
                <w:szCs w:val="20"/>
              </w:rPr>
            </w:pPr>
          </w:p>
        </w:tc>
        <w:tc>
          <w:tcPr>
            <w:tcW w:w="1134" w:type="dxa"/>
            <w:shd w:val="clear" w:color="auto" w:fill="auto"/>
          </w:tcPr>
          <w:p w14:paraId="0DB716A0" w14:textId="77777777" w:rsidR="004A1705" w:rsidRPr="002026D1" w:rsidRDefault="004A1705" w:rsidP="004A1705">
            <w:pPr>
              <w:rPr>
                <w:rFonts w:eastAsia="Calibri" w:cs="Times New Roman"/>
                <w:sz w:val="20"/>
                <w:szCs w:val="20"/>
              </w:rPr>
            </w:pPr>
            <w:r w:rsidRPr="002026D1">
              <w:rPr>
                <w:rFonts w:eastAsia="Calibri" w:cs="Times New Roman"/>
                <w:sz w:val="20"/>
                <w:szCs w:val="20"/>
              </w:rPr>
              <w:t>EXP</w:t>
            </w:r>
          </w:p>
        </w:tc>
        <w:tc>
          <w:tcPr>
            <w:tcW w:w="431" w:type="dxa"/>
            <w:shd w:val="clear" w:color="auto" w:fill="auto"/>
          </w:tcPr>
          <w:p w14:paraId="43EBC0C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43</w:t>
            </w:r>
          </w:p>
        </w:tc>
        <w:tc>
          <w:tcPr>
            <w:tcW w:w="851" w:type="dxa"/>
            <w:shd w:val="clear" w:color="auto" w:fill="auto"/>
          </w:tcPr>
          <w:p w14:paraId="46508005" w14:textId="77777777" w:rsidR="004A1705" w:rsidRPr="002026D1" w:rsidRDefault="004A1705" w:rsidP="004A1705">
            <w:pPr>
              <w:rPr>
                <w:rFonts w:eastAsia="Calibri" w:cs="Times New Roman"/>
                <w:sz w:val="20"/>
                <w:szCs w:val="20"/>
              </w:rPr>
            </w:pPr>
          </w:p>
        </w:tc>
        <w:tc>
          <w:tcPr>
            <w:tcW w:w="1271" w:type="dxa"/>
            <w:shd w:val="clear" w:color="auto" w:fill="auto"/>
          </w:tcPr>
          <w:p w14:paraId="194C09D9"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15228EFE"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33.26 (11.31)</w:t>
            </w:r>
          </w:p>
        </w:tc>
        <w:tc>
          <w:tcPr>
            <w:tcW w:w="992" w:type="dxa"/>
            <w:shd w:val="clear" w:color="auto" w:fill="auto"/>
          </w:tcPr>
          <w:p w14:paraId="69D472D9"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646E11A"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29</w:t>
            </w:r>
          </w:p>
        </w:tc>
        <w:tc>
          <w:tcPr>
            <w:tcW w:w="992" w:type="dxa"/>
            <w:shd w:val="clear" w:color="auto" w:fill="auto"/>
          </w:tcPr>
          <w:p w14:paraId="383655F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22 (50)</w:t>
            </w:r>
          </w:p>
        </w:tc>
        <w:tc>
          <w:tcPr>
            <w:tcW w:w="992" w:type="dxa"/>
            <w:shd w:val="clear" w:color="auto" w:fill="auto"/>
          </w:tcPr>
          <w:p w14:paraId="178DF04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B47A910"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72D996A"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B633FBD" w14:textId="77777777" w:rsidR="004A1705" w:rsidRPr="002026D1" w:rsidRDefault="004A1705" w:rsidP="004A1705">
            <w:pPr>
              <w:jc w:val="center"/>
              <w:rPr>
                <w:rFonts w:eastAsia="Calibri" w:cs="Times New Roman"/>
                <w:sz w:val="20"/>
                <w:szCs w:val="20"/>
              </w:rPr>
            </w:pPr>
          </w:p>
        </w:tc>
      </w:tr>
      <w:tr w:rsidR="004A1705" w:rsidRPr="002026D1" w14:paraId="2A6DC7BF" w14:textId="77777777" w:rsidTr="004A1705">
        <w:trPr>
          <w:cantSplit/>
          <w:trHeight w:val="254"/>
          <w:jc w:val="center"/>
        </w:trPr>
        <w:tc>
          <w:tcPr>
            <w:tcW w:w="1270" w:type="dxa"/>
            <w:shd w:val="clear" w:color="auto" w:fill="auto"/>
          </w:tcPr>
          <w:p w14:paraId="7DA1EC72" w14:textId="77777777" w:rsidR="004A1705" w:rsidRPr="00CA59EC" w:rsidRDefault="004A1705" w:rsidP="004A1705">
            <w:pPr>
              <w:rPr>
                <w:rFonts w:eastAsia="Calibri" w:cs="Times New Roman"/>
                <w:bCs/>
                <w:sz w:val="20"/>
                <w:szCs w:val="20"/>
              </w:rPr>
            </w:pPr>
          </w:p>
        </w:tc>
        <w:tc>
          <w:tcPr>
            <w:tcW w:w="1134" w:type="dxa"/>
            <w:shd w:val="clear" w:color="auto" w:fill="auto"/>
          </w:tcPr>
          <w:p w14:paraId="47F8BAB0" w14:textId="77777777" w:rsidR="004A1705" w:rsidRPr="002026D1" w:rsidRDefault="004A1705" w:rsidP="004A1705">
            <w:pPr>
              <w:rPr>
                <w:rFonts w:eastAsia="Calibri" w:cs="Times New Roman"/>
                <w:sz w:val="20"/>
                <w:szCs w:val="20"/>
              </w:rPr>
            </w:pPr>
          </w:p>
        </w:tc>
        <w:tc>
          <w:tcPr>
            <w:tcW w:w="431" w:type="dxa"/>
            <w:shd w:val="clear" w:color="auto" w:fill="auto"/>
          </w:tcPr>
          <w:p w14:paraId="2C1ED3B8"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35AD1542" w14:textId="77777777" w:rsidR="004A1705" w:rsidRPr="002026D1" w:rsidRDefault="004A1705" w:rsidP="004A1705">
            <w:pPr>
              <w:rPr>
                <w:rFonts w:eastAsia="Calibri" w:cs="Times New Roman"/>
                <w:sz w:val="20"/>
                <w:szCs w:val="20"/>
              </w:rPr>
            </w:pPr>
          </w:p>
        </w:tc>
        <w:tc>
          <w:tcPr>
            <w:tcW w:w="1271" w:type="dxa"/>
            <w:shd w:val="clear" w:color="auto" w:fill="auto"/>
          </w:tcPr>
          <w:p w14:paraId="4C154F88"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6898E3FA" w14:textId="77777777" w:rsidR="004A1705" w:rsidRPr="002026D1" w:rsidRDefault="004A1705" w:rsidP="004A1705">
            <w:pPr>
              <w:jc w:val="both"/>
              <w:rPr>
                <w:rFonts w:eastAsia="Calibri" w:cs="Times New Roman"/>
                <w:sz w:val="20"/>
                <w:szCs w:val="20"/>
              </w:rPr>
            </w:pPr>
          </w:p>
        </w:tc>
        <w:tc>
          <w:tcPr>
            <w:tcW w:w="992" w:type="dxa"/>
            <w:shd w:val="clear" w:color="auto" w:fill="auto"/>
          </w:tcPr>
          <w:p w14:paraId="4C6EEA47"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61E7451" w14:textId="77777777" w:rsidR="004A1705" w:rsidRPr="002026D1" w:rsidRDefault="004A1705" w:rsidP="004A1705">
            <w:pPr>
              <w:rPr>
                <w:rFonts w:eastAsia="Calibri" w:cs="Times New Roman"/>
                <w:sz w:val="20"/>
                <w:szCs w:val="20"/>
              </w:rPr>
            </w:pPr>
          </w:p>
        </w:tc>
        <w:tc>
          <w:tcPr>
            <w:tcW w:w="992" w:type="dxa"/>
            <w:shd w:val="clear" w:color="auto" w:fill="auto"/>
          </w:tcPr>
          <w:p w14:paraId="69612F0D"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056E794"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0FEFB26"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0F5A73D"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B1D9F1C" w14:textId="77777777" w:rsidR="004A1705" w:rsidRPr="002026D1" w:rsidRDefault="004A1705" w:rsidP="004A1705">
            <w:pPr>
              <w:jc w:val="center"/>
              <w:rPr>
                <w:rFonts w:eastAsia="Calibri" w:cs="Times New Roman"/>
                <w:sz w:val="20"/>
                <w:szCs w:val="20"/>
              </w:rPr>
            </w:pPr>
          </w:p>
        </w:tc>
      </w:tr>
      <w:tr w:rsidR="004A1705" w:rsidRPr="002026D1" w14:paraId="72E062A5" w14:textId="77777777" w:rsidTr="004A1705">
        <w:trPr>
          <w:cantSplit/>
          <w:trHeight w:val="254"/>
          <w:jc w:val="center"/>
        </w:trPr>
        <w:tc>
          <w:tcPr>
            <w:tcW w:w="1270" w:type="dxa"/>
            <w:shd w:val="clear" w:color="auto" w:fill="auto"/>
          </w:tcPr>
          <w:p w14:paraId="5094A44E"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lastRenderedPageBreak/>
              <w:t>Bryant 2013</w:t>
            </w:r>
          </w:p>
        </w:tc>
        <w:tc>
          <w:tcPr>
            <w:tcW w:w="1134" w:type="dxa"/>
            <w:shd w:val="clear" w:color="auto" w:fill="auto"/>
          </w:tcPr>
          <w:p w14:paraId="71702DD5" w14:textId="77777777" w:rsidR="004A1705" w:rsidRPr="002026D1" w:rsidRDefault="004A1705" w:rsidP="004A1705">
            <w:pPr>
              <w:rPr>
                <w:rFonts w:eastAsia="Calibri" w:cs="Times New Roman"/>
                <w:sz w:val="20"/>
                <w:szCs w:val="20"/>
              </w:rPr>
            </w:pPr>
            <w:r w:rsidRPr="002026D1">
              <w:rPr>
                <w:rFonts w:eastAsia="Calibri" w:cs="Times New Roman"/>
                <w:sz w:val="20"/>
                <w:szCs w:val="20"/>
              </w:rPr>
              <w:t>Support/CBT</w:t>
            </w:r>
          </w:p>
        </w:tc>
        <w:tc>
          <w:tcPr>
            <w:tcW w:w="431" w:type="dxa"/>
            <w:shd w:val="clear" w:color="auto" w:fill="auto"/>
          </w:tcPr>
          <w:p w14:paraId="779B3AF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34</w:t>
            </w:r>
          </w:p>
        </w:tc>
        <w:tc>
          <w:tcPr>
            <w:tcW w:w="851" w:type="dxa"/>
            <w:shd w:val="clear" w:color="auto" w:fill="auto"/>
          </w:tcPr>
          <w:p w14:paraId="1932EA6F" w14:textId="77777777" w:rsidR="004A1705" w:rsidRPr="002026D1" w:rsidRDefault="004A1705" w:rsidP="004A1705">
            <w:pPr>
              <w:rPr>
                <w:rFonts w:eastAsia="Calibri" w:cs="Times New Roman"/>
                <w:sz w:val="20"/>
                <w:szCs w:val="20"/>
              </w:rPr>
            </w:pPr>
            <w:r w:rsidRPr="002026D1">
              <w:rPr>
                <w:rFonts w:eastAsia="Calibri" w:cs="Times New Roman"/>
                <w:sz w:val="20"/>
                <w:szCs w:val="20"/>
              </w:rPr>
              <w:t>Australia</w:t>
            </w:r>
          </w:p>
        </w:tc>
        <w:tc>
          <w:tcPr>
            <w:tcW w:w="1271" w:type="dxa"/>
            <w:shd w:val="clear" w:color="auto" w:fill="auto"/>
          </w:tcPr>
          <w:p w14:paraId="515854CD"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Adult civilian patients </w:t>
            </w:r>
          </w:p>
        </w:tc>
        <w:tc>
          <w:tcPr>
            <w:tcW w:w="855" w:type="dxa"/>
            <w:shd w:val="clear" w:color="auto" w:fill="auto"/>
          </w:tcPr>
          <w:p w14:paraId="44BA2A51"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41.15 (12.92)</w:t>
            </w:r>
          </w:p>
        </w:tc>
        <w:tc>
          <w:tcPr>
            <w:tcW w:w="992" w:type="dxa"/>
            <w:shd w:val="clear" w:color="auto" w:fill="auto"/>
          </w:tcPr>
          <w:p w14:paraId="34F64A3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54</w:t>
            </w:r>
          </w:p>
        </w:tc>
        <w:tc>
          <w:tcPr>
            <w:tcW w:w="1560" w:type="dxa"/>
            <w:shd w:val="clear" w:color="auto" w:fill="auto"/>
          </w:tcPr>
          <w:p w14:paraId="6789927E"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12</w:t>
            </w:r>
          </w:p>
        </w:tc>
        <w:tc>
          <w:tcPr>
            <w:tcW w:w="992" w:type="dxa"/>
            <w:shd w:val="clear" w:color="auto" w:fill="auto"/>
          </w:tcPr>
          <w:p w14:paraId="23C5D14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13 (38.2)</w:t>
            </w:r>
          </w:p>
        </w:tc>
        <w:tc>
          <w:tcPr>
            <w:tcW w:w="992" w:type="dxa"/>
            <w:shd w:val="clear" w:color="auto" w:fill="auto"/>
          </w:tcPr>
          <w:p w14:paraId="76FB558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Single</w:t>
            </w:r>
          </w:p>
        </w:tc>
        <w:tc>
          <w:tcPr>
            <w:tcW w:w="1134" w:type="dxa"/>
            <w:shd w:val="clear" w:color="auto" w:fill="auto"/>
          </w:tcPr>
          <w:p w14:paraId="230D251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 sexual</w:t>
            </w:r>
          </w:p>
        </w:tc>
        <w:tc>
          <w:tcPr>
            <w:tcW w:w="992" w:type="dxa"/>
            <w:shd w:val="clear" w:color="auto" w:fill="auto"/>
          </w:tcPr>
          <w:p w14:paraId="4A549F5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2B72EC4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3D8280AD" w14:textId="77777777" w:rsidTr="004A1705">
        <w:trPr>
          <w:cantSplit/>
          <w:trHeight w:val="254"/>
          <w:jc w:val="center"/>
        </w:trPr>
        <w:tc>
          <w:tcPr>
            <w:tcW w:w="1270" w:type="dxa"/>
            <w:shd w:val="clear" w:color="auto" w:fill="auto"/>
          </w:tcPr>
          <w:p w14:paraId="25354CE1" w14:textId="77777777" w:rsidR="004A1705" w:rsidRPr="00CA59EC" w:rsidRDefault="004A1705" w:rsidP="004A1705">
            <w:pPr>
              <w:rPr>
                <w:rFonts w:eastAsia="Calibri" w:cs="Times New Roman"/>
                <w:bCs/>
                <w:sz w:val="20"/>
                <w:szCs w:val="20"/>
              </w:rPr>
            </w:pPr>
          </w:p>
        </w:tc>
        <w:tc>
          <w:tcPr>
            <w:tcW w:w="1134" w:type="dxa"/>
            <w:shd w:val="clear" w:color="auto" w:fill="auto"/>
          </w:tcPr>
          <w:p w14:paraId="08D30DD0" w14:textId="77777777" w:rsidR="004A1705" w:rsidRPr="002026D1" w:rsidRDefault="004A1705" w:rsidP="004A1705">
            <w:pPr>
              <w:rPr>
                <w:rFonts w:eastAsia="Calibri" w:cs="Times New Roman"/>
                <w:sz w:val="20"/>
                <w:szCs w:val="20"/>
              </w:rPr>
            </w:pPr>
            <w:r w:rsidRPr="002026D1">
              <w:rPr>
                <w:rFonts w:eastAsia="Calibri" w:cs="Times New Roman"/>
                <w:sz w:val="20"/>
                <w:szCs w:val="20"/>
              </w:rPr>
              <w:t>Skills/CBT</w:t>
            </w:r>
          </w:p>
        </w:tc>
        <w:tc>
          <w:tcPr>
            <w:tcW w:w="431" w:type="dxa"/>
            <w:shd w:val="clear" w:color="auto" w:fill="auto"/>
          </w:tcPr>
          <w:p w14:paraId="23C58F4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36</w:t>
            </w:r>
          </w:p>
        </w:tc>
        <w:tc>
          <w:tcPr>
            <w:tcW w:w="851" w:type="dxa"/>
            <w:shd w:val="clear" w:color="auto" w:fill="auto"/>
          </w:tcPr>
          <w:p w14:paraId="6D16386F" w14:textId="77777777" w:rsidR="004A1705" w:rsidRPr="002026D1" w:rsidRDefault="004A1705" w:rsidP="004A1705">
            <w:pPr>
              <w:rPr>
                <w:rFonts w:eastAsia="Calibri" w:cs="Times New Roman"/>
                <w:sz w:val="20"/>
                <w:szCs w:val="20"/>
              </w:rPr>
            </w:pPr>
          </w:p>
        </w:tc>
        <w:tc>
          <w:tcPr>
            <w:tcW w:w="1271" w:type="dxa"/>
            <w:shd w:val="clear" w:color="auto" w:fill="auto"/>
          </w:tcPr>
          <w:p w14:paraId="087FE986"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2E2E5C13"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37.86 (12.70)</w:t>
            </w:r>
          </w:p>
        </w:tc>
        <w:tc>
          <w:tcPr>
            <w:tcW w:w="992" w:type="dxa"/>
            <w:shd w:val="clear" w:color="auto" w:fill="auto"/>
          </w:tcPr>
          <w:p w14:paraId="438F06B1"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1007A35"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12</w:t>
            </w:r>
          </w:p>
        </w:tc>
        <w:tc>
          <w:tcPr>
            <w:tcW w:w="992" w:type="dxa"/>
            <w:shd w:val="clear" w:color="auto" w:fill="auto"/>
          </w:tcPr>
          <w:p w14:paraId="6A5D2F2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 (8.3)</w:t>
            </w:r>
          </w:p>
        </w:tc>
        <w:tc>
          <w:tcPr>
            <w:tcW w:w="992" w:type="dxa"/>
            <w:shd w:val="clear" w:color="auto" w:fill="auto"/>
          </w:tcPr>
          <w:p w14:paraId="13E6B43A"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49CCC5F"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E590DEF"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9787739" w14:textId="77777777" w:rsidR="004A1705" w:rsidRPr="002026D1" w:rsidRDefault="004A1705" w:rsidP="004A1705">
            <w:pPr>
              <w:jc w:val="center"/>
              <w:rPr>
                <w:rFonts w:eastAsia="Calibri" w:cs="Times New Roman"/>
                <w:sz w:val="20"/>
                <w:szCs w:val="20"/>
              </w:rPr>
            </w:pPr>
          </w:p>
        </w:tc>
      </w:tr>
      <w:tr w:rsidR="004A1705" w:rsidRPr="002026D1" w14:paraId="6E09B9C8" w14:textId="77777777" w:rsidTr="004A1705">
        <w:trPr>
          <w:cantSplit/>
          <w:trHeight w:val="254"/>
          <w:jc w:val="center"/>
        </w:trPr>
        <w:tc>
          <w:tcPr>
            <w:tcW w:w="1270" w:type="dxa"/>
            <w:shd w:val="clear" w:color="auto" w:fill="auto"/>
          </w:tcPr>
          <w:p w14:paraId="528F44D0" w14:textId="77777777" w:rsidR="004A1705" w:rsidRPr="00CA59EC" w:rsidRDefault="004A1705" w:rsidP="004A1705">
            <w:pPr>
              <w:rPr>
                <w:rFonts w:eastAsia="Calibri" w:cs="Times New Roman"/>
                <w:bCs/>
                <w:sz w:val="20"/>
                <w:szCs w:val="20"/>
              </w:rPr>
            </w:pPr>
          </w:p>
        </w:tc>
        <w:tc>
          <w:tcPr>
            <w:tcW w:w="1134" w:type="dxa"/>
            <w:shd w:val="clear" w:color="auto" w:fill="auto"/>
          </w:tcPr>
          <w:p w14:paraId="5D4FC2D7" w14:textId="77777777" w:rsidR="004A1705" w:rsidRPr="002026D1" w:rsidRDefault="004A1705" w:rsidP="004A1705">
            <w:pPr>
              <w:rPr>
                <w:rFonts w:eastAsia="Calibri" w:cs="Times New Roman"/>
                <w:sz w:val="20"/>
                <w:szCs w:val="20"/>
              </w:rPr>
            </w:pPr>
          </w:p>
        </w:tc>
        <w:tc>
          <w:tcPr>
            <w:tcW w:w="431" w:type="dxa"/>
            <w:shd w:val="clear" w:color="auto" w:fill="auto"/>
          </w:tcPr>
          <w:p w14:paraId="57F2A5CB"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12CF47F9" w14:textId="77777777" w:rsidR="004A1705" w:rsidRPr="002026D1" w:rsidRDefault="004A1705" w:rsidP="004A1705">
            <w:pPr>
              <w:rPr>
                <w:rFonts w:eastAsia="Calibri" w:cs="Times New Roman"/>
                <w:sz w:val="20"/>
                <w:szCs w:val="20"/>
              </w:rPr>
            </w:pPr>
          </w:p>
        </w:tc>
        <w:tc>
          <w:tcPr>
            <w:tcW w:w="1271" w:type="dxa"/>
            <w:shd w:val="clear" w:color="auto" w:fill="auto"/>
          </w:tcPr>
          <w:p w14:paraId="3508CC29"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2D8D1D48" w14:textId="77777777" w:rsidR="004A1705" w:rsidRPr="002026D1" w:rsidRDefault="004A1705" w:rsidP="004A1705">
            <w:pPr>
              <w:jc w:val="both"/>
              <w:rPr>
                <w:rFonts w:eastAsia="Calibri" w:cs="Times New Roman"/>
                <w:sz w:val="20"/>
                <w:szCs w:val="20"/>
              </w:rPr>
            </w:pPr>
          </w:p>
        </w:tc>
        <w:tc>
          <w:tcPr>
            <w:tcW w:w="992" w:type="dxa"/>
            <w:shd w:val="clear" w:color="auto" w:fill="auto"/>
          </w:tcPr>
          <w:p w14:paraId="19A92B9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9F966C5" w14:textId="77777777" w:rsidR="004A1705" w:rsidRPr="002026D1" w:rsidRDefault="004A1705" w:rsidP="004A1705">
            <w:pPr>
              <w:rPr>
                <w:rFonts w:eastAsia="Calibri" w:cs="Times New Roman"/>
                <w:sz w:val="20"/>
                <w:szCs w:val="20"/>
              </w:rPr>
            </w:pPr>
          </w:p>
        </w:tc>
        <w:tc>
          <w:tcPr>
            <w:tcW w:w="992" w:type="dxa"/>
            <w:shd w:val="clear" w:color="auto" w:fill="auto"/>
          </w:tcPr>
          <w:p w14:paraId="3FE8482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D2560BA"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DFCA7DF"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0C0E9D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3D85A37" w14:textId="77777777" w:rsidR="004A1705" w:rsidRPr="002026D1" w:rsidRDefault="004A1705" w:rsidP="004A1705">
            <w:pPr>
              <w:jc w:val="center"/>
              <w:rPr>
                <w:rFonts w:eastAsia="Calibri" w:cs="Times New Roman"/>
                <w:sz w:val="20"/>
                <w:szCs w:val="20"/>
              </w:rPr>
            </w:pPr>
          </w:p>
        </w:tc>
      </w:tr>
      <w:tr w:rsidR="004A1705" w:rsidRPr="002026D1" w14:paraId="5C0EB731" w14:textId="77777777" w:rsidTr="004A1705">
        <w:trPr>
          <w:cantSplit/>
          <w:trHeight w:val="254"/>
          <w:jc w:val="center"/>
        </w:trPr>
        <w:tc>
          <w:tcPr>
            <w:tcW w:w="1270" w:type="dxa"/>
            <w:shd w:val="clear" w:color="auto" w:fill="auto"/>
          </w:tcPr>
          <w:p w14:paraId="06292AA4"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Butollo 2016</w:t>
            </w:r>
          </w:p>
        </w:tc>
        <w:tc>
          <w:tcPr>
            <w:tcW w:w="1134" w:type="dxa"/>
            <w:shd w:val="clear" w:color="auto" w:fill="auto"/>
          </w:tcPr>
          <w:p w14:paraId="74558827" w14:textId="77777777" w:rsidR="004A1705" w:rsidRPr="002026D1" w:rsidRDefault="004A1705" w:rsidP="004A1705">
            <w:pPr>
              <w:rPr>
                <w:rFonts w:eastAsia="Calibri" w:cs="Times New Roman"/>
                <w:sz w:val="20"/>
                <w:szCs w:val="20"/>
              </w:rPr>
            </w:pPr>
            <w:r w:rsidRPr="002026D1">
              <w:rPr>
                <w:rFonts w:eastAsia="Calibri" w:cs="Times New Roman"/>
                <w:sz w:val="20"/>
                <w:szCs w:val="20"/>
              </w:rPr>
              <w:t>DET</w:t>
            </w:r>
          </w:p>
        </w:tc>
        <w:tc>
          <w:tcPr>
            <w:tcW w:w="431" w:type="dxa"/>
            <w:shd w:val="clear" w:color="auto" w:fill="auto"/>
          </w:tcPr>
          <w:p w14:paraId="1055315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74</w:t>
            </w:r>
          </w:p>
        </w:tc>
        <w:tc>
          <w:tcPr>
            <w:tcW w:w="851" w:type="dxa"/>
            <w:shd w:val="clear" w:color="auto" w:fill="auto"/>
          </w:tcPr>
          <w:p w14:paraId="2F518854" w14:textId="77777777" w:rsidR="004A1705" w:rsidRPr="002026D1" w:rsidRDefault="004A1705" w:rsidP="004A1705">
            <w:pPr>
              <w:rPr>
                <w:rFonts w:eastAsia="Calibri" w:cs="Times New Roman"/>
                <w:sz w:val="20"/>
                <w:szCs w:val="20"/>
              </w:rPr>
            </w:pPr>
            <w:r w:rsidRPr="002026D1">
              <w:rPr>
                <w:rFonts w:eastAsia="Calibri" w:cs="Times New Roman"/>
                <w:sz w:val="20"/>
                <w:szCs w:val="20"/>
              </w:rPr>
              <w:t>Germany</w:t>
            </w:r>
          </w:p>
        </w:tc>
        <w:tc>
          <w:tcPr>
            <w:tcW w:w="1271" w:type="dxa"/>
            <w:shd w:val="clear" w:color="auto" w:fill="auto"/>
          </w:tcPr>
          <w:p w14:paraId="65E7D62E"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Trauma survivors </w:t>
            </w:r>
          </w:p>
        </w:tc>
        <w:tc>
          <w:tcPr>
            <w:tcW w:w="855" w:type="dxa"/>
            <w:shd w:val="clear" w:color="auto" w:fill="auto"/>
          </w:tcPr>
          <w:p w14:paraId="0A10907C"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37.99  (12.1)</w:t>
            </w:r>
          </w:p>
        </w:tc>
        <w:tc>
          <w:tcPr>
            <w:tcW w:w="992" w:type="dxa"/>
            <w:shd w:val="clear" w:color="auto" w:fill="auto"/>
          </w:tcPr>
          <w:p w14:paraId="38839C7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66</w:t>
            </w:r>
          </w:p>
        </w:tc>
        <w:tc>
          <w:tcPr>
            <w:tcW w:w="1560" w:type="dxa"/>
            <w:shd w:val="clear" w:color="auto" w:fill="auto"/>
          </w:tcPr>
          <w:p w14:paraId="2C177780"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mins,max.24</w:t>
            </w:r>
          </w:p>
        </w:tc>
        <w:tc>
          <w:tcPr>
            <w:tcW w:w="992" w:type="dxa"/>
            <w:shd w:val="clear" w:color="auto" w:fill="auto"/>
          </w:tcPr>
          <w:p w14:paraId="1B50284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9 (12.2)</w:t>
            </w:r>
          </w:p>
        </w:tc>
        <w:tc>
          <w:tcPr>
            <w:tcW w:w="992" w:type="dxa"/>
            <w:shd w:val="clear" w:color="auto" w:fill="auto"/>
          </w:tcPr>
          <w:p w14:paraId="6D2680F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792E54A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and non-sexual</w:t>
            </w:r>
          </w:p>
        </w:tc>
        <w:tc>
          <w:tcPr>
            <w:tcW w:w="992" w:type="dxa"/>
            <w:shd w:val="clear" w:color="auto" w:fill="auto"/>
          </w:tcPr>
          <w:p w14:paraId="01726B1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1D83959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1897E485" w14:textId="77777777" w:rsidTr="004A1705">
        <w:trPr>
          <w:cantSplit/>
          <w:trHeight w:val="254"/>
          <w:jc w:val="center"/>
        </w:trPr>
        <w:tc>
          <w:tcPr>
            <w:tcW w:w="1270" w:type="dxa"/>
            <w:shd w:val="clear" w:color="auto" w:fill="auto"/>
          </w:tcPr>
          <w:p w14:paraId="3B96C960" w14:textId="77777777" w:rsidR="004A1705" w:rsidRPr="00CA59EC" w:rsidRDefault="004A1705" w:rsidP="004A1705">
            <w:pPr>
              <w:rPr>
                <w:rFonts w:eastAsia="Calibri" w:cs="Times New Roman"/>
                <w:bCs/>
                <w:sz w:val="20"/>
                <w:szCs w:val="20"/>
              </w:rPr>
            </w:pPr>
          </w:p>
        </w:tc>
        <w:tc>
          <w:tcPr>
            <w:tcW w:w="1134" w:type="dxa"/>
            <w:shd w:val="clear" w:color="auto" w:fill="auto"/>
          </w:tcPr>
          <w:p w14:paraId="22B83FB1" w14:textId="77777777" w:rsidR="004A1705" w:rsidRPr="002026D1" w:rsidRDefault="004A1705" w:rsidP="004A1705">
            <w:pPr>
              <w:rPr>
                <w:rFonts w:eastAsia="Calibri" w:cs="Times New Roman"/>
                <w:sz w:val="20"/>
                <w:szCs w:val="20"/>
              </w:rPr>
            </w:pPr>
            <w:r w:rsidRPr="002026D1">
              <w:rPr>
                <w:rFonts w:eastAsia="Calibri" w:cs="Times New Roman"/>
                <w:sz w:val="20"/>
                <w:szCs w:val="20"/>
              </w:rPr>
              <w:t>CPT</w:t>
            </w:r>
          </w:p>
        </w:tc>
        <w:tc>
          <w:tcPr>
            <w:tcW w:w="431" w:type="dxa"/>
            <w:shd w:val="clear" w:color="auto" w:fill="auto"/>
          </w:tcPr>
          <w:p w14:paraId="11703EA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67</w:t>
            </w:r>
          </w:p>
        </w:tc>
        <w:tc>
          <w:tcPr>
            <w:tcW w:w="851" w:type="dxa"/>
            <w:shd w:val="clear" w:color="auto" w:fill="auto"/>
          </w:tcPr>
          <w:p w14:paraId="1A201583" w14:textId="77777777" w:rsidR="004A1705" w:rsidRPr="002026D1" w:rsidRDefault="004A1705" w:rsidP="004A1705">
            <w:pPr>
              <w:rPr>
                <w:rFonts w:eastAsia="Calibri" w:cs="Times New Roman"/>
                <w:sz w:val="20"/>
                <w:szCs w:val="20"/>
              </w:rPr>
            </w:pPr>
          </w:p>
        </w:tc>
        <w:tc>
          <w:tcPr>
            <w:tcW w:w="1271" w:type="dxa"/>
            <w:shd w:val="clear" w:color="auto" w:fill="auto"/>
          </w:tcPr>
          <w:p w14:paraId="5BE606B3"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229BDF24"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33.67  (10.3)</w:t>
            </w:r>
          </w:p>
        </w:tc>
        <w:tc>
          <w:tcPr>
            <w:tcW w:w="992" w:type="dxa"/>
            <w:shd w:val="clear" w:color="auto" w:fill="auto"/>
          </w:tcPr>
          <w:p w14:paraId="50CC20F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218DEF2"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max.24</w:t>
            </w:r>
          </w:p>
        </w:tc>
        <w:tc>
          <w:tcPr>
            <w:tcW w:w="992" w:type="dxa"/>
            <w:shd w:val="clear" w:color="auto" w:fill="auto"/>
          </w:tcPr>
          <w:p w14:paraId="4F2DCD7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11(14.9)</w:t>
            </w:r>
          </w:p>
        </w:tc>
        <w:tc>
          <w:tcPr>
            <w:tcW w:w="992" w:type="dxa"/>
            <w:shd w:val="clear" w:color="auto" w:fill="auto"/>
          </w:tcPr>
          <w:p w14:paraId="2B3143F9"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C098233"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3D490B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CC1243B" w14:textId="77777777" w:rsidR="004A1705" w:rsidRPr="002026D1" w:rsidRDefault="004A1705" w:rsidP="004A1705">
            <w:pPr>
              <w:jc w:val="center"/>
              <w:rPr>
                <w:rFonts w:eastAsia="Calibri" w:cs="Times New Roman"/>
                <w:sz w:val="20"/>
                <w:szCs w:val="20"/>
              </w:rPr>
            </w:pPr>
          </w:p>
        </w:tc>
      </w:tr>
      <w:tr w:rsidR="00CD2795" w:rsidRPr="002026D1" w14:paraId="264D9077" w14:textId="77777777" w:rsidTr="004A1705">
        <w:trPr>
          <w:cantSplit/>
          <w:trHeight w:val="254"/>
          <w:jc w:val="center"/>
        </w:trPr>
        <w:tc>
          <w:tcPr>
            <w:tcW w:w="1270" w:type="dxa"/>
            <w:shd w:val="clear" w:color="auto" w:fill="auto"/>
          </w:tcPr>
          <w:p w14:paraId="31EFE78F" w14:textId="77777777" w:rsidR="00CD2795" w:rsidRPr="00CA59EC" w:rsidRDefault="00CD2795" w:rsidP="004A1705">
            <w:pPr>
              <w:rPr>
                <w:rFonts w:eastAsia="Calibri" w:cs="Times New Roman"/>
                <w:bCs/>
                <w:sz w:val="20"/>
                <w:szCs w:val="20"/>
              </w:rPr>
            </w:pPr>
          </w:p>
        </w:tc>
        <w:tc>
          <w:tcPr>
            <w:tcW w:w="1134" w:type="dxa"/>
            <w:shd w:val="clear" w:color="auto" w:fill="auto"/>
          </w:tcPr>
          <w:p w14:paraId="5B9315B7" w14:textId="77777777" w:rsidR="00CD2795" w:rsidRPr="002026D1" w:rsidRDefault="00CD2795" w:rsidP="004A1705">
            <w:pPr>
              <w:rPr>
                <w:rFonts w:eastAsia="Calibri" w:cs="Times New Roman"/>
                <w:sz w:val="20"/>
                <w:szCs w:val="20"/>
              </w:rPr>
            </w:pPr>
          </w:p>
        </w:tc>
        <w:tc>
          <w:tcPr>
            <w:tcW w:w="431" w:type="dxa"/>
            <w:shd w:val="clear" w:color="auto" w:fill="auto"/>
          </w:tcPr>
          <w:p w14:paraId="34B4F33C" w14:textId="77777777" w:rsidR="00CD2795" w:rsidRPr="002026D1" w:rsidRDefault="00CD2795" w:rsidP="004A1705">
            <w:pPr>
              <w:jc w:val="center"/>
              <w:rPr>
                <w:rFonts w:eastAsia="Calibri" w:cs="Times New Roman"/>
                <w:sz w:val="20"/>
                <w:szCs w:val="20"/>
              </w:rPr>
            </w:pPr>
          </w:p>
        </w:tc>
        <w:tc>
          <w:tcPr>
            <w:tcW w:w="851" w:type="dxa"/>
            <w:shd w:val="clear" w:color="auto" w:fill="auto"/>
          </w:tcPr>
          <w:p w14:paraId="1CE411E7" w14:textId="77777777" w:rsidR="00CD2795" w:rsidRPr="002026D1" w:rsidRDefault="00CD2795" w:rsidP="004A1705">
            <w:pPr>
              <w:rPr>
                <w:rFonts w:eastAsia="Calibri" w:cs="Times New Roman"/>
                <w:sz w:val="20"/>
                <w:szCs w:val="20"/>
              </w:rPr>
            </w:pPr>
          </w:p>
        </w:tc>
        <w:tc>
          <w:tcPr>
            <w:tcW w:w="1271" w:type="dxa"/>
            <w:shd w:val="clear" w:color="auto" w:fill="auto"/>
          </w:tcPr>
          <w:p w14:paraId="748F7ADF" w14:textId="77777777" w:rsidR="00CD2795" w:rsidRPr="002026D1" w:rsidRDefault="00CD2795" w:rsidP="004A1705">
            <w:pPr>
              <w:jc w:val="center"/>
              <w:rPr>
                <w:rFonts w:eastAsia="Calibri" w:cs="Times New Roman"/>
                <w:sz w:val="20"/>
                <w:szCs w:val="20"/>
              </w:rPr>
            </w:pPr>
          </w:p>
        </w:tc>
        <w:tc>
          <w:tcPr>
            <w:tcW w:w="855" w:type="dxa"/>
            <w:shd w:val="clear" w:color="auto" w:fill="auto"/>
          </w:tcPr>
          <w:p w14:paraId="3F69A071" w14:textId="77777777" w:rsidR="00CD2795" w:rsidRPr="002026D1" w:rsidRDefault="00CD2795" w:rsidP="004A1705">
            <w:pPr>
              <w:jc w:val="both"/>
              <w:rPr>
                <w:rFonts w:eastAsia="Calibri" w:cs="Times New Roman"/>
                <w:sz w:val="20"/>
                <w:szCs w:val="20"/>
              </w:rPr>
            </w:pPr>
          </w:p>
        </w:tc>
        <w:tc>
          <w:tcPr>
            <w:tcW w:w="992" w:type="dxa"/>
            <w:shd w:val="clear" w:color="auto" w:fill="auto"/>
          </w:tcPr>
          <w:p w14:paraId="523CEA63" w14:textId="77777777" w:rsidR="00CD2795" w:rsidRPr="002026D1" w:rsidRDefault="00CD2795" w:rsidP="004A1705">
            <w:pPr>
              <w:jc w:val="center"/>
              <w:rPr>
                <w:rFonts w:eastAsia="Calibri" w:cs="Times New Roman"/>
                <w:sz w:val="20"/>
                <w:szCs w:val="20"/>
              </w:rPr>
            </w:pPr>
          </w:p>
        </w:tc>
        <w:tc>
          <w:tcPr>
            <w:tcW w:w="1560" w:type="dxa"/>
            <w:shd w:val="clear" w:color="auto" w:fill="auto"/>
          </w:tcPr>
          <w:p w14:paraId="05F8C1EB" w14:textId="77777777" w:rsidR="00CD2795" w:rsidRPr="002026D1" w:rsidRDefault="00CD2795" w:rsidP="004A1705">
            <w:pPr>
              <w:rPr>
                <w:rFonts w:eastAsia="Calibri" w:cs="Times New Roman"/>
                <w:sz w:val="20"/>
                <w:szCs w:val="20"/>
              </w:rPr>
            </w:pPr>
          </w:p>
        </w:tc>
        <w:tc>
          <w:tcPr>
            <w:tcW w:w="992" w:type="dxa"/>
            <w:shd w:val="clear" w:color="auto" w:fill="auto"/>
          </w:tcPr>
          <w:p w14:paraId="333401B4" w14:textId="77777777" w:rsidR="00CD2795" w:rsidRPr="002026D1" w:rsidRDefault="00CD2795" w:rsidP="004A1705">
            <w:pPr>
              <w:jc w:val="center"/>
              <w:rPr>
                <w:rFonts w:eastAsia="Calibri" w:cs="Times New Roman"/>
                <w:sz w:val="20"/>
                <w:szCs w:val="20"/>
              </w:rPr>
            </w:pPr>
          </w:p>
        </w:tc>
        <w:tc>
          <w:tcPr>
            <w:tcW w:w="992" w:type="dxa"/>
            <w:shd w:val="clear" w:color="auto" w:fill="auto"/>
          </w:tcPr>
          <w:p w14:paraId="6D322C1B" w14:textId="77777777" w:rsidR="00CD2795" w:rsidRPr="002026D1" w:rsidRDefault="00CD2795" w:rsidP="004A1705">
            <w:pPr>
              <w:jc w:val="center"/>
              <w:rPr>
                <w:rFonts w:eastAsia="Calibri" w:cs="Times New Roman"/>
                <w:sz w:val="20"/>
                <w:szCs w:val="20"/>
              </w:rPr>
            </w:pPr>
          </w:p>
        </w:tc>
        <w:tc>
          <w:tcPr>
            <w:tcW w:w="1134" w:type="dxa"/>
            <w:shd w:val="clear" w:color="auto" w:fill="auto"/>
          </w:tcPr>
          <w:p w14:paraId="38D30038" w14:textId="77777777" w:rsidR="00CD2795" w:rsidRPr="002026D1" w:rsidRDefault="00CD2795" w:rsidP="004A1705">
            <w:pPr>
              <w:jc w:val="center"/>
              <w:rPr>
                <w:rFonts w:eastAsia="Calibri" w:cs="Times New Roman"/>
                <w:sz w:val="20"/>
                <w:szCs w:val="20"/>
              </w:rPr>
            </w:pPr>
          </w:p>
        </w:tc>
        <w:tc>
          <w:tcPr>
            <w:tcW w:w="992" w:type="dxa"/>
            <w:shd w:val="clear" w:color="auto" w:fill="auto"/>
          </w:tcPr>
          <w:p w14:paraId="11BC3A4A" w14:textId="77777777" w:rsidR="00CD2795" w:rsidRPr="002026D1" w:rsidRDefault="00CD2795" w:rsidP="004A1705">
            <w:pPr>
              <w:jc w:val="center"/>
              <w:rPr>
                <w:rFonts w:eastAsia="Calibri" w:cs="Times New Roman"/>
                <w:sz w:val="20"/>
                <w:szCs w:val="20"/>
              </w:rPr>
            </w:pPr>
          </w:p>
        </w:tc>
        <w:tc>
          <w:tcPr>
            <w:tcW w:w="1418" w:type="dxa"/>
            <w:shd w:val="clear" w:color="auto" w:fill="auto"/>
          </w:tcPr>
          <w:p w14:paraId="7D14E978" w14:textId="77777777" w:rsidR="00CD2795" w:rsidRPr="002026D1" w:rsidRDefault="00CD2795" w:rsidP="004A1705">
            <w:pPr>
              <w:jc w:val="center"/>
              <w:rPr>
                <w:rFonts w:eastAsia="Calibri" w:cs="Times New Roman"/>
                <w:sz w:val="20"/>
                <w:szCs w:val="20"/>
              </w:rPr>
            </w:pPr>
          </w:p>
        </w:tc>
      </w:tr>
      <w:tr w:rsidR="004A1705" w:rsidRPr="002026D1" w14:paraId="731DC2F3" w14:textId="77777777" w:rsidTr="004A1705">
        <w:trPr>
          <w:cantSplit/>
          <w:trHeight w:val="416"/>
          <w:jc w:val="center"/>
        </w:trPr>
        <w:tc>
          <w:tcPr>
            <w:tcW w:w="1270" w:type="dxa"/>
            <w:shd w:val="clear" w:color="auto" w:fill="auto"/>
          </w:tcPr>
          <w:p w14:paraId="16268A2D" w14:textId="77777777" w:rsidR="004A1705" w:rsidRPr="00CA59EC" w:rsidRDefault="004A1705" w:rsidP="004A1705">
            <w:pPr>
              <w:rPr>
                <w:rFonts w:eastAsia="Calibri" w:cs="Times New Roman"/>
                <w:bCs/>
                <w:sz w:val="20"/>
                <w:szCs w:val="20"/>
              </w:rPr>
            </w:pPr>
          </w:p>
          <w:p w14:paraId="5F8F9B3D" w14:textId="77777777" w:rsidR="004A1705" w:rsidRPr="00CA59EC" w:rsidRDefault="004A1705" w:rsidP="004A1705">
            <w:pPr>
              <w:rPr>
                <w:rFonts w:eastAsia="Calibri" w:cs="Times New Roman"/>
                <w:sz w:val="20"/>
                <w:szCs w:val="20"/>
              </w:rPr>
            </w:pPr>
          </w:p>
          <w:p w14:paraId="23436A86"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Cloitre 2002</w:t>
            </w:r>
          </w:p>
        </w:tc>
        <w:tc>
          <w:tcPr>
            <w:tcW w:w="1134" w:type="dxa"/>
            <w:shd w:val="clear" w:color="auto" w:fill="auto"/>
          </w:tcPr>
          <w:p w14:paraId="6C5A57B7" w14:textId="77777777" w:rsidR="004A1705" w:rsidRPr="002026D1" w:rsidRDefault="004A1705" w:rsidP="004A1705">
            <w:pPr>
              <w:rPr>
                <w:rFonts w:eastAsia="Times New Roman" w:cs="Times New Roman"/>
                <w:color w:val="000000"/>
                <w:sz w:val="20"/>
                <w:szCs w:val="20"/>
                <w:lang w:eastAsia="en-GB"/>
              </w:rPr>
            </w:pPr>
          </w:p>
          <w:p w14:paraId="60E3FACB" w14:textId="77777777" w:rsidR="004A1705" w:rsidRPr="002026D1" w:rsidRDefault="004A1705" w:rsidP="004A1705">
            <w:pPr>
              <w:rPr>
                <w:rFonts w:eastAsia="Times New Roman" w:cs="Times New Roman"/>
                <w:color w:val="000000"/>
                <w:sz w:val="20"/>
                <w:szCs w:val="20"/>
                <w:lang w:eastAsia="en-GB"/>
              </w:rPr>
            </w:pPr>
          </w:p>
          <w:p w14:paraId="25192C91"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STAIR+MPE</w:t>
            </w:r>
          </w:p>
        </w:tc>
        <w:tc>
          <w:tcPr>
            <w:tcW w:w="431" w:type="dxa"/>
            <w:shd w:val="clear" w:color="auto" w:fill="auto"/>
          </w:tcPr>
          <w:p w14:paraId="51CF82F4" w14:textId="77777777" w:rsidR="004A1705" w:rsidRPr="002026D1" w:rsidRDefault="004A1705" w:rsidP="004A1705">
            <w:pPr>
              <w:jc w:val="center"/>
              <w:rPr>
                <w:rFonts w:cs="Times New Roman"/>
                <w:color w:val="000000"/>
                <w:sz w:val="20"/>
                <w:szCs w:val="20"/>
              </w:rPr>
            </w:pPr>
          </w:p>
          <w:p w14:paraId="20DFA109" w14:textId="77777777" w:rsidR="004A1705" w:rsidRPr="002026D1" w:rsidRDefault="004A1705" w:rsidP="004A1705">
            <w:pPr>
              <w:jc w:val="center"/>
              <w:rPr>
                <w:rFonts w:cs="Times New Roman"/>
                <w:color w:val="000000"/>
                <w:sz w:val="20"/>
                <w:szCs w:val="20"/>
              </w:rPr>
            </w:pPr>
          </w:p>
          <w:p w14:paraId="3E319A4E" w14:textId="77777777" w:rsidR="004A1705" w:rsidRPr="002026D1" w:rsidRDefault="004A1705" w:rsidP="004A1705">
            <w:pPr>
              <w:jc w:val="center"/>
              <w:rPr>
                <w:rFonts w:cs="Times New Roman"/>
                <w:color w:val="000000"/>
                <w:sz w:val="20"/>
                <w:szCs w:val="20"/>
              </w:rPr>
            </w:pPr>
            <w:r w:rsidRPr="002026D1">
              <w:rPr>
                <w:rFonts w:cs="Times New Roman"/>
                <w:color w:val="000000"/>
                <w:sz w:val="20"/>
                <w:szCs w:val="20"/>
              </w:rPr>
              <w:t>31</w:t>
            </w:r>
          </w:p>
        </w:tc>
        <w:tc>
          <w:tcPr>
            <w:tcW w:w="851" w:type="dxa"/>
            <w:shd w:val="clear" w:color="auto" w:fill="auto"/>
          </w:tcPr>
          <w:p w14:paraId="0FF9797B" w14:textId="77777777" w:rsidR="004A1705" w:rsidRPr="002026D1" w:rsidRDefault="004A1705" w:rsidP="004A1705">
            <w:pPr>
              <w:jc w:val="center"/>
              <w:rPr>
                <w:rFonts w:cs="Times New Roman"/>
                <w:sz w:val="20"/>
                <w:szCs w:val="20"/>
              </w:rPr>
            </w:pPr>
          </w:p>
          <w:p w14:paraId="70B620AC" w14:textId="77777777" w:rsidR="004A1705" w:rsidRPr="002026D1" w:rsidRDefault="004A1705" w:rsidP="004A1705">
            <w:pPr>
              <w:jc w:val="center"/>
              <w:rPr>
                <w:rFonts w:cs="Times New Roman"/>
                <w:sz w:val="20"/>
                <w:szCs w:val="20"/>
              </w:rPr>
            </w:pPr>
          </w:p>
          <w:p w14:paraId="16106125" w14:textId="77777777" w:rsidR="004A1705" w:rsidRPr="002026D1" w:rsidRDefault="004A1705" w:rsidP="004A1705">
            <w:pPr>
              <w:rPr>
                <w:rFonts w:cs="Times New Roman"/>
                <w:sz w:val="20"/>
                <w:szCs w:val="20"/>
              </w:rPr>
            </w:pPr>
            <w:r w:rsidRPr="002026D1">
              <w:rPr>
                <w:rFonts w:cs="Times New Roman"/>
                <w:sz w:val="20"/>
                <w:szCs w:val="20"/>
              </w:rPr>
              <w:t>USA</w:t>
            </w:r>
          </w:p>
          <w:p w14:paraId="0D6B8942" w14:textId="77777777" w:rsidR="004A1705" w:rsidRPr="002026D1" w:rsidRDefault="004A1705" w:rsidP="004A1705">
            <w:pPr>
              <w:jc w:val="center"/>
              <w:rPr>
                <w:rFonts w:eastAsia="Times New Roman" w:cs="Times New Roman"/>
                <w:sz w:val="20"/>
                <w:szCs w:val="20"/>
                <w:lang w:eastAsia="en-GB"/>
              </w:rPr>
            </w:pPr>
          </w:p>
        </w:tc>
        <w:tc>
          <w:tcPr>
            <w:tcW w:w="1271" w:type="dxa"/>
            <w:shd w:val="clear" w:color="auto" w:fill="auto"/>
          </w:tcPr>
          <w:p w14:paraId="717D6105" w14:textId="77777777" w:rsidR="004A1705" w:rsidRPr="002026D1" w:rsidRDefault="004A1705" w:rsidP="004A1705">
            <w:pPr>
              <w:jc w:val="center"/>
              <w:rPr>
                <w:rFonts w:cs="Times New Roman"/>
                <w:sz w:val="20"/>
                <w:szCs w:val="20"/>
              </w:rPr>
            </w:pPr>
          </w:p>
          <w:p w14:paraId="71FFF7EC" w14:textId="77777777" w:rsidR="004A1705" w:rsidRPr="002026D1" w:rsidRDefault="004A1705" w:rsidP="004A1705">
            <w:pPr>
              <w:jc w:val="center"/>
              <w:rPr>
                <w:rFonts w:cs="Times New Roman"/>
                <w:sz w:val="20"/>
                <w:szCs w:val="20"/>
              </w:rPr>
            </w:pPr>
          </w:p>
          <w:p w14:paraId="03D7035D" w14:textId="77777777" w:rsidR="004A1705" w:rsidRPr="002026D1" w:rsidRDefault="004A1705" w:rsidP="004A1705">
            <w:pPr>
              <w:rPr>
                <w:rFonts w:cs="Times New Roman"/>
                <w:sz w:val="20"/>
                <w:szCs w:val="20"/>
              </w:rPr>
            </w:pPr>
            <w:r w:rsidRPr="002026D1">
              <w:rPr>
                <w:rFonts w:cs="Times New Roman"/>
                <w:sz w:val="20"/>
                <w:szCs w:val="20"/>
              </w:rPr>
              <w:t>CSA survivors</w:t>
            </w:r>
          </w:p>
          <w:p w14:paraId="6AA8A62E" w14:textId="77777777" w:rsidR="004A1705" w:rsidRPr="002026D1" w:rsidRDefault="004A1705" w:rsidP="004A1705">
            <w:pPr>
              <w:jc w:val="center"/>
              <w:rPr>
                <w:rFonts w:eastAsia="Times New Roman" w:cs="Times New Roman"/>
                <w:sz w:val="20"/>
                <w:szCs w:val="20"/>
                <w:lang w:eastAsia="en-GB"/>
              </w:rPr>
            </w:pPr>
          </w:p>
        </w:tc>
        <w:tc>
          <w:tcPr>
            <w:tcW w:w="855" w:type="dxa"/>
            <w:shd w:val="clear" w:color="auto" w:fill="auto"/>
          </w:tcPr>
          <w:p w14:paraId="62FC10AB" w14:textId="77777777" w:rsidR="004A1705" w:rsidRPr="002026D1" w:rsidRDefault="004A1705" w:rsidP="004A1705">
            <w:pPr>
              <w:jc w:val="both"/>
              <w:rPr>
                <w:rFonts w:eastAsia="Calibri" w:cs="Times New Roman"/>
                <w:sz w:val="20"/>
                <w:szCs w:val="20"/>
              </w:rPr>
            </w:pPr>
          </w:p>
          <w:p w14:paraId="7B1867C7" w14:textId="77777777" w:rsidR="004A1705" w:rsidRPr="002026D1" w:rsidRDefault="004A1705" w:rsidP="004A1705">
            <w:pPr>
              <w:jc w:val="both"/>
              <w:rPr>
                <w:rFonts w:eastAsia="Calibri" w:cs="Times New Roman"/>
                <w:sz w:val="20"/>
                <w:szCs w:val="20"/>
              </w:rPr>
            </w:pPr>
          </w:p>
          <w:p w14:paraId="72524091" w14:textId="77777777" w:rsidR="004A1705" w:rsidRPr="002026D1" w:rsidRDefault="004A1705" w:rsidP="004A1705">
            <w:pPr>
              <w:jc w:val="both"/>
              <w:rPr>
                <w:rFonts w:eastAsia="Calibri" w:cs="Times New Roman"/>
                <w:sz w:val="20"/>
                <w:szCs w:val="20"/>
              </w:rPr>
            </w:pPr>
            <w:r w:rsidRPr="002026D1">
              <w:rPr>
                <w:rFonts w:eastAsia="Calibri" w:cs="Times New Roman"/>
                <w:sz w:val="20"/>
                <w:szCs w:val="20"/>
              </w:rPr>
              <w:t>34 (7.22)</w:t>
            </w:r>
          </w:p>
        </w:tc>
        <w:tc>
          <w:tcPr>
            <w:tcW w:w="992" w:type="dxa"/>
            <w:shd w:val="clear" w:color="auto" w:fill="auto"/>
          </w:tcPr>
          <w:p w14:paraId="5883DD81" w14:textId="77777777" w:rsidR="004A1705" w:rsidRPr="002026D1" w:rsidRDefault="004A1705" w:rsidP="004A1705">
            <w:pPr>
              <w:jc w:val="center"/>
              <w:rPr>
                <w:rFonts w:eastAsia="Calibri" w:cs="Times New Roman"/>
                <w:sz w:val="20"/>
                <w:szCs w:val="20"/>
              </w:rPr>
            </w:pPr>
          </w:p>
          <w:p w14:paraId="55D58E2E" w14:textId="77777777" w:rsidR="004A1705" w:rsidRPr="002026D1" w:rsidRDefault="004A1705" w:rsidP="004A1705">
            <w:pPr>
              <w:jc w:val="center"/>
              <w:rPr>
                <w:rFonts w:eastAsia="Calibri" w:cs="Times New Roman"/>
                <w:sz w:val="20"/>
                <w:szCs w:val="20"/>
              </w:rPr>
            </w:pPr>
          </w:p>
          <w:p w14:paraId="7CBC5F4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619F8466" w14:textId="77777777" w:rsidR="004A1705" w:rsidRPr="002026D1" w:rsidRDefault="004A1705" w:rsidP="004A1705">
            <w:pPr>
              <w:rPr>
                <w:rFonts w:eastAsia="Times New Roman" w:cs="Times New Roman"/>
                <w:color w:val="000000"/>
                <w:sz w:val="20"/>
                <w:szCs w:val="20"/>
                <w:lang w:eastAsia="en-GB"/>
              </w:rPr>
            </w:pPr>
          </w:p>
          <w:p w14:paraId="3FA72F05" w14:textId="77777777" w:rsidR="004A1705" w:rsidRPr="002026D1" w:rsidRDefault="004A1705" w:rsidP="004A1705">
            <w:pPr>
              <w:rPr>
                <w:rFonts w:eastAsia="Times New Roman" w:cs="Times New Roman"/>
                <w:color w:val="000000"/>
                <w:sz w:val="20"/>
                <w:szCs w:val="20"/>
                <w:lang w:eastAsia="en-GB"/>
              </w:rPr>
            </w:pPr>
          </w:p>
          <w:p w14:paraId="0BC3B739"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60 -90 mins, 16</w:t>
            </w:r>
          </w:p>
        </w:tc>
        <w:tc>
          <w:tcPr>
            <w:tcW w:w="992" w:type="dxa"/>
            <w:shd w:val="clear" w:color="auto" w:fill="auto"/>
          </w:tcPr>
          <w:p w14:paraId="6E58C877" w14:textId="77777777" w:rsidR="004A1705" w:rsidRPr="002026D1" w:rsidRDefault="004A1705" w:rsidP="004A1705">
            <w:pPr>
              <w:jc w:val="center"/>
              <w:rPr>
                <w:rFonts w:cs="Times New Roman"/>
                <w:color w:val="000000"/>
                <w:sz w:val="20"/>
                <w:szCs w:val="20"/>
              </w:rPr>
            </w:pPr>
          </w:p>
          <w:p w14:paraId="5F0F775D" w14:textId="77777777" w:rsidR="004A1705" w:rsidRPr="002026D1" w:rsidRDefault="004A1705" w:rsidP="004A1705">
            <w:pPr>
              <w:jc w:val="center"/>
              <w:rPr>
                <w:rFonts w:cs="Times New Roman"/>
                <w:color w:val="000000"/>
                <w:sz w:val="20"/>
                <w:szCs w:val="20"/>
              </w:rPr>
            </w:pPr>
          </w:p>
          <w:p w14:paraId="6F63079E" w14:textId="77777777" w:rsidR="004A1705" w:rsidRPr="002026D1" w:rsidRDefault="004A1705" w:rsidP="004A1705">
            <w:pPr>
              <w:jc w:val="center"/>
              <w:rPr>
                <w:rFonts w:cs="Times New Roman"/>
                <w:color w:val="000000"/>
                <w:sz w:val="20"/>
                <w:szCs w:val="20"/>
              </w:rPr>
            </w:pPr>
            <w:r w:rsidRPr="002026D1">
              <w:rPr>
                <w:rFonts w:cs="Times New Roman"/>
                <w:color w:val="000000"/>
                <w:sz w:val="20"/>
                <w:szCs w:val="20"/>
              </w:rPr>
              <w:t>9 (29)</w:t>
            </w:r>
          </w:p>
        </w:tc>
        <w:tc>
          <w:tcPr>
            <w:tcW w:w="992" w:type="dxa"/>
            <w:shd w:val="clear" w:color="auto" w:fill="auto"/>
          </w:tcPr>
          <w:p w14:paraId="45283AA0" w14:textId="77777777" w:rsidR="004A1705" w:rsidRPr="002026D1" w:rsidRDefault="004A1705" w:rsidP="004A1705">
            <w:pPr>
              <w:jc w:val="center"/>
              <w:rPr>
                <w:rFonts w:cs="Times New Roman"/>
                <w:sz w:val="20"/>
                <w:szCs w:val="20"/>
              </w:rPr>
            </w:pPr>
          </w:p>
          <w:p w14:paraId="335DDA47" w14:textId="77777777" w:rsidR="004A1705" w:rsidRPr="002026D1" w:rsidRDefault="004A1705" w:rsidP="004A1705">
            <w:pPr>
              <w:jc w:val="center"/>
              <w:rPr>
                <w:rFonts w:cs="Times New Roman"/>
                <w:sz w:val="20"/>
                <w:szCs w:val="20"/>
              </w:rPr>
            </w:pPr>
          </w:p>
          <w:p w14:paraId="328B9A94" w14:textId="77777777" w:rsidR="004A1705" w:rsidRPr="002026D1" w:rsidRDefault="004A1705" w:rsidP="004A1705">
            <w:pPr>
              <w:jc w:val="center"/>
              <w:rPr>
                <w:rFonts w:cs="Times New Roman"/>
                <w:sz w:val="20"/>
                <w:szCs w:val="20"/>
              </w:rPr>
            </w:pPr>
            <w:r w:rsidRPr="002026D1">
              <w:rPr>
                <w:rFonts w:cs="Times New Roman"/>
                <w:sz w:val="20"/>
                <w:szCs w:val="20"/>
              </w:rPr>
              <w:t>Single &amp; Multiple</w:t>
            </w:r>
          </w:p>
        </w:tc>
        <w:tc>
          <w:tcPr>
            <w:tcW w:w="1134" w:type="dxa"/>
            <w:shd w:val="clear" w:color="auto" w:fill="auto"/>
          </w:tcPr>
          <w:p w14:paraId="30B5EFDD" w14:textId="77777777" w:rsidR="004A1705" w:rsidRPr="002026D1" w:rsidRDefault="004A1705" w:rsidP="004A1705">
            <w:pPr>
              <w:jc w:val="center"/>
              <w:rPr>
                <w:rFonts w:cs="Times New Roman"/>
                <w:sz w:val="20"/>
                <w:szCs w:val="20"/>
              </w:rPr>
            </w:pPr>
          </w:p>
          <w:p w14:paraId="4EBFD1CB" w14:textId="77777777" w:rsidR="004A1705" w:rsidRPr="002026D1" w:rsidRDefault="004A1705" w:rsidP="004A1705">
            <w:pPr>
              <w:jc w:val="center"/>
              <w:rPr>
                <w:rFonts w:cs="Times New Roman"/>
                <w:sz w:val="20"/>
                <w:szCs w:val="20"/>
              </w:rPr>
            </w:pPr>
          </w:p>
          <w:p w14:paraId="2FE030CA" w14:textId="77777777" w:rsidR="004A1705" w:rsidRPr="002026D1" w:rsidRDefault="004A1705" w:rsidP="004A1705">
            <w:pPr>
              <w:jc w:val="center"/>
              <w:rPr>
                <w:rFonts w:cs="Times New Roman"/>
                <w:sz w:val="20"/>
                <w:szCs w:val="20"/>
              </w:rPr>
            </w:pPr>
            <w:r w:rsidRPr="002026D1">
              <w:rPr>
                <w:rFonts w:cs="Times New Roman"/>
                <w:sz w:val="20"/>
                <w:szCs w:val="20"/>
              </w:rPr>
              <w:t>Sexual &amp; Non-sexual</w:t>
            </w:r>
          </w:p>
          <w:p w14:paraId="46BC7945" w14:textId="77777777" w:rsidR="004A1705" w:rsidRPr="002026D1" w:rsidRDefault="004A1705" w:rsidP="004A1705">
            <w:pPr>
              <w:jc w:val="center"/>
              <w:rPr>
                <w:rFonts w:cs="Times New Roman"/>
                <w:sz w:val="20"/>
                <w:szCs w:val="20"/>
              </w:rPr>
            </w:pPr>
          </w:p>
        </w:tc>
        <w:tc>
          <w:tcPr>
            <w:tcW w:w="992" w:type="dxa"/>
            <w:shd w:val="clear" w:color="auto" w:fill="auto"/>
          </w:tcPr>
          <w:p w14:paraId="47851545" w14:textId="77777777" w:rsidR="004A1705" w:rsidRPr="002026D1" w:rsidRDefault="004A1705" w:rsidP="004A1705">
            <w:pPr>
              <w:jc w:val="center"/>
              <w:rPr>
                <w:rFonts w:cs="Times New Roman"/>
                <w:sz w:val="20"/>
                <w:szCs w:val="20"/>
              </w:rPr>
            </w:pPr>
          </w:p>
          <w:p w14:paraId="578DE3AA" w14:textId="77777777" w:rsidR="004A1705" w:rsidRPr="002026D1" w:rsidRDefault="004A1705" w:rsidP="004A1705">
            <w:pPr>
              <w:jc w:val="center"/>
              <w:rPr>
                <w:rFonts w:cs="Times New Roman"/>
                <w:sz w:val="20"/>
                <w:szCs w:val="20"/>
              </w:rPr>
            </w:pPr>
          </w:p>
          <w:p w14:paraId="7963C44D" w14:textId="77777777" w:rsidR="004A1705" w:rsidRPr="002026D1" w:rsidRDefault="004A1705" w:rsidP="004A1705">
            <w:pPr>
              <w:jc w:val="center"/>
              <w:rPr>
                <w:rFonts w:cs="Times New Roman"/>
                <w:sz w:val="20"/>
                <w:szCs w:val="20"/>
              </w:rPr>
            </w:pPr>
            <w:r w:rsidRPr="002026D1">
              <w:rPr>
                <w:rFonts w:cs="Times New Roman"/>
                <w:sz w:val="20"/>
                <w:szCs w:val="20"/>
              </w:rPr>
              <w:t>Childhood</w:t>
            </w:r>
          </w:p>
          <w:p w14:paraId="036EAC1F" w14:textId="77777777" w:rsidR="004A1705" w:rsidRPr="002026D1" w:rsidRDefault="004A1705" w:rsidP="004A1705">
            <w:pPr>
              <w:jc w:val="center"/>
              <w:rPr>
                <w:rFonts w:cs="Times New Roman"/>
                <w:sz w:val="20"/>
                <w:szCs w:val="20"/>
              </w:rPr>
            </w:pPr>
          </w:p>
        </w:tc>
        <w:tc>
          <w:tcPr>
            <w:tcW w:w="1418" w:type="dxa"/>
            <w:shd w:val="clear" w:color="auto" w:fill="auto"/>
          </w:tcPr>
          <w:p w14:paraId="47CDD556" w14:textId="77777777" w:rsidR="004A1705" w:rsidRPr="002026D1" w:rsidRDefault="004A1705" w:rsidP="004A1705">
            <w:pPr>
              <w:jc w:val="center"/>
              <w:rPr>
                <w:rFonts w:cs="Times New Roman"/>
                <w:sz w:val="20"/>
                <w:szCs w:val="20"/>
              </w:rPr>
            </w:pPr>
          </w:p>
          <w:p w14:paraId="3E7E274C" w14:textId="77777777" w:rsidR="004A1705" w:rsidRPr="002026D1" w:rsidRDefault="004A1705" w:rsidP="004A1705">
            <w:pPr>
              <w:jc w:val="center"/>
              <w:rPr>
                <w:rFonts w:cs="Times New Roman"/>
                <w:sz w:val="20"/>
                <w:szCs w:val="20"/>
              </w:rPr>
            </w:pPr>
          </w:p>
          <w:p w14:paraId="08B66D66" w14:textId="77777777" w:rsidR="004A1705" w:rsidRPr="002026D1" w:rsidRDefault="004A1705" w:rsidP="004A1705">
            <w:pPr>
              <w:jc w:val="center"/>
              <w:rPr>
                <w:rFonts w:cs="Times New Roman"/>
                <w:sz w:val="20"/>
                <w:szCs w:val="20"/>
              </w:rPr>
            </w:pPr>
            <w:r w:rsidRPr="002026D1">
              <w:rPr>
                <w:rFonts w:cs="Times New Roman"/>
                <w:sz w:val="20"/>
                <w:szCs w:val="20"/>
              </w:rPr>
              <w:t xml:space="preserve">Community </w:t>
            </w:r>
          </w:p>
          <w:p w14:paraId="598F8CEA" w14:textId="77777777" w:rsidR="004A1705" w:rsidRPr="002026D1" w:rsidRDefault="004A1705" w:rsidP="004A1705">
            <w:pPr>
              <w:jc w:val="center"/>
              <w:rPr>
                <w:rFonts w:cs="Times New Roman"/>
                <w:sz w:val="20"/>
                <w:szCs w:val="20"/>
              </w:rPr>
            </w:pPr>
          </w:p>
        </w:tc>
      </w:tr>
      <w:tr w:rsidR="004A1705" w:rsidRPr="002026D1" w14:paraId="58E911D4" w14:textId="77777777" w:rsidTr="004A1705">
        <w:trPr>
          <w:cantSplit/>
          <w:trHeight w:val="254"/>
          <w:jc w:val="center"/>
        </w:trPr>
        <w:tc>
          <w:tcPr>
            <w:tcW w:w="1270" w:type="dxa"/>
            <w:shd w:val="clear" w:color="auto" w:fill="auto"/>
          </w:tcPr>
          <w:p w14:paraId="57CCCB3A" w14:textId="77777777" w:rsidR="004A1705" w:rsidRPr="00CA59EC" w:rsidRDefault="004A1705" w:rsidP="004A1705">
            <w:pPr>
              <w:rPr>
                <w:rFonts w:eastAsia="Calibri" w:cs="Times New Roman"/>
                <w:bCs/>
                <w:sz w:val="20"/>
                <w:szCs w:val="20"/>
              </w:rPr>
            </w:pPr>
          </w:p>
        </w:tc>
        <w:tc>
          <w:tcPr>
            <w:tcW w:w="1134" w:type="dxa"/>
            <w:shd w:val="clear" w:color="auto" w:fill="auto"/>
          </w:tcPr>
          <w:p w14:paraId="669D6016"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MA WL</w:t>
            </w:r>
          </w:p>
        </w:tc>
        <w:tc>
          <w:tcPr>
            <w:tcW w:w="431" w:type="dxa"/>
            <w:shd w:val="clear" w:color="auto" w:fill="auto"/>
          </w:tcPr>
          <w:p w14:paraId="3E7C1B09" w14:textId="77777777" w:rsidR="004A1705" w:rsidRPr="002026D1" w:rsidRDefault="004A1705" w:rsidP="004A1705">
            <w:pPr>
              <w:jc w:val="center"/>
              <w:rPr>
                <w:rFonts w:cs="Times New Roman"/>
                <w:color w:val="000000"/>
                <w:sz w:val="20"/>
                <w:szCs w:val="20"/>
              </w:rPr>
            </w:pPr>
            <w:r w:rsidRPr="002026D1">
              <w:rPr>
                <w:rFonts w:cs="Times New Roman"/>
                <w:color w:val="000000"/>
                <w:sz w:val="20"/>
                <w:szCs w:val="20"/>
              </w:rPr>
              <w:t>27</w:t>
            </w:r>
          </w:p>
        </w:tc>
        <w:tc>
          <w:tcPr>
            <w:tcW w:w="851" w:type="dxa"/>
            <w:shd w:val="clear" w:color="auto" w:fill="auto"/>
          </w:tcPr>
          <w:p w14:paraId="3A260974" w14:textId="77777777" w:rsidR="004A1705" w:rsidRPr="002026D1" w:rsidRDefault="004A1705" w:rsidP="004A1705">
            <w:pPr>
              <w:jc w:val="center"/>
              <w:rPr>
                <w:rFonts w:eastAsia="Calibri" w:cs="Times New Roman"/>
                <w:sz w:val="20"/>
                <w:szCs w:val="20"/>
              </w:rPr>
            </w:pPr>
          </w:p>
        </w:tc>
        <w:tc>
          <w:tcPr>
            <w:tcW w:w="1271" w:type="dxa"/>
            <w:shd w:val="clear" w:color="auto" w:fill="auto"/>
          </w:tcPr>
          <w:p w14:paraId="6045712B" w14:textId="77777777" w:rsidR="004A1705" w:rsidRPr="002026D1" w:rsidRDefault="004A1705" w:rsidP="004A1705">
            <w:pPr>
              <w:jc w:val="center"/>
              <w:rPr>
                <w:rFonts w:eastAsia="Calibri" w:cs="Times New Roman"/>
                <w:sz w:val="20"/>
                <w:szCs w:val="20"/>
              </w:rPr>
            </w:pPr>
          </w:p>
        </w:tc>
        <w:tc>
          <w:tcPr>
            <w:tcW w:w="855" w:type="dxa"/>
            <w:shd w:val="clear" w:color="auto" w:fill="auto"/>
          </w:tcPr>
          <w:p w14:paraId="63136A24" w14:textId="77777777" w:rsidR="004A1705" w:rsidRPr="002026D1" w:rsidRDefault="004A1705" w:rsidP="004A1705">
            <w:pPr>
              <w:rPr>
                <w:rFonts w:eastAsia="Calibri" w:cs="Times New Roman"/>
                <w:sz w:val="20"/>
                <w:szCs w:val="20"/>
              </w:rPr>
            </w:pPr>
          </w:p>
        </w:tc>
        <w:tc>
          <w:tcPr>
            <w:tcW w:w="992" w:type="dxa"/>
            <w:shd w:val="clear" w:color="auto" w:fill="auto"/>
          </w:tcPr>
          <w:p w14:paraId="7ADBDA04"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F47BDB8"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15 mins,12</w:t>
            </w:r>
          </w:p>
        </w:tc>
        <w:tc>
          <w:tcPr>
            <w:tcW w:w="992" w:type="dxa"/>
            <w:shd w:val="clear" w:color="auto" w:fill="auto"/>
          </w:tcPr>
          <w:p w14:paraId="5E4615D5"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3 (11)</w:t>
            </w:r>
          </w:p>
        </w:tc>
        <w:tc>
          <w:tcPr>
            <w:tcW w:w="992" w:type="dxa"/>
            <w:shd w:val="clear" w:color="auto" w:fill="auto"/>
          </w:tcPr>
          <w:p w14:paraId="41C06BFD"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DFB9A10"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852006D"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CE71A4E" w14:textId="77777777" w:rsidR="004A1705" w:rsidRPr="002026D1" w:rsidRDefault="004A1705" w:rsidP="004A1705">
            <w:pPr>
              <w:jc w:val="center"/>
              <w:rPr>
                <w:rFonts w:eastAsia="Calibri" w:cs="Times New Roman"/>
                <w:sz w:val="20"/>
                <w:szCs w:val="20"/>
              </w:rPr>
            </w:pPr>
          </w:p>
        </w:tc>
      </w:tr>
      <w:tr w:rsidR="004A1705" w:rsidRPr="002026D1" w14:paraId="7C80172C" w14:textId="77777777" w:rsidTr="004A1705">
        <w:trPr>
          <w:cantSplit/>
          <w:trHeight w:val="254"/>
          <w:jc w:val="center"/>
        </w:trPr>
        <w:tc>
          <w:tcPr>
            <w:tcW w:w="1270" w:type="dxa"/>
            <w:shd w:val="clear" w:color="auto" w:fill="auto"/>
          </w:tcPr>
          <w:p w14:paraId="005DD6A6" w14:textId="77777777" w:rsidR="004A1705" w:rsidRPr="00CA59EC" w:rsidRDefault="004A1705" w:rsidP="004A1705">
            <w:pPr>
              <w:rPr>
                <w:rFonts w:eastAsia="Calibri" w:cs="Times New Roman"/>
                <w:bCs/>
                <w:sz w:val="20"/>
                <w:szCs w:val="20"/>
              </w:rPr>
            </w:pPr>
          </w:p>
        </w:tc>
        <w:tc>
          <w:tcPr>
            <w:tcW w:w="1134" w:type="dxa"/>
            <w:shd w:val="clear" w:color="auto" w:fill="auto"/>
          </w:tcPr>
          <w:p w14:paraId="2B004F9C" w14:textId="77777777" w:rsidR="004A1705" w:rsidRPr="002026D1" w:rsidRDefault="004A1705" w:rsidP="004A1705">
            <w:pPr>
              <w:rPr>
                <w:rFonts w:eastAsia="Calibri" w:cs="Times New Roman"/>
                <w:sz w:val="20"/>
                <w:szCs w:val="20"/>
              </w:rPr>
            </w:pPr>
          </w:p>
        </w:tc>
        <w:tc>
          <w:tcPr>
            <w:tcW w:w="431" w:type="dxa"/>
            <w:shd w:val="clear" w:color="auto" w:fill="auto"/>
          </w:tcPr>
          <w:p w14:paraId="45FADB14"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43B37A76" w14:textId="77777777" w:rsidR="004A1705" w:rsidRPr="002026D1" w:rsidRDefault="004A1705" w:rsidP="004A1705">
            <w:pPr>
              <w:rPr>
                <w:rFonts w:eastAsia="Calibri" w:cs="Times New Roman"/>
                <w:sz w:val="20"/>
                <w:szCs w:val="20"/>
              </w:rPr>
            </w:pPr>
          </w:p>
        </w:tc>
        <w:tc>
          <w:tcPr>
            <w:tcW w:w="1271" w:type="dxa"/>
            <w:shd w:val="clear" w:color="auto" w:fill="auto"/>
          </w:tcPr>
          <w:p w14:paraId="576DE5CB" w14:textId="77777777" w:rsidR="004A1705" w:rsidRPr="002026D1" w:rsidRDefault="004A1705" w:rsidP="004A1705">
            <w:pPr>
              <w:rPr>
                <w:rFonts w:eastAsia="Calibri" w:cs="Times New Roman"/>
                <w:sz w:val="20"/>
                <w:szCs w:val="20"/>
              </w:rPr>
            </w:pPr>
          </w:p>
        </w:tc>
        <w:tc>
          <w:tcPr>
            <w:tcW w:w="855" w:type="dxa"/>
            <w:shd w:val="clear" w:color="auto" w:fill="auto"/>
          </w:tcPr>
          <w:p w14:paraId="2E159049" w14:textId="77777777" w:rsidR="004A1705" w:rsidRPr="002026D1" w:rsidRDefault="004A1705" w:rsidP="004A1705">
            <w:pPr>
              <w:rPr>
                <w:rFonts w:eastAsia="Calibri" w:cs="Times New Roman"/>
                <w:sz w:val="20"/>
                <w:szCs w:val="20"/>
              </w:rPr>
            </w:pPr>
          </w:p>
        </w:tc>
        <w:tc>
          <w:tcPr>
            <w:tcW w:w="992" w:type="dxa"/>
            <w:shd w:val="clear" w:color="auto" w:fill="auto"/>
          </w:tcPr>
          <w:p w14:paraId="0C4D1DCF"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57D4726" w14:textId="77777777" w:rsidR="004A1705" w:rsidRPr="002026D1" w:rsidRDefault="004A1705" w:rsidP="004A1705">
            <w:pPr>
              <w:rPr>
                <w:rFonts w:eastAsia="Calibri" w:cs="Times New Roman"/>
                <w:sz w:val="20"/>
                <w:szCs w:val="20"/>
              </w:rPr>
            </w:pPr>
          </w:p>
        </w:tc>
        <w:tc>
          <w:tcPr>
            <w:tcW w:w="992" w:type="dxa"/>
            <w:shd w:val="clear" w:color="auto" w:fill="auto"/>
          </w:tcPr>
          <w:p w14:paraId="321F3214" w14:textId="77777777" w:rsidR="004A1705" w:rsidRPr="002026D1" w:rsidRDefault="004A1705" w:rsidP="004A1705">
            <w:pPr>
              <w:rPr>
                <w:rFonts w:eastAsia="Calibri" w:cs="Times New Roman"/>
                <w:sz w:val="20"/>
                <w:szCs w:val="20"/>
              </w:rPr>
            </w:pPr>
          </w:p>
        </w:tc>
        <w:tc>
          <w:tcPr>
            <w:tcW w:w="992" w:type="dxa"/>
            <w:shd w:val="clear" w:color="auto" w:fill="auto"/>
          </w:tcPr>
          <w:p w14:paraId="71D108B9"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B488AC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900F1F3"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44EC248" w14:textId="77777777" w:rsidR="004A1705" w:rsidRPr="002026D1" w:rsidRDefault="004A1705" w:rsidP="004A1705">
            <w:pPr>
              <w:jc w:val="center"/>
              <w:rPr>
                <w:rFonts w:eastAsia="Calibri" w:cs="Times New Roman"/>
                <w:sz w:val="20"/>
                <w:szCs w:val="20"/>
              </w:rPr>
            </w:pPr>
          </w:p>
        </w:tc>
      </w:tr>
      <w:tr w:rsidR="004A1705" w:rsidRPr="002026D1" w14:paraId="4FF33CB0" w14:textId="77777777" w:rsidTr="004A1705">
        <w:trPr>
          <w:cantSplit/>
          <w:trHeight w:val="254"/>
          <w:jc w:val="center"/>
        </w:trPr>
        <w:tc>
          <w:tcPr>
            <w:tcW w:w="1270" w:type="dxa"/>
            <w:shd w:val="clear" w:color="auto" w:fill="auto"/>
          </w:tcPr>
          <w:p w14:paraId="5905FD13"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Difede 2007</w:t>
            </w:r>
          </w:p>
        </w:tc>
        <w:tc>
          <w:tcPr>
            <w:tcW w:w="1134" w:type="dxa"/>
            <w:shd w:val="clear" w:color="auto" w:fill="auto"/>
          </w:tcPr>
          <w:p w14:paraId="55CAB91D" w14:textId="77777777" w:rsidR="004A1705" w:rsidRPr="002026D1" w:rsidRDefault="004A1705" w:rsidP="004A1705">
            <w:pPr>
              <w:rPr>
                <w:rFonts w:eastAsia="Calibri" w:cs="Times New Roman"/>
                <w:sz w:val="20"/>
                <w:szCs w:val="20"/>
              </w:rPr>
            </w:pPr>
            <w:r w:rsidRPr="002026D1">
              <w:rPr>
                <w:rFonts w:eastAsia="Calibri" w:cs="Times New Roman"/>
                <w:sz w:val="20"/>
                <w:szCs w:val="20"/>
              </w:rPr>
              <w:t>CBT</w:t>
            </w:r>
          </w:p>
        </w:tc>
        <w:tc>
          <w:tcPr>
            <w:tcW w:w="431" w:type="dxa"/>
            <w:shd w:val="clear" w:color="auto" w:fill="auto"/>
          </w:tcPr>
          <w:p w14:paraId="5D2C670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15</w:t>
            </w:r>
          </w:p>
        </w:tc>
        <w:tc>
          <w:tcPr>
            <w:tcW w:w="851" w:type="dxa"/>
            <w:shd w:val="clear" w:color="auto" w:fill="auto"/>
          </w:tcPr>
          <w:p w14:paraId="0B784032"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1F4385CC" w14:textId="77777777" w:rsidR="004A1705" w:rsidRPr="002026D1" w:rsidRDefault="004A1705" w:rsidP="004A1705">
            <w:pPr>
              <w:rPr>
                <w:rFonts w:eastAsia="Calibri" w:cs="Times New Roman"/>
                <w:sz w:val="20"/>
                <w:szCs w:val="20"/>
              </w:rPr>
            </w:pPr>
            <w:r w:rsidRPr="002026D1">
              <w:rPr>
                <w:rFonts w:eastAsia="Calibri" w:cs="Times New Roman"/>
                <w:sz w:val="20"/>
                <w:szCs w:val="20"/>
              </w:rPr>
              <w:t>Disaster workers</w:t>
            </w:r>
          </w:p>
        </w:tc>
        <w:tc>
          <w:tcPr>
            <w:tcW w:w="855" w:type="dxa"/>
            <w:shd w:val="clear" w:color="auto" w:fill="auto"/>
          </w:tcPr>
          <w:p w14:paraId="7C70AF75"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45.77 (7.72) </w:t>
            </w:r>
          </w:p>
        </w:tc>
        <w:tc>
          <w:tcPr>
            <w:tcW w:w="992" w:type="dxa"/>
            <w:shd w:val="clear" w:color="auto" w:fill="auto"/>
          </w:tcPr>
          <w:p w14:paraId="0A081F3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NR</w:t>
            </w:r>
          </w:p>
        </w:tc>
        <w:tc>
          <w:tcPr>
            <w:tcW w:w="1560" w:type="dxa"/>
            <w:shd w:val="clear" w:color="auto" w:fill="auto"/>
          </w:tcPr>
          <w:p w14:paraId="74A2DA7F" w14:textId="77777777" w:rsidR="004A1705" w:rsidRPr="002026D1" w:rsidRDefault="004A1705" w:rsidP="004A1705">
            <w:pPr>
              <w:rPr>
                <w:rFonts w:eastAsia="Calibri" w:cs="Times New Roman"/>
                <w:sz w:val="20"/>
                <w:szCs w:val="20"/>
              </w:rPr>
            </w:pPr>
            <w:r w:rsidRPr="002026D1">
              <w:rPr>
                <w:rFonts w:eastAsia="Calibri" w:cs="Times New Roman"/>
                <w:sz w:val="20"/>
                <w:szCs w:val="20"/>
              </w:rPr>
              <w:t>75mins ,12</w:t>
            </w:r>
          </w:p>
        </w:tc>
        <w:tc>
          <w:tcPr>
            <w:tcW w:w="992" w:type="dxa"/>
            <w:shd w:val="clear" w:color="auto" w:fill="auto"/>
          </w:tcPr>
          <w:p w14:paraId="26A51F97"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 8 (53.3)</w:t>
            </w:r>
          </w:p>
        </w:tc>
        <w:tc>
          <w:tcPr>
            <w:tcW w:w="992" w:type="dxa"/>
            <w:shd w:val="clear" w:color="auto" w:fill="auto"/>
          </w:tcPr>
          <w:p w14:paraId="27B9BB9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Single</w:t>
            </w:r>
          </w:p>
        </w:tc>
        <w:tc>
          <w:tcPr>
            <w:tcW w:w="1134" w:type="dxa"/>
            <w:shd w:val="clear" w:color="auto" w:fill="auto"/>
          </w:tcPr>
          <w:p w14:paraId="1B5EAAF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 sexual</w:t>
            </w:r>
          </w:p>
        </w:tc>
        <w:tc>
          <w:tcPr>
            <w:tcW w:w="992" w:type="dxa"/>
            <w:shd w:val="clear" w:color="auto" w:fill="auto"/>
          </w:tcPr>
          <w:p w14:paraId="19D152B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0E5E3A6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4BB0E3BC" w14:textId="77777777" w:rsidTr="004A1705">
        <w:trPr>
          <w:cantSplit/>
          <w:trHeight w:val="254"/>
          <w:jc w:val="center"/>
        </w:trPr>
        <w:tc>
          <w:tcPr>
            <w:tcW w:w="1270" w:type="dxa"/>
            <w:shd w:val="clear" w:color="auto" w:fill="auto"/>
          </w:tcPr>
          <w:p w14:paraId="416BF96A" w14:textId="77777777" w:rsidR="004A1705" w:rsidRPr="00CA59EC" w:rsidRDefault="004A1705" w:rsidP="004A1705">
            <w:pPr>
              <w:rPr>
                <w:rFonts w:eastAsia="Calibri" w:cs="Times New Roman"/>
                <w:bCs/>
                <w:sz w:val="20"/>
                <w:szCs w:val="20"/>
              </w:rPr>
            </w:pPr>
          </w:p>
        </w:tc>
        <w:tc>
          <w:tcPr>
            <w:tcW w:w="1134" w:type="dxa"/>
            <w:shd w:val="clear" w:color="auto" w:fill="auto"/>
          </w:tcPr>
          <w:p w14:paraId="664C2A4D" w14:textId="77777777" w:rsidR="004A1705" w:rsidRPr="002026D1" w:rsidRDefault="004A1705" w:rsidP="004A1705">
            <w:pPr>
              <w:rPr>
                <w:rFonts w:eastAsia="Calibri" w:cs="Times New Roman"/>
                <w:sz w:val="20"/>
                <w:szCs w:val="20"/>
              </w:rPr>
            </w:pPr>
            <w:r w:rsidRPr="002026D1">
              <w:rPr>
                <w:rFonts w:eastAsia="Calibri" w:cs="Times New Roman"/>
                <w:sz w:val="20"/>
                <w:szCs w:val="20"/>
              </w:rPr>
              <w:t>TAU</w:t>
            </w:r>
          </w:p>
        </w:tc>
        <w:tc>
          <w:tcPr>
            <w:tcW w:w="431" w:type="dxa"/>
            <w:shd w:val="clear" w:color="auto" w:fill="auto"/>
          </w:tcPr>
          <w:p w14:paraId="12FFC12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16</w:t>
            </w:r>
          </w:p>
        </w:tc>
        <w:tc>
          <w:tcPr>
            <w:tcW w:w="851" w:type="dxa"/>
            <w:shd w:val="clear" w:color="auto" w:fill="auto"/>
          </w:tcPr>
          <w:p w14:paraId="78A21F07" w14:textId="77777777" w:rsidR="004A1705" w:rsidRPr="002026D1" w:rsidRDefault="004A1705" w:rsidP="004A1705">
            <w:pPr>
              <w:rPr>
                <w:rFonts w:eastAsia="Calibri" w:cs="Times New Roman"/>
                <w:sz w:val="20"/>
                <w:szCs w:val="20"/>
              </w:rPr>
            </w:pPr>
          </w:p>
        </w:tc>
        <w:tc>
          <w:tcPr>
            <w:tcW w:w="1271" w:type="dxa"/>
            <w:shd w:val="clear" w:color="auto" w:fill="auto"/>
          </w:tcPr>
          <w:p w14:paraId="7E8D4746" w14:textId="77777777" w:rsidR="004A1705" w:rsidRPr="002026D1" w:rsidRDefault="004A1705" w:rsidP="004A1705">
            <w:pPr>
              <w:rPr>
                <w:rFonts w:eastAsia="Calibri" w:cs="Times New Roman"/>
                <w:sz w:val="20"/>
                <w:szCs w:val="20"/>
              </w:rPr>
            </w:pPr>
          </w:p>
        </w:tc>
        <w:tc>
          <w:tcPr>
            <w:tcW w:w="855" w:type="dxa"/>
            <w:shd w:val="clear" w:color="auto" w:fill="auto"/>
          </w:tcPr>
          <w:p w14:paraId="0CF452D3" w14:textId="77777777" w:rsidR="004A1705" w:rsidRPr="002026D1" w:rsidRDefault="004A1705" w:rsidP="004A1705">
            <w:pPr>
              <w:rPr>
                <w:rFonts w:eastAsia="Calibri" w:cs="Times New Roman"/>
                <w:sz w:val="20"/>
                <w:szCs w:val="20"/>
              </w:rPr>
            </w:pPr>
          </w:p>
        </w:tc>
        <w:tc>
          <w:tcPr>
            <w:tcW w:w="992" w:type="dxa"/>
            <w:shd w:val="clear" w:color="auto" w:fill="auto"/>
          </w:tcPr>
          <w:p w14:paraId="141A2F0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B8A4F12" w14:textId="77777777" w:rsidR="004A1705" w:rsidRPr="002026D1" w:rsidRDefault="004A1705" w:rsidP="004A1705">
            <w:pPr>
              <w:rPr>
                <w:rFonts w:eastAsia="Calibri" w:cs="Times New Roman"/>
                <w:sz w:val="20"/>
                <w:szCs w:val="20"/>
              </w:rPr>
            </w:pPr>
          </w:p>
        </w:tc>
        <w:tc>
          <w:tcPr>
            <w:tcW w:w="992" w:type="dxa"/>
            <w:shd w:val="clear" w:color="auto" w:fill="auto"/>
          </w:tcPr>
          <w:p w14:paraId="14083C3C"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 2(12.5)</w:t>
            </w:r>
          </w:p>
        </w:tc>
        <w:tc>
          <w:tcPr>
            <w:tcW w:w="992" w:type="dxa"/>
            <w:shd w:val="clear" w:color="auto" w:fill="auto"/>
          </w:tcPr>
          <w:p w14:paraId="1AFB835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DEA8DA0"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6A4817FA"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ACCBE64" w14:textId="77777777" w:rsidR="004A1705" w:rsidRPr="002026D1" w:rsidRDefault="004A1705" w:rsidP="004A1705">
            <w:pPr>
              <w:jc w:val="center"/>
              <w:rPr>
                <w:rFonts w:eastAsia="Calibri" w:cs="Times New Roman"/>
                <w:sz w:val="20"/>
                <w:szCs w:val="20"/>
              </w:rPr>
            </w:pPr>
          </w:p>
        </w:tc>
      </w:tr>
      <w:tr w:rsidR="004A1705" w:rsidRPr="002026D1" w14:paraId="1352480E" w14:textId="77777777" w:rsidTr="004A1705">
        <w:trPr>
          <w:cantSplit/>
          <w:trHeight w:val="254"/>
          <w:jc w:val="center"/>
        </w:trPr>
        <w:tc>
          <w:tcPr>
            <w:tcW w:w="1270" w:type="dxa"/>
            <w:shd w:val="clear" w:color="auto" w:fill="auto"/>
          </w:tcPr>
          <w:p w14:paraId="5C1D823B" w14:textId="77777777" w:rsidR="004A1705" w:rsidRPr="00CA59EC" w:rsidRDefault="004A1705" w:rsidP="004A1705">
            <w:pPr>
              <w:rPr>
                <w:rFonts w:eastAsia="Calibri" w:cs="Times New Roman"/>
                <w:bCs/>
                <w:sz w:val="20"/>
                <w:szCs w:val="20"/>
              </w:rPr>
            </w:pPr>
          </w:p>
        </w:tc>
        <w:tc>
          <w:tcPr>
            <w:tcW w:w="1134" w:type="dxa"/>
            <w:shd w:val="clear" w:color="auto" w:fill="auto"/>
          </w:tcPr>
          <w:p w14:paraId="7319F097" w14:textId="77777777" w:rsidR="004A1705" w:rsidRPr="002026D1" w:rsidRDefault="004A1705" w:rsidP="004A1705">
            <w:pPr>
              <w:rPr>
                <w:rFonts w:eastAsia="Calibri" w:cs="Times New Roman"/>
                <w:sz w:val="20"/>
                <w:szCs w:val="20"/>
              </w:rPr>
            </w:pPr>
          </w:p>
        </w:tc>
        <w:tc>
          <w:tcPr>
            <w:tcW w:w="431" w:type="dxa"/>
            <w:shd w:val="clear" w:color="auto" w:fill="auto"/>
          </w:tcPr>
          <w:p w14:paraId="452FC4EB"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54A25325" w14:textId="77777777" w:rsidR="004A1705" w:rsidRPr="002026D1" w:rsidRDefault="004A1705" w:rsidP="004A1705">
            <w:pPr>
              <w:rPr>
                <w:rFonts w:eastAsia="Calibri" w:cs="Times New Roman"/>
                <w:sz w:val="20"/>
                <w:szCs w:val="20"/>
              </w:rPr>
            </w:pPr>
          </w:p>
        </w:tc>
        <w:tc>
          <w:tcPr>
            <w:tcW w:w="1271" w:type="dxa"/>
            <w:shd w:val="clear" w:color="auto" w:fill="auto"/>
          </w:tcPr>
          <w:p w14:paraId="725CA23B" w14:textId="77777777" w:rsidR="004A1705" w:rsidRPr="002026D1" w:rsidRDefault="004A1705" w:rsidP="004A1705">
            <w:pPr>
              <w:rPr>
                <w:rFonts w:eastAsia="Calibri" w:cs="Times New Roman"/>
                <w:sz w:val="20"/>
                <w:szCs w:val="20"/>
              </w:rPr>
            </w:pPr>
          </w:p>
        </w:tc>
        <w:tc>
          <w:tcPr>
            <w:tcW w:w="855" w:type="dxa"/>
            <w:shd w:val="clear" w:color="auto" w:fill="auto"/>
          </w:tcPr>
          <w:p w14:paraId="66C8B1EF" w14:textId="77777777" w:rsidR="004A1705" w:rsidRPr="002026D1" w:rsidRDefault="004A1705" w:rsidP="004A1705">
            <w:pPr>
              <w:rPr>
                <w:rFonts w:eastAsia="Calibri" w:cs="Times New Roman"/>
                <w:sz w:val="20"/>
                <w:szCs w:val="20"/>
              </w:rPr>
            </w:pPr>
          </w:p>
        </w:tc>
        <w:tc>
          <w:tcPr>
            <w:tcW w:w="992" w:type="dxa"/>
            <w:shd w:val="clear" w:color="auto" w:fill="auto"/>
          </w:tcPr>
          <w:p w14:paraId="3C5F0B72"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546E44A" w14:textId="77777777" w:rsidR="004A1705" w:rsidRPr="002026D1" w:rsidRDefault="004A1705" w:rsidP="004A1705">
            <w:pPr>
              <w:rPr>
                <w:rFonts w:eastAsia="Calibri" w:cs="Times New Roman"/>
                <w:sz w:val="20"/>
                <w:szCs w:val="20"/>
              </w:rPr>
            </w:pPr>
          </w:p>
        </w:tc>
        <w:tc>
          <w:tcPr>
            <w:tcW w:w="992" w:type="dxa"/>
            <w:shd w:val="clear" w:color="auto" w:fill="auto"/>
          </w:tcPr>
          <w:p w14:paraId="2BB0B67D" w14:textId="77777777" w:rsidR="004A1705" w:rsidRPr="002026D1" w:rsidRDefault="004A1705" w:rsidP="004A1705">
            <w:pPr>
              <w:rPr>
                <w:rFonts w:eastAsia="Calibri" w:cs="Times New Roman"/>
                <w:sz w:val="20"/>
                <w:szCs w:val="20"/>
              </w:rPr>
            </w:pPr>
          </w:p>
        </w:tc>
        <w:tc>
          <w:tcPr>
            <w:tcW w:w="992" w:type="dxa"/>
            <w:shd w:val="clear" w:color="auto" w:fill="auto"/>
          </w:tcPr>
          <w:p w14:paraId="35559774"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F9FFFE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82914B1"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B0B80A0" w14:textId="77777777" w:rsidR="004A1705" w:rsidRPr="002026D1" w:rsidRDefault="004A1705" w:rsidP="004A1705">
            <w:pPr>
              <w:jc w:val="center"/>
              <w:rPr>
                <w:rFonts w:eastAsia="Calibri" w:cs="Times New Roman"/>
                <w:sz w:val="20"/>
                <w:szCs w:val="20"/>
              </w:rPr>
            </w:pPr>
          </w:p>
        </w:tc>
      </w:tr>
      <w:tr w:rsidR="004A1705" w:rsidRPr="002026D1" w14:paraId="472A919E" w14:textId="77777777" w:rsidTr="004A1705">
        <w:trPr>
          <w:cantSplit/>
          <w:trHeight w:val="254"/>
          <w:jc w:val="center"/>
        </w:trPr>
        <w:tc>
          <w:tcPr>
            <w:tcW w:w="1270" w:type="dxa"/>
            <w:shd w:val="clear" w:color="auto" w:fill="auto"/>
          </w:tcPr>
          <w:p w14:paraId="56A2F0F7"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Dorrepaal 2012</w:t>
            </w:r>
          </w:p>
        </w:tc>
        <w:tc>
          <w:tcPr>
            <w:tcW w:w="1134" w:type="dxa"/>
            <w:shd w:val="clear" w:color="auto" w:fill="auto"/>
          </w:tcPr>
          <w:p w14:paraId="44031031" w14:textId="77777777" w:rsidR="004A1705" w:rsidRPr="002026D1" w:rsidRDefault="004A1705" w:rsidP="004A1705">
            <w:pPr>
              <w:rPr>
                <w:rFonts w:cs="Times New Roman"/>
                <w:color w:val="000000"/>
                <w:sz w:val="20"/>
                <w:szCs w:val="20"/>
              </w:rPr>
            </w:pPr>
            <w:r w:rsidRPr="002026D1">
              <w:rPr>
                <w:rFonts w:cs="Times New Roman"/>
                <w:color w:val="000000"/>
                <w:sz w:val="20"/>
                <w:szCs w:val="20"/>
              </w:rPr>
              <w:t>EXP</w:t>
            </w:r>
          </w:p>
        </w:tc>
        <w:tc>
          <w:tcPr>
            <w:tcW w:w="431" w:type="dxa"/>
            <w:shd w:val="clear" w:color="auto" w:fill="auto"/>
          </w:tcPr>
          <w:p w14:paraId="4491072F" w14:textId="77777777" w:rsidR="004A1705" w:rsidRPr="002026D1" w:rsidRDefault="004A1705" w:rsidP="004A1705">
            <w:pPr>
              <w:jc w:val="center"/>
              <w:rPr>
                <w:rFonts w:cs="Times New Roman"/>
                <w:color w:val="000000"/>
                <w:sz w:val="20"/>
                <w:szCs w:val="20"/>
              </w:rPr>
            </w:pPr>
            <w:r w:rsidRPr="002026D1">
              <w:rPr>
                <w:rFonts w:cs="Times New Roman"/>
                <w:color w:val="000000"/>
                <w:sz w:val="20"/>
                <w:szCs w:val="20"/>
              </w:rPr>
              <w:t>38</w:t>
            </w:r>
          </w:p>
        </w:tc>
        <w:tc>
          <w:tcPr>
            <w:tcW w:w="851" w:type="dxa"/>
            <w:shd w:val="clear" w:color="auto" w:fill="auto"/>
          </w:tcPr>
          <w:p w14:paraId="0ACD78AF" w14:textId="77777777" w:rsidR="004A1705" w:rsidRPr="002026D1" w:rsidRDefault="004A1705" w:rsidP="004A1705">
            <w:pPr>
              <w:rPr>
                <w:rFonts w:eastAsia="Calibri" w:cs="Times New Roman"/>
                <w:sz w:val="20"/>
                <w:szCs w:val="20"/>
              </w:rPr>
            </w:pPr>
            <w:r w:rsidRPr="002026D1">
              <w:rPr>
                <w:rFonts w:eastAsia="Calibri" w:cs="Times New Roman"/>
                <w:sz w:val="20"/>
                <w:szCs w:val="20"/>
              </w:rPr>
              <w:t>Netherlands</w:t>
            </w:r>
          </w:p>
        </w:tc>
        <w:tc>
          <w:tcPr>
            <w:tcW w:w="1271" w:type="dxa"/>
            <w:shd w:val="clear" w:color="auto" w:fill="auto"/>
          </w:tcPr>
          <w:p w14:paraId="079B868D" w14:textId="77777777" w:rsidR="004A1705" w:rsidRPr="002026D1" w:rsidRDefault="004A1705" w:rsidP="004A1705">
            <w:pPr>
              <w:rPr>
                <w:rFonts w:eastAsia="Calibri" w:cs="Times New Roman"/>
                <w:sz w:val="20"/>
                <w:szCs w:val="20"/>
              </w:rPr>
            </w:pPr>
            <w:r w:rsidRPr="002026D1">
              <w:rPr>
                <w:rFonts w:eastAsia="Calibri" w:cs="Times New Roman"/>
                <w:sz w:val="20"/>
                <w:szCs w:val="20"/>
              </w:rPr>
              <w:t>CSA survivors</w:t>
            </w:r>
          </w:p>
        </w:tc>
        <w:tc>
          <w:tcPr>
            <w:tcW w:w="855" w:type="dxa"/>
            <w:shd w:val="clear" w:color="auto" w:fill="auto"/>
          </w:tcPr>
          <w:p w14:paraId="748592CE" w14:textId="77777777" w:rsidR="004A1705" w:rsidRPr="002026D1" w:rsidRDefault="004A1705" w:rsidP="004A1705">
            <w:pPr>
              <w:rPr>
                <w:rFonts w:eastAsia="Calibri" w:cs="Times New Roman"/>
                <w:sz w:val="20"/>
                <w:szCs w:val="20"/>
              </w:rPr>
            </w:pPr>
            <w:r w:rsidRPr="002026D1">
              <w:rPr>
                <w:rFonts w:eastAsia="Calibri" w:cs="Times New Roman"/>
                <w:sz w:val="20"/>
                <w:szCs w:val="20"/>
              </w:rPr>
              <w:t>40.3 (10.7)</w:t>
            </w:r>
          </w:p>
        </w:tc>
        <w:tc>
          <w:tcPr>
            <w:tcW w:w="992" w:type="dxa"/>
            <w:shd w:val="clear" w:color="auto" w:fill="auto"/>
          </w:tcPr>
          <w:p w14:paraId="435DE2E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NR</w:t>
            </w:r>
          </w:p>
        </w:tc>
        <w:tc>
          <w:tcPr>
            <w:tcW w:w="1560" w:type="dxa"/>
            <w:shd w:val="clear" w:color="auto" w:fill="auto"/>
          </w:tcPr>
          <w:p w14:paraId="03D640FD"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120mins, 20</w:t>
            </w:r>
          </w:p>
        </w:tc>
        <w:tc>
          <w:tcPr>
            <w:tcW w:w="992" w:type="dxa"/>
            <w:shd w:val="clear" w:color="auto" w:fill="auto"/>
          </w:tcPr>
          <w:p w14:paraId="4D87DC90" w14:textId="77777777" w:rsidR="004A1705" w:rsidRPr="002026D1" w:rsidRDefault="004A1705" w:rsidP="004A1705">
            <w:pPr>
              <w:rPr>
                <w:rFonts w:cs="Times New Roman"/>
                <w:color w:val="000000"/>
                <w:sz w:val="20"/>
                <w:szCs w:val="20"/>
              </w:rPr>
            </w:pPr>
            <w:r w:rsidRPr="002026D1">
              <w:rPr>
                <w:rFonts w:cs="Times New Roman"/>
                <w:color w:val="000000"/>
                <w:sz w:val="20"/>
                <w:szCs w:val="20"/>
              </w:rPr>
              <w:t>7(18.4)</w:t>
            </w:r>
          </w:p>
        </w:tc>
        <w:tc>
          <w:tcPr>
            <w:tcW w:w="992" w:type="dxa"/>
            <w:shd w:val="clear" w:color="auto" w:fill="auto"/>
          </w:tcPr>
          <w:p w14:paraId="7025520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62C9E9C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and non-sexual</w:t>
            </w:r>
          </w:p>
        </w:tc>
        <w:tc>
          <w:tcPr>
            <w:tcW w:w="992" w:type="dxa"/>
            <w:shd w:val="clear" w:color="auto" w:fill="auto"/>
          </w:tcPr>
          <w:p w14:paraId="771B747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Childhood &amp; Adulthood</w:t>
            </w:r>
          </w:p>
        </w:tc>
        <w:tc>
          <w:tcPr>
            <w:tcW w:w="1418" w:type="dxa"/>
            <w:shd w:val="clear" w:color="auto" w:fill="auto"/>
          </w:tcPr>
          <w:p w14:paraId="734F603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30FFFB88" w14:textId="77777777" w:rsidTr="004A1705">
        <w:trPr>
          <w:cantSplit/>
          <w:trHeight w:val="254"/>
          <w:jc w:val="center"/>
        </w:trPr>
        <w:tc>
          <w:tcPr>
            <w:tcW w:w="1270" w:type="dxa"/>
            <w:shd w:val="clear" w:color="auto" w:fill="auto"/>
          </w:tcPr>
          <w:p w14:paraId="47213570" w14:textId="77777777" w:rsidR="004A1705" w:rsidRPr="00CA59EC" w:rsidRDefault="004A1705" w:rsidP="004A1705">
            <w:pPr>
              <w:rPr>
                <w:rFonts w:eastAsia="Calibri" w:cs="Times New Roman"/>
                <w:bCs/>
                <w:sz w:val="20"/>
                <w:szCs w:val="20"/>
              </w:rPr>
            </w:pPr>
          </w:p>
        </w:tc>
        <w:tc>
          <w:tcPr>
            <w:tcW w:w="1134" w:type="dxa"/>
            <w:shd w:val="clear" w:color="auto" w:fill="auto"/>
          </w:tcPr>
          <w:p w14:paraId="600BD7C3" w14:textId="77777777" w:rsidR="004A1705" w:rsidRPr="002026D1" w:rsidRDefault="004A1705" w:rsidP="004A1705">
            <w:pPr>
              <w:rPr>
                <w:rFonts w:eastAsia="Times New Roman" w:cs="Times New Roman"/>
                <w:color w:val="000000"/>
                <w:sz w:val="20"/>
                <w:szCs w:val="20"/>
                <w:lang w:eastAsia="en-GB"/>
              </w:rPr>
            </w:pPr>
            <w:r w:rsidRPr="002026D1">
              <w:rPr>
                <w:rFonts w:cs="Times New Roman"/>
                <w:color w:val="000000"/>
                <w:sz w:val="20"/>
                <w:szCs w:val="20"/>
              </w:rPr>
              <w:t>TAU</w:t>
            </w:r>
          </w:p>
        </w:tc>
        <w:tc>
          <w:tcPr>
            <w:tcW w:w="431" w:type="dxa"/>
            <w:shd w:val="clear" w:color="auto" w:fill="auto"/>
          </w:tcPr>
          <w:p w14:paraId="41613805" w14:textId="77777777" w:rsidR="004A1705" w:rsidRPr="002026D1" w:rsidRDefault="004A1705" w:rsidP="004A1705">
            <w:pPr>
              <w:jc w:val="center"/>
              <w:rPr>
                <w:rFonts w:cs="Times New Roman"/>
                <w:color w:val="000000"/>
                <w:sz w:val="20"/>
                <w:szCs w:val="20"/>
              </w:rPr>
            </w:pPr>
            <w:r w:rsidRPr="002026D1">
              <w:rPr>
                <w:rFonts w:cs="Times New Roman"/>
                <w:color w:val="000000"/>
                <w:sz w:val="20"/>
                <w:szCs w:val="20"/>
              </w:rPr>
              <w:t>33</w:t>
            </w:r>
          </w:p>
        </w:tc>
        <w:tc>
          <w:tcPr>
            <w:tcW w:w="851" w:type="dxa"/>
            <w:shd w:val="clear" w:color="auto" w:fill="auto"/>
          </w:tcPr>
          <w:p w14:paraId="49AEEC09" w14:textId="77777777" w:rsidR="004A1705" w:rsidRPr="002026D1" w:rsidRDefault="004A1705" w:rsidP="004A1705">
            <w:pPr>
              <w:rPr>
                <w:rFonts w:eastAsia="Calibri" w:cs="Times New Roman"/>
                <w:sz w:val="20"/>
                <w:szCs w:val="20"/>
              </w:rPr>
            </w:pPr>
          </w:p>
        </w:tc>
        <w:tc>
          <w:tcPr>
            <w:tcW w:w="1271" w:type="dxa"/>
            <w:shd w:val="clear" w:color="auto" w:fill="auto"/>
          </w:tcPr>
          <w:p w14:paraId="56A1F567" w14:textId="77777777" w:rsidR="004A1705" w:rsidRPr="002026D1" w:rsidRDefault="004A1705" w:rsidP="004A1705">
            <w:pPr>
              <w:rPr>
                <w:rFonts w:eastAsia="Calibri" w:cs="Times New Roman"/>
                <w:sz w:val="20"/>
                <w:szCs w:val="20"/>
              </w:rPr>
            </w:pPr>
          </w:p>
        </w:tc>
        <w:tc>
          <w:tcPr>
            <w:tcW w:w="855" w:type="dxa"/>
            <w:shd w:val="clear" w:color="auto" w:fill="auto"/>
          </w:tcPr>
          <w:p w14:paraId="1E504BFC" w14:textId="77777777" w:rsidR="004A1705" w:rsidRPr="002026D1" w:rsidRDefault="004A1705" w:rsidP="004A1705">
            <w:pPr>
              <w:rPr>
                <w:rFonts w:eastAsia="Calibri" w:cs="Times New Roman"/>
                <w:sz w:val="20"/>
                <w:szCs w:val="20"/>
              </w:rPr>
            </w:pPr>
            <w:r w:rsidRPr="002026D1">
              <w:rPr>
                <w:rFonts w:eastAsia="Calibri" w:cs="Times New Roman"/>
                <w:sz w:val="20"/>
                <w:szCs w:val="20"/>
              </w:rPr>
              <w:t>37.1 (10.3)</w:t>
            </w:r>
          </w:p>
        </w:tc>
        <w:tc>
          <w:tcPr>
            <w:tcW w:w="992" w:type="dxa"/>
            <w:shd w:val="clear" w:color="auto" w:fill="auto"/>
          </w:tcPr>
          <w:p w14:paraId="097FB4AD"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343182F" w14:textId="77777777" w:rsidR="004A1705" w:rsidRPr="002026D1" w:rsidRDefault="004A1705" w:rsidP="004A1705">
            <w:pPr>
              <w:rPr>
                <w:rFonts w:eastAsia="Times New Roman" w:cs="Times New Roman"/>
                <w:sz w:val="20"/>
                <w:szCs w:val="20"/>
                <w:lang w:eastAsia="en-GB"/>
              </w:rPr>
            </w:pPr>
          </w:p>
        </w:tc>
        <w:tc>
          <w:tcPr>
            <w:tcW w:w="992" w:type="dxa"/>
            <w:shd w:val="clear" w:color="auto" w:fill="auto"/>
          </w:tcPr>
          <w:p w14:paraId="4003738E" w14:textId="77777777" w:rsidR="004A1705" w:rsidRPr="002026D1" w:rsidRDefault="004A1705" w:rsidP="004A1705">
            <w:pPr>
              <w:rPr>
                <w:rFonts w:cs="Times New Roman"/>
                <w:color w:val="000000"/>
                <w:sz w:val="20"/>
                <w:szCs w:val="20"/>
              </w:rPr>
            </w:pPr>
            <w:r w:rsidRPr="002026D1">
              <w:rPr>
                <w:rFonts w:cs="Times New Roman"/>
                <w:color w:val="000000"/>
                <w:sz w:val="20"/>
                <w:szCs w:val="20"/>
              </w:rPr>
              <w:t>5 (15.1)</w:t>
            </w:r>
          </w:p>
        </w:tc>
        <w:tc>
          <w:tcPr>
            <w:tcW w:w="992" w:type="dxa"/>
            <w:shd w:val="clear" w:color="auto" w:fill="auto"/>
          </w:tcPr>
          <w:p w14:paraId="5F74D61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04545F6"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C99A48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D4A287C" w14:textId="77777777" w:rsidR="004A1705" w:rsidRPr="002026D1" w:rsidRDefault="004A1705" w:rsidP="004A1705">
            <w:pPr>
              <w:jc w:val="center"/>
              <w:rPr>
                <w:rFonts w:eastAsia="Calibri" w:cs="Times New Roman"/>
                <w:sz w:val="20"/>
                <w:szCs w:val="20"/>
              </w:rPr>
            </w:pPr>
          </w:p>
        </w:tc>
      </w:tr>
      <w:tr w:rsidR="004A1705" w:rsidRPr="002026D1" w14:paraId="5F198C3D" w14:textId="77777777" w:rsidTr="004A1705">
        <w:trPr>
          <w:cantSplit/>
          <w:trHeight w:val="254"/>
          <w:jc w:val="center"/>
        </w:trPr>
        <w:tc>
          <w:tcPr>
            <w:tcW w:w="1270" w:type="dxa"/>
            <w:shd w:val="clear" w:color="auto" w:fill="auto"/>
          </w:tcPr>
          <w:p w14:paraId="67616C1E" w14:textId="77777777" w:rsidR="004A1705" w:rsidRPr="00CA59EC" w:rsidRDefault="004A1705" w:rsidP="004A1705">
            <w:pPr>
              <w:rPr>
                <w:rFonts w:eastAsia="Calibri" w:cs="Times New Roman"/>
                <w:bCs/>
                <w:sz w:val="20"/>
                <w:szCs w:val="20"/>
              </w:rPr>
            </w:pPr>
          </w:p>
        </w:tc>
        <w:tc>
          <w:tcPr>
            <w:tcW w:w="1134" w:type="dxa"/>
            <w:shd w:val="clear" w:color="auto" w:fill="auto"/>
          </w:tcPr>
          <w:p w14:paraId="1F7DA154" w14:textId="77777777" w:rsidR="004A1705" w:rsidRPr="002026D1" w:rsidRDefault="004A1705" w:rsidP="004A1705">
            <w:pPr>
              <w:rPr>
                <w:rFonts w:cs="Times New Roman"/>
                <w:bCs/>
                <w:sz w:val="20"/>
                <w:szCs w:val="20"/>
              </w:rPr>
            </w:pPr>
          </w:p>
        </w:tc>
        <w:tc>
          <w:tcPr>
            <w:tcW w:w="431" w:type="dxa"/>
            <w:shd w:val="clear" w:color="auto" w:fill="auto"/>
          </w:tcPr>
          <w:p w14:paraId="31A2D29B" w14:textId="77777777" w:rsidR="004A1705" w:rsidRPr="002026D1" w:rsidRDefault="004A1705" w:rsidP="004A1705">
            <w:pPr>
              <w:jc w:val="center"/>
              <w:rPr>
                <w:rFonts w:eastAsia="Times New Roman" w:cs="Times New Roman"/>
                <w:color w:val="000000"/>
                <w:sz w:val="20"/>
                <w:szCs w:val="20"/>
                <w:lang w:eastAsia="en-GB"/>
              </w:rPr>
            </w:pPr>
          </w:p>
        </w:tc>
        <w:tc>
          <w:tcPr>
            <w:tcW w:w="851" w:type="dxa"/>
            <w:shd w:val="clear" w:color="auto" w:fill="auto"/>
          </w:tcPr>
          <w:p w14:paraId="4E765BE6" w14:textId="77777777" w:rsidR="004A1705" w:rsidRPr="002026D1" w:rsidRDefault="004A1705" w:rsidP="004A1705">
            <w:pPr>
              <w:rPr>
                <w:rFonts w:eastAsia="Calibri" w:cs="Times New Roman"/>
                <w:sz w:val="20"/>
                <w:szCs w:val="20"/>
              </w:rPr>
            </w:pPr>
          </w:p>
        </w:tc>
        <w:tc>
          <w:tcPr>
            <w:tcW w:w="1271" w:type="dxa"/>
            <w:shd w:val="clear" w:color="auto" w:fill="auto"/>
          </w:tcPr>
          <w:p w14:paraId="2DB06D5C" w14:textId="77777777" w:rsidR="004A1705" w:rsidRPr="002026D1" w:rsidRDefault="004A1705" w:rsidP="004A1705">
            <w:pPr>
              <w:rPr>
                <w:rFonts w:eastAsia="Calibri" w:cs="Times New Roman"/>
                <w:sz w:val="20"/>
                <w:szCs w:val="20"/>
              </w:rPr>
            </w:pPr>
          </w:p>
        </w:tc>
        <w:tc>
          <w:tcPr>
            <w:tcW w:w="855" w:type="dxa"/>
            <w:shd w:val="clear" w:color="auto" w:fill="auto"/>
          </w:tcPr>
          <w:p w14:paraId="64601DFD" w14:textId="77777777" w:rsidR="004A1705" w:rsidRPr="002026D1" w:rsidRDefault="004A1705" w:rsidP="004A1705">
            <w:pPr>
              <w:rPr>
                <w:rFonts w:eastAsia="Calibri" w:cs="Times New Roman"/>
                <w:sz w:val="20"/>
                <w:szCs w:val="20"/>
              </w:rPr>
            </w:pPr>
          </w:p>
        </w:tc>
        <w:tc>
          <w:tcPr>
            <w:tcW w:w="992" w:type="dxa"/>
            <w:shd w:val="clear" w:color="auto" w:fill="auto"/>
          </w:tcPr>
          <w:p w14:paraId="566B5C42"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FBF38A6" w14:textId="77777777" w:rsidR="004A1705" w:rsidRPr="002026D1" w:rsidRDefault="004A1705" w:rsidP="004A1705">
            <w:pPr>
              <w:rPr>
                <w:rFonts w:eastAsia="Times New Roman" w:cs="Times New Roman"/>
                <w:color w:val="000000"/>
                <w:sz w:val="20"/>
                <w:szCs w:val="20"/>
                <w:lang w:eastAsia="en-GB"/>
              </w:rPr>
            </w:pPr>
          </w:p>
        </w:tc>
        <w:tc>
          <w:tcPr>
            <w:tcW w:w="992" w:type="dxa"/>
            <w:shd w:val="clear" w:color="auto" w:fill="auto"/>
          </w:tcPr>
          <w:p w14:paraId="15ED2EFE" w14:textId="77777777" w:rsidR="004A1705" w:rsidRPr="002026D1" w:rsidRDefault="004A1705" w:rsidP="004A1705">
            <w:pPr>
              <w:rPr>
                <w:rFonts w:eastAsia="Times New Roman" w:cs="Times New Roman"/>
                <w:color w:val="000000"/>
                <w:sz w:val="20"/>
                <w:szCs w:val="20"/>
                <w:lang w:eastAsia="en-GB"/>
              </w:rPr>
            </w:pPr>
          </w:p>
        </w:tc>
        <w:tc>
          <w:tcPr>
            <w:tcW w:w="992" w:type="dxa"/>
            <w:shd w:val="clear" w:color="auto" w:fill="auto"/>
          </w:tcPr>
          <w:p w14:paraId="47309553"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DDD5CD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03F1C6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030E6F8" w14:textId="77777777" w:rsidR="004A1705" w:rsidRPr="002026D1" w:rsidRDefault="004A1705" w:rsidP="004A1705">
            <w:pPr>
              <w:jc w:val="center"/>
              <w:rPr>
                <w:rFonts w:eastAsia="Calibri" w:cs="Times New Roman"/>
                <w:sz w:val="20"/>
                <w:szCs w:val="20"/>
              </w:rPr>
            </w:pPr>
          </w:p>
        </w:tc>
      </w:tr>
      <w:tr w:rsidR="004A1705" w:rsidRPr="002026D1" w14:paraId="3D42702F" w14:textId="77777777" w:rsidTr="004A1705">
        <w:trPr>
          <w:cantSplit/>
          <w:trHeight w:val="254"/>
          <w:jc w:val="center"/>
        </w:trPr>
        <w:tc>
          <w:tcPr>
            <w:tcW w:w="1270" w:type="dxa"/>
            <w:shd w:val="clear" w:color="auto" w:fill="auto"/>
          </w:tcPr>
          <w:p w14:paraId="7225D952"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Duffy 2007</w:t>
            </w:r>
          </w:p>
        </w:tc>
        <w:tc>
          <w:tcPr>
            <w:tcW w:w="1134" w:type="dxa"/>
            <w:shd w:val="clear" w:color="auto" w:fill="auto"/>
          </w:tcPr>
          <w:p w14:paraId="310F24D6" w14:textId="77777777" w:rsidR="004A1705" w:rsidRPr="002026D1" w:rsidRDefault="004A1705" w:rsidP="004A1705">
            <w:pPr>
              <w:rPr>
                <w:rFonts w:eastAsia="Calibri" w:cs="Times New Roman"/>
                <w:sz w:val="20"/>
                <w:szCs w:val="20"/>
              </w:rPr>
            </w:pPr>
            <w:r w:rsidRPr="002026D1">
              <w:rPr>
                <w:rFonts w:eastAsia="Calibri" w:cs="Times New Roman"/>
                <w:sz w:val="20"/>
                <w:szCs w:val="20"/>
              </w:rPr>
              <w:t>CT</w:t>
            </w:r>
          </w:p>
        </w:tc>
        <w:tc>
          <w:tcPr>
            <w:tcW w:w="431" w:type="dxa"/>
            <w:shd w:val="clear" w:color="auto" w:fill="auto"/>
          </w:tcPr>
          <w:p w14:paraId="2D04FDE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29</w:t>
            </w:r>
          </w:p>
        </w:tc>
        <w:tc>
          <w:tcPr>
            <w:tcW w:w="851" w:type="dxa"/>
            <w:shd w:val="clear" w:color="auto" w:fill="auto"/>
          </w:tcPr>
          <w:p w14:paraId="338E8BA6" w14:textId="77777777" w:rsidR="004A1705" w:rsidRPr="002026D1" w:rsidRDefault="004A1705" w:rsidP="004A1705">
            <w:pPr>
              <w:rPr>
                <w:rFonts w:eastAsia="Calibri" w:cs="Times New Roman"/>
                <w:sz w:val="20"/>
                <w:szCs w:val="20"/>
              </w:rPr>
            </w:pPr>
            <w:r w:rsidRPr="002026D1">
              <w:rPr>
                <w:rFonts w:eastAsia="Calibri" w:cs="Times New Roman"/>
                <w:sz w:val="20"/>
                <w:szCs w:val="20"/>
              </w:rPr>
              <w:t>Ireland</w:t>
            </w:r>
          </w:p>
        </w:tc>
        <w:tc>
          <w:tcPr>
            <w:tcW w:w="1271" w:type="dxa"/>
            <w:shd w:val="clear" w:color="auto" w:fill="auto"/>
          </w:tcPr>
          <w:p w14:paraId="7E902044"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Trauma survivors </w:t>
            </w:r>
          </w:p>
        </w:tc>
        <w:tc>
          <w:tcPr>
            <w:tcW w:w="855" w:type="dxa"/>
            <w:shd w:val="clear" w:color="auto" w:fill="auto"/>
          </w:tcPr>
          <w:p w14:paraId="7A32BD0C" w14:textId="77777777" w:rsidR="004A1705" w:rsidRPr="002026D1" w:rsidRDefault="004A1705" w:rsidP="004A1705">
            <w:pPr>
              <w:rPr>
                <w:rFonts w:eastAsia="Calibri" w:cs="Times New Roman"/>
                <w:sz w:val="20"/>
                <w:szCs w:val="20"/>
              </w:rPr>
            </w:pPr>
            <w:r w:rsidRPr="002026D1">
              <w:rPr>
                <w:rFonts w:eastAsia="Calibri" w:cs="Times New Roman"/>
                <w:sz w:val="20"/>
                <w:szCs w:val="20"/>
              </w:rPr>
              <w:t>NR</w:t>
            </w:r>
          </w:p>
        </w:tc>
        <w:tc>
          <w:tcPr>
            <w:tcW w:w="992" w:type="dxa"/>
            <w:shd w:val="clear" w:color="auto" w:fill="auto"/>
          </w:tcPr>
          <w:p w14:paraId="078B6861"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NR</w:t>
            </w:r>
          </w:p>
        </w:tc>
        <w:tc>
          <w:tcPr>
            <w:tcW w:w="1560" w:type="dxa"/>
            <w:shd w:val="clear" w:color="auto" w:fill="auto"/>
          </w:tcPr>
          <w:p w14:paraId="0A2FFDD3" w14:textId="77777777" w:rsidR="004A1705" w:rsidRPr="002026D1" w:rsidRDefault="004A1705" w:rsidP="004A1705">
            <w:pPr>
              <w:rPr>
                <w:rFonts w:eastAsia="Calibri" w:cs="Times New Roman"/>
                <w:sz w:val="20"/>
                <w:szCs w:val="20"/>
              </w:rPr>
            </w:pPr>
            <w:r w:rsidRPr="002026D1">
              <w:rPr>
                <w:rFonts w:eastAsia="Calibri" w:cs="Times New Roman"/>
                <w:sz w:val="20"/>
                <w:szCs w:val="20"/>
              </w:rPr>
              <w:t>NR ,12</w:t>
            </w:r>
          </w:p>
        </w:tc>
        <w:tc>
          <w:tcPr>
            <w:tcW w:w="992" w:type="dxa"/>
            <w:shd w:val="clear" w:color="auto" w:fill="auto"/>
          </w:tcPr>
          <w:p w14:paraId="6E293E0C" w14:textId="77777777" w:rsidR="004A1705" w:rsidRPr="002026D1" w:rsidRDefault="004A1705" w:rsidP="004A1705">
            <w:pPr>
              <w:rPr>
                <w:rFonts w:eastAsia="Calibri" w:cs="Times New Roman"/>
                <w:sz w:val="20"/>
                <w:szCs w:val="20"/>
              </w:rPr>
            </w:pPr>
            <w:r w:rsidRPr="002026D1">
              <w:rPr>
                <w:rFonts w:eastAsia="Calibri" w:cs="Times New Roman"/>
                <w:sz w:val="20"/>
                <w:szCs w:val="20"/>
              </w:rPr>
              <w:t>9 (31.0)</w:t>
            </w:r>
          </w:p>
        </w:tc>
        <w:tc>
          <w:tcPr>
            <w:tcW w:w="992" w:type="dxa"/>
            <w:shd w:val="clear" w:color="auto" w:fill="auto"/>
          </w:tcPr>
          <w:p w14:paraId="3F3E4D9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Multiple </w:t>
            </w:r>
          </w:p>
        </w:tc>
        <w:tc>
          <w:tcPr>
            <w:tcW w:w="1134" w:type="dxa"/>
            <w:shd w:val="clear" w:color="auto" w:fill="auto"/>
          </w:tcPr>
          <w:p w14:paraId="5434789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 sexual</w:t>
            </w:r>
          </w:p>
        </w:tc>
        <w:tc>
          <w:tcPr>
            <w:tcW w:w="992" w:type="dxa"/>
            <w:shd w:val="clear" w:color="auto" w:fill="auto"/>
          </w:tcPr>
          <w:p w14:paraId="7C03430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Adulthood </w:t>
            </w:r>
          </w:p>
        </w:tc>
        <w:tc>
          <w:tcPr>
            <w:tcW w:w="1418" w:type="dxa"/>
            <w:shd w:val="clear" w:color="auto" w:fill="auto"/>
          </w:tcPr>
          <w:p w14:paraId="242F14E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598072C2" w14:textId="77777777" w:rsidTr="004A1705">
        <w:trPr>
          <w:cantSplit/>
          <w:trHeight w:val="254"/>
          <w:jc w:val="center"/>
        </w:trPr>
        <w:tc>
          <w:tcPr>
            <w:tcW w:w="1270" w:type="dxa"/>
            <w:shd w:val="clear" w:color="auto" w:fill="auto"/>
          </w:tcPr>
          <w:p w14:paraId="38D69BBC" w14:textId="77777777" w:rsidR="004A1705" w:rsidRPr="00CA59EC" w:rsidRDefault="004A1705" w:rsidP="004A1705">
            <w:pPr>
              <w:rPr>
                <w:rFonts w:eastAsia="Calibri" w:cs="Times New Roman"/>
                <w:bCs/>
                <w:sz w:val="20"/>
                <w:szCs w:val="20"/>
              </w:rPr>
            </w:pPr>
          </w:p>
        </w:tc>
        <w:tc>
          <w:tcPr>
            <w:tcW w:w="1134" w:type="dxa"/>
            <w:shd w:val="clear" w:color="auto" w:fill="auto"/>
          </w:tcPr>
          <w:p w14:paraId="1C213AEA"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41DDDEA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29</w:t>
            </w:r>
          </w:p>
        </w:tc>
        <w:tc>
          <w:tcPr>
            <w:tcW w:w="851" w:type="dxa"/>
            <w:shd w:val="clear" w:color="auto" w:fill="auto"/>
          </w:tcPr>
          <w:p w14:paraId="77B3769E" w14:textId="77777777" w:rsidR="004A1705" w:rsidRPr="002026D1" w:rsidRDefault="004A1705" w:rsidP="004A1705">
            <w:pPr>
              <w:rPr>
                <w:rFonts w:eastAsia="Calibri" w:cs="Times New Roman"/>
                <w:sz w:val="20"/>
                <w:szCs w:val="20"/>
              </w:rPr>
            </w:pPr>
          </w:p>
        </w:tc>
        <w:tc>
          <w:tcPr>
            <w:tcW w:w="1271" w:type="dxa"/>
            <w:shd w:val="clear" w:color="auto" w:fill="auto"/>
          </w:tcPr>
          <w:p w14:paraId="3ADA9651" w14:textId="77777777" w:rsidR="004A1705" w:rsidRPr="002026D1" w:rsidRDefault="004A1705" w:rsidP="004A1705">
            <w:pPr>
              <w:rPr>
                <w:rFonts w:eastAsia="Calibri" w:cs="Times New Roman"/>
                <w:sz w:val="20"/>
                <w:szCs w:val="20"/>
              </w:rPr>
            </w:pPr>
          </w:p>
        </w:tc>
        <w:tc>
          <w:tcPr>
            <w:tcW w:w="855" w:type="dxa"/>
            <w:shd w:val="clear" w:color="auto" w:fill="auto"/>
          </w:tcPr>
          <w:p w14:paraId="6EC57245" w14:textId="77777777" w:rsidR="004A1705" w:rsidRPr="002026D1" w:rsidRDefault="004A1705" w:rsidP="004A1705">
            <w:pPr>
              <w:rPr>
                <w:rFonts w:eastAsia="Calibri" w:cs="Times New Roman"/>
                <w:sz w:val="20"/>
                <w:szCs w:val="20"/>
              </w:rPr>
            </w:pPr>
          </w:p>
        </w:tc>
        <w:tc>
          <w:tcPr>
            <w:tcW w:w="992" w:type="dxa"/>
            <w:shd w:val="clear" w:color="auto" w:fill="auto"/>
          </w:tcPr>
          <w:p w14:paraId="27BDC0E5"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59DE689" w14:textId="77777777" w:rsidR="004A1705" w:rsidRPr="002026D1" w:rsidRDefault="004A1705" w:rsidP="004A1705">
            <w:pPr>
              <w:rPr>
                <w:rFonts w:eastAsia="Calibri" w:cs="Times New Roman"/>
                <w:sz w:val="20"/>
                <w:szCs w:val="20"/>
              </w:rPr>
            </w:pPr>
          </w:p>
        </w:tc>
        <w:tc>
          <w:tcPr>
            <w:tcW w:w="992" w:type="dxa"/>
            <w:shd w:val="clear" w:color="auto" w:fill="auto"/>
          </w:tcPr>
          <w:p w14:paraId="05A1EB57" w14:textId="77777777" w:rsidR="004A1705" w:rsidRPr="002026D1" w:rsidRDefault="004A1705" w:rsidP="004A1705">
            <w:pPr>
              <w:rPr>
                <w:rFonts w:eastAsia="Calibri" w:cs="Times New Roman"/>
                <w:sz w:val="20"/>
                <w:szCs w:val="20"/>
              </w:rPr>
            </w:pPr>
            <w:r w:rsidRPr="002026D1">
              <w:rPr>
                <w:rFonts w:eastAsia="Calibri" w:cs="Times New Roman"/>
                <w:sz w:val="20"/>
                <w:szCs w:val="20"/>
              </w:rPr>
              <w:t>3 (10.3)</w:t>
            </w:r>
          </w:p>
        </w:tc>
        <w:tc>
          <w:tcPr>
            <w:tcW w:w="992" w:type="dxa"/>
            <w:shd w:val="clear" w:color="auto" w:fill="auto"/>
          </w:tcPr>
          <w:p w14:paraId="2FCE2CB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3964698"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71EEE18"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8A0BD06" w14:textId="77777777" w:rsidR="004A1705" w:rsidRPr="002026D1" w:rsidRDefault="004A1705" w:rsidP="004A1705">
            <w:pPr>
              <w:jc w:val="center"/>
              <w:rPr>
                <w:rFonts w:eastAsia="Calibri" w:cs="Times New Roman"/>
                <w:sz w:val="20"/>
                <w:szCs w:val="20"/>
              </w:rPr>
            </w:pPr>
          </w:p>
        </w:tc>
      </w:tr>
      <w:tr w:rsidR="004A1705" w:rsidRPr="002026D1" w14:paraId="7317012A" w14:textId="77777777" w:rsidTr="004A1705">
        <w:trPr>
          <w:cantSplit/>
          <w:trHeight w:val="254"/>
          <w:jc w:val="center"/>
        </w:trPr>
        <w:tc>
          <w:tcPr>
            <w:tcW w:w="1270" w:type="dxa"/>
            <w:shd w:val="clear" w:color="auto" w:fill="auto"/>
          </w:tcPr>
          <w:p w14:paraId="2FBF65AD" w14:textId="77777777" w:rsidR="004A1705" w:rsidRPr="00CA59EC" w:rsidRDefault="004A1705" w:rsidP="004A1705">
            <w:pPr>
              <w:rPr>
                <w:rFonts w:eastAsia="Calibri" w:cs="Times New Roman"/>
                <w:bCs/>
                <w:sz w:val="20"/>
                <w:szCs w:val="20"/>
              </w:rPr>
            </w:pPr>
          </w:p>
        </w:tc>
        <w:tc>
          <w:tcPr>
            <w:tcW w:w="1134" w:type="dxa"/>
            <w:shd w:val="clear" w:color="auto" w:fill="auto"/>
          </w:tcPr>
          <w:p w14:paraId="5CAC7896" w14:textId="77777777" w:rsidR="004A1705" w:rsidRPr="002026D1" w:rsidRDefault="004A1705" w:rsidP="004A1705">
            <w:pPr>
              <w:rPr>
                <w:rFonts w:eastAsia="Calibri" w:cs="Times New Roman"/>
                <w:sz w:val="20"/>
                <w:szCs w:val="20"/>
              </w:rPr>
            </w:pPr>
          </w:p>
        </w:tc>
        <w:tc>
          <w:tcPr>
            <w:tcW w:w="431" w:type="dxa"/>
            <w:shd w:val="clear" w:color="auto" w:fill="auto"/>
          </w:tcPr>
          <w:p w14:paraId="5F9AEB0E"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55386CC0" w14:textId="77777777" w:rsidR="004A1705" w:rsidRPr="002026D1" w:rsidRDefault="004A1705" w:rsidP="004A1705">
            <w:pPr>
              <w:rPr>
                <w:rFonts w:eastAsia="Calibri" w:cs="Times New Roman"/>
                <w:sz w:val="20"/>
                <w:szCs w:val="20"/>
              </w:rPr>
            </w:pPr>
          </w:p>
        </w:tc>
        <w:tc>
          <w:tcPr>
            <w:tcW w:w="1271" w:type="dxa"/>
            <w:shd w:val="clear" w:color="auto" w:fill="auto"/>
          </w:tcPr>
          <w:p w14:paraId="70B0D478" w14:textId="77777777" w:rsidR="004A1705" w:rsidRPr="002026D1" w:rsidRDefault="004A1705" w:rsidP="004A1705">
            <w:pPr>
              <w:rPr>
                <w:rFonts w:eastAsia="Calibri" w:cs="Times New Roman"/>
                <w:sz w:val="20"/>
                <w:szCs w:val="20"/>
              </w:rPr>
            </w:pPr>
          </w:p>
        </w:tc>
        <w:tc>
          <w:tcPr>
            <w:tcW w:w="855" w:type="dxa"/>
            <w:shd w:val="clear" w:color="auto" w:fill="auto"/>
          </w:tcPr>
          <w:p w14:paraId="4AD3EDD0" w14:textId="77777777" w:rsidR="004A1705" w:rsidRPr="002026D1" w:rsidRDefault="004A1705" w:rsidP="004A1705">
            <w:pPr>
              <w:rPr>
                <w:rFonts w:eastAsia="Calibri" w:cs="Times New Roman"/>
                <w:sz w:val="20"/>
                <w:szCs w:val="20"/>
              </w:rPr>
            </w:pPr>
          </w:p>
        </w:tc>
        <w:tc>
          <w:tcPr>
            <w:tcW w:w="992" w:type="dxa"/>
            <w:shd w:val="clear" w:color="auto" w:fill="auto"/>
          </w:tcPr>
          <w:p w14:paraId="3F5725E5"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D559A29" w14:textId="77777777" w:rsidR="004A1705" w:rsidRPr="002026D1" w:rsidRDefault="004A1705" w:rsidP="004A1705">
            <w:pPr>
              <w:rPr>
                <w:rFonts w:eastAsia="Calibri" w:cs="Times New Roman"/>
                <w:sz w:val="20"/>
                <w:szCs w:val="20"/>
              </w:rPr>
            </w:pPr>
          </w:p>
        </w:tc>
        <w:tc>
          <w:tcPr>
            <w:tcW w:w="992" w:type="dxa"/>
            <w:shd w:val="clear" w:color="auto" w:fill="auto"/>
          </w:tcPr>
          <w:p w14:paraId="2807D3D0" w14:textId="77777777" w:rsidR="004A1705" w:rsidRPr="002026D1" w:rsidRDefault="004A1705" w:rsidP="004A1705">
            <w:pPr>
              <w:rPr>
                <w:rFonts w:eastAsia="Calibri" w:cs="Times New Roman"/>
                <w:sz w:val="20"/>
                <w:szCs w:val="20"/>
              </w:rPr>
            </w:pPr>
          </w:p>
        </w:tc>
        <w:tc>
          <w:tcPr>
            <w:tcW w:w="992" w:type="dxa"/>
            <w:shd w:val="clear" w:color="auto" w:fill="auto"/>
          </w:tcPr>
          <w:p w14:paraId="4F559FE3"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2E3B2B0"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44AE10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7A6BFC1" w14:textId="77777777" w:rsidR="004A1705" w:rsidRPr="002026D1" w:rsidRDefault="004A1705" w:rsidP="004A1705">
            <w:pPr>
              <w:jc w:val="center"/>
              <w:rPr>
                <w:rFonts w:eastAsia="Calibri" w:cs="Times New Roman"/>
                <w:sz w:val="20"/>
                <w:szCs w:val="20"/>
              </w:rPr>
            </w:pPr>
          </w:p>
        </w:tc>
      </w:tr>
      <w:tr w:rsidR="004A1705" w:rsidRPr="002026D1" w14:paraId="0527D7D4" w14:textId="77777777" w:rsidTr="004A1705">
        <w:trPr>
          <w:cantSplit/>
          <w:trHeight w:val="254"/>
          <w:jc w:val="center"/>
        </w:trPr>
        <w:tc>
          <w:tcPr>
            <w:tcW w:w="1270" w:type="dxa"/>
            <w:shd w:val="clear" w:color="auto" w:fill="auto"/>
          </w:tcPr>
          <w:p w14:paraId="54948EFC"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Dunn 2007</w:t>
            </w:r>
          </w:p>
        </w:tc>
        <w:tc>
          <w:tcPr>
            <w:tcW w:w="1134" w:type="dxa"/>
            <w:shd w:val="clear" w:color="auto" w:fill="auto"/>
          </w:tcPr>
          <w:p w14:paraId="623E3495" w14:textId="77777777" w:rsidR="004A1705" w:rsidRPr="002026D1" w:rsidRDefault="004A1705" w:rsidP="004A1705">
            <w:pPr>
              <w:rPr>
                <w:rFonts w:eastAsia="Calibri" w:cs="Times New Roman"/>
                <w:sz w:val="20"/>
                <w:szCs w:val="20"/>
              </w:rPr>
            </w:pPr>
            <w:r w:rsidRPr="002026D1">
              <w:rPr>
                <w:rFonts w:eastAsia="Calibri" w:cs="Times New Roman"/>
                <w:sz w:val="20"/>
                <w:szCs w:val="20"/>
              </w:rPr>
              <w:t>SMT</w:t>
            </w:r>
          </w:p>
        </w:tc>
        <w:tc>
          <w:tcPr>
            <w:tcW w:w="431" w:type="dxa"/>
            <w:shd w:val="clear" w:color="auto" w:fill="auto"/>
          </w:tcPr>
          <w:p w14:paraId="07742C9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51</w:t>
            </w:r>
          </w:p>
        </w:tc>
        <w:tc>
          <w:tcPr>
            <w:tcW w:w="851" w:type="dxa"/>
            <w:shd w:val="clear" w:color="auto" w:fill="auto"/>
          </w:tcPr>
          <w:p w14:paraId="0EDE9ADC"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0CE797C8" w14:textId="77777777" w:rsidR="004A1705" w:rsidRPr="002026D1" w:rsidRDefault="004A1705" w:rsidP="004A1705">
            <w:pPr>
              <w:rPr>
                <w:rFonts w:eastAsia="Calibri" w:cs="Times New Roman"/>
                <w:sz w:val="20"/>
                <w:szCs w:val="20"/>
              </w:rPr>
            </w:pPr>
            <w:r w:rsidRPr="002026D1">
              <w:rPr>
                <w:rFonts w:eastAsia="Calibri" w:cs="Times New Roman"/>
                <w:sz w:val="20"/>
                <w:szCs w:val="20"/>
              </w:rPr>
              <w:t>Veterans</w:t>
            </w:r>
          </w:p>
        </w:tc>
        <w:tc>
          <w:tcPr>
            <w:tcW w:w="855" w:type="dxa"/>
            <w:shd w:val="clear" w:color="auto" w:fill="auto"/>
          </w:tcPr>
          <w:p w14:paraId="2BB68D6D" w14:textId="77777777" w:rsidR="004A1705" w:rsidRPr="002026D1" w:rsidRDefault="004A1705" w:rsidP="004A1705">
            <w:pPr>
              <w:rPr>
                <w:rFonts w:eastAsia="Calibri" w:cs="Times New Roman"/>
                <w:sz w:val="20"/>
                <w:szCs w:val="20"/>
              </w:rPr>
            </w:pPr>
            <w:r w:rsidRPr="002026D1">
              <w:rPr>
                <w:rFonts w:eastAsia="Calibri" w:cs="Times New Roman"/>
                <w:sz w:val="20"/>
                <w:szCs w:val="20"/>
              </w:rPr>
              <w:t>54.7 (6.9)</w:t>
            </w:r>
          </w:p>
        </w:tc>
        <w:tc>
          <w:tcPr>
            <w:tcW w:w="992" w:type="dxa"/>
            <w:shd w:val="clear" w:color="auto" w:fill="auto"/>
          </w:tcPr>
          <w:p w14:paraId="155C6A2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0</w:t>
            </w:r>
          </w:p>
        </w:tc>
        <w:tc>
          <w:tcPr>
            <w:tcW w:w="1560" w:type="dxa"/>
            <w:shd w:val="clear" w:color="auto" w:fill="auto"/>
          </w:tcPr>
          <w:p w14:paraId="15617F63"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14</w:t>
            </w:r>
          </w:p>
        </w:tc>
        <w:tc>
          <w:tcPr>
            <w:tcW w:w="992" w:type="dxa"/>
            <w:shd w:val="clear" w:color="auto" w:fill="auto"/>
          </w:tcPr>
          <w:p w14:paraId="5860C04C" w14:textId="77777777" w:rsidR="004A1705" w:rsidRPr="002026D1" w:rsidRDefault="004A1705" w:rsidP="004A1705">
            <w:pPr>
              <w:rPr>
                <w:rFonts w:eastAsia="Calibri" w:cs="Times New Roman"/>
                <w:sz w:val="20"/>
                <w:szCs w:val="20"/>
              </w:rPr>
            </w:pPr>
            <w:r w:rsidRPr="002026D1">
              <w:rPr>
                <w:rFonts w:eastAsia="Calibri" w:cs="Times New Roman"/>
                <w:sz w:val="20"/>
                <w:szCs w:val="20"/>
              </w:rPr>
              <w:t>17(33.3)</w:t>
            </w:r>
          </w:p>
        </w:tc>
        <w:tc>
          <w:tcPr>
            <w:tcW w:w="992" w:type="dxa"/>
            <w:shd w:val="clear" w:color="auto" w:fill="auto"/>
          </w:tcPr>
          <w:p w14:paraId="12BDFA7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1D3DFBA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6DEAE78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67C17EB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3B80D174" w14:textId="77777777" w:rsidTr="004A1705">
        <w:trPr>
          <w:cantSplit/>
          <w:trHeight w:val="254"/>
          <w:jc w:val="center"/>
        </w:trPr>
        <w:tc>
          <w:tcPr>
            <w:tcW w:w="1270" w:type="dxa"/>
            <w:shd w:val="clear" w:color="auto" w:fill="auto"/>
          </w:tcPr>
          <w:p w14:paraId="648F9836" w14:textId="77777777" w:rsidR="004A1705" w:rsidRPr="00CA59EC" w:rsidRDefault="004A1705" w:rsidP="004A1705">
            <w:pPr>
              <w:rPr>
                <w:rFonts w:eastAsia="Calibri" w:cs="Times New Roman"/>
                <w:bCs/>
                <w:sz w:val="20"/>
                <w:szCs w:val="20"/>
              </w:rPr>
            </w:pPr>
          </w:p>
        </w:tc>
        <w:tc>
          <w:tcPr>
            <w:tcW w:w="1134" w:type="dxa"/>
            <w:shd w:val="clear" w:color="auto" w:fill="auto"/>
          </w:tcPr>
          <w:p w14:paraId="73CF324B" w14:textId="77777777" w:rsidR="004A1705" w:rsidRPr="002026D1" w:rsidRDefault="004A1705" w:rsidP="004A1705">
            <w:pPr>
              <w:rPr>
                <w:rFonts w:eastAsia="Calibri" w:cs="Times New Roman"/>
                <w:sz w:val="20"/>
                <w:szCs w:val="20"/>
              </w:rPr>
            </w:pPr>
            <w:r w:rsidRPr="002026D1">
              <w:rPr>
                <w:rFonts w:eastAsia="Calibri" w:cs="Times New Roman"/>
                <w:sz w:val="20"/>
                <w:szCs w:val="20"/>
              </w:rPr>
              <w:t>PGT</w:t>
            </w:r>
          </w:p>
        </w:tc>
        <w:tc>
          <w:tcPr>
            <w:tcW w:w="431" w:type="dxa"/>
            <w:shd w:val="clear" w:color="auto" w:fill="auto"/>
          </w:tcPr>
          <w:p w14:paraId="6EC96FE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50</w:t>
            </w:r>
          </w:p>
        </w:tc>
        <w:tc>
          <w:tcPr>
            <w:tcW w:w="851" w:type="dxa"/>
            <w:shd w:val="clear" w:color="auto" w:fill="auto"/>
          </w:tcPr>
          <w:p w14:paraId="40D749D6" w14:textId="77777777" w:rsidR="004A1705" w:rsidRPr="002026D1" w:rsidRDefault="004A1705" w:rsidP="004A1705">
            <w:pPr>
              <w:rPr>
                <w:rFonts w:eastAsia="Calibri" w:cs="Times New Roman"/>
                <w:sz w:val="20"/>
                <w:szCs w:val="20"/>
              </w:rPr>
            </w:pPr>
          </w:p>
        </w:tc>
        <w:tc>
          <w:tcPr>
            <w:tcW w:w="1271" w:type="dxa"/>
            <w:shd w:val="clear" w:color="auto" w:fill="auto"/>
          </w:tcPr>
          <w:p w14:paraId="1E386AE4" w14:textId="77777777" w:rsidR="004A1705" w:rsidRPr="002026D1" w:rsidRDefault="004A1705" w:rsidP="004A1705">
            <w:pPr>
              <w:rPr>
                <w:rFonts w:eastAsia="Calibri" w:cs="Times New Roman"/>
                <w:sz w:val="20"/>
                <w:szCs w:val="20"/>
              </w:rPr>
            </w:pPr>
          </w:p>
        </w:tc>
        <w:tc>
          <w:tcPr>
            <w:tcW w:w="855" w:type="dxa"/>
            <w:shd w:val="clear" w:color="auto" w:fill="auto"/>
          </w:tcPr>
          <w:p w14:paraId="75695FA0" w14:textId="77777777" w:rsidR="004A1705" w:rsidRPr="002026D1" w:rsidRDefault="004A1705" w:rsidP="004A1705">
            <w:pPr>
              <w:rPr>
                <w:rFonts w:eastAsia="Calibri" w:cs="Times New Roman"/>
                <w:sz w:val="20"/>
                <w:szCs w:val="20"/>
              </w:rPr>
            </w:pPr>
            <w:r w:rsidRPr="002026D1">
              <w:rPr>
                <w:rFonts w:eastAsia="Calibri" w:cs="Times New Roman"/>
                <w:sz w:val="20"/>
                <w:szCs w:val="20"/>
              </w:rPr>
              <w:t>55.0 (7.6)</w:t>
            </w:r>
          </w:p>
        </w:tc>
        <w:tc>
          <w:tcPr>
            <w:tcW w:w="992" w:type="dxa"/>
            <w:shd w:val="clear" w:color="auto" w:fill="auto"/>
          </w:tcPr>
          <w:p w14:paraId="6686832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163072D"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14</w:t>
            </w:r>
          </w:p>
        </w:tc>
        <w:tc>
          <w:tcPr>
            <w:tcW w:w="992" w:type="dxa"/>
            <w:shd w:val="clear" w:color="auto" w:fill="auto"/>
          </w:tcPr>
          <w:p w14:paraId="5F171B2B"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  6(12.0)</w:t>
            </w:r>
          </w:p>
        </w:tc>
        <w:tc>
          <w:tcPr>
            <w:tcW w:w="992" w:type="dxa"/>
            <w:shd w:val="clear" w:color="auto" w:fill="auto"/>
          </w:tcPr>
          <w:p w14:paraId="147A27F3"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D5B5B43"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4C8E5D8"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A265467" w14:textId="77777777" w:rsidR="004A1705" w:rsidRPr="002026D1" w:rsidRDefault="004A1705" w:rsidP="004A1705">
            <w:pPr>
              <w:jc w:val="center"/>
              <w:rPr>
                <w:rFonts w:eastAsia="Calibri" w:cs="Times New Roman"/>
                <w:sz w:val="20"/>
                <w:szCs w:val="20"/>
              </w:rPr>
            </w:pPr>
          </w:p>
        </w:tc>
      </w:tr>
      <w:tr w:rsidR="004A1705" w:rsidRPr="002026D1" w14:paraId="0105CD98" w14:textId="77777777" w:rsidTr="004A1705">
        <w:trPr>
          <w:cantSplit/>
          <w:trHeight w:val="254"/>
          <w:jc w:val="center"/>
        </w:trPr>
        <w:tc>
          <w:tcPr>
            <w:tcW w:w="1270" w:type="dxa"/>
            <w:shd w:val="clear" w:color="auto" w:fill="auto"/>
          </w:tcPr>
          <w:p w14:paraId="57F02768" w14:textId="77777777" w:rsidR="004A1705" w:rsidRPr="00CA59EC" w:rsidRDefault="004A1705" w:rsidP="004A1705">
            <w:pPr>
              <w:rPr>
                <w:rFonts w:eastAsia="Calibri" w:cs="Times New Roman"/>
                <w:bCs/>
                <w:sz w:val="20"/>
                <w:szCs w:val="20"/>
              </w:rPr>
            </w:pPr>
          </w:p>
        </w:tc>
        <w:tc>
          <w:tcPr>
            <w:tcW w:w="1134" w:type="dxa"/>
            <w:shd w:val="clear" w:color="auto" w:fill="auto"/>
          </w:tcPr>
          <w:p w14:paraId="33249993" w14:textId="77777777" w:rsidR="004A1705" w:rsidRPr="002026D1" w:rsidRDefault="004A1705" w:rsidP="004A1705">
            <w:pPr>
              <w:rPr>
                <w:rFonts w:eastAsia="Calibri" w:cs="Times New Roman"/>
                <w:sz w:val="20"/>
                <w:szCs w:val="20"/>
              </w:rPr>
            </w:pPr>
          </w:p>
        </w:tc>
        <w:tc>
          <w:tcPr>
            <w:tcW w:w="431" w:type="dxa"/>
            <w:shd w:val="clear" w:color="auto" w:fill="auto"/>
          </w:tcPr>
          <w:p w14:paraId="1E24593F"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73808C3E" w14:textId="77777777" w:rsidR="004A1705" w:rsidRPr="002026D1" w:rsidRDefault="004A1705" w:rsidP="004A1705">
            <w:pPr>
              <w:rPr>
                <w:rFonts w:eastAsia="Calibri" w:cs="Times New Roman"/>
                <w:sz w:val="20"/>
                <w:szCs w:val="20"/>
              </w:rPr>
            </w:pPr>
          </w:p>
        </w:tc>
        <w:tc>
          <w:tcPr>
            <w:tcW w:w="1271" w:type="dxa"/>
            <w:shd w:val="clear" w:color="auto" w:fill="auto"/>
          </w:tcPr>
          <w:p w14:paraId="259115DE" w14:textId="77777777" w:rsidR="004A1705" w:rsidRPr="002026D1" w:rsidRDefault="004A1705" w:rsidP="004A1705">
            <w:pPr>
              <w:rPr>
                <w:rFonts w:eastAsia="Calibri" w:cs="Times New Roman"/>
                <w:sz w:val="20"/>
                <w:szCs w:val="20"/>
              </w:rPr>
            </w:pPr>
          </w:p>
        </w:tc>
        <w:tc>
          <w:tcPr>
            <w:tcW w:w="855" w:type="dxa"/>
            <w:shd w:val="clear" w:color="auto" w:fill="auto"/>
          </w:tcPr>
          <w:p w14:paraId="4A00BC7D" w14:textId="77777777" w:rsidR="004A1705" w:rsidRPr="002026D1" w:rsidRDefault="004A1705" w:rsidP="004A1705">
            <w:pPr>
              <w:rPr>
                <w:rFonts w:eastAsia="Calibri" w:cs="Times New Roman"/>
                <w:sz w:val="20"/>
                <w:szCs w:val="20"/>
              </w:rPr>
            </w:pPr>
          </w:p>
        </w:tc>
        <w:tc>
          <w:tcPr>
            <w:tcW w:w="992" w:type="dxa"/>
            <w:shd w:val="clear" w:color="auto" w:fill="auto"/>
          </w:tcPr>
          <w:p w14:paraId="194BF542"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20CA365" w14:textId="77777777" w:rsidR="004A1705" w:rsidRPr="002026D1" w:rsidRDefault="004A1705" w:rsidP="004A1705">
            <w:pPr>
              <w:rPr>
                <w:rFonts w:eastAsia="Calibri" w:cs="Times New Roman"/>
                <w:sz w:val="20"/>
                <w:szCs w:val="20"/>
              </w:rPr>
            </w:pPr>
          </w:p>
        </w:tc>
        <w:tc>
          <w:tcPr>
            <w:tcW w:w="992" w:type="dxa"/>
            <w:shd w:val="clear" w:color="auto" w:fill="auto"/>
          </w:tcPr>
          <w:p w14:paraId="09E518EF" w14:textId="77777777" w:rsidR="004A1705" w:rsidRPr="002026D1" w:rsidRDefault="004A1705" w:rsidP="004A1705">
            <w:pPr>
              <w:rPr>
                <w:rFonts w:eastAsia="Calibri" w:cs="Times New Roman"/>
                <w:sz w:val="20"/>
                <w:szCs w:val="20"/>
              </w:rPr>
            </w:pPr>
          </w:p>
        </w:tc>
        <w:tc>
          <w:tcPr>
            <w:tcW w:w="992" w:type="dxa"/>
            <w:shd w:val="clear" w:color="auto" w:fill="auto"/>
          </w:tcPr>
          <w:p w14:paraId="34FA47FD"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0A89379"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E2E4546"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02470BD" w14:textId="77777777" w:rsidR="004A1705" w:rsidRPr="002026D1" w:rsidRDefault="004A1705" w:rsidP="004A1705">
            <w:pPr>
              <w:jc w:val="center"/>
              <w:rPr>
                <w:rFonts w:eastAsia="Calibri" w:cs="Times New Roman"/>
                <w:sz w:val="20"/>
                <w:szCs w:val="20"/>
              </w:rPr>
            </w:pPr>
          </w:p>
        </w:tc>
      </w:tr>
      <w:tr w:rsidR="004A1705" w:rsidRPr="002026D1" w14:paraId="4955763F" w14:textId="77777777" w:rsidTr="004A1705">
        <w:trPr>
          <w:cantSplit/>
          <w:trHeight w:val="254"/>
          <w:jc w:val="center"/>
        </w:trPr>
        <w:tc>
          <w:tcPr>
            <w:tcW w:w="1270" w:type="dxa"/>
            <w:shd w:val="clear" w:color="auto" w:fill="auto"/>
          </w:tcPr>
          <w:p w14:paraId="56ACE5E8"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Dunne 2012</w:t>
            </w:r>
          </w:p>
        </w:tc>
        <w:tc>
          <w:tcPr>
            <w:tcW w:w="1134" w:type="dxa"/>
            <w:shd w:val="clear" w:color="auto" w:fill="auto"/>
          </w:tcPr>
          <w:p w14:paraId="41FCDD22" w14:textId="77777777" w:rsidR="004A1705" w:rsidRPr="002026D1" w:rsidRDefault="004A1705" w:rsidP="004A1705">
            <w:pPr>
              <w:rPr>
                <w:rFonts w:eastAsia="Calibri" w:cs="Times New Roman"/>
                <w:sz w:val="20"/>
                <w:szCs w:val="20"/>
              </w:rPr>
            </w:pPr>
            <w:r w:rsidRPr="002026D1">
              <w:rPr>
                <w:rFonts w:eastAsia="Calibri" w:cs="Times New Roman"/>
                <w:sz w:val="20"/>
                <w:szCs w:val="20"/>
              </w:rPr>
              <w:t>TF-CBT</w:t>
            </w:r>
          </w:p>
        </w:tc>
        <w:tc>
          <w:tcPr>
            <w:tcW w:w="431" w:type="dxa"/>
            <w:shd w:val="clear" w:color="auto" w:fill="auto"/>
          </w:tcPr>
          <w:p w14:paraId="1CBC3D3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13</w:t>
            </w:r>
          </w:p>
        </w:tc>
        <w:tc>
          <w:tcPr>
            <w:tcW w:w="851" w:type="dxa"/>
            <w:shd w:val="clear" w:color="auto" w:fill="auto"/>
          </w:tcPr>
          <w:p w14:paraId="7C8534FA" w14:textId="77777777" w:rsidR="004A1705" w:rsidRPr="002026D1" w:rsidRDefault="004A1705" w:rsidP="004A1705">
            <w:pPr>
              <w:rPr>
                <w:rFonts w:eastAsia="Calibri" w:cs="Times New Roman"/>
                <w:sz w:val="20"/>
                <w:szCs w:val="20"/>
              </w:rPr>
            </w:pPr>
            <w:r w:rsidRPr="002026D1">
              <w:rPr>
                <w:rFonts w:eastAsia="Calibri" w:cs="Times New Roman"/>
                <w:sz w:val="20"/>
                <w:szCs w:val="20"/>
              </w:rPr>
              <w:t>Australia</w:t>
            </w:r>
          </w:p>
        </w:tc>
        <w:tc>
          <w:tcPr>
            <w:tcW w:w="1271" w:type="dxa"/>
            <w:shd w:val="clear" w:color="auto" w:fill="auto"/>
          </w:tcPr>
          <w:p w14:paraId="1D4E5E66"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MVA survivors </w:t>
            </w:r>
          </w:p>
        </w:tc>
        <w:tc>
          <w:tcPr>
            <w:tcW w:w="855" w:type="dxa"/>
            <w:shd w:val="clear" w:color="auto" w:fill="auto"/>
          </w:tcPr>
          <w:p w14:paraId="62882108" w14:textId="77777777" w:rsidR="004A1705" w:rsidRPr="002026D1" w:rsidRDefault="004A1705" w:rsidP="004A1705">
            <w:pPr>
              <w:rPr>
                <w:rFonts w:eastAsia="Calibri" w:cs="Times New Roman"/>
                <w:sz w:val="20"/>
                <w:szCs w:val="20"/>
              </w:rPr>
            </w:pPr>
            <w:r w:rsidRPr="002026D1">
              <w:rPr>
                <w:rFonts w:eastAsia="Calibri" w:cs="Times New Roman"/>
                <w:sz w:val="20"/>
                <w:szCs w:val="20"/>
              </w:rPr>
              <w:t>32.54 (7.09)</w:t>
            </w:r>
          </w:p>
        </w:tc>
        <w:tc>
          <w:tcPr>
            <w:tcW w:w="992" w:type="dxa"/>
            <w:shd w:val="clear" w:color="auto" w:fill="auto"/>
          </w:tcPr>
          <w:p w14:paraId="1B680FA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50</w:t>
            </w:r>
          </w:p>
        </w:tc>
        <w:tc>
          <w:tcPr>
            <w:tcW w:w="1560" w:type="dxa"/>
            <w:shd w:val="clear" w:color="auto" w:fill="auto"/>
          </w:tcPr>
          <w:p w14:paraId="022DCBD9" w14:textId="77777777" w:rsidR="004A1705" w:rsidRPr="002026D1" w:rsidRDefault="004A1705" w:rsidP="004A1705">
            <w:pPr>
              <w:rPr>
                <w:rFonts w:eastAsia="Calibri" w:cs="Times New Roman"/>
                <w:sz w:val="20"/>
                <w:szCs w:val="20"/>
              </w:rPr>
            </w:pPr>
            <w:r w:rsidRPr="002026D1">
              <w:rPr>
                <w:rFonts w:eastAsia="Calibri" w:cs="Times New Roman"/>
                <w:sz w:val="20"/>
                <w:szCs w:val="20"/>
              </w:rPr>
              <w:t>60mins,10</w:t>
            </w:r>
          </w:p>
        </w:tc>
        <w:tc>
          <w:tcPr>
            <w:tcW w:w="992" w:type="dxa"/>
            <w:shd w:val="clear" w:color="auto" w:fill="auto"/>
          </w:tcPr>
          <w:p w14:paraId="31F1E434" w14:textId="77777777" w:rsidR="004A1705" w:rsidRPr="002026D1" w:rsidRDefault="004A1705" w:rsidP="004A1705">
            <w:pPr>
              <w:rPr>
                <w:rFonts w:eastAsia="Calibri" w:cs="Times New Roman"/>
                <w:sz w:val="20"/>
                <w:szCs w:val="20"/>
              </w:rPr>
            </w:pPr>
            <w:r w:rsidRPr="002026D1">
              <w:rPr>
                <w:rFonts w:eastAsia="Calibri" w:cs="Times New Roman"/>
                <w:sz w:val="20"/>
                <w:szCs w:val="20"/>
              </w:rPr>
              <w:t>1 (7.7)</w:t>
            </w:r>
          </w:p>
        </w:tc>
        <w:tc>
          <w:tcPr>
            <w:tcW w:w="992" w:type="dxa"/>
            <w:shd w:val="clear" w:color="auto" w:fill="auto"/>
          </w:tcPr>
          <w:p w14:paraId="27CC645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6732A9C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1DA85CB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5EFA748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14BDCC92" w14:textId="77777777" w:rsidTr="004A1705">
        <w:trPr>
          <w:cantSplit/>
          <w:trHeight w:val="254"/>
          <w:jc w:val="center"/>
        </w:trPr>
        <w:tc>
          <w:tcPr>
            <w:tcW w:w="1270" w:type="dxa"/>
            <w:shd w:val="clear" w:color="auto" w:fill="auto"/>
          </w:tcPr>
          <w:p w14:paraId="6EA63DDA" w14:textId="77777777" w:rsidR="004A1705" w:rsidRPr="00CA59EC" w:rsidRDefault="004A1705" w:rsidP="004A1705">
            <w:pPr>
              <w:rPr>
                <w:rFonts w:eastAsia="Calibri" w:cs="Times New Roman"/>
                <w:bCs/>
                <w:sz w:val="20"/>
                <w:szCs w:val="20"/>
              </w:rPr>
            </w:pPr>
          </w:p>
        </w:tc>
        <w:tc>
          <w:tcPr>
            <w:tcW w:w="1134" w:type="dxa"/>
            <w:shd w:val="clear" w:color="auto" w:fill="auto"/>
          </w:tcPr>
          <w:p w14:paraId="7A9FD4C5"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60B27E1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13</w:t>
            </w:r>
          </w:p>
        </w:tc>
        <w:tc>
          <w:tcPr>
            <w:tcW w:w="851" w:type="dxa"/>
            <w:shd w:val="clear" w:color="auto" w:fill="auto"/>
          </w:tcPr>
          <w:p w14:paraId="3A9BB07D" w14:textId="77777777" w:rsidR="004A1705" w:rsidRPr="002026D1" w:rsidRDefault="004A1705" w:rsidP="004A1705">
            <w:pPr>
              <w:rPr>
                <w:rFonts w:eastAsia="Calibri" w:cs="Times New Roman"/>
                <w:sz w:val="20"/>
                <w:szCs w:val="20"/>
              </w:rPr>
            </w:pPr>
          </w:p>
        </w:tc>
        <w:tc>
          <w:tcPr>
            <w:tcW w:w="1271" w:type="dxa"/>
            <w:shd w:val="clear" w:color="auto" w:fill="auto"/>
          </w:tcPr>
          <w:p w14:paraId="01CE827B" w14:textId="77777777" w:rsidR="004A1705" w:rsidRPr="002026D1" w:rsidRDefault="004A1705" w:rsidP="004A1705">
            <w:pPr>
              <w:rPr>
                <w:rFonts w:eastAsia="Calibri" w:cs="Times New Roman"/>
                <w:sz w:val="20"/>
                <w:szCs w:val="20"/>
              </w:rPr>
            </w:pPr>
          </w:p>
        </w:tc>
        <w:tc>
          <w:tcPr>
            <w:tcW w:w="855" w:type="dxa"/>
            <w:shd w:val="clear" w:color="auto" w:fill="auto"/>
          </w:tcPr>
          <w:p w14:paraId="6A705EB4" w14:textId="77777777" w:rsidR="004A1705" w:rsidRPr="002026D1" w:rsidRDefault="004A1705" w:rsidP="004A1705">
            <w:pPr>
              <w:rPr>
                <w:rFonts w:eastAsia="Calibri" w:cs="Times New Roman"/>
                <w:sz w:val="20"/>
                <w:szCs w:val="20"/>
              </w:rPr>
            </w:pPr>
          </w:p>
        </w:tc>
        <w:tc>
          <w:tcPr>
            <w:tcW w:w="992" w:type="dxa"/>
            <w:shd w:val="clear" w:color="auto" w:fill="auto"/>
          </w:tcPr>
          <w:p w14:paraId="73EE1E2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108555B" w14:textId="77777777" w:rsidR="004A1705" w:rsidRPr="002026D1" w:rsidRDefault="004A1705" w:rsidP="004A1705">
            <w:pPr>
              <w:rPr>
                <w:rFonts w:eastAsia="Calibri" w:cs="Times New Roman"/>
                <w:sz w:val="20"/>
                <w:szCs w:val="20"/>
              </w:rPr>
            </w:pPr>
          </w:p>
        </w:tc>
        <w:tc>
          <w:tcPr>
            <w:tcW w:w="992" w:type="dxa"/>
            <w:shd w:val="clear" w:color="auto" w:fill="auto"/>
          </w:tcPr>
          <w:p w14:paraId="07BF2FBF" w14:textId="77777777" w:rsidR="004A1705" w:rsidRPr="002026D1" w:rsidRDefault="004A1705" w:rsidP="004A1705">
            <w:pPr>
              <w:rPr>
                <w:rFonts w:eastAsia="Calibri" w:cs="Times New Roman"/>
                <w:sz w:val="20"/>
                <w:szCs w:val="20"/>
              </w:rPr>
            </w:pPr>
            <w:r w:rsidRPr="002026D1">
              <w:rPr>
                <w:rFonts w:eastAsia="Calibri" w:cs="Times New Roman"/>
                <w:sz w:val="20"/>
                <w:szCs w:val="20"/>
              </w:rPr>
              <w:t>2(15.4)</w:t>
            </w:r>
          </w:p>
        </w:tc>
        <w:tc>
          <w:tcPr>
            <w:tcW w:w="992" w:type="dxa"/>
            <w:shd w:val="clear" w:color="auto" w:fill="auto"/>
          </w:tcPr>
          <w:p w14:paraId="4C9761E4"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669347CF"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B36C430"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F11462C" w14:textId="77777777" w:rsidR="004A1705" w:rsidRPr="002026D1" w:rsidRDefault="004A1705" w:rsidP="004A1705">
            <w:pPr>
              <w:jc w:val="center"/>
              <w:rPr>
                <w:rFonts w:eastAsia="Calibri" w:cs="Times New Roman"/>
                <w:sz w:val="20"/>
                <w:szCs w:val="20"/>
              </w:rPr>
            </w:pPr>
          </w:p>
        </w:tc>
      </w:tr>
      <w:tr w:rsidR="004A1705" w:rsidRPr="002026D1" w14:paraId="19511526" w14:textId="77777777" w:rsidTr="004A1705">
        <w:trPr>
          <w:cantSplit/>
          <w:trHeight w:val="254"/>
          <w:jc w:val="center"/>
        </w:trPr>
        <w:tc>
          <w:tcPr>
            <w:tcW w:w="1270" w:type="dxa"/>
            <w:shd w:val="clear" w:color="auto" w:fill="auto"/>
          </w:tcPr>
          <w:p w14:paraId="505DB48F" w14:textId="77777777" w:rsidR="004A1705" w:rsidRPr="00CA59EC" w:rsidRDefault="004A1705" w:rsidP="004A1705">
            <w:pPr>
              <w:rPr>
                <w:rFonts w:eastAsia="Calibri" w:cs="Times New Roman"/>
                <w:bCs/>
                <w:sz w:val="20"/>
                <w:szCs w:val="20"/>
              </w:rPr>
            </w:pPr>
          </w:p>
        </w:tc>
        <w:tc>
          <w:tcPr>
            <w:tcW w:w="1134" w:type="dxa"/>
            <w:shd w:val="clear" w:color="auto" w:fill="auto"/>
          </w:tcPr>
          <w:p w14:paraId="35E4C2A4" w14:textId="77777777" w:rsidR="004A1705" w:rsidRPr="002026D1" w:rsidRDefault="004A1705" w:rsidP="004A1705">
            <w:pPr>
              <w:rPr>
                <w:rFonts w:eastAsia="Calibri" w:cs="Times New Roman"/>
                <w:sz w:val="20"/>
                <w:szCs w:val="20"/>
              </w:rPr>
            </w:pPr>
          </w:p>
        </w:tc>
        <w:tc>
          <w:tcPr>
            <w:tcW w:w="431" w:type="dxa"/>
            <w:shd w:val="clear" w:color="auto" w:fill="auto"/>
          </w:tcPr>
          <w:p w14:paraId="240BEE9D"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78CDB920" w14:textId="77777777" w:rsidR="004A1705" w:rsidRPr="002026D1" w:rsidRDefault="004A1705" w:rsidP="004A1705">
            <w:pPr>
              <w:rPr>
                <w:rFonts w:eastAsia="Calibri" w:cs="Times New Roman"/>
                <w:sz w:val="20"/>
                <w:szCs w:val="20"/>
              </w:rPr>
            </w:pPr>
          </w:p>
        </w:tc>
        <w:tc>
          <w:tcPr>
            <w:tcW w:w="1271" w:type="dxa"/>
            <w:shd w:val="clear" w:color="auto" w:fill="auto"/>
          </w:tcPr>
          <w:p w14:paraId="0743F465" w14:textId="77777777" w:rsidR="004A1705" w:rsidRPr="002026D1" w:rsidRDefault="004A1705" w:rsidP="004A1705">
            <w:pPr>
              <w:rPr>
                <w:rFonts w:eastAsia="Calibri" w:cs="Times New Roman"/>
                <w:sz w:val="20"/>
                <w:szCs w:val="20"/>
              </w:rPr>
            </w:pPr>
          </w:p>
        </w:tc>
        <w:tc>
          <w:tcPr>
            <w:tcW w:w="855" w:type="dxa"/>
            <w:shd w:val="clear" w:color="auto" w:fill="auto"/>
          </w:tcPr>
          <w:p w14:paraId="55036C3B" w14:textId="77777777" w:rsidR="004A1705" w:rsidRPr="002026D1" w:rsidRDefault="004A1705" w:rsidP="004A1705">
            <w:pPr>
              <w:rPr>
                <w:rFonts w:eastAsia="Calibri" w:cs="Times New Roman"/>
                <w:sz w:val="20"/>
                <w:szCs w:val="20"/>
              </w:rPr>
            </w:pPr>
          </w:p>
        </w:tc>
        <w:tc>
          <w:tcPr>
            <w:tcW w:w="992" w:type="dxa"/>
            <w:shd w:val="clear" w:color="auto" w:fill="auto"/>
          </w:tcPr>
          <w:p w14:paraId="7F5BED5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4AD47FA" w14:textId="77777777" w:rsidR="004A1705" w:rsidRPr="002026D1" w:rsidRDefault="004A1705" w:rsidP="004A1705">
            <w:pPr>
              <w:rPr>
                <w:rFonts w:eastAsia="Calibri" w:cs="Times New Roman"/>
                <w:sz w:val="20"/>
                <w:szCs w:val="20"/>
              </w:rPr>
            </w:pPr>
          </w:p>
        </w:tc>
        <w:tc>
          <w:tcPr>
            <w:tcW w:w="992" w:type="dxa"/>
            <w:shd w:val="clear" w:color="auto" w:fill="auto"/>
          </w:tcPr>
          <w:p w14:paraId="06AEF0CE" w14:textId="77777777" w:rsidR="004A1705" w:rsidRPr="002026D1" w:rsidRDefault="004A1705" w:rsidP="004A1705">
            <w:pPr>
              <w:rPr>
                <w:rFonts w:eastAsia="Calibri" w:cs="Times New Roman"/>
                <w:sz w:val="20"/>
                <w:szCs w:val="20"/>
              </w:rPr>
            </w:pPr>
          </w:p>
        </w:tc>
        <w:tc>
          <w:tcPr>
            <w:tcW w:w="992" w:type="dxa"/>
            <w:shd w:val="clear" w:color="auto" w:fill="auto"/>
          </w:tcPr>
          <w:p w14:paraId="0058BE0C"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677F701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EFC99EC"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BA9B9FD" w14:textId="77777777" w:rsidR="004A1705" w:rsidRPr="002026D1" w:rsidRDefault="004A1705" w:rsidP="004A1705">
            <w:pPr>
              <w:jc w:val="center"/>
              <w:rPr>
                <w:rFonts w:eastAsia="Calibri" w:cs="Times New Roman"/>
                <w:sz w:val="20"/>
                <w:szCs w:val="20"/>
              </w:rPr>
            </w:pPr>
          </w:p>
        </w:tc>
      </w:tr>
      <w:tr w:rsidR="004A1705" w:rsidRPr="002026D1" w14:paraId="545C5B37" w14:textId="77777777" w:rsidTr="004A1705">
        <w:trPr>
          <w:cantSplit/>
          <w:trHeight w:val="254"/>
          <w:jc w:val="center"/>
        </w:trPr>
        <w:tc>
          <w:tcPr>
            <w:tcW w:w="1270" w:type="dxa"/>
            <w:shd w:val="clear" w:color="auto" w:fill="auto"/>
          </w:tcPr>
          <w:p w14:paraId="56A51E68"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Ehlers 2003</w:t>
            </w:r>
          </w:p>
        </w:tc>
        <w:tc>
          <w:tcPr>
            <w:tcW w:w="1134" w:type="dxa"/>
            <w:shd w:val="clear" w:color="auto" w:fill="auto"/>
          </w:tcPr>
          <w:p w14:paraId="178C6030" w14:textId="77777777" w:rsidR="004A1705" w:rsidRPr="002026D1" w:rsidRDefault="004A1705" w:rsidP="004A1705">
            <w:pPr>
              <w:rPr>
                <w:rFonts w:eastAsia="Calibri" w:cs="Times New Roman"/>
                <w:sz w:val="20"/>
                <w:szCs w:val="20"/>
              </w:rPr>
            </w:pPr>
            <w:r w:rsidRPr="002026D1">
              <w:rPr>
                <w:rFonts w:eastAsia="Calibri" w:cs="Times New Roman"/>
                <w:sz w:val="20"/>
                <w:szCs w:val="20"/>
              </w:rPr>
              <w:t>CT</w:t>
            </w:r>
          </w:p>
        </w:tc>
        <w:tc>
          <w:tcPr>
            <w:tcW w:w="431" w:type="dxa"/>
            <w:shd w:val="clear" w:color="auto" w:fill="auto"/>
          </w:tcPr>
          <w:p w14:paraId="7F52D43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28</w:t>
            </w:r>
          </w:p>
        </w:tc>
        <w:tc>
          <w:tcPr>
            <w:tcW w:w="851" w:type="dxa"/>
            <w:shd w:val="clear" w:color="auto" w:fill="auto"/>
          </w:tcPr>
          <w:p w14:paraId="27A37C4D" w14:textId="77777777" w:rsidR="004A1705" w:rsidRPr="002026D1" w:rsidRDefault="004A1705" w:rsidP="004A1705">
            <w:pPr>
              <w:rPr>
                <w:rFonts w:eastAsia="Calibri" w:cs="Times New Roman"/>
                <w:sz w:val="20"/>
                <w:szCs w:val="20"/>
              </w:rPr>
            </w:pPr>
            <w:r w:rsidRPr="002026D1">
              <w:rPr>
                <w:rFonts w:eastAsia="Calibri" w:cs="Times New Roman"/>
                <w:sz w:val="20"/>
                <w:szCs w:val="20"/>
              </w:rPr>
              <w:t>UK</w:t>
            </w:r>
          </w:p>
        </w:tc>
        <w:tc>
          <w:tcPr>
            <w:tcW w:w="1271" w:type="dxa"/>
            <w:shd w:val="clear" w:color="auto" w:fill="auto"/>
          </w:tcPr>
          <w:p w14:paraId="45E44C72" w14:textId="77777777" w:rsidR="004A1705" w:rsidRPr="002026D1" w:rsidRDefault="004A1705" w:rsidP="004A1705">
            <w:pPr>
              <w:rPr>
                <w:rFonts w:eastAsia="Calibri" w:cs="Times New Roman"/>
                <w:sz w:val="20"/>
                <w:szCs w:val="20"/>
              </w:rPr>
            </w:pPr>
            <w:r w:rsidRPr="002026D1">
              <w:rPr>
                <w:rFonts w:eastAsia="Calibri" w:cs="Times New Roman"/>
                <w:sz w:val="20"/>
                <w:szCs w:val="20"/>
              </w:rPr>
              <w:t>MVA survivors</w:t>
            </w:r>
          </w:p>
        </w:tc>
        <w:tc>
          <w:tcPr>
            <w:tcW w:w="855" w:type="dxa"/>
            <w:shd w:val="clear" w:color="auto" w:fill="auto"/>
          </w:tcPr>
          <w:p w14:paraId="62558D46" w14:textId="77777777" w:rsidR="004A1705" w:rsidRPr="002026D1" w:rsidRDefault="004A1705" w:rsidP="004A1705">
            <w:pPr>
              <w:rPr>
                <w:rFonts w:eastAsia="Calibri" w:cs="Times New Roman"/>
                <w:sz w:val="20"/>
                <w:szCs w:val="20"/>
              </w:rPr>
            </w:pPr>
            <w:r w:rsidRPr="002026D1">
              <w:rPr>
                <w:rFonts w:eastAsia="Calibri" w:cs="Times New Roman"/>
                <w:sz w:val="20"/>
                <w:szCs w:val="20"/>
              </w:rPr>
              <w:t>NR</w:t>
            </w:r>
          </w:p>
        </w:tc>
        <w:tc>
          <w:tcPr>
            <w:tcW w:w="992" w:type="dxa"/>
            <w:shd w:val="clear" w:color="auto" w:fill="auto"/>
          </w:tcPr>
          <w:p w14:paraId="0719AAC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NR</w:t>
            </w:r>
          </w:p>
        </w:tc>
        <w:tc>
          <w:tcPr>
            <w:tcW w:w="1560" w:type="dxa"/>
            <w:shd w:val="clear" w:color="auto" w:fill="auto"/>
          </w:tcPr>
          <w:p w14:paraId="7EBA0AF4" w14:textId="77777777" w:rsidR="004A1705" w:rsidRPr="002026D1" w:rsidRDefault="004A1705" w:rsidP="004A1705">
            <w:pPr>
              <w:rPr>
                <w:rFonts w:eastAsia="Calibri" w:cs="Times New Roman"/>
                <w:sz w:val="20"/>
                <w:szCs w:val="20"/>
              </w:rPr>
            </w:pPr>
            <w:r w:rsidRPr="002026D1">
              <w:rPr>
                <w:rFonts w:eastAsia="Calibri" w:cs="Times New Roman"/>
                <w:sz w:val="20"/>
                <w:szCs w:val="20"/>
              </w:rPr>
              <w:t>60-90mins, 12</w:t>
            </w:r>
          </w:p>
        </w:tc>
        <w:tc>
          <w:tcPr>
            <w:tcW w:w="992" w:type="dxa"/>
            <w:shd w:val="clear" w:color="auto" w:fill="auto"/>
          </w:tcPr>
          <w:p w14:paraId="42433158"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26C8DCC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02CB8A8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 sexual</w:t>
            </w:r>
          </w:p>
        </w:tc>
        <w:tc>
          <w:tcPr>
            <w:tcW w:w="992" w:type="dxa"/>
            <w:shd w:val="clear" w:color="auto" w:fill="auto"/>
          </w:tcPr>
          <w:p w14:paraId="558E1FA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486135D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71F2F377" w14:textId="77777777" w:rsidTr="004A1705">
        <w:trPr>
          <w:cantSplit/>
          <w:trHeight w:val="254"/>
          <w:jc w:val="center"/>
        </w:trPr>
        <w:tc>
          <w:tcPr>
            <w:tcW w:w="1270" w:type="dxa"/>
            <w:shd w:val="clear" w:color="auto" w:fill="auto"/>
          </w:tcPr>
          <w:p w14:paraId="76243773" w14:textId="77777777" w:rsidR="004A1705" w:rsidRPr="00CA59EC" w:rsidRDefault="004A1705" w:rsidP="004A1705">
            <w:pPr>
              <w:rPr>
                <w:rFonts w:eastAsia="Calibri" w:cs="Times New Roman"/>
                <w:sz w:val="20"/>
                <w:szCs w:val="20"/>
              </w:rPr>
            </w:pPr>
          </w:p>
        </w:tc>
        <w:tc>
          <w:tcPr>
            <w:tcW w:w="1134" w:type="dxa"/>
            <w:shd w:val="clear" w:color="auto" w:fill="auto"/>
          </w:tcPr>
          <w:p w14:paraId="66703B40" w14:textId="77777777" w:rsidR="004A1705" w:rsidRPr="002026D1" w:rsidRDefault="004A1705" w:rsidP="004A1705">
            <w:pPr>
              <w:rPr>
                <w:rFonts w:eastAsia="Calibri" w:cs="Times New Roman"/>
                <w:sz w:val="20"/>
                <w:szCs w:val="20"/>
              </w:rPr>
            </w:pPr>
            <w:r w:rsidRPr="002026D1">
              <w:rPr>
                <w:rFonts w:eastAsia="Calibri" w:cs="Times New Roman"/>
                <w:sz w:val="20"/>
                <w:szCs w:val="20"/>
              </w:rPr>
              <w:t>SHB</w:t>
            </w:r>
          </w:p>
        </w:tc>
        <w:tc>
          <w:tcPr>
            <w:tcW w:w="431" w:type="dxa"/>
            <w:shd w:val="clear" w:color="auto" w:fill="auto"/>
          </w:tcPr>
          <w:p w14:paraId="7A9DE57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28</w:t>
            </w:r>
          </w:p>
        </w:tc>
        <w:tc>
          <w:tcPr>
            <w:tcW w:w="851" w:type="dxa"/>
            <w:shd w:val="clear" w:color="auto" w:fill="auto"/>
          </w:tcPr>
          <w:p w14:paraId="16799AB8" w14:textId="77777777" w:rsidR="004A1705" w:rsidRPr="002026D1" w:rsidRDefault="004A1705" w:rsidP="004A1705">
            <w:pPr>
              <w:rPr>
                <w:rFonts w:eastAsia="Calibri" w:cs="Times New Roman"/>
                <w:sz w:val="20"/>
                <w:szCs w:val="20"/>
              </w:rPr>
            </w:pPr>
          </w:p>
        </w:tc>
        <w:tc>
          <w:tcPr>
            <w:tcW w:w="1271" w:type="dxa"/>
            <w:shd w:val="clear" w:color="auto" w:fill="auto"/>
          </w:tcPr>
          <w:p w14:paraId="52314236" w14:textId="77777777" w:rsidR="004A1705" w:rsidRPr="002026D1" w:rsidRDefault="004A1705" w:rsidP="004A1705">
            <w:pPr>
              <w:rPr>
                <w:rFonts w:eastAsia="Calibri" w:cs="Times New Roman"/>
                <w:sz w:val="20"/>
                <w:szCs w:val="20"/>
              </w:rPr>
            </w:pPr>
          </w:p>
        </w:tc>
        <w:tc>
          <w:tcPr>
            <w:tcW w:w="855" w:type="dxa"/>
            <w:shd w:val="clear" w:color="auto" w:fill="auto"/>
          </w:tcPr>
          <w:p w14:paraId="46C5E264" w14:textId="77777777" w:rsidR="004A1705" w:rsidRPr="002026D1" w:rsidRDefault="004A1705" w:rsidP="004A1705">
            <w:pPr>
              <w:rPr>
                <w:rFonts w:eastAsia="Calibri" w:cs="Times New Roman"/>
                <w:sz w:val="20"/>
                <w:szCs w:val="20"/>
              </w:rPr>
            </w:pPr>
          </w:p>
        </w:tc>
        <w:tc>
          <w:tcPr>
            <w:tcW w:w="992" w:type="dxa"/>
            <w:shd w:val="clear" w:color="auto" w:fill="auto"/>
          </w:tcPr>
          <w:p w14:paraId="308AE8D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C12BFF7" w14:textId="77777777" w:rsidR="004A1705" w:rsidRPr="002026D1" w:rsidRDefault="004A1705" w:rsidP="004A1705">
            <w:pPr>
              <w:rPr>
                <w:rFonts w:eastAsia="Calibri" w:cs="Times New Roman"/>
                <w:sz w:val="20"/>
                <w:szCs w:val="20"/>
              </w:rPr>
            </w:pPr>
            <w:r w:rsidRPr="002026D1">
              <w:rPr>
                <w:rFonts w:eastAsia="Calibri" w:cs="Times New Roman"/>
                <w:sz w:val="20"/>
                <w:szCs w:val="20"/>
              </w:rPr>
              <w:t>40mins,1</w:t>
            </w:r>
          </w:p>
        </w:tc>
        <w:tc>
          <w:tcPr>
            <w:tcW w:w="992" w:type="dxa"/>
            <w:shd w:val="clear" w:color="auto" w:fill="auto"/>
          </w:tcPr>
          <w:p w14:paraId="565B5459" w14:textId="77777777" w:rsidR="004A1705" w:rsidRPr="002026D1" w:rsidRDefault="004A1705" w:rsidP="004A1705">
            <w:pPr>
              <w:rPr>
                <w:rFonts w:eastAsia="Calibri" w:cs="Times New Roman"/>
                <w:sz w:val="20"/>
                <w:szCs w:val="20"/>
              </w:rPr>
            </w:pPr>
            <w:r w:rsidRPr="002026D1">
              <w:rPr>
                <w:rFonts w:eastAsia="Calibri" w:cs="Times New Roman"/>
                <w:sz w:val="20"/>
                <w:szCs w:val="20"/>
              </w:rPr>
              <w:t>3 (10.7)</w:t>
            </w:r>
          </w:p>
        </w:tc>
        <w:tc>
          <w:tcPr>
            <w:tcW w:w="992" w:type="dxa"/>
            <w:shd w:val="clear" w:color="auto" w:fill="auto"/>
          </w:tcPr>
          <w:p w14:paraId="08BFD093"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1B13CA4"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77043F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8ECDD4F" w14:textId="77777777" w:rsidR="004A1705" w:rsidRPr="002026D1" w:rsidRDefault="004A1705" w:rsidP="004A1705">
            <w:pPr>
              <w:jc w:val="center"/>
              <w:rPr>
                <w:rFonts w:eastAsia="Calibri" w:cs="Times New Roman"/>
                <w:sz w:val="20"/>
                <w:szCs w:val="20"/>
              </w:rPr>
            </w:pPr>
          </w:p>
        </w:tc>
      </w:tr>
      <w:tr w:rsidR="004A1705" w:rsidRPr="002026D1" w14:paraId="206338E9" w14:textId="77777777" w:rsidTr="004A1705">
        <w:trPr>
          <w:cantSplit/>
          <w:trHeight w:val="254"/>
          <w:jc w:val="center"/>
        </w:trPr>
        <w:tc>
          <w:tcPr>
            <w:tcW w:w="1270" w:type="dxa"/>
            <w:shd w:val="clear" w:color="auto" w:fill="auto"/>
          </w:tcPr>
          <w:p w14:paraId="10731F49" w14:textId="77777777" w:rsidR="004A1705" w:rsidRPr="00CA59EC" w:rsidRDefault="004A1705" w:rsidP="004A1705">
            <w:pPr>
              <w:rPr>
                <w:rFonts w:eastAsia="Calibri" w:cs="Times New Roman"/>
                <w:sz w:val="20"/>
                <w:szCs w:val="20"/>
              </w:rPr>
            </w:pPr>
          </w:p>
        </w:tc>
        <w:tc>
          <w:tcPr>
            <w:tcW w:w="1134" w:type="dxa"/>
            <w:shd w:val="clear" w:color="auto" w:fill="auto"/>
          </w:tcPr>
          <w:p w14:paraId="2B83DB28" w14:textId="77777777" w:rsidR="004A1705" w:rsidRPr="002026D1" w:rsidRDefault="004A1705" w:rsidP="004A1705">
            <w:pPr>
              <w:rPr>
                <w:rFonts w:eastAsia="Calibri" w:cs="Times New Roman"/>
                <w:sz w:val="20"/>
                <w:szCs w:val="20"/>
              </w:rPr>
            </w:pPr>
            <w:r w:rsidRPr="002026D1">
              <w:rPr>
                <w:rFonts w:eastAsia="Calibri" w:cs="Times New Roman"/>
                <w:sz w:val="20"/>
                <w:szCs w:val="20"/>
              </w:rPr>
              <w:t>RA</w:t>
            </w:r>
          </w:p>
        </w:tc>
        <w:tc>
          <w:tcPr>
            <w:tcW w:w="431" w:type="dxa"/>
            <w:shd w:val="clear" w:color="auto" w:fill="auto"/>
          </w:tcPr>
          <w:p w14:paraId="7C7B6AB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29</w:t>
            </w:r>
          </w:p>
        </w:tc>
        <w:tc>
          <w:tcPr>
            <w:tcW w:w="851" w:type="dxa"/>
            <w:shd w:val="clear" w:color="auto" w:fill="auto"/>
          </w:tcPr>
          <w:p w14:paraId="25BAD35E" w14:textId="77777777" w:rsidR="004A1705" w:rsidRPr="002026D1" w:rsidRDefault="004A1705" w:rsidP="004A1705">
            <w:pPr>
              <w:rPr>
                <w:rFonts w:eastAsia="Calibri" w:cs="Times New Roman"/>
                <w:sz w:val="20"/>
                <w:szCs w:val="20"/>
              </w:rPr>
            </w:pPr>
          </w:p>
        </w:tc>
        <w:tc>
          <w:tcPr>
            <w:tcW w:w="1271" w:type="dxa"/>
            <w:shd w:val="clear" w:color="auto" w:fill="auto"/>
          </w:tcPr>
          <w:p w14:paraId="0B4B769F" w14:textId="77777777" w:rsidR="004A1705" w:rsidRPr="002026D1" w:rsidRDefault="004A1705" w:rsidP="004A1705">
            <w:pPr>
              <w:rPr>
                <w:rFonts w:eastAsia="Calibri" w:cs="Times New Roman"/>
                <w:sz w:val="20"/>
                <w:szCs w:val="20"/>
              </w:rPr>
            </w:pPr>
          </w:p>
        </w:tc>
        <w:tc>
          <w:tcPr>
            <w:tcW w:w="855" w:type="dxa"/>
            <w:shd w:val="clear" w:color="auto" w:fill="auto"/>
          </w:tcPr>
          <w:p w14:paraId="69127173" w14:textId="77777777" w:rsidR="004A1705" w:rsidRPr="002026D1" w:rsidRDefault="004A1705" w:rsidP="004A1705">
            <w:pPr>
              <w:rPr>
                <w:rFonts w:eastAsia="Calibri" w:cs="Times New Roman"/>
                <w:sz w:val="20"/>
                <w:szCs w:val="20"/>
              </w:rPr>
            </w:pPr>
          </w:p>
        </w:tc>
        <w:tc>
          <w:tcPr>
            <w:tcW w:w="992" w:type="dxa"/>
            <w:shd w:val="clear" w:color="auto" w:fill="auto"/>
          </w:tcPr>
          <w:p w14:paraId="039731C2"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A5C7EF2" w14:textId="77777777" w:rsidR="004A1705" w:rsidRPr="002026D1" w:rsidRDefault="004A1705" w:rsidP="004A1705">
            <w:pPr>
              <w:rPr>
                <w:rFonts w:eastAsia="Calibri" w:cs="Times New Roman"/>
                <w:sz w:val="20"/>
                <w:szCs w:val="20"/>
              </w:rPr>
            </w:pPr>
            <w:r w:rsidRPr="002026D1">
              <w:rPr>
                <w:rFonts w:eastAsia="Calibri" w:cs="Times New Roman"/>
                <w:sz w:val="20"/>
                <w:szCs w:val="20"/>
              </w:rPr>
              <w:t>20mins, 1</w:t>
            </w:r>
          </w:p>
        </w:tc>
        <w:tc>
          <w:tcPr>
            <w:tcW w:w="992" w:type="dxa"/>
            <w:shd w:val="clear" w:color="auto" w:fill="auto"/>
          </w:tcPr>
          <w:p w14:paraId="297EEED8" w14:textId="77777777" w:rsidR="004A1705" w:rsidRPr="002026D1" w:rsidRDefault="004A1705" w:rsidP="004A1705">
            <w:pPr>
              <w:rPr>
                <w:rFonts w:eastAsia="Calibri" w:cs="Times New Roman"/>
                <w:sz w:val="20"/>
                <w:szCs w:val="20"/>
              </w:rPr>
            </w:pPr>
            <w:r w:rsidRPr="002026D1">
              <w:rPr>
                <w:rFonts w:eastAsia="Calibri" w:cs="Times New Roman"/>
                <w:sz w:val="20"/>
                <w:szCs w:val="20"/>
              </w:rPr>
              <w:t>2 (6.9)</w:t>
            </w:r>
          </w:p>
        </w:tc>
        <w:tc>
          <w:tcPr>
            <w:tcW w:w="992" w:type="dxa"/>
            <w:shd w:val="clear" w:color="auto" w:fill="auto"/>
          </w:tcPr>
          <w:p w14:paraId="059DA1A6"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B4F143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3C7D460"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42B68E0" w14:textId="77777777" w:rsidR="004A1705" w:rsidRPr="002026D1" w:rsidRDefault="004A1705" w:rsidP="004A1705">
            <w:pPr>
              <w:jc w:val="center"/>
              <w:rPr>
                <w:rFonts w:eastAsia="Calibri" w:cs="Times New Roman"/>
                <w:sz w:val="20"/>
                <w:szCs w:val="20"/>
              </w:rPr>
            </w:pPr>
          </w:p>
        </w:tc>
      </w:tr>
      <w:tr w:rsidR="004A1705" w:rsidRPr="002026D1" w14:paraId="1DA0E91F" w14:textId="77777777" w:rsidTr="004A1705">
        <w:trPr>
          <w:cantSplit/>
          <w:trHeight w:val="254"/>
          <w:jc w:val="center"/>
        </w:trPr>
        <w:tc>
          <w:tcPr>
            <w:tcW w:w="1270" w:type="dxa"/>
            <w:shd w:val="clear" w:color="auto" w:fill="auto"/>
          </w:tcPr>
          <w:p w14:paraId="198B0CD4" w14:textId="77777777" w:rsidR="004A1705" w:rsidRPr="00CA59EC" w:rsidRDefault="004A1705" w:rsidP="004A1705">
            <w:pPr>
              <w:rPr>
                <w:rFonts w:eastAsia="Calibri" w:cs="Times New Roman"/>
                <w:sz w:val="20"/>
                <w:szCs w:val="20"/>
              </w:rPr>
            </w:pPr>
          </w:p>
        </w:tc>
        <w:tc>
          <w:tcPr>
            <w:tcW w:w="1134" w:type="dxa"/>
            <w:shd w:val="clear" w:color="auto" w:fill="auto"/>
          </w:tcPr>
          <w:p w14:paraId="0677CDC0" w14:textId="77777777" w:rsidR="004A1705" w:rsidRPr="002026D1" w:rsidRDefault="004A1705" w:rsidP="004A1705">
            <w:pPr>
              <w:jc w:val="center"/>
              <w:rPr>
                <w:rFonts w:eastAsia="Calibri" w:cs="Times New Roman"/>
                <w:sz w:val="20"/>
                <w:szCs w:val="20"/>
              </w:rPr>
            </w:pPr>
          </w:p>
        </w:tc>
        <w:tc>
          <w:tcPr>
            <w:tcW w:w="431" w:type="dxa"/>
            <w:shd w:val="clear" w:color="auto" w:fill="auto"/>
          </w:tcPr>
          <w:p w14:paraId="3D1D0316"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1D0C2FA5" w14:textId="77777777" w:rsidR="004A1705" w:rsidRPr="002026D1" w:rsidRDefault="004A1705" w:rsidP="004A1705">
            <w:pPr>
              <w:rPr>
                <w:rFonts w:eastAsia="Calibri" w:cs="Times New Roman"/>
                <w:sz w:val="20"/>
                <w:szCs w:val="20"/>
              </w:rPr>
            </w:pPr>
          </w:p>
        </w:tc>
        <w:tc>
          <w:tcPr>
            <w:tcW w:w="1271" w:type="dxa"/>
            <w:shd w:val="clear" w:color="auto" w:fill="auto"/>
          </w:tcPr>
          <w:p w14:paraId="778C9FCF" w14:textId="77777777" w:rsidR="004A1705" w:rsidRPr="002026D1" w:rsidRDefault="004A1705" w:rsidP="004A1705">
            <w:pPr>
              <w:rPr>
                <w:rFonts w:eastAsia="Calibri" w:cs="Times New Roman"/>
                <w:sz w:val="20"/>
                <w:szCs w:val="20"/>
              </w:rPr>
            </w:pPr>
          </w:p>
        </w:tc>
        <w:tc>
          <w:tcPr>
            <w:tcW w:w="855" w:type="dxa"/>
            <w:shd w:val="clear" w:color="auto" w:fill="auto"/>
          </w:tcPr>
          <w:p w14:paraId="68DBC45A" w14:textId="77777777" w:rsidR="004A1705" w:rsidRPr="002026D1" w:rsidRDefault="004A1705" w:rsidP="004A1705">
            <w:pPr>
              <w:rPr>
                <w:rFonts w:eastAsia="Calibri" w:cs="Times New Roman"/>
                <w:sz w:val="20"/>
                <w:szCs w:val="20"/>
              </w:rPr>
            </w:pPr>
          </w:p>
        </w:tc>
        <w:tc>
          <w:tcPr>
            <w:tcW w:w="992" w:type="dxa"/>
            <w:shd w:val="clear" w:color="auto" w:fill="auto"/>
          </w:tcPr>
          <w:p w14:paraId="5208B02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25A7A85" w14:textId="77777777" w:rsidR="004A1705" w:rsidRPr="002026D1" w:rsidRDefault="004A1705" w:rsidP="004A1705">
            <w:pPr>
              <w:rPr>
                <w:rFonts w:eastAsia="Calibri" w:cs="Times New Roman"/>
                <w:sz w:val="20"/>
                <w:szCs w:val="20"/>
              </w:rPr>
            </w:pPr>
          </w:p>
        </w:tc>
        <w:tc>
          <w:tcPr>
            <w:tcW w:w="992" w:type="dxa"/>
            <w:shd w:val="clear" w:color="auto" w:fill="auto"/>
          </w:tcPr>
          <w:p w14:paraId="541B1C8D" w14:textId="77777777" w:rsidR="004A1705" w:rsidRPr="002026D1" w:rsidRDefault="004A1705" w:rsidP="004A1705">
            <w:pPr>
              <w:rPr>
                <w:rFonts w:eastAsia="Calibri" w:cs="Times New Roman"/>
                <w:sz w:val="20"/>
                <w:szCs w:val="20"/>
              </w:rPr>
            </w:pPr>
          </w:p>
        </w:tc>
        <w:tc>
          <w:tcPr>
            <w:tcW w:w="992" w:type="dxa"/>
            <w:shd w:val="clear" w:color="auto" w:fill="auto"/>
          </w:tcPr>
          <w:p w14:paraId="2F233E1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610DAC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FA604D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F15AD2A" w14:textId="77777777" w:rsidR="004A1705" w:rsidRPr="002026D1" w:rsidRDefault="004A1705" w:rsidP="004A1705">
            <w:pPr>
              <w:jc w:val="center"/>
              <w:rPr>
                <w:rFonts w:eastAsia="Calibri" w:cs="Times New Roman"/>
                <w:sz w:val="20"/>
                <w:szCs w:val="20"/>
              </w:rPr>
            </w:pPr>
          </w:p>
        </w:tc>
      </w:tr>
      <w:tr w:rsidR="004A1705" w:rsidRPr="002026D1" w14:paraId="2A398CA9" w14:textId="77777777" w:rsidTr="004A1705">
        <w:trPr>
          <w:cantSplit/>
          <w:trHeight w:val="254"/>
          <w:jc w:val="center"/>
        </w:trPr>
        <w:tc>
          <w:tcPr>
            <w:tcW w:w="1270" w:type="dxa"/>
            <w:shd w:val="clear" w:color="auto" w:fill="auto"/>
          </w:tcPr>
          <w:p w14:paraId="411BFAF7"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Ehlers 2005</w:t>
            </w:r>
          </w:p>
        </w:tc>
        <w:tc>
          <w:tcPr>
            <w:tcW w:w="1134" w:type="dxa"/>
            <w:shd w:val="clear" w:color="auto" w:fill="auto"/>
          </w:tcPr>
          <w:p w14:paraId="6977B21D" w14:textId="77777777" w:rsidR="004A1705" w:rsidRPr="002026D1" w:rsidRDefault="004A1705" w:rsidP="004A1705">
            <w:pPr>
              <w:rPr>
                <w:rFonts w:eastAsia="Calibri" w:cs="Times New Roman"/>
                <w:sz w:val="20"/>
                <w:szCs w:val="20"/>
              </w:rPr>
            </w:pPr>
            <w:r w:rsidRPr="002026D1">
              <w:rPr>
                <w:rFonts w:eastAsia="Calibri" w:cs="Times New Roman"/>
                <w:sz w:val="20"/>
                <w:szCs w:val="20"/>
              </w:rPr>
              <w:t>CT</w:t>
            </w:r>
          </w:p>
        </w:tc>
        <w:tc>
          <w:tcPr>
            <w:tcW w:w="431" w:type="dxa"/>
            <w:shd w:val="clear" w:color="auto" w:fill="auto"/>
          </w:tcPr>
          <w:p w14:paraId="2FF90151"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14</w:t>
            </w:r>
          </w:p>
        </w:tc>
        <w:tc>
          <w:tcPr>
            <w:tcW w:w="851" w:type="dxa"/>
            <w:shd w:val="clear" w:color="auto" w:fill="auto"/>
          </w:tcPr>
          <w:p w14:paraId="7EB440C9" w14:textId="77777777" w:rsidR="004A1705" w:rsidRPr="002026D1" w:rsidRDefault="004A1705" w:rsidP="004A1705">
            <w:pPr>
              <w:rPr>
                <w:rFonts w:eastAsia="Calibri" w:cs="Times New Roman"/>
                <w:sz w:val="20"/>
                <w:szCs w:val="20"/>
              </w:rPr>
            </w:pPr>
            <w:r w:rsidRPr="002026D1">
              <w:rPr>
                <w:rFonts w:eastAsia="Calibri" w:cs="Times New Roman"/>
                <w:sz w:val="20"/>
                <w:szCs w:val="20"/>
              </w:rPr>
              <w:t>UK</w:t>
            </w:r>
          </w:p>
        </w:tc>
        <w:tc>
          <w:tcPr>
            <w:tcW w:w="1271" w:type="dxa"/>
            <w:shd w:val="clear" w:color="auto" w:fill="auto"/>
          </w:tcPr>
          <w:p w14:paraId="64266058" w14:textId="77777777" w:rsidR="004A1705" w:rsidRPr="002026D1" w:rsidRDefault="004A1705" w:rsidP="004A1705">
            <w:pPr>
              <w:rPr>
                <w:rFonts w:eastAsia="Calibri" w:cs="Times New Roman"/>
                <w:sz w:val="20"/>
                <w:szCs w:val="20"/>
              </w:rPr>
            </w:pPr>
            <w:r w:rsidRPr="002026D1">
              <w:rPr>
                <w:rFonts w:eastAsia="Calibri" w:cs="Times New Roman"/>
                <w:sz w:val="20"/>
                <w:szCs w:val="20"/>
              </w:rPr>
              <w:t>PTSD patients</w:t>
            </w:r>
          </w:p>
        </w:tc>
        <w:tc>
          <w:tcPr>
            <w:tcW w:w="855" w:type="dxa"/>
            <w:shd w:val="clear" w:color="auto" w:fill="auto"/>
          </w:tcPr>
          <w:p w14:paraId="2F4AFD97" w14:textId="77777777" w:rsidR="004A1705" w:rsidRPr="002026D1" w:rsidRDefault="004A1705" w:rsidP="004A1705">
            <w:pPr>
              <w:rPr>
                <w:rFonts w:eastAsia="Calibri" w:cs="Times New Roman"/>
                <w:sz w:val="20"/>
                <w:szCs w:val="20"/>
              </w:rPr>
            </w:pPr>
            <w:r w:rsidRPr="002026D1">
              <w:rPr>
                <w:rFonts w:eastAsia="Calibri" w:cs="Times New Roman"/>
                <w:sz w:val="20"/>
                <w:szCs w:val="20"/>
              </w:rPr>
              <w:t>35.4 (10.9)</w:t>
            </w:r>
          </w:p>
        </w:tc>
        <w:tc>
          <w:tcPr>
            <w:tcW w:w="992" w:type="dxa"/>
            <w:shd w:val="clear" w:color="auto" w:fill="auto"/>
          </w:tcPr>
          <w:p w14:paraId="6AEF59B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53.6</w:t>
            </w:r>
          </w:p>
        </w:tc>
        <w:tc>
          <w:tcPr>
            <w:tcW w:w="1560" w:type="dxa"/>
            <w:shd w:val="clear" w:color="auto" w:fill="auto"/>
          </w:tcPr>
          <w:p w14:paraId="7B522688" w14:textId="77777777" w:rsidR="004A1705" w:rsidRPr="002026D1" w:rsidRDefault="004A1705" w:rsidP="004A1705">
            <w:pPr>
              <w:rPr>
                <w:rFonts w:eastAsia="Calibri" w:cs="Times New Roman"/>
                <w:sz w:val="20"/>
                <w:szCs w:val="20"/>
              </w:rPr>
            </w:pPr>
            <w:r w:rsidRPr="002026D1">
              <w:rPr>
                <w:rFonts w:eastAsia="Calibri" w:cs="Times New Roman"/>
                <w:sz w:val="20"/>
                <w:szCs w:val="20"/>
              </w:rPr>
              <w:t>60-90mins, 4-20</w:t>
            </w:r>
          </w:p>
        </w:tc>
        <w:tc>
          <w:tcPr>
            <w:tcW w:w="992" w:type="dxa"/>
            <w:shd w:val="clear" w:color="auto" w:fill="auto"/>
          </w:tcPr>
          <w:p w14:paraId="199D3A40"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3FD0730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3ADAB6B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739FF05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59D3B7A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39B73F56" w14:textId="77777777" w:rsidTr="004A1705">
        <w:trPr>
          <w:cantSplit/>
          <w:trHeight w:val="254"/>
          <w:jc w:val="center"/>
        </w:trPr>
        <w:tc>
          <w:tcPr>
            <w:tcW w:w="1270" w:type="dxa"/>
            <w:shd w:val="clear" w:color="auto" w:fill="auto"/>
          </w:tcPr>
          <w:p w14:paraId="7CD6070F" w14:textId="77777777" w:rsidR="004A1705" w:rsidRPr="00CA59EC" w:rsidRDefault="004A1705" w:rsidP="004A1705">
            <w:pPr>
              <w:rPr>
                <w:rFonts w:eastAsia="Calibri" w:cs="Times New Roman"/>
                <w:sz w:val="20"/>
                <w:szCs w:val="20"/>
              </w:rPr>
            </w:pPr>
          </w:p>
        </w:tc>
        <w:tc>
          <w:tcPr>
            <w:tcW w:w="1134" w:type="dxa"/>
            <w:shd w:val="clear" w:color="auto" w:fill="auto"/>
          </w:tcPr>
          <w:p w14:paraId="39D9B838"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707D1A3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14</w:t>
            </w:r>
          </w:p>
        </w:tc>
        <w:tc>
          <w:tcPr>
            <w:tcW w:w="851" w:type="dxa"/>
            <w:shd w:val="clear" w:color="auto" w:fill="auto"/>
          </w:tcPr>
          <w:p w14:paraId="0A6413C4" w14:textId="77777777" w:rsidR="004A1705" w:rsidRPr="002026D1" w:rsidRDefault="004A1705" w:rsidP="004A1705">
            <w:pPr>
              <w:rPr>
                <w:rFonts w:eastAsia="Calibri" w:cs="Times New Roman"/>
                <w:sz w:val="20"/>
                <w:szCs w:val="20"/>
              </w:rPr>
            </w:pPr>
          </w:p>
        </w:tc>
        <w:tc>
          <w:tcPr>
            <w:tcW w:w="1271" w:type="dxa"/>
            <w:shd w:val="clear" w:color="auto" w:fill="auto"/>
          </w:tcPr>
          <w:p w14:paraId="3C5700DF" w14:textId="77777777" w:rsidR="004A1705" w:rsidRPr="002026D1" w:rsidRDefault="004A1705" w:rsidP="004A1705">
            <w:pPr>
              <w:rPr>
                <w:rFonts w:eastAsia="Calibri" w:cs="Times New Roman"/>
                <w:sz w:val="20"/>
                <w:szCs w:val="20"/>
              </w:rPr>
            </w:pPr>
          </w:p>
        </w:tc>
        <w:tc>
          <w:tcPr>
            <w:tcW w:w="855" w:type="dxa"/>
            <w:shd w:val="clear" w:color="auto" w:fill="auto"/>
          </w:tcPr>
          <w:p w14:paraId="70C94D77" w14:textId="77777777" w:rsidR="004A1705" w:rsidRPr="002026D1" w:rsidRDefault="004A1705" w:rsidP="004A1705">
            <w:pPr>
              <w:rPr>
                <w:rFonts w:eastAsia="Calibri" w:cs="Times New Roman"/>
                <w:sz w:val="20"/>
                <w:szCs w:val="20"/>
              </w:rPr>
            </w:pPr>
            <w:r w:rsidRPr="002026D1">
              <w:rPr>
                <w:rFonts w:eastAsia="Calibri" w:cs="Times New Roman"/>
                <w:sz w:val="20"/>
                <w:szCs w:val="20"/>
              </w:rPr>
              <w:t>37.8 (11.2)</w:t>
            </w:r>
          </w:p>
        </w:tc>
        <w:tc>
          <w:tcPr>
            <w:tcW w:w="992" w:type="dxa"/>
            <w:shd w:val="clear" w:color="auto" w:fill="auto"/>
          </w:tcPr>
          <w:p w14:paraId="75ADC1FE"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5F81F8A" w14:textId="77777777" w:rsidR="004A1705" w:rsidRPr="002026D1" w:rsidRDefault="004A1705" w:rsidP="004A1705">
            <w:pPr>
              <w:rPr>
                <w:rFonts w:eastAsia="Calibri" w:cs="Times New Roman"/>
                <w:sz w:val="20"/>
                <w:szCs w:val="20"/>
              </w:rPr>
            </w:pPr>
          </w:p>
        </w:tc>
        <w:tc>
          <w:tcPr>
            <w:tcW w:w="992" w:type="dxa"/>
            <w:shd w:val="clear" w:color="auto" w:fill="auto"/>
          </w:tcPr>
          <w:p w14:paraId="3ADECB1F"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102343E0"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3EF9329"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8ED5ADF"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4C3E1B9" w14:textId="77777777" w:rsidR="004A1705" w:rsidRPr="002026D1" w:rsidRDefault="004A1705" w:rsidP="004A1705">
            <w:pPr>
              <w:jc w:val="center"/>
              <w:rPr>
                <w:rFonts w:eastAsia="Calibri" w:cs="Times New Roman"/>
                <w:sz w:val="20"/>
                <w:szCs w:val="20"/>
              </w:rPr>
            </w:pPr>
          </w:p>
        </w:tc>
      </w:tr>
      <w:tr w:rsidR="004A1705" w:rsidRPr="002026D1" w14:paraId="1C230856" w14:textId="77777777" w:rsidTr="004A1705">
        <w:trPr>
          <w:cantSplit/>
          <w:trHeight w:val="254"/>
          <w:jc w:val="center"/>
        </w:trPr>
        <w:tc>
          <w:tcPr>
            <w:tcW w:w="1270" w:type="dxa"/>
            <w:shd w:val="clear" w:color="auto" w:fill="auto"/>
          </w:tcPr>
          <w:p w14:paraId="4605AADF" w14:textId="77777777" w:rsidR="004A1705" w:rsidRPr="00CA59EC" w:rsidRDefault="004A1705" w:rsidP="004A1705">
            <w:pPr>
              <w:rPr>
                <w:rFonts w:eastAsia="Calibri" w:cs="Times New Roman"/>
                <w:sz w:val="20"/>
                <w:szCs w:val="20"/>
              </w:rPr>
            </w:pPr>
          </w:p>
        </w:tc>
        <w:tc>
          <w:tcPr>
            <w:tcW w:w="1134" w:type="dxa"/>
            <w:shd w:val="clear" w:color="auto" w:fill="auto"/>
          </w:tcPr>
          <w:p w14:paraId="627904AD" w14:textId="77777777" w:rsidR="004A1705" w:rsidRPr="002026D1" w:rsidRDefault="004A1705" w:rsidP="004A1705">
            <w:pPr>
              <w:jc w:val="center"/>
              <w:rPr>
                <w:rFonts w:eastAsia="Calibri" w:cs="Times New Roman"/>
                <w:sz w:val="20"/>
                <w:szCs w:val="20"/>
              </w:rPr>
            </w:pPr>
          </w:p>
        </w:tc>
        <w:tc>
          <w:tcPr>
            <w:tcW w:w="431" w:type="dxa"/>
            <w:shd w:val="clear" w:color="auto" w:fill="auto"/>
          </w:tcPr>
          <w:p w14:paraId="57B54E9E"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6195E135" w14:textId="77777777" w:rsidR="004A1705" w:rsidRPr="002026D1" w:rsidRDefault="004A1705" w:rsidP="004A1705">
            <w:pPr>
              <w:rPr>
                <w:rFonts w:eastAsia="Calibri" w:cs="Times New Roman"/>
                <w:sz w:val="20"/>
                <w:szCs w:val="20"/>
              </w:rPr>
            </w:pPr>
          </w:p>
        </w:tc>
        <w:tc>
          <w:tcPr>
            <w:tcW w:w="1271" w:type="dxa"/>
            <w:shd w:val="clear" w:color="auto" w:fill="auto"/>
          </w:tcPr>
          <w:p w14:paraId="4DED97FA" w14:textId="77777777" w:rsidR="004A1705" w:rsidRPr="002026D1" w:rsidRDefault="004A1705" w:rsidP="004A1705">
            <w:pPr>
              <w:rPr>
                <w:rFonts w:eastAsia="Calibri" w:cs="Times New Roman"/>
                <w:sz w:val="20"/>
                <w:szCs w:val="20"/>
              </w:rPr>
            </w:pPr>
          </w:p>
        </w:tc>
        <w:tc>
          <w:tcPr>
            <w:tcW w:w="855" w:type="dxa"/>
            <w:shd w:val="clear" w:color="auto" w:fill="auto"/>
          </w:tcPr>
          <w:p w14:paraId="2EEC36FA" w14:textId="77777777" w:rsidR="004A1705" w:rsidRPr="002026D1" w:rsidRDefault="004A1705" w:rsidP="004A1705">
            <w:pPr>
              <w:rPr>
                <w:rFonts w:eastAsia="Calibri" w:cs="Times New Roman"/>
                <w:sz w:val="20"/>
                <w:szCs w:val="20"/>
              </w:rPr>
            </w:pPr>
          </w:p>
        </w:tc>
        <w:tc>
          <w:tcPr>
            <w:tcW w:w="992" w:type="dxa"/>
            <w:shd w:val="clear" w:color="auto" w:fill="auto"/>
          </w:tcPr>
          <w:p w14:paraId="3705D08A"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51E0F0D" w14:textId="77777777" w:rsidR="004A1705" w:rsidRPr="002026D1" w:rsidRDefault="004A1705" w:rsidP="004A1705">
            <w:pPr>
              <w:rPr>
                <w:rFonts w:eastAsia="Calibri" w:cs="Times New Roman"/>
                <w:sz w:val="20"/>
                <w:szCs w:val="20"/>
              </w:rPr>
            </w:pPr>
          </w:p>
        </w:tc>
        <w:tc>
          <w:tcPr>
            <w:tcW w:w="992" w:type="dxa"/>
            <w:shd w:val="clear" w:color="auto" w:fill="auto"/>
          </w:tcPr>
          <w:p w14:paraId="1D346C85" w14:textId="77777777" w:rsidR="004A1705" w:rsidRPr="002026D1" w:rsidRDefault="004A1705" w:rsidP="004A1705">
            <w:pPr>
              <w:rPr>
                <w:rFonts w:eastAsia="Calibri" w:cs="Times New Roman"/>
                <w:sz w:val="20"/>
                <w:szCs w:val="20"/>
              </w:rPr>
            </w:pPr>
          </w:p>
        </w:tc>
        <w:tc>
          <w:tcPr>
            <w:tcW w:w="992" w:type="dxa"/>
            <w:shd w:val="clear" w:color="auto" w:fill="auto"/>
          </w:tcPr>
          <w:p w14:paraId="7F33FB76" w14:textId="77777777" w:rsidR="004A1705" w:rsidRPr="002026D1" w:rsidRDefault="004A1705" w:rsidP="004A1705">
            <w:pPr>
              <w:rPr>
                <w:rFonts w:eastAsia="Calibri" w:cs="Times New Roman"/>
                <w:sz w:val="20"/>
                <w:szCs w:val="20"/>
              </w:rPr>
            </w:pPr>
          </w:p>
        </w:tc>
        <w:tc>
          <w:tcPr>
            <w:tcW w:w="1134" w:type="dxa"/>
            <w:shd w:val="clear" w:color="auto" w:fill="auto"/>
          </w:tcPr>
          <w:p w14:paraId="0842D33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6AD5D1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3D9F89A" w14:textId="77777777" w:rsidR="004A1705" w:rsidRPr="002026D1" w:rsidRDefault="004A1705" w:rsidP="004A1705">
            <w:pPr>
              <w:jc w:val="center"/>
              <w:rPr>
                <w:rFonts w:eastAsia="Calibri" w:cs="Times New Roman"/>
                <w:sz w:val="20"/>
                <w:szCs w:val="20"/>
              </w:rPr>
            </w:pPr>
          </w:p>
        </w:tc>
      </w:tr>
      <w:tr w:rsidR="004A1705" w:rsidRPr="002026D1" w14:paraId="69BCD7BE" w14:textId="77777777" w:rsidTr="004A1705">
        <w:trPr>
          <w:cantSplit/>
          <w:trHeight w:val="254"/>
          <w:jc w:val="center"/>
        </w:trPr>
        <w:tc>
          <w:tcPr>
            <w:tcW w:w="1270" w:type="dxa"/>
            <w:shd w:val="clear" w:color="auto" w:fill="auto"/>
          </w:tcPr>
          <w:p w14:paraId="07037D4C"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Ehlers 2014</w:t>
            </w:r>
          </w:p>
        </w:tc>
        <w:tc>
          <w:tcPr>
            <w:tcW w:w="1134" w:type="dxa"/>
            <w:shd w:val="clear" w:color="auto" w:fill="auto"/>
          </w:tcPr>
          <w:p w14:paraId="2BEA8CF9" w14:textId="77777777" w:rsidR="004A1705" w:rsidRPr="002026D1" w:rsidRDefault="004A1705" w:rsidP="004A1705">
            <w:pPr>
              <w:rPr>
                <w:rFonts w:eastAsia="Calibri" w:cs="Times New Roman"/>
                <w:sz w:val="20"/>
                <w:szCs w:val="20"/>
              </w:rPr>
            </w:pPr>
            <w:r w:rsidRPr="002026D1">
              <w:rPr>
                <w:rFonts w:eastAsia="Calibri" w:cs="Times New Roman"/>
                <w:sz w:val="20"/>
                <w:szCs w:val="20"/>
              </w:rPr>
              <w:t>Intensive CT</w:t>
            </w:r>
          </w:p>
        </w:tc>
        <w:tc>
          <w:tcPr>
            <w:tcW w:w="431" w:type="dxa"/>
            <w:shd w:val="clear" w:color="auto" w:fill="auto"/>
          </w:tcPr>
          <w:p w14:paraId="602F076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30</w:t>
            </w:r>
          </w:p>
        </w:tc>
        <w:tc>
          <w:tcPr>
            <w:tcW w:w="851" w:type="dxa"/>
            <w:shd w:val="clear" w:color="auto" w:fill="auto"/>
          </w:tcPr>
          <w:p w14:paraId="073C8158" w14:textId="77777777" w:rsidR="004A1705" w:rsidRPr="002026D1" w:rsidRDefault="004A1705" w:rsidP="004A1705">
            <w:pPr>
              <w:rPr>
                <w:rFonts w:eastAsia="Calibri" w:cs="Times New Roman"/>
                <w:sz w:val="20"/>
                <w:szCs w:val="20"/>
              </w:rPr>
            </w:pPr>
            <w:r w:rsidRPr="002026D1">
              <w:rPr>
                <w:rFonts w:eastAsia="Calibri" w:cs="Times New Roman"/>
                <w:sz w:val="20"/>
                <w:szCs w:val="20"/>
              </w:rPr>
              <w:t>UK</w:t>
            </w:r>
          </w:p>
        </w:tc>
        <w:tc>
          <w:tcPr>
            <w:tcW w:w="1271" w:type="dxa"/>
            <w:shd w:val="clear" w:color="auto" w:fill="auto"/>
          </w:tcPr>
          <w:p w14:paraId="373ACEE8" w14:textId="77777777" w:rsidR="004A1705" w:rsidRPr="002026D1" w:rsidRDefault="004A1705" w:rsidP="004A1705">
            <w:pPr>
              <w:rPr>
                <w:rFonts w:eastAsia="Calibri" w:cs="Times New Roman"/>
                <w:sz w:val="20"/>
                <w:szCs w:val="20"/>
              </w:rPr>
            </w:pPr>
            <w:r w:rsidRPr="002026D1">
              <w:rPr>
                <w:rFonts w:eastAsia="Calibri" w:cs="Times New Roman"/>
                <w:sz w:val="20"/>
                <w:szCs w:val="20"/>
              </w:rPr>
              <w:t>Chronic PTSD</w:t>
            </w:r>
          </w:p>
        </w:tc>
        <w:tc>
          <w:tcPr>
            <w:tcW w:w="855" w:type="dxa"/>
            <w:shd w:val="clear" w:color="auto" w:fill="auto"/>
          </w:tcPr>
          <w:p w14:paraId="66206E20" w14:textId="77777777" w:rsidR="004A1705" w:rsidRPr="002026D1" w:rsidRDefault="004A1705" w:rsidP="004A1705">
            <w:pPr>
              <w:rPr>
                <w:rFonts w:eastAsia="Calibri" w:cs="Times New Roman"/>
                <w:sz w:val="20"/>
                <w:szCs w:val="20"/>
              </w:rPr>
            </w:pPr>
            <w:r w:rsidRPr="002026D1">
              <w:rPr>
                <w:rFonts w:eastAsia="Calibri" w:cs="Times New Roman"/>
                <w:sz w:val="20"/>
                <w:szCs w:val="20"/>
              </w:rPr>
              <w:t>39.7 (12.4)</w:t>
            </w:r>
          </w:p>
        </w:tc>
        <w:tc>
          <w:tcPr>
            <w:tcW w:w="992" w:type="dxa"/>
            <w:shd w:val="clear" w:color="auto" w:fill="auto"/>
          </w:tcPr>
          <w:p w14:paraId="052DA54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58.7</w:t>
            </w:r>
          </w:p>
        </w:tc>
        <w:tc>
          <w:tcPr>
            <w:tcW w:w="1560" w:type="dxa"/>
            <w:shd w:val="clear" w:color="auto" w:fill="auto"/>
          </w:tcPr>
          <w:p w14:paraId="432A84F6" w14:textId="77777777" w:rsidR="004A1705" w:rsidRPr="002026D1" w:rsidRDefault="004A1705" w:rsidP="004A1705">
            <w:pPr>
              <w:rPr>
                <w:rFonts w:eastAsia="Calibri" w:cs="Times New Roman"/>
                <w:sz w:val="20"/>
                <w:szCs w:val="20"/>
              </w:rPr>
            </w:pPr>
            <w:r w:rsidRPr="002026D1">
              <w:rPr>
                <w:rFonts w:eastAsia="Calibri" w:cs="Times New Roman"/>
                <w:sz w:val="20"/>
                <w:szCs w:val="20"/>
              </w:rPr>
              <w:t>18hrs over 5-7 days</w:t>
            </w:r>
          </w:p>
        </w:tc>
        <w:tc>
          <w:tcPr>
            <w:tcW w:w="992" w:type="dxa"/>
            <w:shd w:val="clear" w:color="auto" w:fill="auto"/>
          </w:tcPr>
          <w:p w14:paraId="513BA7FC" w14:textId="77777777" w:rsidR="004A1705" w:rsidRPr="002026D1" w:rsidRDefault="004A1705" w:rsidP="004A1705">
            <w:pPr>
              <w:rPr>
                <w:rFonts w:eastAsia="Calibri" w:cs="Times New Roman"/>
                <w:sz w:val="20"/>
                <w:szCs w:val="20"/>
              </w:rPr>
            </w:pPr>
            <w:r w:rsidRPr="002026D1">
              <w:rPr>
                <w:rFonts w:eastAsia="Calibri" w:cs="Times New Roman"/>
                <w:sz w:val="20"/>
                <w:szCs w:val="20"/>
              </w:rPr>
              <w:t>1(3.3)</w:t>
            </w:r>
          </w:p>
        </w:tc>
        <w:tc>
          <w:tcPr>
            <w:tcW w:w="992" w:type="dxa"/>
            <w:shd w:val="clear" w:color="auto" w:fill="auto"/>
          </w:tcPr>
          <w:p w14:paraId="78A8477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6ACB513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and /or non-sexual</w:t>
            </w:r>
          </w:p>
        </w:tc>
        <w:tc>
          <w:tcPr>
            <w:tcW w:w="992" w:type="dxa"/>
            <w:shd w:val="clear" w:color="auto" w:fill="auto"/>
          </w:tcPr>
          <w:p w14:paraId="14F6831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Childhood &amp; Adulthood</w:t>
            </w:r>
          </w:p>
        </w:tc>
        <w:tc>
          <w:tcPr>
            <w:tcW w:w="1418" w:type="dxa"/>
            <w:shd w:val="clear" w:color="auto" w:fill="auto"/>
          </w:tcPr>
          <w:p w14:paraId="500EFAE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6368C9DC" w14:textId="77777777" w:rsidTr="004A1705">
        <w:trPr>
          <w:cantSplit/>
          <w:trHeight w:val="254"/>
          <w:jc w:val="center"/>
        </w:trPr>
        <w:tc>
          <w:tcPr>
            <w:tcW w:w="1270" w:type="dxa"/>
            <w:shd w:val="clear" w:color="auto" w:fill="auto"/>
          </w:tcPr>
          <w:p w14:paraId="0CAD9414" w14:textId="77777777" w:rsidR="004A1705" w:rsidRPr="00CA59EC" w:rsidRDefault="004A1705" w:rsidP="004A1705">
            <w:pPr>
              <w:rPr>
                <w:rFonts w:eastAsia="Calibri" w:cs="Times New Roman"/>
                <w:sz w:val="20"/>
                <w:szCs w:val="20"/>
              </w:rPr>
            </w:pPr>
          </w:p>
        </w:tc>
        <w:tc>
          <w:tcPr>
            <w:tcW w:w="1134" w:type="dxa"/>
            <w:shd w:val="clear" w:color="auto" w:fill="auto"/>
          </w:tcPr>
          <w:p w14:paraId="7A1686FF" w14:textId="77777777" w:rsidR="004A1705" w:rsidRPr="002026D1" w:rsidRDefault="004A1705" w:rsidP="004A1705">
            <w:pPr>
              <w:rPr>
                <w:rFonts w:eastAsia="Calibri" w:cs="Times New Roman"/>
                <w:sz w:val="20"/>
                <w:szCs w:val="20"/>
              </w:rPr>
            </w:pPr>
            <w:r w:rsidRPr="002026D1">
              <w:rPr>
                <w:rFonts w:eastAsia="Calibri" w:cs="Times New Roman"/>
                <w:sz w:val="20"/>
                <w:szCs w:val="20"/>
              </w:rPr>
              <w:t>Weekly CT</w:t>
            </w:r>
          </w:p>
        </w:tc>
        <w:tc>
          <w:tcPr>
            <w:tcW w:w="431" w:type="dxa"/>
            <w:shd w:val="clear" w:color="auto" w:fill="auto"/>
          </w:tcPr>
          <w:p w14:paraId="4D45ECA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31</w:t>
            </w:r>
          </w:p>
        </w:tc>
        <w:tc>
          <w:tcPr>
            <w:tcW w:w="851" w:type="dxa"/>
            <w:shd w:val="clear" w:color="auto" w:fill="auto"/>
          </w:tcPr>
          <w:p w14:paraId="0E93D068" w14:textId="77777777" w:rsidR="004A1705" w:rsidRPr="002026D1" w:rsidRDefault="004A1705" w:rsidP="004A1705">
            <w:pPr>
              <w:rPr>
                <w:rFonts w:eastAsia="Calibri" w:cs="Times New Roman"/>
                <w:sz w:val="20"/>
                <w:szCs w:val="20"/>
              </w:rPr>
            </w:pPr>
          </w:p>
        </w:tc>
        <w:tc>
          <w:tcPr>
            <w:tcW w:w="1271" w:type="dxa"/>
            <w:shd w:val="clear" w:color="auto" w:fill="auto"/>
          </w:tcPr>
          <w:p w14:paraId="57AED92E" w14:textId="77777777" w:rsidR="004A1705" w:rsidRPr="002026D1" w:rsidRDefault="004A1705" w:rsidP="004A1705">
            <w:pPr>
              <w:rPr>
                <w:rFonts w:eastAsia="Calibri" w:cs="Times New Roman"/>
                <w:sz w:val="20"/>
                <w:szCs w:val="20"/>
              </w:rPr>
            </w:pPr>
          </w:p>
        </w:tc>
        <w:tc>
          <w:tcPr>
            <w:tcW w:w="855" w:type="dxa"/>
            <w:shd w:val="clear" w:color="auto" w:fill="auto"/>
          </w:tcPr>
          <w:p w14:paraId="69CEAAC7" w14:textId="77777777" w:rsidR="004A1705" w:rsidRPr="002026D1" w:rsidRDefault="004A1705" w:rsidP="004A1705">
            <w:pPr>
              <w:rPr>
                <w:rFonts w:eastAsia="Calibri" w:cs="Times New Roman"/>
                <w:sz w:val="20"/>
                <w:szCs w:val="20"/>
              </w:rPr>
            </w:pPr>
            <w:r w:rsidRPr="002026D1">
              <w:rPr>
                <w:rFonts w:eastAsia="Calibri" w:cs="Times New Roman"/>
                <w:sz w:val="20"/>
                <w:szCs w:val="20"/>
              </w:rPr>
              <w:t>41.5 (11.7)</w:t>
            </w:r>
          </w:p>
        </w:tc>
        <w:tc>
          <w:tcPr>
            <w:tcW w:w="992" w:type="dxa"/>
            <w:shd w:val="clear" w:color="auto" w:fill="auto"/>
          </w:tcPr>
          <w:p w14:paraId="387A71CE"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C6CB9B0" w14:textId="77777777" w:rsidR="004A1705" w:rsidRPr="002026D1" w:rsidRDefault="004A1705" w:rsidP="004A1705">
            <w:pPr>
              <w:rPr>
                <w:rFonts w:eastAsia="Calibri" w:cs="Times New Roman"/>
                <w:sz w:val="20"/>
                <w:szCs w:val="20"/>
              </w:rPr>
            </w:pPr>
            <w:r w:rsidRPr="002026D1">
              <w:rPr>
                <w:rFonts w:eastAsia="Calibri" w:cs="Times New Roman"/>
                <w:sz w:val="20"/>
                <w:szCs w:val="20"/>
              </w:rPr>
              <w:t>100mins,12</w:t>
            </w:r>
          </w:p>
        </w:tc>
        <w:tc>
          <w:tcPr>
            <w:tcW w:w="992" w:type="dxa"/>
            <w:shd w:val="clear" w:color="auto" w:fill="auto"/>
          </w:tcPr>
          <w:p w14:paraId="021C6437" w14:textId="77777777" w:rsidR="004A1705" w:rsidRPr="002026D1" w:rsidRDefault="004A1705" w:rsidP="004A1705">
            <w:pPr>
              <w:rPr>
                <w:rFonts w:eastAsia="Calibri" w:cs="Times New Roman"/>
                <w:sz w:val="20"/>
                <w:szCs w:val="20"/>
              </w:rPr>
            </w:pPr>
            <w:r w:rsidRPr="002026D1">
              <w:rPr>
                <w:rFonts w:eastAsia="Calibri" w:cs="Times New Roman"/>
                <w:sz w:val="20"/>
                <w:szCs w:val="20"/>
              </w:rPr>
              <w:t>1(3.2)</w:t>
            </w:r>
          </w:p>
        </w:tc>
        <w:tc>
          <w:tcPr>
            <w:tcW w:w="992" w:type="dxa"/>
            <w:shd w:val="clear" w:color="auto" w:fill="auto"/>
          </w:tcPr>
          <w:p w14:paraId="163D4C34"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8A11F8A"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6843C7E6"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0B58A96F" w14:textId="77777777" w:rsidR="004A1705" w:rsidRPr="002026D1" w:rsidRDefault="004A1705" w:rsidP="004A1705">
            <w:pPr>
              <w:jc w:val="center"/>
              <w:rPr>
                <w:rFonts w:eastAsia="Calibri" w:cs="Times New Roman"/>
                <w:sz w:val="20"/>
                <w:szCs w:val="20"/>
              </w:rPr>
            </w:pPr>
          </w:p>
        </w:tc>
      </w:tr>
      <w:tr w:rsidR="004A1705" w:rsidRPr="002026D1" w14:paraId="0B9579E4" w14:textId="77777777" w:rsidTr="004A1705">
        <w:trPr>
          <w:cantSplit/>
          <w:trHeight w:val="254"/>
          <w:jc w:val="center"/>
        </w:trPr>
        <w:tc>
          <w:tcPr>
            <w:tcW w:w="1270" w:type="dxa"/>
            <w:shd w:val="clear" w:color="auto" w:fill="auto"/>
          </w:tcPr>
          <w:p w14:paraId="4614E226" w14:textId="77777777" w:rsidR="004A1705" w:rsidRPr="00CA59EC" w:rsidRDefault="004A1705" w:rsidP="004A1705">
            <w:pPr>
              <w:rPr>
                <w:rFonts w:eastAsia="Calibri" w:cs="Times New Roman"/>
                <w:sz w:val="20"/>
                <w:szCs w:val="20"/>
              </w:rPr>
            </w:pPr>
          </w:p>
        </w:tc>
        <w:tc>
          <w:tcPr>
            <w:tcW w:w="1134" w:type="dxa"/>
            <w:shd w:val="clear" w:color="auto" w:fill="auto"/>
          </w:tcPr>
          <w:p w14:paraId="2A34B4DB" w14:textId="77777777" w:rsidR="004A1705" w:rsidRPr="002026D1" w:rsidRDefault="004A1705" w:rsidP="004A1705">
            <w:pPr>
              <w:rPr>
                <w:rFonts w:eastAsia="Calibri" w:cs="Times New Roman"/>
                <w:sz w:val="20"/>
                <w:szCs w:val="20"/>
              </w:rPr>
            </w:pPr>
            <w:r w:rsidRPr="002026D1">
              <w:rPr>
                <w:rFonts w:eastAsia="Calibri" w:cs="Times New Roman"/>
                <w:sz w:val="20"/>
                <w:szCs w:val="20"/>
              </w:rPr>
              <w:t>Weekly ST</w:t>
            </w:r>
          </w:p>
        </w:tc>
        <w:tc>
          <w:tcPr>
            <w:tcW w:w="431" w:type="dxa"/>
            <w:shd w:val="clear" w:color="auto" w:fill="auto"/>
          </w:tcPr>
          <w:p w14:paraId="430B025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30</w:t>
            </w:r>
          </w:p>
        </w:tc>
        <w:tc>
          <w:tcPr>
            <w:tcW w:w="851" w:type="dxa"/>
            <w:shd w:val="clear" w:color="auto" w:fill="auto"/>
          </w:tcPr>
          <w:p w14:paraId="1866643B" w14:textId="77777777" w:rsidR="004A1705" w:rsidRPr="002026D1" w:rsidRDefault="004A1705" w:rsidP="004A1705">
            <w:pPr>
              <w:rPr>
                <w:rFonts w:eastAsia="Calibri" w:cs="Times New Roman"/>
                <w:sz w:val="20"/>
                <w:szCs w:val="20"/>
              </w:rPr>
            </w:pPr>
          </w:p>
        </w:tc>
        <w:tc>
          <w:tcPr>
            <w:tcW w:w="1271" w:type="dxa"/>
            <w:shd w:val="clear" w:color="auto" w:fill="auto"/>
          </w:tcPr>
          <w:p w14:paraId="2B1FF8FC" w14:textId="77777777" w:rsidR="004A1705" w:rsidRPr="002026D1" w:rsidRDefault="004A1705" w:rsidP="004A1705">
            <w:pPr>
              <w:rPr>
                <w:rFonts w:eastAsia="Calibri" w:cs="Times New Roman"/>
                <w:sz w:val="20"/>
                <w:szCs w:val="20"/>
              </w:rPr>
            </w:pPr>
          </w:p>
        </w:tc>
        <w:tc>
          <w:tcPr>
            <w:tcW w:w="855" w:type="dxa"/>
            <w:shd w:val="clear" w:color="auto" w:fill="auto"/>
          </w:tcPr>
          <w:p w14:paraId="049FB551" w14:textId="77777777" w:rsidR="004A1705" w:rsidRPr="002026D1" w:rsidRDefault="004A1705" w:rsidP="004A1705">
            <w:pPr>
              <w:rPr>
                <w:rFonts w:eastAsia="Calibri" w:cs="Times New Roman"/>
                <w:sz w:val="20"/>
                <w:szCs w:val="20"/>
              </w:rPr>
            </w:pPr>
            <w:r w:rsidRPr="002026D1">
              <w:rPr>
                <w:rFonts w:eastAsia="Calibri" w:cs="Times New Roman"/>
                <w:sz w:val="20"/>
                <w:szCs w:val="20"/>
              </w:rPr>
              <w:t>37.8 (9.9)</w:t>
            </w:r>
          </w:p>
        </w:tc>
        <w:tc>
          <w:tcPr>
            <w:tcW w:w="992" w:type="dxa"/>
            <w:shd w:val="clear" w:color="auto" w:fill="auto"/>
          </w:tcPr>
          <w:p w14:paraId="7DFB88C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5BAA4B7" w14:textId="77777777" w:rsidR="004A1705" w:rsidRPr="002026D1" w:rsidRDefault="004A1705" w:rsidP="004A1705">
            <w:pPr>
              <w:rPr>
                <w:rFonts w:eastAsia="Calibri" w:cs="Times New Roman"/>
                <w:sz w:val="20"/>
                <w:szCs w:val="20"/>
              </w:rPr>
            </w:pPr>
            <w:r w:rsidRPr="002026D1">
              <w:rPr>
                <w:rFonts w:eastAsia="Calibri" w:cs="Times New Roman"/>
                <w:sz w:val="20"/>
                <w:szCs w:val="20"/>
              </w:rPr>
              <w:t>100mins ,12</w:t>
            </w:r>
          </w:p>
        </w:tc>
        <w:tc>
          <w:tcPr>
            <w:tcW w:w="992" w:type="dxa"/>
            <w:shd w:val="clear" w:color="auto" w:fill="auto"/>
          </w:tcPr>
          <w:p w14:paraId="544DCE54" w14:textId="77777777" w:rsidR="004A1705" w:rsidRPr="002026D1" w:rsidRDefault="004A1705" w:rsidP="004A1705">
            <w:pPr>
              <w:rPr>
                <w:rFonts w:eastAsia="Calibri" w:cs="Times New Roman"/>
                <w:sz w:val="20"/>
                <w:szCs w:val="20"/>
              </w:rPr>
            </w:pPr>
            <w:r w:rsidRPr="002026D1">
              <w:rPr>
                <w:rFonts w:eastAsia="Calibri" w:cs="Times New Roman"/>
                <w:sz w:val="20"/>
                <w:szCs w:val="20"/>
              </w:rPr>
              <w:t>3 (10)</w:t>
            </w:r>
          </w:p>
        </w:tc>
        <w:tc>
          <w:tcPr>
            <w:tcW w:w="992" w:type="dxa"/>
            <w:shd w:val="clear" w:color="auto" w:fill="auto"/>
          </w:tcPr>
          <w:p w14:paraId="47F1622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24F52C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8266EC3"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573EE9B" w14:textId="77777777" w:rsidR="004A1705" w:rsidRPr="002026D1" w:rsidRDefault="004A1705" w:rsidP="004A1705">
            <w:pPr>
              <w:jc w:val="center"/>
              <w:rPr>
                <w:rFonts w:eastAsia="Calibri" w:cs="Times New Roman"/>
                <w:sz w:val="20"/>
                <w:szCs w:val="20"/>
              </w:rPr>
            </w:pPr>
          </w:p>
        </w:tc>
      </w:tr>
      <w:tr w:rsidR="004A1705" w:rsidRPr="002026D1" w14:paraId="6BA1D471" w14:textId="77777777" w:rsidTr="004A1705">
        <w:trPr>
          <w:cantSplit/>
          <w:trHeight w:val="254"/>
          <w:jc w:val="center"/>
        </w:trPr>
        <w:tc>
          <w:tcPr>
            <w:tcW w:w="1270" w:type="dxa"/>
            <w:shd w:val="clear" w:color="auto" w:fill="auto"/>
          </w:tcPr>
          <w:p w14:paraId="0071E18B" w14:textId="77777777" w:rsidR="004A1705" w:rsidRPr="00CA59EC" w:rsidRDefault="004A1705" w:rsidP="004A1705">
            <w:pPr>
              <w:rPr>
                <w:rFonts w:eastAsia="Calibri" w:cs="Times New Roman"/>
                <w:sz w:val="20"/>
                <w:szCs w:val="20"/>
              </w:rPr>
            </w:pPr>
          </w:p>
        </w:tc>
        <w:tc>
          <w:tcPr>
            <w:tcW w:w="1134" w:type="dxa"/>
            <w:shd w:val="clear" w:color="auto" w:fill="auto"/>
          </w:tcPr>
          <w:p w14:paraId="2BE65070"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3DA8A25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30</w:t>
            </w:r>
          </w:p>
        </w:tc>
        <w:tc>
          <w:tcPr>
            <w:tcW w:w="851" w:type="dxa"/>
            <w:shd w:val="clear" w:color="auto" w:fill="auto"/>
          </w:tcPr>
          <w:p w14:paraId="0968DE28" w14:textId="77777777" w:rsidR="004A1705" w:rsidRPr="002026D1" w:rsidRDefault="004A1705" w:rsidP="004A1705">
            <w:pPr>
              <w:rPr>
                <w:rFonts w:eastAsia="Calibri" w:cs="Times New Roman"/>
                <w:sz w:val="20"/>
                <w:szCs w:val="20"/>
              </w:rPr>
            </w:pPr>
          </w:p>
        </w:tc>
        <w:tc>
          <w:tcPr>
            <w:tcW w:w="1271" w:type="dxa"/>
            <w:shd w:val="clear" w:color="auto" w:fill="auto"/>
          </w:tcPr>
          <w:p w14:paraId="171F479A" w14:textId="77777777" w:rsidR="004A1705" w:rsidRPr="002026D1" w:rsidRDefault="004A1705" w:rsidP="004A1705">
            <w:pPr>
              <w:rPr>
                <w:rFonts w:eastAsia="Calibri" w:cs="Times New Roman"/>
                <w:sz w:val="20"/>
                <w:szCs w:val="20"/>
              </w:rPr>
            </w:pPr>
          </w:p>
        </w:tc>
        <w:tc>
          <w:tcPr>
            <w:tcW w:w="855" w:type="dxa"/>
            <w:shd w:val="clear" w:color="auto" w:fill="auto"/>
          </w:tcPr>
          <w:p w14:paraId="260A92B9" w14:textId="77777777" w:rsidR="004A1705" w:rsidRPr="002026D1" w:rsidRDefault="004A1705" w:rsidP="004A1705">
            <w:pPr>
              <w:rPr>
                <w:rFonts w:eastAsia="Calibri" w:cs="Times New Roman"/>
                <w:sz w:val="20"/>
                <w:szCs w:val="20"/>
              </w:rPr>
            </w:pPr>
            <w:r w:rsidRPr="002026D1">
              <w:rPr>
                <w:rFonts w:eastAsia="Calibri" w:cs="Times New Roman"/>
                <w:sz w:val="20"/>
                <w:szCs w:val="20"/>
              </w:rPr>
              <w:t>36.8 (10.5)</w:t>
            </w:r>
          </w:p>
        </w:tc>
        <w:tc>
          <w:tcPr>
            <w:tcW w:w="992" w:type="dxa"/>
            <w:shd w:val="clear" w:color="auto" w:fill="auto"/>
          </w:tcPr>
          <w:p w14:paraId="7EAB8A6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5E8E73C" w14:textId="77777777" w:rsidR="004A1705" w:rsidRPr="002026D1" w:rsidRDefault="004A1705" w:rsidP="004A1705">
            <w:pPr>
              <w:rPr>
                <w:rFonts w:eastAsia="Calibri" w:cs="Times New Roman"/>
                <w:sz w:val="20"/>
                <w:szCs w:val="20"/>
              </w:rPr>
            </w:pPr>
          </w:p>
        </w:tc>
        <w:tc>
          <w:tcPr>
            <w:tcW w:w="992" w:type="dxa"/>
            <w:shd w:val="clear" w:color="auto" w:fill="auto"/>
          </w:tcPr>
          <w:p w14:paraId="22FBB899"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2DE58A3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9F4488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B8E659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0DD0F53" w14:textId="77777777" w:rsidR="004A1705" w:rsidRPr="002026D1" w:rsidRDefault="004A1705" w:rsidP="004A1705">
            <w:pPr>
              <w:jc w:val="center"/>
              <w:rPr>
                <w:rFonts w:eastAsia="Calibri" w:cs="Times New Roman"/>
                <w:sz w:val="20"/>
                <w:szCs w:val="20"/>
              </w:rPr>
            </w:pPr>
          </w:p>
        </w:tc>
      </w:tr>
      <w:tr w:rsidR="004A1705" w:rsidRPr="002026D1" w14:paraId="134E290B" w14:textId="77777777" w:rsidTr="004A1705">
        <w:trPr>
          <w:cantSplit/>
          <w:trHeight w:val="254"/>
          <w:jc w:val="center"/>
        </w:trPr>
        <w:tc>
          <w:tcPr>
            <w:tcW w:w="1270" w:type="dxa"/>
            <w:shd w:val="clear" w:color="auto" w:fill="auto"/>
          </w:tcPr>
          <w:p w14:paraId="3A5FE578" w14:textId="77777777" w:rsidR="004A1705" w:rsidRPr="00CA59EC" w:rsidRDefault="004A1705" w:rsidP="004A1705">
            <w:pPr>
              <w:rPr>
                <w:rFonts w:eastAsia="Calibri" w:cs="Times New Roman"/>
                <w:sz w:val="20"/>
                <w:szCs w:val="20"/>
              </w:rPr>
            </w:pPr>
          </w:p>
        </w:tc>
        <w:tc>
          <w:tcPr>
            <w:tcW w:w="1134" w:type="dxa"/>
            <w:shd w:val="clear" w:color="auto" w:fill="auto"/>
          </w:tcPr>
          <w:p w14:paraId="0BF2EE29" w14:textId="77777777" w:rsidR="004A1705" w:rsidRPr="002026D1" w:rsidRDefault="004A1705" w:rsidP="004A1705">
            <w:pPr>
              <w:jc w:val="center"/>
              <w:rPr>
                <w:rFonts w:eastAsia="Calibri" w:cs="Times New Roman"/>
                <w:sz w:val="20"/>
                <w:szCs w:val="20"/>
              </w:rPr>
            </w:pPr>
          </w:p>
        </w:tc>
        <w:tc>
          <w:tcPr>
            <w:tcW w:w="431" w:type="dxa"/>
            <w:shd w:val="clear" w:color="auto" w:fill="auto"/>
          </w:tcPr>
          <w:p w14:paraId="01A74BE7"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0A178874" w14:textId="77777777" w:rsidR="004A1705" w:rsidRPr="002026D1" w:rsidRDefault="004A1705" w:rsidP="004A1705">
            <w:pPr>
              <w:rPr>
                <w:rFonts w:eastAsia="Calibri" w:cs="Times New Roman"/>
                <w:sz w:val="20"/>
                <w:szCs w:val="20"/>
              </w:rPr>
            </w:pPr>
          </w:p>
        </w:tc>
        <w:tc>
          <w:tcPr>
            <w:tcW w:w="1271" w:type="dxa"/>
            <w:shd w:val="clear" w:color="auto" w:fill="auto"/>
          </w:tcPr>
          <w:p w14:paraId="43DA9213" w14:textId="77777777" w:rsidR="004A1705" w:rsidRPr="002026D1" w:rsidRDefault="004A1705" w:rsidP="004A1705">
            <w:pPr>
              <w:rPr>
                <w:rFonts w:eastAsia="Calibri" w:cs="Times New Roman"/>
                <w:sz w:val="20"/>
                <w:szCs w:val="20"/>
              </w:rPr>
            </w:pPr>
          </w:p>
        </w:tc>
        <w:tc>
          <w:tcPr>
            <w:tcW w:w="855" w:type="dxa"/>
            <w:shd w:val="clear" w:color="auto" w:fill="auto"/>
          </w:tcPr>
          <w:p w14:paraId="3322B044" w14:textId="77777777" w:rsidR="004A1705" w:rsidRPr="002026D1" w:rsidRDefault="004A1705" w:rsidP="004A1705">
            <w:pPr>
              <w:rPr>
                <w:rFonts w:eastAsia="Calibri" w:cs="Times New Roman"/>
                <w:sz w:val="20"/>
                <w:szCs w:val="20"/>
              </w:rPr>
            </w:pPr>
          </w:p>
        </w:tc>
        <w:tc>
          <w:tcPr>
            <w:tcW w:w="992" w:type="dxa"/>
            <w:shd w:val="clear" w:color="auto" w:fill="auto"/>
          </w:tcPr>
          <w:p w14:paraId="54D0FC44"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06A9531" w14:textId="77777777" w:rsidR="004A1705" w:rsidRPr="002026D1" w:rsidRDefault="004A1705" w:rsidP="004A1705">
            <w:pPr>
              <w:rPr>
                <w:rFonts w:eastAsia="Calibri" w:cs="Times New Roman"/>
                <w:sz w:val="20"/>
                <w:szCs w:val="20"/>
              </w:rPr>
            </w:pPr>
          </w:p>
        </w:tc>
        <w:tc>
          <w:tcPr>
            <w:tcW w:w="992" w:type="dxa"/>
            <w:shd w:val="clear" w:color="auto" w:fill="auto"/>
          </w:tcPr>
          <w:p w14:paraId="43EA667F" w14:textId="77777777" w:rsidR="004A1705" w:rsidRPr="002026D1" w:rsidRDefault="004A1705" w:rsidP="004A1705">
            <w:pPr>
              <w:rPr>
                <w:rFonts w:eastAsia="Calibri" w:cs="Times New Roman"/>
                <w:sz w:val="20"/>
                <w:szCs w:val="20"/>
              </w:rPr>
            </w:pPr>
          </w:p>
        </w:tc>
        <w:tc>
          <w:tcPr>
            <w:tcW w:w="992" w:type="dxa"/>
            <w:shd w:val="clear" w:color="auto" w:fill="auto"/>
          </w:tcPr>
          <w:p w14:paraId="126AECFB"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B1220A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17BFE89"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CE0B35F" w14:textId="77777777" w:rsidR="004A1705" w:rsidRPr="002026D1" w:rsidRDefault="004A1705" w:rsidP="004A1705">
            <w:pPr>
              <w:jc w:val="center"/>
              <w:rPr>
                <w:rFonts w:eastAsia="Calibri" w:cs="Times New Roman"/>
                <w:sz w:val="20"/>
                <w:szCs w:val="20"/>
              </w:rPr>
            </w:pPr>
          </w:p>
        </w:tc>
      </w:tr>
      <w:tr w:rsidR="004A1705" w:rsidRPr="002026D1" w14:paraId="1149B54F" w14:textId="77777777" w:rsidTr="004A1705">
        <w:trPr>
          <w:cantSplit/>
          <w:trHeight w:val="254"/>
          <w:jc w:val="center"/>
        </w:trPr>
        <w:tc>
          <w:tcPr>
            <w:tcW w:w="1270" w:type="dxa"/>
            <w:shd w:val="clear" w:color="auto" w:fill="auto"/>
          </w:tcPr>
          <w:p w14:paraId="38894331"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Foa 1999</w:t>
            </w:r>
          </w:p>
        </w:tc>
        <w:tc>
          <w:tcPr>
            <w:tcW w:w="1134" w:type="dxa"/>
            <w:shd w:val="clear" w:color="auto" w:fill="auto"/>
          </w:tcPr>
          <w:p w14:paraId="04E3917C" w14:textId="77777777" w:rsidR="004A1705" w:rsidRPr="002026D1" w:rsidRDefault="004A1705" w:rsidP="004A1705">
            <w:pPr>
              <w:rPr>
                <w:rFonts w:eastAsia="Calibri" w:cs="Times New Roman"/>
                <w:sz w:val="20"/>
                <w:szCs w:val="20"/>
              </w:rPr>
            </w:pPr>
            <w:r w:rsidRPr="002026D1">
              <w:rPr>
                <w:rFonts w:eastAsia="Calibri" w:cs="Times New Roman"/>
                <w:sz w:val="20"/>
                <w:szCs w:val="20"/>
              </w:rPr>
              <w:t>PE</w:t>
            </w:r>
          </w:p>
        </w:tc>
        <w:tc>
          <w:tcPr>
            <w:tcW w:w="431" w:type="dxa"/>
            <w:shd w:val="clear" w:color="auto" w:fill="auto"/>
          </w:tcPr>
          <w:p w14:paraId="2950FDF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25</w:t>
            </w:r>
          </w:p>
        </w:tc>
        <w:tc>
          <w:tcPr>
            <w:tcW w:w="851" w:type="dxa"/>
            <w:shd w:val="clear" w:color="auto" w:fill="auto"/>
          </w:tcPr>
          <w:p w14:paraId="232CB8BD"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05B7FEBC"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Chronic PTSD </w:t>
            </w:r>
          </w:p>
        </w:tc>
        <w:tc>
          <w:tcPr>
            <w:tcW w:w="855" w:type="dxa"/>
            <w:shd w:val="clear" w:color="auto" w:fill="auto"/>
          </w:tcPr>
          <w:p w14:paraId="7EB41E20" w14:textId="77777777" w:rsidR="004A1705" w:rsidRPr="002026D1" w:rsidRDefault="004A1705" w:rsidP="004A1705">
            <w:pPr>
              <w:rPr>
                <w:rFonts w:eastAsia="Calibri" w:cs="Times New Roman"/>
                <w:sz w:val="20"/>
                <w:szCs w:val="20"/>
              </w:rPr>
            </w:pPr>
            <w:r w:rsidRPr="002026D1">
              <w:rPr>
                <w:rFonts w:eastAsia="Calibri" w:cs="Times New Roman"/>
                <w:sz w:val="20"/>
                <w:szCs w:val="20"/>
              </w:rPr>
              <w:t>34.9 (10.6)</w:t>
            </w:r>
          </w:p>
        </w:tc>
        <w:tc>
          <w:tcPr>
            <w:tcW w:w="992" w:type="dxa"/>
            <w:shd w:val="clear" w:color="auto" w:fill="auto"/>
          </w:tcPr>
          <w:p w14:paraId="5EF4BBC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6DD5327C" w14:textId="77777777" w:rsidR="004A1705" w:rsidRPr="002026D1" w:rsidRDefault="004A1705" w:rsidP="004A1705">
            <w:pPr>
              <w:rPr>
                <w:rFonts w:eastAsia="Calibri" w:cs="Times New Roman"/>
                <w:sz w:val="20"/>
                <w:szCs w:val="20"/>
              </w:rPr>
            </w:pPr>
            <w:r w:rsidRPr="002026D1">
              <w:rPr>
                <w:rFonts w:eastAsia="Calibri" w:cs="Times New Roman"/>
                <w:sz w:val="20"/>
                <w:szCs w:val="20"/>
              </w:rPr>
              <w:t>90-120mins , 9</w:t>
            </w:r>
          </w:p>
        </w:tc>
        <w:tc>
          <w:tcPr>
            <w:tcW w:w="992" w:type="dxa"/>
            <w:shd w:val="clear" w:color="auto" w:fill="auto"/>
          </w:tcPr>
          <w:p w14:paraId="26FEB3C9" w14:textId="77777777" w:rsidR="004A1705" w:rsidRPr="002026D1" w:rsidRDefault="004A1705" w:rsidP="004A1705">
            <w:pPr>
              <w:rPr>
                <w:rFonts w:eastAsia="Calibri" w:cs="Times New Roman"/>
                <w:sz w:val="20"/>
                <w:szCs w:val="20"/>
              </w:rPr>
            </w:pPr>
            <w:r w:rsidRPr="002026D1">
              <w:rPr>
                <w:rFonts w:eastAsia="Calibri" w:cs="Times New Roman"/>
                <w:sz w:val="20"/>
                <w:szCs w:val="20"/>
              </w:rPr>
              <w:t>2 (8)</w:t>
            </w:r>
          </w:p>
        </w:tc>
        <w:tc>
          <w:tcPr>
            <w:tcW w:w="992" w:type="dxa"/>
            <w:shd w:val="clear" w:color="auto" w:fill="auto"/>
          </w:tcPr>
          <w:p w14:paraId="1443FFD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Single</w:t>
            </w:r>
          </w:p>
        </w:tc>
        <w:tc>
          <w:tcPr>
            <w:tcW w:w="1134" w:type="dxa"/>
            <w:shd w:val="clear" w:color="auto" w:fill="auto"/>
          </w:tcPr>
          <w:p w14:paraId="0FBB6C9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or  non-sexual</w:t>
            </w:r>
          </w:p>
        </w:tc>
        <w:tc>
          <w:tcPr>
            <w:tcW w:w="992" w:type="dxa"/>
            <w:shd w:val="clear" w:color="auto" w:fill="auto"/>
          </w:tcPr>
          <w:p w14:paraId="2441DC9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Childhood or Adulthood </w:t>
            </w:r>
          </w:p>
        </w:tc>
        <w:tc>
          <w:tcPr>
            <w:tcW w:w="1418" w:type="dxa"/>
            <w:shd w:val="clear" w:color="auto" w:fill="auto"/>
          </w:tcPr>
          <w:p w14:paraId="0DB91AE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4B6EB371" w14:textId="77777777" w:rsidTr="004A1705">
        <w:trPr>
          <w:cantSplit/>
          <w:trHeight w:val="254"/>
          <w:jc w:val="center"/>
        </w:trPr>
        <w:tc>
          <w:tcPr>
            <w:tcW w:w="1270" w:type="dxa"/>
            <w:shd w:val="clear" w:color="auto" w:fill="auto"/>
          </w:tcPr>
          <w:p w14:paraId="53BD63AD" w14:textId="77777777" w:rsidR="004A1705" w:rsidRPr="00CA59EC" w:rsidRDefault="004A1705" w:rsidP="004A1705">
            <w:pPr>
              <w:rPr>
                <w:rFonts w:eastAsia="Calibri" w:cs="Times New Roman"/>
                <w:sz w:val="20"/>
                <w:szCs w:val="20"/>
              </w:rPr>
            </w:pPr>
          </w:p>
        </w:tc>
        <w:tc>
          <w:tcPr>
            <w:tcW w:w="1134" w:type="dxa"/>
            <w:shd w:val="clear" w:color="auto" w:fill="auto"/>
          </w:tcPr>
          <w:p w14:paraId="23A5C4BB" w14:textId="77777777" w:rsidR="004A1705" w:rsidRPr="002026D1" w:rsidRDefault="004A1705" w:rsidP="004A1705">
            <w:pPr>
              <w:rPr>
                <w:rFonts w:eastAsia="Calibri" w:cs="Times New Roman"/>
                <w:sz w:val="20"/>
                <w:szCs w:val="20"/>
              </w:rPr>
            </w:pPr>
            <w:r w:rsidRPr="002026D1">
              <w:rPr>
                <w:rFonts w:eastAsia="Calibri" w:cs="Times New Roman"/>
                <w:sz w:val="20"/>
                <w:szCs w:val="20"/>
              </w:rPr>
              <w:t>SIT</w:t>
            </w:r>
          </w:p>
        </w:tc>
        <w:tc>
          <w:tcPr>
            <w:tcW w:w="431" w:type="dxa"/>
            <w:shd w:val="clear" w:color="auto" w:fill="auto"/>
          </w:tcPr>
          <w:p w14:paraId="29790E7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26</w:t>
            </w:r>
          </w:p>
        </w:tc>
        <w:tc>
          <w:tcPr>
            <w:tcW w:w="851" w:type="dxa"/>
            <w:shd w:val="clear" w:color="auto" w:fill="auto"/>
          </w:tcPr>
          <w:p w14:paraId="242C4DC9" w14:textId="77777777" w:rsidR="004A1705" w:rsidRPr="002026D1" w:rsidRDefault="004A1705" w:rsidP="004A1705">
            <w:pPr>
              <w:rPr>
                <w:rFonts w:eastAsia="Calibri" w:cs="Times New Roman"/>
                <w:sz w:val="20"/>
                <w:szCs w:val="20"/>
              </w:rPr>
            </w:pPr>
          </w:p>
        </w:tc>
        <w:tc>
          <w:tcPr>
            <w:tcW w:w="1271" w:type="dxa"/>
            <w:shd w:val="clear" w:color="auto" w:fill="auto"/>
          </w:tcPr>
          <w:p w14:paraId="52B0E319" w14:textId="77777777" w:rsidR="004A1705" w:rsidRPr="002026D1" w:rsidRDefault="004A1705" w:rsidP="004A1705">
            <w:pPr>
              <w:rPr>
                <w:rFonts w:eastAsia="Calibri" w:cs="Times New Roman"/>
                <w:sz w:val="20"/>
                <w:szCs w:val="20"/>
              </w:rPr>
            </w:pPr>
          </w:p>
        </w:tc>
        <w:tc>
          <w:tcPr>
            <w:tcW w:w="855" w:type="dxa"/>
            <w:shd w:val="clear" w:color="auto" w:fill="auto"/>
          </w:tcPr>
          <w:p w14:paraId="67051012" w14:textId="77777777" w:rsidR="004A1705" w:rsidRPr="002026D1" w:rsidRDefault="004A1705" w:rsidP="004A1705">
            <w:pPr>
              <w:rPr>
                <w:rFonts w:eastAsia="Calibri" w:cs="Times New Roman"/>
                <w:sz w:val="20"/>
                <w:szCs w:val="20"/>
              </w:rPr>
            </w:pPr>
          </w:p>
        </w:tc>
        <w:tc>
          <w:tcPr>
            <w:tcW w:w="992" w:type="dxa"/>
            <w:shd w:val="clear" w:color="auto" w:fill="auto"/>
          </w:tcPr>
          <w:p w14:paraId="4846622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F301CF4" w14:textId="77777777" w:rsidR="004A1705" w:rsidRPr="002026D1" w:rsidRDefault="004A1705" w:rsidP="004A1705">
            <w:pPr>
              <w:rPr>
                <w:rFonts w:eastAsia="Calibri" w:cs="Times New Roman"/>
                <w:sz w:val="20"/>
                <w:szCs w:val="20"/>
              </w:rPr>
            </w:pPr>
            <w:r w:rsidRPr="002026D1">
              <w:rPr>
                <w:rFonts w:eastAsia="Calibri" w:cs="Times New Roman"/>
                <w:sz w:val="20"/>
                <w:szCs w:val="20"/>
              </w:rPr>
              <w:t>90-120mins , 9</w:t>
            </w:r>
          </w:p>
        </w:tc>
        <w:tc>
          <w:tcPr>
            <w:tcW w:w="992" w:type="dxa"/>
            <w:shd w:val="clear" w:color="auto" w:fill="auto"/>
          </w:tcPr>
          <w:p w14:paraId="03D38B9E" w14:textId="77777777" w:rsidR="004A1705" w:rsidRPr="002026D1" w:rsidRDefault="004A1705" w:rsidP="004A1705">
            <w:pPr>
              <w:rPr>
                <w:rFonts w:eastAsia="Calibri" w:cs="Times New Roman"/>
                <w:sz w:val="20"/>
                <w:szCs w:val="20"/>
              </w:rPr>
            </w:pPr>
            <w:r w:rsidRPr="002026D1">
              <w:rPr>
                <w:rFonts w:eastAsia="Calibri" w:cs="Times New Roman"/>
                <w:sz w:val="20"/>
                <w:szCs w:val="20"/>
              </w:rPr>
              <w:t>7(27)</w:t>
            </w:r>
          </w:p>
        </w:tc>
        <w:tc>
          <w:tcPr>
            <w:tcW w:w="992" w:type="dxa"/>
            <w:shd w:val="clear" w:color="auto" w:fill="auto"/>
          </w:tcPr>
          <w:p w14:paraId="659FF11B"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3F1884D"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406D69A"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563A99D" w14:textId="77777777" w:rsidR="004A1705" w:rsidRPr="002026D1" w:rsidRDefault="004A1705" w:rsidP="004A1705">
            <w:pPr>
              <w:jc w:val="center"/>
              <w:rPr>
                <w:rFonts w:eastAsia="Calibri" w:cs="Times New Roman"/>
                <w:sz w:val="20"/>
                <w:szCs w:val="20"/>
              </w:rPr>
            </w:pPr>
          </w:p>
        </w:tc>
      </w:tr>
      <w:tr w:rsidR="004A1705" w:rsidRPr="002026D1" w14:paraId="46155D4B" w14:textId="77777777" w:rsidTr="004A1705">
        <w:trPr>
          <w:cantSplit/>
          <w:trHeight w:val="254"/>
          <w:jc w:val="center"/>
        </w:trPr>
        <w:tc>
          <w:tcPr>
            <w:tcW w:w="1270" w:type="dxa"/>
            <w:shd w:val="clear" w:color="auto" w:fill="auto"/>
          </w:tcPr>
          <w:p w14:paraId="70E6D3DC" w14:textId="77777777" w:rsidR="004A1705" w:rsidRPr="00CA59EC" w:rsidRDefault="004A1705" w:rsidP="004A1705">
            <w:pPr>
              <w:rPr>
                <w:rFonts w:eastAsia="Calibri" w:cs="Times New Roman"/>
                <w:sz w:val="20"/>
                <w:szCs w:val="20"/>
              </w:rPr>
            </w:pPr>
          </w:p>
        </w:tc>
        <w:tc>
          <w:tcPr>
            <w:tcW w:w="1134" w:type="dxa"/>
            <w:shd w:val="clear" w:color="auto" w:fill="auto"/>
          </w:tcPr>
          <w:p w14:paraId="625A88A5" w14:textId="77777777" w:rsidR="004A1705" w:rsidRPr="002026D1" w:rsidRDefault="004A1705" w:rsidP="004A1705">
            <w:pPr>
              <w:rPr>
                <w:rFonts w:eastAsia="Calibri" w:cs="Times New Roman"/>
                <w:sz w:val="20"/>
                <w:szCs w:val="20"/>
              </w:rPr>
            </w:pPr>
            <w:r w:rsidRPr="002026D1">
              <w:rPr>
                <w:rFonts w:eastAsia="Calibri" w:cs="Times New Roman"/>
                <w:sz w:val="20"/>
                <w:szCs w:val="20"/>
              </w:rPr>
              <w:t>PE-SIT</w:t>
            </w:r>
          </w:p>
        </w:tc>
        <w:tc>
          <w:tcPr>
            <w:tcW w:w="431" w:type="dxa"/>
            <w:shd w:val="clear" w:color="auto" w:fill="auto"/>
          </w:tcPr>
          <w:p w14:paraId="4639072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30</w:t>
            </w:r>
          </w:p>
        </w:tc>
        <w:tc>
          <w:tcPr>
            <w:tcW w:w="851" w:type="dxa"/>
            <w:shd w:val="clear" w:color="auto" w:fill="auto"/>
          </w:tcPr>
          <w:p w14:paraId="14D4E5AC" w14:textId="77777777" w:rsidR="004A1705" w:rsidRPr="002026D1" w:rsidRDefault="004A1705" w:rsidP="004A1705">
            <w:pPr>
              <w:rPr>
                <w:rFonts w:eastAsia="Calibri" w:cs="Times New Roman"/>
                <w:sz w:val="20"/>
                <w:szCs w:val="20"/>
              </w:rPr>
            </w:pPr>
          </w:p>
        </w:tc>
        <w:tc>
          <w:tcPr>
            <w:tcW w:w="1271" w:type="dxa"/>
            <w:shd w:val="clear" w:color="auto" w:fill="auto"/>
          </w:tcPr>
          <w:p w14:paraId="467BC449" w14:textId="77777777" w:rsidR="004A1705" w:rsidRPr="002026D1" w:rsidRDefault="004A1705" w:rsidP="004A1705">
            <w:pPr>
              <w:rPr>
                <w:rFonts w:eastAsia="Calibri" w:cs="Times New Roman"/>
                <w:sz w:val="20"/>
                <w:szCs w:val="20"/>
              </w:rPr>
            </w:pPr>
          </w:p>
        </w:tc>
        <w:tc>
          <w:tcPr>
            <w:tcW w:w="855" w:type="dxa"/>
            <w:shd w:val="clear" w:color="auto" w:fill="auto"/>
          </w:tcPr>
          <w:p w14:paraId="15260554" w14:textId="77777777" w:rsidR="004A1705" w:rsidRPr="002026D1" w:rsidRDefault="004A1705" w:rsidP="004A1705">
            <w:pPr>
              <w:rPr>
                <w:rFonts w:eastAsia="Calibri" w:cs="Times New Roman"/>
                <w:sz w:val="20"/>
                <w:szCs w:val="20"/>
              </w:rPr>
            </w:pPr>
          </w:p>
        </w:tc>
        <w:tc>
          <w:tcPr>
            <w:tcW w:w="992" w:type="dxa"/>
            <w:shd w:val="clear" w:color="auto" w:fill="auto"/>
          </w:tcPr>
          <w:p w14:paraId="6EA73510"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FABA6F1" w14:textId="77777777" w:rsidR="004A1705" w:rsidRPr="002026D1" w:rsidRDefault="004A1705" w:rsidP="004A1705">
            <w:pPr>
              <w:rPr>
                <w:rFonts w:eastAsia="Calibri" w:cs="Times New Roman"/>
                <w:sz w:val="20"/>
                <w:szCs w:val="20"/>
              </w:rPr>
            </w:pPr>
            <w:r w:rsidRPr="002026D1">
              <w:rPr>
                <w:rFonts w:eastAsia="Calibri" w:cs="Times New Roman"/>
                <w:sz w:val="20"/>
                <w:szCs w:val="20"/>
              </w:rPr>
              <w:t>90-120mins , 9</w:t>
            </w:r>
          </w:p>
        </w:tc>
        <w:tc>
          <w:tcPr>
            <w:tcW w:w="992" w:type="dxa"/>
            <w:shd w:val="clear" w:color="auto" w:fill="auto"/>
          </w:tcPr>
          <w:p w14:paraId="17303668" w14:textId="77777777" w:rsidR="004A1705" w:rsidRPr="002026D1" w:rsidRDefault="004A1705" w:rsidP="004A1705">
            <w:pPr>
              <w:rPr>
                <w:rFonts w:eastAsia="Calibri" w:cs="Times New Roman"/>
                <w:sz w:val="20"/>
                <w:szCs w:val="20"/>
              </w:rPr>
            </w:pPr>
            <w:r w:rsidRPr="002026D1">
              <w:rPr>
                <w:rFonts w:eastAsia="Calibri" w:cs="Times New Roman"/>
                <w:sz w:val="20"/>
                <w:szCs w:val="20"/>
              </w:rPr>
              <w:t>8 (27)</w:t>
            </w:r>
          </w:p>
        </w:tc>
        <w:tc>
          <w:tcPr>
            <w:tcW w:w="992" w:type="dxa"/>
            <w:shd w:val="clear" w:color="auto" w:fill="auto"/>
          </w:tcPr>
          <w:p w14:paraId="2FA3F8D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08F2242"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E220E00"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0B7FEF8B" w14:textId="77777777" w:rsidR="004A1705" w:rsidRPr="002026D1" w:rsidRDefault="004A1705" w:rsidP="004A1705">
            <w:pPr>
              <w:jc w:val="center"/>
              <w:rPr>
                <w:rFonts w:eastAsia="Calibri" w:cs="Times New Roman"/>
                <w:sz w:val="20"/>
                <w:szCs w:val="20"/>
              </w:rPr>
            </w:pPr>
          </w:p>
        </w:tc>
      </w:tr>
      <w:tr w:rsidR="004A1705" w:rsidRPr="002026D1" w14:paraId="11F5B471" w14:textId="77777777" w:rsidTr="004A1705">
        <w:trPr>
          <w:cantSplit/>
          <w:trHeight w:val="254"/>
          <w:jc w:val="center"/>
        </w:trPr>
        <w:tc>
          <w:tcPr>
            <w:tcW w:w="1270" w:type="dxa"/>
            <w:shd w:val="clear" w:color="auto" w:fill="auto"/>
          </w:tcPr>
          <w:p w14:paraId="3CA8F01F" w14:textId="77777777" w:rsidR="004A1705" w:rsidRPr="00CA59EC" w:rsidRDefault="004A1705" w:rsidP="004A1705">
            <w:pPr>
              <w:rPr>
                <w:rFonts w:eastAsia="Calibri" w:cs="Times New Roman"/>
                <w:sz w:val="20"/>
                <w:szCs w:val="20"/>
              </w:rPr>
            </w:pPr>
          </w:p>
        </w:tc>
        <w:tc>
          <w:tcPr>
            <w:tcW w:w="1134" w:type="dxa"/>
            <w:shd w:val="clear" w:color="auto" w:fill="auto"/>
          </w:tcPr>
          <w:p w14:paraId="3810A1FD"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712340B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15</w:t>
            </w:r>
          </w:p>
        </w:tc>
        <w:tc>
          <w:tcPr>
            <w:tcW w:w="851" w:type="dxa"/>
            <w:shd w:val="clear" w:color="auto" w:fill="auto"/>
          </w:tcPr>
          <w:p w14:paraId="7077D76B" w14:textId="77777777" w:rsidR="004A1705" w:rsidRPr="002026D1" w:rsidRDefault="004A1705" w:rsidP="004A1705">
            <w:pPr>
              <w:rPr>
                <w:rFonts w:eastAsia="Calibri" w:cs="Times New Roman"/>
                <w:sz w:val="20"/>
                <w:szCs w:val="20"/>
              </w:rPr>
            </w:pPr>
          </w:p>
        </w:tc>
        <w:tc>
          <w:tcPr>
            <w:tcW w:w="1271" w:type="dxa"/>
            <w:shd w:val="clear" w:color="auto" w:fill="auto"/>
          </w:tcPr>
          <w:p w14:paraId="409023C6" w14:textId="77777777" w:rsidR="004A1705" w:rsidRPr="002026D1" w:rsidRDefault="004A1705" w:rsidP="004A1705">
            <w:pPr>
              <w:rPr>
                <w:rFonts w:eastAsia="Calibri" w:cs="Times New Roman"/>
                <w:sz w:val="20"/>
                <w:szCs w:val="20"/>
              </w:rPr>
            </w:pPr>
          </w:p>
        </w:tc>
        <w:tc>
          <w:tcPr>
            <w:tcW w:w="855" w:type="dxa"/>
            <w:shd w:val="clear" w:color="auto" w:fill="auto"/>
          </w:tcPr>
          <w:p w14:paraId="74B93F2A" w14:textId="77777777" w:rsidR="004A1705" w:rsidRPr="002026D1" w:rsidRDefault="004A1705" w:rsidP="004A1705">
            <w:pPr>
              <w:rPr>
                <w:rFonts w:eastAsia="Calibri" w:cs="Times New Roman"/>
                <w:sz w:val="20"/>
                <w:szCs w:val="20"/>
              </w:rPr>
            </w:pPr>
          </w:p>
        </w:tc>
        <w:tc>
          <w:tcPr>
            <w:tcW w:w="992" w:type="dxa"/>
            <w:shd w:val="clear" w:color="auto" w:fill="auto"/>
          </w:tcPr>
          <w:p w14:paraId="01B91F1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5EAF134" w14:textId="77777777" w:rsidR="004A1705" w:rsidRPr="002026D1" w:rsidRDefault="004A1705" w:rsidP="004A1705">
            <w:pPr>
              <w:rPr>
                <w:rFonts w:eastAsia="Calibri" w:cs="Times New Roman"/>
                <w:sz w:val="20"/>
                <w:szCs w:val="20"/>
              </w:rPr>
            </w:pPr>
          </w:p>
        </w:tc>
        <w:tc>
          <w:tcPr>
            <w:tcW w:w="992" w:type="dxa"/>
            <w:shd w:val="clear" w:color="auto" w:fill="auto"/>
          </w:tcPr>
          <w:p w14:paraId="113419AF"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16CA0520"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F33591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FEDB799"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DA9462A" w14:textId="77777777" w:rsidR="004A1705" w:rsidRPr="002026D1" w:rsidRDefault="004A1705" w:rsidP="004A1705">
            <w:pPr>
              <w:jc w:val="center"/>
              <w:rPr>
                <w:rFonts w:eastAsia="Calibri" w:cs="Times New Roman"/>
                <w:sz w:val="20"/>
                <w:szCs w:val="20"/>
              </w:rPr>
            </w:pPr>
          </w:p>
        </w:tc>
      </w:tr>
      <w:tr w:rsidR="004A1705" w:rsidRPr="002026D1" w14:paraId="1185DB90" w14:textId="77777777" w:rsidTr="004A1705">
        <w:trPr>
          <w:cantSplit/>
          <w:trHeight w:val="254"/>
          <w:jc w:val="center"/>
        </w:trPr>
        <w:tc>
          <w:tcPr>
            <w:tcW w:w="1270" w:type="dxa"/>
            <w:shd w:val="clear" w:color="auto" w:fill="auto"/>
          </w:tcPr>
          <w:p w14:paraId="1A181E35" w14:textId="77777777" w:rsidR="004A1705" w:rsidRPr="00CA59EC" w:rsidRDefault="004A1705" w:rsidP="004A1705">
            <w:pPr>
              <w:rPr>
                <w:rFonts w:eastAsia="Calibri" w:cs="Times New Roman"/>
                <w:sz w:val="20"/>
                <w:szCs w:val="20"/>
              </w:rPr>
            </w:pPr>
          </w:p>
        </w:tc>
        <w:tc>
          <w:tcPr>
            <w:tcW w:w="1134" w:type="dxa"/>
            <w:shd w:val="clear" w:color="auto" w:fill="auto"/>
          </w:tcPr>
          <w:p w14:paraId="2A4B91D9" w14:textId="77777777" w:rsidR="004A1705" w:rsidRPr="002026D1" w:rsidRDefault="004A1705" w:rsidP="004A1705">
            <w:pPr>
              <w:rPr>
                <w:rFonts w:eastAsia="Calibri" w:cs="Times New Roman"/>
                <w:sz w:val="20"/>
                <w:szCs w:val="20"/>
              </w:rPr>
            </w:pPr>
          </w:p>
        </w:tc>
        <w:tc>
          <w:tcPr>
            <w:tcW w:w="431" w:type="dxa"/>
            <w:shd w:val="clear" w:color="auto" w:fill="auto"/>
          </w:tcPr>
          <w:p w14:paraId="30270D52"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6536D44F" w14:textId="77777777" w:rsidR="004A1705" w:rsidRPr="002026D1" w:rsidRDefault="004A1705" w:rsidP="004A1705">
            <w:pPr>
              <w:rPr>
                <w:rFonts w:eastAsia="Calibri" w:cs="Times New Roman"/>
                <w:sz w:val="20"/>
                <w:szCs w:val="20"/>
              </w:rPr>
            </w:pPr>
          </w:p>
        </w:tc>
        <w:tc>
          <w:tcPr>
            <w:tcW w:w="1271" w:type="dxa"/>
            <w:shd w:val="clear" w:color="auto" w:fill="auto"/>
          </w:tcPr>
          <w:p w14:paraId="037BCC85" w14:textId="77777777" w:rsidR="004A1705" w:rsidRPr="002026D1" w:rsidRDefault="004A1705" w:rsidP="004A1705">
            <w:pPr>
              <w:rPr>
                <w:rFonts w:eastAsia="Calibri" w:cs="Times New Roman"/>
                <w:sz w:val="20"/>
                <w:szCs w:val="20"/>
              </w:rPr>
            </w:pPr>
          </w:p>
        </w:tc>
        <w:tc>
          <w:tcPr>
            <w:tcW w:w="855" w:type="dxa"/>
            <w:shd w:val="clear" w:color="auto" w:fill="auto"/>
          </w:tcPr>
          <w:p w14:paraId="3F61BA6C" w14:textId="77777777" w:rsidR="004A1705" w:rsidRPr="002026D1" w:rsidRDefault="004A1705" w:rsidP="004A1705">
            <w:pPr>
              <w:rPr>
                <w:rFonts w:eastAsia="Calibri" w:cs="Times New Roman"/>
                <w:sz w:val="20"/>
                <w:szCs w:val="20"/>
              </w:rPr>
            </w:pPr>
          </w:p>
        </w:tc>
        <w:tc>
          <w:tcPr>
            <w:tcW w:w="992" w:type="dxa"/>
            <w:shd w:val="clear" w:color="auto" w:fill="auto"/>
          </w:tcPr>
          <w:p w14:paraId="23398C3D"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1C5D32E" w14:textId="77777777" w:rsidR="004A1705" w:rsidRPr="002026D1" w:rsidRDefault="004A1705" w:rsidP="004A1705">
            <w:pPr>
              <w:rPr>
                <w:rFonts w:eastAsia="Calibri" w:cs="Times New Roman"/>
                <w:sz w:val="20"/>
                <w:szCs w:val="20"/>
              </w:rPr>
            </w:pPr>
          </w:p>
        </w:tc>
        <w:tc>
          <w:tcPr>
            <w:tcW w:w="992" w:type="dxa"/>
            <w:shd w:val="clear" w:color="auto" w:fill="auto"/>
          </w:tcPr>
          <w:p w14:paraId="4D436F71" w14:textId="77777777" w:rsidR="004A1705" w:rsidRPr="002026D1" w:rsidRDefault="004A1705" w:rsidP="004A1705">
            <w:pPr>
              <w:rPr>
                <w:rFonts w:eastAsia="Calibri" w:cs="Times New Roman"/>
                <w:sz w:val="20"/>
                <w:szCs w:val="20"/>
              </w:rPr>
            </w:pPr>
          </w:p>
        </w:tc>
        <w:tc>
          <w:tcPr>
            <w:tcW w:w="992" w:type="dxa"/>
            <w:shd w:val="clear" w:color="auto" w:fill="auto"/>
          </w:tcPr>
          <w:p w14:paraId="2F1712E6"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33CDB0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0AB240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0914EB8" w14:textId="77777777" w:rsidR="004A1705" w:rsidRPr="002026D1" w:rsidRDefault="004A1705" w:rsidP="004A1705">
            <w:pPr>
              <w:jc w:val="center"/>
              <w:rPr>
                <w:rFonts w:eastAsia="Calibri" w:cs="Times New Roman"/>
                <w:sz w:val="20"/>
                <w:szCs w:val="20"/>
              </w:rPr>
            </w:pPr>
          </w:p>
        </w:tc>
      </w:tr>
      <w:tr w:rsidR="004A1705" w:rsidRPr="002026D1" w14:paraId="1B872AC4" w14:textId="77777777" w:rsidTr="004A1705">
        <w:trPr>
          <w:cantSplit/>
          <w:trHeight w:val="593"/>
          <w:jc w:val="center"/>
        </w:trPr>
        <w:tc>
          <w:tcPr>
            <w:tcW w:w="1270" w:type="dxa"/>
            <w:shd w:val="clear" w:color="auto" w:fill="auto"/>
          </w:tcPr>
          <w:p w14:paraId="5744DA62"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Foa 2005</w:t>
            </w:r>
          </w:p>
        </w:tc>
        <w:tc>
          <w:tcPr>
            <w:tcW w:w="1134" w:type="dxa"/>
            <w:shd w:val="clear" w:color="auto" w:fill="auto"/>
          </w:tcPr>
          <w:p w14:paraId="077ACEDA"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PE</w:t>
            </w:r>
          </w:p>
        </w:tc>
        <w:tc>
          <w:tcPr>
            <w:tcW w:w="431" w:type="dxa"/>
            <w:shd w:val="clear" w:color="auto" w:fill="auto"/>
          </w:tcPr>
          <w:p w14:paraId="0D5E2E3B" w14:textId="77777777" w:rsidR="004A1705" w:rsidRPr="002026D1" w:rsidRDefault="004A1705" w:rsidP="004A1705">
            <w:pPr>
              <w:jc w:val="center"/>
              <w:rPr>
                <w:rFonts w:eastAsia="Times New Roman" w:cs="Times New Roman"/>
                <w:color w:val="000000"/>
                <w:sz w:val="20"/>
                <w:szCs w:val="20"/>
                <w:lang w:eastAsia="en-GB"/>
              </w:rPr>
            </w:pPr>
            <w:r w:rsidRPr="002026D1">
              <w:rPr>
                <w:rFonts w:eastAsia="Times New Roman" w:cs="Times New Roman"/>
                <w:color w:val="000000"/>
                <w:sz w:val="20"/>
                <w:szCs w:val="20"/>
                <w:lang w:eastAsia="en-GB"/>
              </w:rPr>
              <w:t>79</w:t>
            </w:r>
          </w:p>
        </w:tc>
        <w:tc>
          <w:tcPr>
            <w:tcW w:w="851" w:type="dxa"/>
            <w:shd w:val="clear" w:color="auto" w:fill="auto"/>
          </w:tcPr>
          <w:p w14:paraId="71204747" w14:textId="77777777" w:rsidR="004A1705" w:rsidRPr="002026D1" w:rsidRDefault="004A1705" w:rsidP="004A1705">
            <w:pPr>
              <w:rPr>
                <w:rFonts w:cs="Times New Roman"/>
                <w:sz w:val="20"/>
                <w:szCs w:val="20"/>
              </w:rPr>
            </w:pPr>
            <w:r w:rsidRPr="002026D1">
              <w:rPr>
                <w:rFonts w:cs="Times New Roman"/>
                <w:sz w:val="20"/>
                <w:szCs w:val="20"/>
              </w:rPr>
              <w:t>USA</w:t>
            </w:r>
          </w:p>
          <w:p w14:paraId="7E5B5152" w14:textId="77777777" w:rsidR="004A1705" w:rsidRPr="002026D1" w:rsidRDefault="004A1705" w:rsidP="004A1705">
            <w:pPr>
              <w:rPr>
                <w:rFonts w:eastAsia="Times New Roman" w:cs="Times New Roman"/>
                <w:sz w:val="20"/>
                <w:szCs w:val="20"/>
                <w:lang w:eastAsia="en-GB"/>
              </w:rPr>
            </w:pPr>
          </w:p>
        </w:tc>
        <w:tc>
          <w:tcPr>
            <w:tcW w:w="1271" w:type="dxa"/>
            <w:shd w:val="clear" w:color="auto" w:fill="auto"/>
          </w:tcPr>
          <w:p w14:paraId="104BB19A" w14:textId="77777777" w:rsidR="004A1705" w:rsidRPr="002026D1" w:rsidRDefault="004A1705" w:rsidP="004A1705">
            <w:pPr>
              <w:rPr>
                <w:rFonts w:cs="Times New Roman"/>
                <w:sz w:val="20"/>
                <w:szCs w:val="20"/>
              </w:rPr>
            </w:pPr>
            <w:r w:rsidRPr="002026D1">
              <w:rPr>
                <w:rFonts w:cs="Times New Roman"/>
                <w:sz w:val="20"/>
                <w:szCs w:val="20"/>
              </w:rPr>
              <w:t xml:space="preserve">Assault survivors </w:t>
            </w:r>
          </w:p>
        </w:tc>
        <w:tc>
          <w:tcPr>
            <w:tcW w:w="855" w:type="dxa"/>
            <w:shd w:val="clear" w:color="auto" w:fill="auto"/>
          </w:tcPr>
          <w:p w14:paraId="42E90955" w14:textId="77777777" w:rsidR="004A1705" w:rsidRPr="002026D1" w:rsidRDefault="004A1705" w:rsidP="004A1705">
            <w:pPr>
              <w:rPr>
                <w:rFonts w:eastAsia="Calibri" w:cs="Times New Roman"/>
                <w:sz w:val="20"/>
                <w:szCs w:val="20"/>
              </w:rPr>
            </w:pPr>
            <w:r w:rsidRPr="002026D1">
              <w:rPr>
                <w:rFonts w:eastAsia="Calibri" w:cs="Times New Roman"/>
                <w:sz w:val="20"/>
                <w:szCs w:val="20"/>
              </w:rPr>
              <w:t>31.3 (9.8)</w:t>
            </w:r>
          </w:p>
        </w:tc>
        <w:tc>
          <w:tcPr>
            <w:tcW w:w="992" w:type="dxa"/>
            <w:shd w:val="clear" w:color="auto" w:fill="auto"/>
          </w:tcPr>
          <w:p w14:paraId="0117D80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0AC819DB"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90-120mins, 9-12</w:t>
            </w:r>
          </w:p>
        </w:tc>
        <w:tc>
          <w:tcPr>
            <w:tcW w:w="992" w:type="dxa"/>
            <w:shd w:val="clear" w:color="auto" w:fill="auto"/>
          </w:tcPr>
          <w:p w14:paraId="3994A3B4"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27 (34.1)</w:t>
            </w:r>
          </w:p>
        </w:tc>
        <w:tc>
          <w:tcPr>
            <w:tcW w:w="992" w:type="dxa"/>
            <w:shd w:val="clear" w:color="auto" w:fill="auto"/>
          </w:tcPr>
          <w:p w14:paraId="1658F7C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Single</w:t>
            </w:r>
          </w:p>
        </w:tc>
        <w:tc>
          <w:tcPr>
            <w:tcW w:w="1134" w:type="dxa"/>
            <w:shd w:val="clear" w:color="auto" w:fill="auto"/>
          </w:tcPr>
          <w:p w14:paraId="6E25BB0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or  non-sexual</w:t>
            </w:r>
          </w:p>
        </w:tc>
        <w:tc>
          <w:tcPr>
            <w:tcW w:w="992" w:type="dxa"/>
            <w:shd w:val="clear" w:color="auto" w:fill="auto"/>
          </w:tcPr>
          <w:p w14:paraId="38849E1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Childhood or Adulthood </w:t>
            </w:r>
          </w:p>
        </w:tc>
        <w:tc>
          <w:tcPr>
            <w:tcW w:w="1418" w:type="dxa"/>
            <w:shd w:val="clear" w:color="auto" w:fill="auto"/>
          </w:tcPr>
          <w:p w14:paraId="52B181CA" w14:textId="77777777" w:rsidR="004A1705" w:rsidRPr="002026D1" w:rsidRDefault="004A1705" w:rsidP="004A1705">
            <w:pPr>
              <w:jc w:val="center"/>
              <w:rPr>
                <w:rFonts w:cs="Times New Roman"/>
                <w:sz w:val="20"/>
                <w:szCs w:val="20"/>
              </w:rPr>
            </w:pPr>
            <w:r w:rsidRPr="002026D1">
              <w:rPr>
                <w:rFonts w:cs="Times New Roman"/>
                <w:sz w:val="20"/>
                <w:szCs w:val="20"/>
              </w:rPr>
              <w:t>Community or</w:t>
            </w:r>
          </w:p>
          <w:p w14:paraId="7ECD0D60" w14:textId="77777777" w:rsidR="004A1705" w:rsidRPr="002026D1" w:rsidRDefault="004A1705" w:rsidP="004A1705">
            <w:pPr>
              <w:jc w:val="center"/>
              <w:rPr>
                <w:rFonts w:eastAsia="Times New Roman" w:cs="Times New Roman"/>
                <w:sz w:val="20"/>
                <w:szCs w:val="20"/>
                <w:lang w:eastAsia="en-GB"/>
              </w:rPr>
            </w:pPr>
            <w:r w:rsidRPr="002026D1">
              <w:rPr>
                <w:rFonts w:cs="Times New Roman"/>
                <w:sz w:val="20"/>
                <w:szCs w:val="20"/>
              </w:rPr>
              <w:t>University -based</w:t>
            </w:r>
          </w:p>
        </w:tc>
      </w:tr>
      <w:tr w:rsidR="004A1705" w:rsidRPr="002026D1" w14:paraId="4C809FB6" w14:textId="77777777" w:rsidTr="004A1705">
        <w:trPr>
          <w:cantSplit/>
          <w:trHeight w:val="254"/>
          <w:jc w:val="center"/>
        </w:trPr>
        <w:tc>
          <w:tcPr>
            <w:tcW w:w="1270" w:type="dxa"/>
            <w:shd w:val="clear" w:color="auto" w:fill="auto"/>
          </w:tcPr>
          <w:p w14:paraId="2B8063AB" w14:textId="77777777" w:rsidR="004A1705" w:rsidRPr="00CA59EC" w:rsidRDefault="004A1705" w:rsidP="004A1705">
            <w:pPr>
              <w:rPr>
                <w:rFonts w:eastAsia="Calibri" w:cs="Times New Roman"/>
                <w:sz w:val="20"/>
                <w:szCs w:val="20"/>
              </w:rPr>
            </w:pPr>
          </w:p>
        </w:tc>
        <w:tc>
          <w:tcPr>
            <w:tcW w:w="1134" w:type="dxa"/>
            <w:shd w:val="clear" w:color="auto" w:fill="auto"/>
          </w:tcPr>
          <w:p w14:paraId="777C4F04"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PE-CR</w:t>
            </w:r>
          </w:p>
        </w:tc>
        <w:tc>
          <w:tcPr>
            <w:tcW w:w="431" w:type="dxa"/>
            <w:shd w:val="clear" w:color="auto" w:fill="auto"/>
          </w:tcPr>
          <w:p w14:paraId="76F0399F" w14:textId="77777777" w:rsidR="004A1705" w:rsidRPr="002026D1" w:rsidRDefault="004A1705" w:rsidP="004A1705">
            <w:pPr>
              <w:jc w:val="center"/>
              <w:rPr>
                <w:rFonts w:eastAsia="Times New Roman" w:cs="Times New Roman"/>
                <w:color w:val="000000"/>
                <w:sz w:val="20"/>
                <w:szCs w:val="20"/>
                <w:lang w:eastAsia="en-GB"/>
              </w:rPr>
            </w:pPr>
            <w:r w:rsidRPr="002026D1">
              <w:rPr>
                <w:rFonts w:eastAsia="Times New Roman" w:cs="Times New Roman"/>
                <w:color w:val="000000"/>
                <w:sz w:val="20"/>
                <w:szCs w:val="20"/>
                <w:lang w:eastAsia="en-GB"/>
              </w:rPr>
              <w:t>74</w:t>
            </w:r>
          </w:p>
        </w:tc>
        <w:tc>
          <w:tcPr>
            <w:tcW w:w="851" w:type="dxa"/>
            <w:shd w:val="clear" w:color="auto" w:fill="auto"/>
          </w:tcPr>
          <w:p w14:paraId="78DF7BA0" w14:textId="77777777" w:rsidR="004A1705" w:rsidRPr="002026D1" w:rsidRDefault="004A1705" w:rsidP="004A1705">
            <w:pPr>
              <w:rPr>
                <w:rFonts w:eastAsia="Times New Roman" w:cs="Times New Roman"/>
                <w:color w:val="000000"/>
                <w:sz w:val="20"/>
                <w:szCs w:val="20"/>
                <w:lang w:eastAsia="en-GB"/>
              </w:rPr>
            </w:pPr>
          </w:p>
        </w:tc>
        <w:tc>
          <w:tcPr>
            <w:tcW w:w="1271" w:type="dxa"/>
            <w:shd w:val="clear" w:color="auto" w:fill="auto"/>
          </w:tcPr>
          <w:p w14:paraId="30969480" w14:textId="77777777" w:rsidR="004A1705" w:rsidRPr="002026D1" w:rsidRDefault="004A1705" w:rsidP="004A1705">
            <w:pPr>
              <w:rPr>
                <w:rFonts w:eastAsia="Calibri" w:cs="Times New Roman"/>
                <w:sz w:val="20"/>
                <w:szCs w:val="20"/>
              </w:rPr>
            </w:pPr>
          </w:p>
        </w:tc>
        <w:tc>
          <w:tcPr>
            <w:tcW w:w="855" w:type="dxa"/>
            <w:shd w:val="clear" w:color="auto" w:fill="auto"/>
          </w:tcPr>
          <w:p w14:paraId="1BCBB138" w14:textId="77777777" w:rsidR="004A1705" w:rsidRPr="002026D1" w:rsidRDefault="004A1705" w:rsidP="004A1705">
            <w:pPr>
              <w:rPr>
                <w:rFonts w:eastAsia="Calibri" w:cs="Times New Roman"/>
                <w:sz w:val="20"/>
                <w:szCs w:val="20"/>
              </w:rPr>
            </w:pPr>
          </w:p>
        </w:tc>
        <w:tc>
          <w:tcPr>
            <w:tcW w:w="992" w:type="dxa"/>
            <w:shd w:val="clear" w:color="auto" w:fill="auto"/>
          </w:tcPr>
          <w:p w14:paraId="705A6617"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70B7BC3"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90-120mins, 9-12</w:t>
            </w:r>
          </w:p>
        </w:tc>
        <w:tc>
          <w:tcPr>
            <w:tcW w:w="992" w:type="dxa"/>
            <w:shd w:val="clear" w:color="auto" w:fill="auto"/>
          </w:tcPr>
          <w:p w14:paraId="6E97C7F8"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30(40.5)</w:t>
            </w:r>
          </w:p>
        </w:tc>
        <w:tc>
          <w:tcPr>
            <w:tcW w:w="992" w:type="dxa"/>
            <w:shd w:val="clear" w:color="auto" w:fill="auto"/>
          </w:tcPr>
          <w:p w14:paraId="4FDF7705"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AE5D37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6DEE04C5"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F39EE87" w14:textId="77777777" w:rsidR="004A1705" w:rsidRPr="002026D1" w:rsidRDefault="004A1705" w:rsidP="004A1705">
            <w:pPr>
              <w:jc w:val="center"/>
              <w:rPr>
                <w:rFonts w:eastAsia="Calibri" w:cs="Times New Roman"/>
                <w:sz w:val="20"/>
                <w:szCs w:val="20"/>
              </w:rPr>
            </w:pPr>
          </w:p>
        </w:tc>
      </w:tr>
      <w:tr w:rsidR="004A1705" w:rsidRPr="002026D1" w14:paraId="0F1ABD40" w14:textId="77777777" w:rsidTr="004A1705">
        <w:trPr>
          <w:cantSplit/>
          <w:trHeight w:val="254"/>
          <w:jc w:val="center"/>
        </w:trPr>
        <w:tc>
          <w:tcPr>
            <w:tcW w:w="1270" w:type="dxa"/>
            <w:shd w:val="clear" w:color="auto" w:fill="auto"/>
          </w:tcPr>
          <w:p w14:paraId="7D7BEDD1" w14:textId="77777777" w:rsidR="004A1705" w:rsidRPr="00CA59EC" w:rsidRDefault="004A1705" w:rsidP="004A1705">
            <w:pPr>
              <w:rPr>
                <w:rFonts w:eastAsia="Calibri" w:cs="Times New Roman"/>
                <w:sz w:val="20"/>
                <w:szCs w:val="20"/>
              </w:rPr>
            </w:pPr>
          </w:p>
        </w:tc>
        <w:tc>
          <w:tcPr>
            <w:tcW w:w="1134" w:type="dxa"/>
            <w:shd w:val="clear" w:color="auto" w:fill="auto"/>
          </w:tcPr>
          <w:p w14:paraId="165F6FED" w14:textId="77777777" w:rsidR="004A1705" w:rsidRPr="002026D1" w:rsidRDefault="004A1705" w:rsidP="004A1705">
            <w:pPr>
              <w:rPr>
                <w:rFonts w:eastAsia="Times New Roman" w:cs="Times New Roman"/>
                <w:color w:val="000000"/>
                <w:sz w:val="20"/>
                <w:szCs w:val="20"/>
                <w:lang w:eastAsia="en-GB"/>
              </w:rPr>
            </w:pPr>
            <w:r w:rsidRPr="002026D1">
              <w:rPr>
                <w:rFonts w:eastAsia="Times New Roman" w:cs="Times New Roman"/>
                <w:color w:val="000000"/>
                <w:sz w:val="20"/>
                <w:szCs w:val="20"/>
                <w:lang w:eastAsia="en-GB"/>
              </w:rPr>
              <w:t>WL</w:t>
            </w:r>
          </w:p>
        </w:tc>
        <w:tc>
          <w:tcPr>
            <w:tcW w:w="431" w:type="dxa"/>
            <w:shd w:val="clear" w:color="auto" w:fill="auto"/>
          </w:tcPr>
          <w:p w14:paraId="66559A75" w14:textId="77777777" w:rsidR="004A1705" w:rsidRPr="002026D1" w:rsidRDefault="004A1705" w:rsidP="004A1705">
            <w:pPr>
              <w:jc w:val="center"/>
              <w:rPr>
                <w:rFonts w:eastAsia="Times New Roman" w:cs="Times New Roman"/>
                <w:color w:val="000000"/>
                <w:sz w:val="20"/>
                <w:szCs w:val="20"/>
                <w:lang w:eastAsia="en-GB"/>
              </w:rPr>
            </w:pPr>
            <w:r w:rsidRPr="002026D1">
              <w:rPr>
                <w:rFonts w:eastAsia="Times New Roman" w:cs="Times New Roman"/>
                <w:color w:val="000000"/>
                <w:sz w:val="20"/>
                <w:szCs w:val="20"/>
                <w:lang w:eastAsia="en-GB"/>
              </w:rPr>
              <w:t>26</w:t>
            </w:r>
          </w:p>
        </w:tc>
        <w:tc>
          <w:tcPr>
            <w:tcW w:w="851" w:type="dxa"/>
            <w:shd w:val="clear" w:color="auto" w:fill="auto"/>
          </w:tcPr>
          <w:p w14:paraId="7D135FA7" w14:textId="77777777" w:rsidR="004A1705" w:rsidRPr="002026D1" w:rsidRDefault="004A1705" w:rsidP="004A1705">
            <w:pPr>
              <w:rPr>
                <w:rFonts w:eastAsia="Times New Roman" w:cs="Times New Roman"/>
                <w:color w:val="000000"/>
                <w:sz w:val="20"/>
                <w:szCs w:val="20"/>
                <w:lang w:eastAsia="en-GB"/>
              </w:rPr>
            </w:pPr>
          </w:p>
        </w:tc>
        <w:tc>
          <w:tcPr>
            <w:tcW w:w="1271" w:type="dxa"/>
            <w:shd w:val="clear" w:color="auto" w:fill="auto"/>
          </w:tcPr>
          <w:p w14:paraId="6B49921C" w14:textId="77777777" w:rsidR="004A1705" w:rsidRPr="002026D1" w:rsidRDefault="004A1705" w:rsidP="004A1705">
            <w:pPr>
              <w:rPr>
                <w:rFonts w:eastAsia="Calibri" w:cs="Times New Roman"/>
                <w:sz w:val="20"/>
                <w:szCs w:val="20"/>
              </w:rPr>
            </w:pPr>
          </w:p>
        </w:tc>
        <w:tc>
          <w:tcPr>
            <w:tcW w:w="855" w:type="dxa"/>
            <w:shd w:val="clear" w:color="auto" w:fill="auto"/>
          </w:tcPr>
          <w:p w14:paraId="00773389" w14:textId="77777777" w:rsidR="004A1705" w:rsidRPr="002026D1" w:rsidRDefault="004A1705" w:rsidP="004A1705">
            <w:pPr>
              <w:rPr>
                <w:rFonts w:eastAsia="Calibri" w:cs="Times New Roman"/>
                <w:sz w:val="20"/>
                <w:szCs w:val="20"/>
              </w:rPr>
            </w:pPr>
          </w:p>
        </w:tc>
        <w:tc>
          <w:tcPr>
            <w:tcW w:w="992" w:type="dxa"/>
            <w:shd w:val="clear" w:color="auto" w:fill="auto"/>
          </w:tcPr>
          <w:p w14:paraId="7800CFE1"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233E506" w14:textId="77777777" w:rsidR="004A1705" w:rsidRPr="002026D1" w:rsidRDefault="004A1705" w:rsidP="004A1705">
            <w:pPr>
              <w:rPr>
                <w:rFonts w:eastAsia="Calibri" w:cs="Times New Roman"/>
                <w:sz w:val="20"/>
                <w:szCs w:val="20"/>
              </w:rPr>
            </w:pPr>
          </w:p>
        </w:tc>
        <w:tc>
          <w:tcPr>
            <w:tcW w:w="992" w:type="dxa"/>
            <w:shd w:val="clear" w:color="auto" w:fill="auto"/>
          </w:tcPr>
          <w:p w14:paraId="2BE5E6FB"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  1 (3.8)</w:t>
            </w:r>
          </w:p>
        </w:tc>
        <w:tc>
          <w:tcPr>
            <w:tcW w:w="992" w:type="dxa"/>
            <w:shd w:val="clear" w:color="auto" w:fill="auto"/>
          </w:tcPr>
          <w:p w14:paraId="2DDAEFD2"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32F0D73"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F23DD86"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DF65B56" w14:textId="77777777" w:rsidR="004A1705" w:rsidRPr="002026D1" w:rsidRDefault="004A1705" w:rsidP="004A1705">
            <w:pPr>
              <w:jc w:val="center"/>
              <w:rPr>
                <w:rFonts w:eastAsia="Calibri" w:cs="Times New Roman"/>
                <w:sz w:val="20"/>
                <w:szCs w:val="20"/>
              </w:rPr>
            </w:pPr>
          </w:p>
        </w:tc>
      </w:tr>
      <w:tr w:rsidR="004A1705" w:rsidRPr="002026D1" w14:paraId="48FF909D" w14:textId="77777777" w:rsidTr="004A1705">
        <w:trPr>
          <w:cantSplit/>
          <w:trHeight w:val="254"/>
          <w:jc w:val="center"/>
        </w:trPr>
        <w:tc>
          <w:tcPr>
            <w:tcW w:w="1270" w:type="dxa"/>
            <w:shd w:val="clear" w:color="auto" w:fill="auto"/>
          </w:tcPr>
          <w:p w14:paraId="0FDAECE9" w14:textId="77777777" w:rsidR="004A1705" w:rsidRPr="00CA59EC" w:rsidRDefault="004A1705" w:rsidP="004A1705">
            <w:pPr>
              <w:rPr>
                <w:rFonts w:eastAsia="Calibri" w:cs="Times New Roman"/>
                <w:sz w:val="20"/>
                <w:szCs w:val="20"/>
              </w:rPr>
            </w:pPr>
          </w:p>
        </w:tc>
        <w:tc>
          <w:tcPr>
            <w:tcW w:w="1134" w:type="dxa"/>
            <w:shd w:val="clear" w:color="auto" w:fill="auto"/>
          </w:tcPr>
          <w:p w14:paraId="5CBF6402" w14:textId="77777777" w:rsidR="004A1705" w:rsidRPr="002026D1" w:rsidRDefault="004A1705" w:rsidP="004A1705">
            <w:pPr>
              <w:rPr>
                <w:rFonts w:eastAsia="Calibri" w:cs="Times New Roman"/>
                <w:sz w:val="20"/>
                <w:szCs w:val="20"/>
              </w:rPr>
            </w:pPr>
          </w:p>
        </w:tc>
        <w:tc>
          <w:tcPr>
            <w:tcW w:w="431" w:type="dxa"/>
            <w:shd w:val="clear" w:color="auto" w:fill="auto"/>
          </w:tcPr>
          <w:p w14:paraId="356C97DD"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220ACBC9" w14:textId="77777777" w:rsidR="004A1705" w:rsidRPr="002026D1" w:rsidRDefault="004A1705" w:rsidP="004A1705">
            <w:pPr>
              <w:rPr>
                <w:rFonts w:eastAsia="Calibri" w:cs="Times New Roman"/>
                <w:sz w:val="20"/>
                <w:szCs w:val="20"/>
              </w:rPr>
            </w:pPr>
          </w:p>
        </w:tc>
        <w:tc>
          <w:tcPr>
            <w:tcW w:w="1271" w:type="dxa"/>
            <w:shd w:val="clear" w:color="auto" w:fill="auto"/>
          </w:tcPr>
          <w:p w14:paraId="133890F9" w14:textId="77777777" w:rsidR="004A1705" w:rsidRPr="002026D1" w:rsidRDefault="004A1705" w:rsidP="004A1705">
            <w:pPr>
              <w:rPr>
                <w:rFonts w:eastAsia="Calibri" w:cs="Times New Roman"/>
                <w:sz w:val="20"/>
                <w:szCs w:val="20"/>
              </w:rPr>
            </w:pPr>
          </w:p>
        </w:tc>
        <w:tc>
          <w:tcPr>
            <w:tcW w:w="855" w:type="dxa"/>
            <w:shd w:val="clear" w:color="auto" w:fill="auto"/>
          </w:tcPr>
          <w:p w14:paraId="7C1E67B6" w14:textId="77777777" w:rsidR="004A1705" w:rsidRPr="002026D1" w:rsidRDefault="004A1705" w:rsidP="004A1705">
            <w:pPr>
              <w:rPr>
                <w:rFonts w:eastAsia="Calibri" w:cs="Times New Roman"/>
                <w:sz w:val="20"/>
                <w:szCs w:val="20"/>
              </w:rPr>
            </w:pPr>
          </w:p>
        </w:tc>
        <w:tc>
          <w:tcPr>
            <w:tcW w:w="992" w:type="dxa"/>
            <w:shd w:val="clear" w:color="auto" w:fill="auto"/>
          </w:tcPr>
          <w:p w14:paraId="357DA75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08A19D0" w14:textId="77777777" w:rsidR="004A1705" w:rsidRPr="002026D1" w:rsidRDefault="004A1705" w:rsidP="004A1705">
            <w:pPr>
              <w:rPr>
                <w:rFonts w:eastAsia="Calibri" w:cs="Times New Roman"/>
                <w:sz w:val="20"/>
                <w:szCs w:val="20"/>
              </w:rPr>
            </w:pPr>
          </w:p>
        </w:tc>
        <w:tc>
          <w:tcPr>
            <w:tcW w:w="992" w:type="dxa"/>
            <w:shd w:val="clear" w:color="auto" w:fill="auto"/>
          </w:tcPr>
          <w:p w14:paraId="3D0D0C8A" w14:textId="77777777" w:rsidR="004A1705" w:rsidRPr="002026D1" w:rsidRDefault="004A1705" w:rsidP="004A1705">
            <w:pPr>
              <w:rPr>
                <w:rFonts w:eastAsia="Calibri" w:cs="Times New Roman"/>
                <w:sz w:val="20"/>
                <w:szCs w:val="20"/>
              </w:rPr>
            </w:pPr>
          </w:p>
        </w:tc>
        <w:tc>
          <w:tcPr>
            <w:tcW w:w="992" w:type="dxa"/>
            <w:shd w:val="clear" w:color="auto" w:fill="auto"/>
          </w:tcPr>
          <w:p w14:paraId="38A6EB04"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692CCF8"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8CE4219"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BCAAA9A" w14:textId="77777777" w:rsidR="004A1705" w:rsidRPr="002026D1" w:rsidRDefault="004A1705" w:rsidP="004A1705">
            <w:pPr>
              <w:jc w:val="center"/>
              <w:rPr>
                <w:rFonts w:eastAsia="Calibri" w:cs="Times New Roman"/>
                <w:sz w:val="20"/>
                <w:szCs w:val="20"/>
              </w:rPr>
            </w:pPr>
          </w:p>
        </w:tc>
      </w:tr>
      <w:tr w:rsidR="004A1705" w:rsidRPr="002026D1" w14:paraId="62C263BF" w14:textId="77777777" w:rsidTr="004A1705">
        <w:trPr>
          <w:cantSplit/>
          <w:trHeight w:val="254"/>
          <w:jc w:val="center"/>
        </w:trPr>
        <w:tc>
          <w:tcPr>
            <w:tcW w:w="1270" w:type="dxa"/>
            <w:shd w:val="clear" w:color="auto" w:fill="auto"/>
          </w:tcPr>
          <w:p w14:paraId="0F5BB97F"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Forbes 2012</w:t>
            </w:r>
          </w:p>
        </w:tc>
        <w:tc>
          <w:tcPr>
            <w:tcW w:w="1134" w:type="dxa"/>
            <w:shd w:val="clear" w:color="auto" w:fill="auto"/>
          </w:tcPr>
          <w:p w14:paraId="4CE7E42D" w14:textId="77777777" w:rsidR="004A1705" w:rsidRPr="002026D1" w:rsidRDefault="004A1705" w:rsidP="004A1705">
            <w:pPr>
              <w:rPr>
                <w:rFonts w:eastAsia="Calibri" w:cs="Times New Roman"/>
                <w:sz w:val="20"/>
                <w:szCs w:val="20"/>
              </w:rPr>
            </w:pPr>
            <w:r w:rsidRPr="002026D1">
              <w:rPr>
                <w:rFonts w:eastAsia="Calibri" w:cs="Times New Roman"/>
                <w:sz w:val="20"/>
                <w:szCs w:val="20"/>
              </w:rPr>
              <w:t>CPT</w:t>
            </w:r>
          </w:p>
        </w:tc>
        <w:tc>
          <w:tcPr>
            <w:tcW w:w="431" w:type="dxa"/>
            <w:shd w:val="clear" w:color="auto" w:fill="auto"/>
          </w:tcPr>
          <w:p w14:paraId="77295E2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30</w:t>
            </w:r>
          </w:p>
        </w:tc>
        <w:tc>
          <w:tcPr>
            <w:tcW w:w="851" w:type="dxa"/>
            <w:shd w:val="clear" w:color="auto" w:fill="auto"/>
          </w:tcPr>
          <w:p w14:paraId="090EB74C" w14:textId="77777777" w:rsidR="004A1705" w:rsidRPr="002026D1" w:rsidRDefault="004A1705" w:rsidP="004A1705">
            <w:pPr>
              <w:rPr>
                <w:rFonts w:eastAsia="Calibri" w:cs="Times New Roman"/>
                <w:sz w:val="20"/>
                <w:szCs w:val="20"/>
              </w:rPr>
            </w:pPr>
            <w:r w:rsidRPr="002026D1">
              <w:rPr>
                <w:rFonts w:eastAsia="Calibri" w:cs="Times New Roman"/>
                <w:sz w:val="20"/>
                <w:szCs w:val="20"/>
              </w:rPr>
              <w:t>Australia</w:t>
            </w:r>
          </w:p>
        </w:tc>
        <w:tc>
          <w:tcPr>
            <w:tcW w:w="1271" w:type="dxa"/>
            <w:shd w:val="clear" w:color="auto" w:fill="auto"/>
          </w:tcPr>
          <w:p w14:paraId="149A9516" w14:textId="77777777" w:rsidR="004A1705" w:rsidRPr="002026D1" w:rsidRDefault="004A1705" w:rsidP="004A1705">
            <w:pPr>
              <w:rPr>
                <w:rFonts w:eastAsia="Calibri" w:cs="Times New Roman"/>
                <w:sz w:val="20"/>
                <w:szCs w:val="20"/>
              </w:rPr>
            </w:pPr>
            <w:r w:rsidRPr="002026D1">
              <w:rPr>
                <w:rFonts w:eastAsia="Calibri" w:cs="Times New Roman"/>
                <w:sz w:val="20"/>
                <w:szCs w:val="20"/>
              </w:rPr>
              <w:t>Military veteran</w:t>
            </w:r>
          </w:p>
        </w:tc>
        <w:tc>
          <w:tcPr>
            <w:tcW w:w="855" w:type="dxa"/>
            <w:shd w:val="clear" w:color="auto" w:fill="auto"/>
          </w:tcPr>
          <w:p w14:paraId="0956227F" w14:textId="77777777" w:rsidR="004A1705" w:rsidRPr="002026D1" w:rsidRDefault="004A1705" w:rsidP="004A1705">
            <w:pPr>
              <w:rPr>
                <w:rFonts w:eastAsia="Calibri" w:cs="Times New Roman"/>
                <w:sz w:val="20"/>
                <w:szCs w:val="20"/>
              </w:rPr>
            </w:pPr>
            <w:r w:rsidRPr="002026D1">
              <w:rPr>
                <w:rFonts w:eastAsia="Calibri" w:cs="Times New Roman"/>
                <w:sz w:val="20"/>
                <w:szCs w:val="20"/>
              </w:rPr>
              <w:t>53.13 (13.97)</w:t>
            </w:r>
          </w:p>
        </w:tc>
        <w:tc>
          <w:tcPr>
            <w:tcW w:w="992" w:type="dxa"/>
            <w:shd w:val="clear" w:color="auto" w:fill="auto"/>
          </w:tcPr>
          <w:p w14:paraId="487609C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3.4</w:t>
            </w:r>
          </w:p>
        </w:tc>
        <w:tc>
          <w:tcPr>
            <w:tcW w:w="1560" w:type="dxa"/>
            <w:shd w:val="clear" w:color="auto" w:fill="auto"/>
          </w:tcPr>
          <w:p w14:paraId="7361CE23" w14:textId="77777777" w:rsidR="004A1705" w:rsidRPr="002026D1" w:rsidRDefault="004A1705" w:rsidP="004A1705">
            <w:pPr>
              <w:rPr>
                <w:rFonts w:eastAsia="Calibri" w:cs="Times New Roman"/>
                <w:sz w:val="20"/>
                <w:szCs w:val="20"/>
              </w:rPr>
            </w:pPr>
            <w:r w:rsidRPr="002026D1">
              <w:rPr>
                <w:rFonts w:eastAsia="Calibri" w:cs="Times New Roman"/>
                <w:sz w:val="20"/>
                <w:szCs w:val="20"/>
              </w:rPr>
              <w:t>60-90 mins, 12</w:t>
            </w:r>
          </w:p>
        </w:tc>
        <w:tc>
          <w:tcPr>
            <w:tcW w:w="992" w:type="dxa"/>
            <w:shd w:val="clear" w:color="auto" w:fill="auto"/>
          </w:tcPr>
          <w:p w14:paraId="0A2E136C" w14:textId="77777777" w:rsidR="004A1705" w:rsidRPr="002026D1" w:rsidRDefault="004A1705" w:rsidP="004A1705">
            <w:pPr>
              <w:rPr>
                <w:rFonts w:eastAsia="Calibri" w:cs="Times New Roman"/>
                <w:sz w:val="20"/>
                <w:szCs w:val="20"/>
              </w:rPr>
            </w:pPr>
            <w:r w:rsidRPr="002026D1">
              <w:rPr>
                <w:rFonts w:eastAsia="Calibri" w:cs="Times New Roman"/>
                <w:sz w:val="20"/>
                <w:szCs w:val="20"/>
              </w:rPr>
              <w:t>9(30.0)</w:t>
            </w:r>
          </w:p>
        </w:tc>
        <w:tc>
          <w:tcPr>
            <w:tcW w:w="992" w:type="dxa"/>
            <w:shd w:val="clear" w:color="auto" w:fill="auto"/>
          </w:tcPr>
          <w:p w14:paraId="24ABCFB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6E4C1271"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776C620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13F96C7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1EE565E1" w14:textId="77777777" w:rsidTr="004A1705">
        <w:trPr>
          <w:cantSplit/>
          <w:trHeight w:val="254"/>
          <w:jc w:val="center"/>
        </w:trPr>
        <w:tc>
          <w:tcPr>
            <w:tcW w:w="1270" w:type="dxa"/>
            <w:shd w:val="clear" w:color="auto" w:fill="auto"/>
          </w:tcPr>
          <w:p w14:paraId="56798CC6" w14:textId="77777777" w:rsidR="004A1705" w:rsidRPr="00CA59EC" w:rsidRDefault="004A1705" w:rsidP="004A1705">
            <w:pPr>
              <w:rPr>
                <w:rFonts w:eastAsia="Calibri" w:cs="Times New Roman"/>
                <w:sz w:val="20"/>
                <w:szCs w:val="20"/>
              </w:rPr>
            </w:pPr>
          </w:p>
        </w:tc>
        <w:tc>
          <w:tcPr>
            <w:tcW w:w="1134" w:type="dxa"/>
            <w:shd w:val="clear" w:color="auto" w:fill="auto"/>
          </w:tcPr>
          <w:p w14:paraId="101A6179" w14:textId="77777777" w:rsidR="004A1705" w:rsidRPr="002026D1" w:rsidRDefault="004A1705" w:rsidP="004A1705">
            <w:pPr>
              <w:rPr>
                <w:rFonts w:eastAsia="Calibri" w:cs="Times New Roman"/>
                <w:sz w:val="20"/>
                <w:szCs w:val="20"/>
              </w:rPr>
            </w:pPr>
            <w:r w:rsidRPr="002026D1">
              <w:rPr>
                <w:rFonts w:eastAsia="Calibri" w:cs="Times New Roman"/>
                <w:sz w:val="20"/>
                <w:szCs w:val="20"/>
              </w:rPr>
              <w:t>TAU</w:t>
            </w:r>
          </w:p>
        </w:tc>
        <w:tc>
          <w:tcPr>
            <w:tcW w:w="431" w:type="dxa"/>
            <w:shd w:val="clear" w:color="auto" w:fill="auto"/>
          </w:tcPr>
          <w:p w14:paraId="5F1A14C1"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29</w:t>
            </w:r>
          </w:p>
        </w:tc>
        <w:tc>
          <w:tcPr>
            <w:tcW w:w="851" w:type="dxa"/>
            <w:shd w:val="clear" w:color="auto" w:fill="auto"/>
          </w:tcPr>
          <w:p w14:paraId="069B19FE" w14:textId="77777777" w:rsidR="004A1705" w:rsidRPr="002026D1" w:rsidRDefault="004A1705" w:rsidP="004A1705">
            <w:pPr>
              <w:rPr>
                <w:rFonts w:eastAsia="Calibri" w:cs="Times New Roman"/>
                <w:sz w:val="20"/>
                <w:szCs w:val="20"/>
              </w:rPr>
            </w:pPr>
          </w:p>
        </w:tc>
        <w:tc>
          <w:tcPr>
            <w:tcW w:w="1271" w:type="dxa"/>
            <w:shd w:val="clear" w:color="auto" w:fill="auto"/>
          </w:tcPr>
          <w:p w14:paraId="0740CBA4" w14:textId="77777777" w:rsidR="004A1705" w:rsidRPr="002026D1" w:rsidRDefault="004A1705" w:rsidP="004A1705">
            <w:pPr>
              <w:rPr>
                <w:rFonts w:eastAsia="Calibri" w:cs="Times New Roman"/>
                <w:sz w:val="20"/>
                <w:szCs w:val="20"/>
              </w:rPr>
            </w:pPr>
          </w:p>
        </w:tc>
        <w:tc>
          <w:tcPr>
            <w:tcW w:w="855" w:type="dxa"/>
            <w:shd w:val="clear" w:color="auto" w:fill="auto"/>
          </w:tcPr>
          <w:p w14:paraId="5BD1060D" w14:textId="77777777" w:rsidR="004A1705" w:rsidRPr="002026D1" w:rsidRDefault="004A1705" w:rsidP="004A1705">
            <w:pPr>
              <w:rPr>
                <w:rFonts w:eastAsia="Calibri" w:cs="Times New Roman"/>
                <w:sz w:val="20"/>
                <w:szCs w:val="20"/>
              </w:rPr>
            </w:pPr>
            <w:r w:rsidRPr="002026D1">
              <w:rPr>
                <w:rFonts w:eastAsia="Calibri" w:cs="Times New Roman"/>
                <w:sz w:val="20"/>
                <w:szCs w:val="20"/>
              </w:rPr>
              <w:t>53.62 (13.33)</w:t>
            </w:r>
          </w:p>
        </w:tc>
        <w:tc>
          <w:tcPr>
            <w:tcW w:w="992" w:type="dxa"/>
            <w:shd w:val="clear" w:color="auto" w:fill="auto"/>
          </w:tcPr>
          <w:p w14:paraId="7CE218C1"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8DCA3DF" w14:textId="77777777" w:rsidR="004A1705" w:rsidRPr="002026D1" w:rsidRDefault="004A1705" w:rsidP="004A1705">
            <w:pPr>
              <w:rPr>
                <w:rFonts w:eastAsia="Calibri" w:cs="Times New Roman"/>
                <w:sz w:val="20"/>
                <w:szCs w:val="20"/>
              </w:rPr>
            </w:pPr>
          </w:p>
        </w:tc>
        <w:tc>
          <w:tcPr>
            <w:tcW w:w="992" w:type="dxa"/>
            <w:shd w:val="clear" w:color="auto" w:fill="auto"/>
          </w:tcPr>
          <w:p w14:paraId="138749F4" w14:textId="77777777" w:rsidR="004A1705" w:rsidRPr="002026D1" w:rsidRDefault="004A1705" w:rsidP="004A1705">
            <w:pPr>
              <w:rPr>
                <w:rFonts w:eastAsia="Calibri" w:cs="Times New Roman"/>
                <w:sz w:val="20"/>
                <w:szCs w:val="20"/>
              </w:rPr>
            </w:pPr>
            <w:r w:rsidRPr="002026D1">
              <w:rPr>
                <w:rFonts w:eastAsia="Calibri" w:cs="Times New Roman"/>
                <w:sz w:val="20"/>
                <w:szCs w:val="20"/>
              </w:rPr>
              <w:t>9 (31.1)</w:t>
            </w:r>
          </w:p>
        </w:tc>
        <w:tc>
          <w:tcPr>
            <w:tcW w:w="992" w:type="dxa"/>
            <w:shd w:val="clear" w:color="auto" w:fill="auto"/>
          </w:tcPr>
          <w:p w14:paraId="482CC1FF"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81B41DA"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8BA4FD1"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E94D613" w14:textId="77777777" w:rsidR="004A1705" w:rsidRPr="002026D1" w:rsidRDefault="004A1705" w:rsidP="004A1705">
            <w:pPr>
              <w:jc w:val="center"/>
              <w:rPr>
                <w:rFonts w:eastAsia="Calibri" w:cs="Times New Roman"/>
                <w:sz w:val="20"/>
                <w:szCs w:val="20"/>
              </w:rPr>
            </w:pPr>
          </w:p>
        </w:tc>
      </w:tr>
      <w:tr w:rsidR="004A1705" w:rsidRPr="002026D1" w14:paraId="59EC7255" w14:textId="77777777" w:rsidTr="004A1705">
        <w:trPr>
          <w:cantSplit/>
          <w:trHeight w:val="254"/>
          <w:jc w:val="center"/>
        </w:trPr>
        <w:tc>
          <w:tcPr>
            <w:tcW w:w="1270" w:type="dxa"/>
            <w:shd w:val="clear" w:color="auto" w:fill="auto"/>
          </w:tcPr>
          <w:p w14:paraId="61822D72" w14:textId="77777777" w:rsidR="004A1705" w:rsidRPr="00CA59EC" w:rsidRDefault="004A1705" w:rsidP="004A1705">
            <w:pPr>
              <w:rPr>
                <w:rFonts w:eastAsia="Calibri" w:cs="Times New Roman"/>
                <w:sz w:val="20"/>
                <w:szCs w:val="20"/>
              </w:rPr>
            </w:pPr>
          </w:p>
        </w:tc>
        <w:tc>
          <w:tcPr>
            <w:tcW w:w="1134" w:type="dxa"/>
            <w:shd w:val="clear" w:color="auto" w:fill="auto"/>
          </w:tcPr>
          <w:p w14:paraId="5A165DE8" w14:textId="77777777" w:rsidR="004A1705" w:rsidRPr="002026D1" w:rsidRDefault="004A1705" w:rsidP="004A1705">
            <w:pPr>
              <w:rPr>
                <w:rFonts w:eastAsia="Calibri" w:cs="Times New Roman"/>
                <w:sz w:val="20"/>
                <w:szCs w:val="20"/>
              </w:rPr>
            </w:pPr>
          </w:p>
        </w:tc>
        <w:tc>
          <w:tcPr>
            <w:tcW w:w="431" w:type="dxa"/>
            <w:shd w:val="clear" w:color="auto" w:fill="auto"/>
          </w:tcPr>
          <w:p w14:paraId="271D71E9"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2FA7CF50" w14:textId="77777777" w:rsidR="004A1705" w:rsidRPr="002026D1" w:rsidRDefault="004A1705" w:rsidP="004A1705">
            <w:pPr>
              <w:rPr>
                <w:rFonts w:eastAsia="Calibri" w:cs="Times New Roman"/>
                <w:sz w:val="20"/>
                <w:szCs w:val="20"/>
              </w:rPr>
            </w:pPr>
          </w:p>
        </w:tc>
        <w:tc>
          <w:tcPr>
            <w:tcW w:w="1271" w:type="dxa"/>
            <w:shd w:val="clear" w:color="auto" w:fill="auto"/>
          </w:tcPr>
          <w:p w14:paraId="53C8F778" w14:textId="77777777" w:rsidR="004A1705" w:rsidRPr="002026D1" w:rsidRDefault="004A1705" w:rsidP="004A1705">
            <w:pPr>
              <w:rPr>
                <w:rFonts w:eastAsia="Calibri" w:cs="Times New Roman"/>
                <w:sz w:val="20"/>
                <w:szCs w:val="20"/>
              </w:rPr>
            </w:pPr>
          </w:p>
        </w:tc>
        <w:tc>
          <w:tcPr>
            <w:tcW w:w="855" w:type="dxa"/>
            <w:shd w:val="clear" w:color="auto" w:fill="auto"/>
          </w:tcPr>
          <w:p w14:paraId="5FCA9467" w14:textId="77777777" w:rsidR="004A1705" w:rsidRPr="002026D1" w:rsidRDefault="004A1705" w:rsidP="004A1705">
            <w:pPr>
              <w:rPr>
                <w:rFonts w:eastAsia="Calibri" w:cs="Times New Roman"/>
                <w:sz w:val="20"/>
                <w:szCs w:val="20"/>
              </w:rPr>
            </w:pPr>
          </w:p>
        </w:tc>
        <w:tc>
          <w:tcPr>
            <w:tcW w:w="992" w:type="dxa"/>
            <w:shd w:val="clear" w:color="auto" w:fill="auto"/>
          </w:tcPr>
          <w:p w14:paraId="79AC1D2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AE6D33B" w14:textId="77777777" w:rsidR="004A1705" w:rsidRPr="002026D1" w:rsidRDefault="004A1705" w:rsidP="004A1705">
            <w:pPr>
              <w:rPr>
                <w:rFonts w:eastAsia="Calibri" w:cs="Times New Roman"/>
                <w:sz w:val="20"/>
                <w:szCs w:val="20"/>
              </w:rPr>
            </w:pPr>
          </w:p>
        </w:tc>
        <w:tc>
          <w:tcPr>
            <w:tcW w:w="992" w:type="dxa"/>
            <w:shd w:val="clear" w:color="auto" w:fill="auto"/>
          </w:tcPr>
          <w:p w14:paraId="644260AA" w14:textId="77777777" w:rsidR="004A1705" w:rsidRPr="002026D1" w:rsidRDefault="004A1705" w:rsidP="004A1705">
            <w:pPr>
              <w:rPr>
                <w:rFonts w:eastAsia="Calibri" w:cs="Times New Roman"/>
                <w:sz w:val="20"/>
                <w:szCs w:val="20"/>
              </w:rPr>
            </w:pPr>
          </w:p>
        </w:tc>
        <w:tc>
          <w:tcPr>
            <w:tcW w:w="992" w:type="dxa"/>
            <w:shd w:val="clear" w:color="auto" w:fill="auto"/>
          </w:tcPr>
          <w:p w14:paraId="6183389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21FDD98"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B84BBA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E20C32D" w14:textId="77777777" w:rsidR="004A1705" w:rsidRPr="002026D1" w:rsidRDefault="004A1705" w:rsidP="004A1705">
            <w:pPr>
              <w:jc w:val="center"/>
              <w:rPr>
                <w:rFonts w:eastAsia="Calibri" w:cs="Times New Roman"/>
                <w:sz w:val="20"/>
                <w:szCs w:val="20"/>
              </w:rPr>
            </w:pPr>
          </w:p>
        </w:tc>
      </w:tr>
      <w:tr w:rsidR="004A1705" w:rsidRPr="002026D1" w14:paraId="3E09D7E1" w14:textId="77777777" w:rsidTr="004A1705">
        <w:trPr>
          <w:cantSplit/>
          <w:trHeight w:val="383"/>
          <w:jc w:val="center"/>
        </w:trPr>
        <w:tc>
          <w:tcPr>
            <w:tcW w:w="1270" w:type="dxa"/>
            <w:shd w:val="clear" w:color="auto" w:fill="auto"/>
          </w:tcPr>
          <w:p w14:paraId="5EEB10AD"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Ford 2011</w:t>
            </w:r>
          </w:p>
        </w:tc>
        <w:tc>
          <w:tcPr>
            <w:tcW w:w="1134" w:type="dxa"/>
            <w:shd w:val="clear" w:color="auto" w:fill="auto"/>
          </w:tcPr>
          <w:p w14:paraId="7AEBA8F7"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TARGET</w:t>
            </w:r>
          </w:p>
        </w:tc>
        <w:tc>
          <w:tcPr>
            <w:tcW w:w="431" w:type="dxa"/>
            <w:shd w:val="clear" w:color="auto" w:fill="auto"/>
          </w:tcPr>
          <w:p w14:paraId="3DBE100E" w14:textId="77777777" w:rsidR="004A1705" w:rsidRPr="002026D1" w:rsidRDefault="004A1705" w:rsidP="004A1705">
            <w:pPr>
              <w:jc w:val="center"/>
              <w:rPr>
                <w:rFonts w:cs="Times New Roman"/>
                <w:sz w:val="20"/>
                <w:szCs w:val="20"/>
              </w:rPr>
            </w:pPr>
            <w:r w:rsidRPr="002026D1">
              <w:rPr>
                <w:rFonts w:cs="Times New Roman"/>
                <w:sz w:val="20"/>
                <w:szCs w:val="20"/>
              </w:rPr>
              <w:t>48</w:t>
            </w:r>
          </w:p>
        </w:tc>
        <w:tc>
          <w:tcPr>
            <w:tcW w:w="851" w:type="dxa"/>
            <w:shd w:val="clear" w:color="auto" w:fill="auto"/>
          </w:tcPr>
          <w:p w14:paraId="3F7ABA89" w14:textId="77777777" w:rsidR="004A1705" w:rsidRPr="002026D1" w:rsidRDefault="004A1705" w:rsidP="004A1705">
            <w:pPr>
              <w:rPr>
                <w:rFonts w:cs="Times New Roman"/>
                <w:sz w:val="20"/>
                <w:szCs w:val="20"/>
              </w:rPr>
            </w:pPr>
            <w:r w:rsidRPr="002026D1">
              <w:rPr>
                <w:rFonts w:cs="Times New Roman"/>
                <w:sz w:val="20"/>
                <w:szCs w:val="20"/>
              </w:rPr>
              <w:t>USA</w:t>
            </w:r>
          </w:p>
          <w:p w14:paraId="6252DE41" w14:textId="77777777" w:rsidR="004A1705" w:rsidRPr="002026D1" w:rsidRDefault="004A1705" w:rsidP="004A1705">
            <w:pPr>
              <w:rPr>
                <w:rFonts w:eastAsia="Times New Roman" w:cs="Times New Roman"/>
                <w:sz w:val="20"/>
                <w:szCs w:val="20"/>
                <w:lang w:eastAsia="en-GB"/>
              </w:rPr>
            </w:pPr>
          </w:p>
        </w:tc>
        <w:tc>
          <w:tcPr>
            <w:tcW w:w="1271" w:type="dxa"/>
            <w:shd w:val="clear" w:color="auto" w:fill="auto"/>
          </w:tcPr>
          <w:p w14:paraId="20253E34" w14:textId="77777777" w:rsidR="004A1705" w:rsidRPr="002026D1" w:rsidRDefault="004A1705" w:rsidP="004A1705">
            <w:pPr>
              <w:rPr>
                <w:rFonts w:cs="Times New Roman"/>
                <w:sz w:val="20"/>
                <w:szCs w:val="20"/>
              </w:rPr>
            </w:pPr>
            <w:r w:rsidRPr="002026D1">
              <w:rPr>
                <w:rFonts w:cs="Times New Roman"/>
                <w:sz w:val="20"/>
                <w:szCs w:val="20"/>
              </w:rPr>
              <w:t>Mothers with PTSD</w:t>
            </w:r>
          </w:p>
          <w:p w14:paraId="4FD01B85" w14:textId="77777777" w:rsidR="004A1705" w:rsidRPr="002026D1" w:rsidRDefault="004A1705" w:rsidP="004A1705">
            <w:pPr>
              <w:rPr>
                <w:rFonts w:eastAsia="Times New Roman" w:cs="Times New Roman"/>
                <w:sz w:val="20"/>
                <w:szCs w:val="20"/>
                <w:lang w:eastAsia="en-GB"/>
              </w:rPr>
            </w:pPr>
          </w:p>
        </w:tc>
        <w:tc>
          <w:tcPr>
            <w:tcW w:w="855" w:type="dxa"/>
            <w:shd w:val="clear" w:color="auto" w:fill="auto"/>
          </w:tcPr>
          <w:p w14:paraId="7DBC93DB" w14:textId="77777777" w:rsidR="004A1705" w:rsidRPr="002026D1" w:rsidRDefault="004A1705" w:rsidP="004A1705">
            <w:pPr>
              <w:rPr>
                <w:rFonts w:eastAsia="Calibri" w:cs="Times New Roman"/>
                <w:sz w:val="20"/>
                <w:szCs w:val="20"/>
              </w:rPr>
            </w:pPr>
            <w:r w:rsidRPr="002026D1">
              <w:rPr>
                <w:rFonts w:eastAsia="Calibri" w:cs="Times New Roman"/>
                <w:sz w:val="20"/>
                <w:szCs w:val="20"/>
              </w:rPr>
              <w:t>30.7(6.9)</w:t>
            </w:r>
          </w:p>
        </w:tc>
        <w:tc>
          <w:tcPr>
            <w:tcW w:w="992" w:type="dxa"/>
            <w:shd w:val="clear" w:color="auto" w:fill="auto"/>
          </w:tcPr>
          <w:p w14:paraId="468130E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653D903D"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50mins, 12</w:t>
            </w:r>
          </w:p>
        </w:tc>
        <w:tc>
          <w:tcPr>
            <w:tcW w:w="992" w:type="dxa"/>
            <w:shd w:val="clear" w:color="auto" w:fill="auto"/>
          </w:tcPr>
          <w:p w14:paraId="05D36634" w14:textId="77777777" w:rsidR="004A1705" w:rsidRPr="002026D1" w:rsidRDefault="004A1705" w:rsidP="004A1705">
            <w:pPr>
              <w:rPr>
                <w:rFonts w:cs="Times New Roman"/>
                <w:sz w:val="20"/>
                <w:szCs w:val="20"/>
              </w:rPr>
            </w:pPr>
            <w:r w:rsidRPr="002026D1">
              <w:rPr>
                <w:rFonts w:cs="Times New Roman"/>
                <w:sz w:val="20"/>
                <w:szCs w:val="20"/>
              </w:rPr>
              <w:t>12(25)</w:t>
            </w:r>
          </w:p>
        </w:tc>
        <w:tc>
          <w:tcPr>
            <w:tcW w:w="992" w:type="dxa"/>
            <w:shd w:val="clear" w:color="auto" w:fill="auto"/>
          </w:tcPr>
          <w:p w14:paraId="1A049DE7"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Unclear</w:t>
            </w:r>
          </w:p>
        </w:tc>
        <w:tc>
          <w:tcPr>
            <w:tcW w:w="1134" w:type="dxa"/>
            <w:shd w:val="clear" w:color="auto" w:fill="auto"/>
          </w:tcPr>
          <w:p w14:paraId="3E2A658F" w14:textId="77777777" w:rsidR="004A1705" w:rsidRPr="002026D1" w:rsidRDefault="004A1705" w:rsidP="004A1705">
            <w:pPr>
              <w:jc w:val="center"/>
              <w:rPr>
                <w:rFonts w:cs="Times New Roman"/>
                <w:sz w:val="20"/>
                <w:szCs w:val="20"/>
              </w:rPr>
            </w:pPr>
            <w:r w:rsidRPr="002026D1">
              <w:rPr>
                <w:rFonts w:cs="Times New Roman"/>
                <w:sz w:val="20"/>
                <w:szCs w:val="20"/>
              </w:rPr>
              <w:t>Unclear</w:t>
            </w:r>
          </w:p>
        </w:tc>
        <w:tc>
          <w:tcPr>
            <w:tcW w:w="992" w:type="dxa"/>
            <w:shd w:val="clear" w:color="auto" w:fill="auto"/>
          </w:tcPr>
          <w:p w14:paraId="7B86F317" w14:textId="77777777" w:rsidR="004A1705" w:rsidRPr="002026D1" w:rsidRDefault="004A1705" w:rsidP="004A1705">
            <w:pPr>
              <w:jc w:val="center"/>
              <w:rPr>
                <w:rFonts w:cs="Times New Roman"/>
                <w:sz w:val="20"/>
                <w:szCs w:val="20"/>
              </w:rPr>
            </w:pPr>
            <w:r w:rsidRPr="002026D1">
              <w:rPr>
                <w:rFonts w:cs="Times New Roman"/>
                <w:sz w:val="20"/>
                <w:szCs w:val="20"/>
              </w:rPr>
              <w:t xml:space="preserve">Adulthood </w:t>
            </w:r>
          </w:p>
        </w:tc>
        <w:tc>
          <w:tcPr>
            <w:tcW w:w="1418" w:type="dxa"/>
            <w:shd w:val="clear" w:color="auto" w:fill="auto"/>
          </w:tcPr>
          <w:p w14:paraId="0328B8E3" w14:textId="77777777" w:rsidR="004A1705" w:rsidRPr="002026D1" w:rsidRDefault="004A1705" w:rsidP="004A1705">
            <w:pPr>
              <w:jc w:val="center"/>
              <w:rPr>
                <w:rFonts w:cs="Times New Roman"/>
                <w:sz w:val="20"/>
                <w:szCs w:val="20"/>
              </w:rPr>
            </w:pPr>
            <w:r w:rsidRPr="002026D1">
              <w:rPr>
                <w:rFonts w:cs="Times New Roman"/>
                <w:sz w:val="20"/>
                <w:szCs w:val="20"/>
              </w:rPr>
              <w:t xml:space="preserve">Community </w:t>
            </w:r>
          </w:p>
          <w:p w14:paraId="4C4995EF" w14:textId="77777777" w:rsidR="004A1705" w:rsidRPr="002026D1" w:rsidRDefault="004A1705" w:rsidP="004A1705">
            <w:pPr>
              <w:jc w:val="center"/>
              <w:rPr>
                <w:rFonts w:eastAsia="Times New Roman" w:cs="Times New Roman"/>
                <w:sz w:val="20"/>
                <w:szCs w:val="20"/>
                <w:lang w:eastAsia="en-GB"/>
              </w:rPr>
            </w:pPr>
          </w:p>
        </w:tc>
      </w:tr>
      <w:tr w:rsidR="004A1705" w:rsidRPr="002026D1" w14:paraId="7110A401" w14:textId="77777777" w:rsidTr="004A1705">
        <w:trPr>
          <w:cantSplit/>
          <w:trHeight w:val="254"/>
          <w:jc w:val="center"/>
        </w:trPr>
        <w:tc>
          <w:tcPr>
            <w:tcW w:w="1270" w:type="dxa"/>
            <w:shd w:val="clear" w:color="auto" w:fill="auto"/>
          </w:tcPr>
          <w:p w14:paraId="1AABAC5B" w14:textId="77777777" w:rsidR="004A1705" w:rsidRPr="00CA59EC" w:rsidRDefault="004A1705" w:rsidP="004A1705">
            <w:pPr>
              <w:rPr>
                <w:rFonts w:eastAsia="Calibri" w:cs="Times New Roman"/>
                <w:sz w:val="20"/>
                <w:szCs w:val="20"/>
              </w:rPr>
            </w:pPr>
          </w:p>
        </w:tc>
        <w:tc>
          <w:tcPr>
            <w:tcW w:w="1134" w:type="dxa"/>
            <w:shd w:val="clear" w:color="auto" w:fill="auto"/>
          </w:tcPr>
          <w:p w14:paraId="46FFDBD3"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PCT</w:t>
            </w:r>
          </w:p>
        </w:tc>
        <w:tc>
          <w:tcPr>
            <w:tcW w:w="431" w:type="dxa"/>
            <w:shd w:val="clear" w:color="auto" w:fill="auto"/>
          </w:tcPr>
          <w:p w14:paraId="60A11367" w14:textId="77777777" w:rsidR="004A1705" w:rsidRPr="002026D1" w:rsidRDefault="004A1705" w:rsidP="004A1705">
            <w:pPr>
              <w:jc w:val="center"/>
              <w:rPr>
                <w:rFonts w:cs="Times New Roman"/>
                <w:sz w:val="20"/>
                <w:szCs w:val="20"/>
              </w:rPr>
            </w:pPr>
            <w:r w:rsidRPr="002026D1">
              <w:rPr>
                <w:rFonts w:cs="Times New Roman"/>
                <w:sz w:val="20"/>
                <w:szCs w:val="20"/>
              </w:rPr>
              <w:t>53</w:t>
            </w:r>
          </w:p>
        </w:tc>
        <w:tc>
          <w:tcPr>
            <w:tcW w:w="851" w:type="dxa"/>
            <w:shd w:val="clear" w:color="auto" w:fill="auto"/>
          </w:tcPr>
          <w:p w14:paraId="1E7249E3" w14:textId="77777777" w:rsidR="004A1705" w:rsidRPr="002026D1" w:rsidRDefault="004A1705" w:rsidP="004A1705">
            <w:pPr>
              <w:rPr>
                <w:rFonts w:eastAsia="Calibri" w:cs="Times New Roman"/>
                <w:sz w:val="20"/>
                <w:szCs w:val="20"/>
              </w:rPr>
            </w:pPr>
          </w:p>
        </w:tc>
        <w:tc>
          <w:tcPr>
            <w:tcW w:w="1271" w:type="dxa"/>
            <w:shd w:val="clear" w:color="auto" w:fill="auto"/>
          </w:tcPr>
          <w:p w14:paraId="2189396C" w14:textId="77777777" w:rsidR="004A1705" w:rsidRPr="002026D1" w:rsidRDefault="004A1705" w:rsidP="004A1705">
            <w:pPr>
              <w:rPr>
                <w:rFonts w:eastAsia="Calibri" w:cs="Times New Roman"/>
                <w:sz w:val="20"/>
                <w:szCs w:val="20"/>
              </w:rPr>
            </w:pPr>
          </w:p>
        </w:tc>
        <w:tc>
          <w:tcPr>
            <w:tcW w:w="855" w:type="dxa"/>
            <w:shd w:val="clear" w:color="auto" w:fill="auto"/>
          </w:tcPr>
          <w:p w14:paraId="286CA14D" w14:textId="77777777" w:rsidR="004A1705" w:rsidRPr="002026D1" w:rsidRDefault="004A1705" w:rsidP="004A1705">
            <w:pPr>
              <w:rPr>
                <w:rFonts w:eastAsia="Calibri" w:cs="Times New Roman"/>
                <w:sz w:val="20"/>
                <w:szCs w:val="20"/>
              </w:rPr>
            </w:pPr>
          </w:p>
        </w:tc>
        <w:tc>
          <w:tcPr>
            <w:tcW w:w="992" w:type="dxa"/>
            <w:shd w:val="clear" w:color="auto" w:fill="auto"/>
          </w:tcPr>
          <w:p w14:paraId="6A74E23C"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117FAC8"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 xml:space="preserve"> NR, 12</w:t>
            </w:r>
          </w:p>
        </w:tc>
        <w:tc>
          <w:tcPr>
            <w:tcW w:w="992" w:type="dxa"/>
            <w:shd w:val="clear" w:color="auto" w:fill="auto"/>
          </w:tcPr>
          <w:p w14:paraId="2FFC7C1C" w14:textId="77777777" w:rsidR="004A1705" w:rsidRPr="002026D1" w:rsidRDefault="004A1705" w:rsidP="004A1705">
            <w:pPr>
              <w:rPr>
                <w:rFonts w:cs="Times New Roman"/>
                <w:sz w:val="20"/>
                <w:szCs w:val="20"/>
              </w:rPr>
            </w:pPr>
            <w:r w:rsidRPr="002026D1">
              <w:rPr>
                <w:rFonts w:cs="Times New Roman"/>
                <w:sz w:val="20"/>
                <w:szCs w:val="20"/>
              </w:rPr>
              <w:t>14 (26)</w:t>
            </w:r>
          </w:p>
        </w:tc>
        <w:tc>
          <w:tcPr>
            <w:tcW w:w="992" w:type="dxa"/>
            <w:shd w:val="clear" w:color="auto" w:fill="auto"/>
          </w:tcPr>
          <w:p w14:paraId="04321385"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0238486"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D9FCCCA"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6803F7E" w14:textId="77777777" w:rsidR="004A1705" w:rsidRPr="002026D1" w:rsidRDefault="004A1705" w:rsidP="004A1705">
            <w:pPr>
              <w:jc w:val="center"/>
              <w:rPr>
                <w:rFonts w:eastAsia="Calibri" w:cs="Times New Roman"/>
                <w:sz w:val="20"/>
                <w:szCs w:val="20"/>
              </w:rPr>
            </w:pPr>
          </w:p>
        </w:tc>
      </w:tr>
      <w:tr w:rsidR="004A1705" w:rsidRPr="002026D1" w14:paraId="544583B5" w14:textId="77777777" w:rsidTr="004A1705">
        <w:trPr>
          <w:cantSplit/>
          <w:trHeight w:val="254"/>
          <w:jc w:val="center"/>
        </w:trPr>
        <w:tc>
          <w:tcPr>
            <w:tcW w:w="1270" w:type="dxa"/>
            <w:shd w:val="clear" w:color="auto" w:fill="auto"/>
          </w:tcPr>
          <w:p w14:paraId="2670B566" w14:textId="77777777" w:rsidR="004A1705" w:rsidRPr="00CA59EC" w:rsidRDefault="004A1705" w:rsidP="004A1705">
            <w:pPr>
              <w:rPr>
                <w:rFonts w:eastAsia="Calibri" w:cs="Times New Roman"/>
                <w:sz w:val="20"/>
                <w:szCs w:val="20"/>
              </w:rPr>
            </w:pPr>
          </w:p>
        </w:tc>
        <w:tc>
          <w:tcPr>
            <w:tcW w:w="1134" w:type="dxa"/>
            <w:shd w:val="clear" w:color="auto" w:fill="auto"/>
          </w:tcPr>
          <w:p w14:paraId="4CEBC76C"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WL</w:t>
            </w:r>
          </w:p>
        </w:tc>
        <w:tc>
          <w:tcPr>
            <w:tcW w:w="431" w:type="dxa"/>
            <w:shd w:val="clear" w:color="auto" w:fill="auto"/>
          </w:tcPr>
          <w:p w14:paraId="0C4E4B03" w14:textId="77777777" w:rsidR="004A1705" w:rsidRPr="002026D1" w:rsidRDefault="004A1705" w:rsidP="004A1705">
            <w:pPr>
              <w:jc w:val="center"/>
              <w:rPr>
                <w:rFonts w:cs="Times New Roman"/>
                <w:sz w:val="20"/>
                <w:szCs w:val="20"/>
              </w:rPr>
            </w:pPr>
            <w:r w:rsidRPr="002026D1">
              <w:rPr>
                <w:rFonts w:cs="Times New Roman"/>
                <w:sz w:val="20"/>
                <w:szCs w:val="20"/>
              </w:rPr>
              <w:t>45</w:t>
            </w:r>
          </w:p>
        </w:tc>
        <w:tc>
          <w:tcPr>
            <w:tcW w:w="851" w:type="dxa"/>
            <w:shd w:val="clear" w:color="auto" w:fill="auto"/>
          </w:tcPr>
          <w:p w14:paraId="32A05E39" w14:textId="77777777" w:rsidR="004A1705" w:rsidRPr="002026D1" w:rsidRDefault="004A1705" w:rsidP="004A1705">
            <w:pPr>
              <w:rPr>
                <w:rFonts w:eastAsia="Calibri" w:cs="Times New Roman"/>
                <w:sz w:val="20"/>
                <w:szCs w:val="20"/>
              </w:rPr>
            </w:pPr>
          </w:p>
        </w:tc>
        <w:tc>
          <w:tcPr>
            <w:tcW w:w="1271" w:type="dxa"/>
            <w:shd w:val="clear" w:color="auto" w:fill="auto"/>
          </w:tcPr>
          <w:p w14:paraId="4D4B8A05" w14:textId="77777777" w:rsidR="004A1705" w:rsidRPr="002026D1" w:rsidRDefault="004A1705" w:rsidP="004A1705">
            <w:pPr>
              <w:rPr>
                <w:rFonts w:eastAsia="Calibri" w:cs="Times New Roman"/>
                <w:sz w:val="20"/>
                <w:szCs w:val="20"/>
              </w:rPr>
            </w:pPr>
          </w:p>
        </w:tc>
        <w:tc>
          <w:tcPr>
            <w:tcW w:w="855" w:type="dxa"/>
            <w:shd w:val="clear" w:color="auto" w:fill="auto"/>
          </w:tcPr>
          <w:p w14:paraId="65FACF6F" w14:textId="77777777" w:rsidR="004A1705" w:rsidRPr="002026D1" w:rsidRDefault="004A1705" w:rsidP="004A1705">
            <w:pPr>
              <w:rPr>
                <w:rFonts w:eastAsia="Calibri" w:cs="Times New Roman"/>
                <w:sz w:val="20"/>
                <w:szCs w:val="20"/>
              </w:rPr>
            </w:pPr>
          </w:p>
        </w:tc>
        <w:tc>
          <w:tcPr>
            <w:tcW w:w="992" w:type="dxa"/>
            <w:shd w:val="clear" w:color="auto" w:fill="auto"/>
          </w:tcPr>
          <w:p w14:paraId="61F4CB8F"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7321EEB" w14:textId="77777777" w:rsidR="004A1705" w:rsidRPr="002026D1" w:rsidRDefault="004A1705" w:rsidP="004A1705">
            <w:pPr>
              <w:rPr>
                <w:rFonts w:cs="Times New Roman"/>
                <w:sz w:val="20"/>
                <w:szCs w:val="20"/>
              </w:rPr>
            </w:pPr>
          </w:p>
        </w:tc>
        <w:tc>
          <w:tcPr>
            <w:tcW w:w="992" w:type="dxa"/>
            <w:shd w:val="clear" w:color="auto" w:fill="auto"/>
          </w:tcPr>
          <w:p w14:paraId="28D8DB6A" w14:textId="77777777" w:rsidR="004A1705" w:rsidRPr="002026D1" w:rsidRDefault="004A1705" w:rsidP="004A1705">
            <w:pPr>
              <w:rPr>
                <w:rFonts w:cs="Times New Roman"/>
                <w:sz w:val="20"/>
                <w:szCs w:val="20"/>
              </w:rPr>
            </w:pPr>
          </w:p>
        </w:tc>
        <w:tc>
          <w:tcPr>
            <w:tcW w:w="992" w:type="dxa"/>
            <w:shd w:val="clear" w:color="auto" w:fill="auto"/>
          </w:tcPr>
          <w:p w14:paraId="22663445"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5F00ED6"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576046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B94BDE3" w14:textId="77777777" w:rsidR="004A1705" w:rsidRPr="002026D1" w:rsidRDefault="004A1705" w:rsidP="004A1705">
            <w:pPr>
              <w:jc w:val="center"/>
              <w:rPr>
                <w:rFonts w:eastAsia="Calibri" w:cs="Times New Roman"/>
                <w:sz w:val="20"/>
                <w:szCs w:val="20"/>
              </w:rPr>
            </w:pPr>
          </w:p>
        </w:tc>
      </w:tr>
      <w:tr w:rsidR="004A1705" w:rsidRPr="002026D1" w14:paraId="3A4F66FE" w14:textId="77777777" w:rsidTr="004A1705">
        <w:trPr>
          <w:cantSplit/>
          <w:trHeight w:val="254"/>
          <w:jc w:val="center"/>
        </w:trPr>
        <w:tc>
          <w:tcPr>
            <w:tcW w:w="1270" w:type="dxa"/>
            <w:shd w:val="clear" w:color="auto" w:fill="auto"/>
          </w:tcPr>
          <w:p w14:paraId="09DA9338" w14:textId="77777777" w:rsidR="004A1705" w:rsidRPr="00CA59EC" w:rsidRDefault="004A1705" w:rsidP="004A1705">
            <w:pPr>
              <w:rPr>
                <w:rFonts w:eastAsia="Calibri" w:cs="Times New Roman"/>
                <w:sz w:val="20"/>
                <w:szCs w:val="20"/>
              </w:rPr>
            </w:pPr>
          </w:p>
        </w:tc>
        <w:tc>
          <w:tcPr>
            <w:tcW w:w="1134" w:type="dxa"/>
            <w:shd w:val="clear" w:color="auto" w:fill="auto"/>
          </w:tcPr>
          <w:p w14:paraId="214E845E" w14:textId="77777777" w:rsidR="004A1705" w:rsidRPr="002026D1" w:rsidRDefault="004A1705" w:rsidP="004A1705">
            <w:pPr>
              <w:rPr>
                <w:rFonts w:eastAsia="Calibri" w:cs="Times New Roman"/>
                <w:sz w:val="20"/>
                <w:szCs w:val="20"/>
              </w:rPr>
            </w:pPr>
          </w:p>
        </w:tc>
        <w:tc>
          <w:tcPr>
            <w:tcW w:w="431" w:type="dxa"/>
            <w:shd w:val="clear" w:color="auto" w:fill="auto"/>
          </w:tcPr>
          <w:p w14:paraId="5C38C664"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091FC5AB" w14:textId="77777777" w:rsidR="004A1705" w:rsidRPr="002026D1" w:rsidRDefault="004A1705" w:rsidP="004A1705">
            <w:pPr>
              <w:rPr>
                <w:rFonts w:eastAsia="Calibri" w:cs="Times New Roman"/>
                <w:sz w:val="20"/>
                <w:szCs w:val="20"/>
              </w:rPr>
            </w:pPr>
          </w:p>
        </w:tc>
        <w:tc>
          <w:tcPr>
            <w:tcW w:w="1271" w:type="dxa"/>
            <w:shd w:val="clear" w:color="auto" w:fill="auto"/>
          </w:tcPr>
          <w:p w14:paraId="22EEF4B5" w14:textId="77777777" w:rsidR="004A1705" w:rsidRPr="002026D1" w:rsidRDefault="004A1705" w:rsidP="004A1705">
            <w:pPr>
              <w:rPr>
                <w:rFonts w:eastAsia="Calibri" w:cs="Times New Roman"/>
                <w:sz w:val="20"/>
                <w:szCs w:val="20"/>
              </w:rPr>
            </w:pPr>
          </w:p>
        </w:tc>
        <w:tc>
          <w:tcPr>
            <w:tcW w:w="855" w:type="dxa"/>
            <w:shd w:val="clear" w:color="auto" w:fill="auto"/>
          </w:tcPr>
          <w:p w14:paraId="442E9773" w14:textId="77777777" w:rsidR="004A1705" w:rsidRPr="002026D1" w:rsidRDefault="004A1705" w:rsidP="004A1705">
            <w:pPr>
              <w:rPr>
                <w:rFonts w:eastAsia="Calibri" w:cs="Times New Roman"/>
                <w:sz w:val="20"/>
                <w:szCs w:val="20"/>
              </w:rPr>
            </w:pPr>
          </w:p>
        </w:tc>
        <w:tc>
          <w:tcPr>
            <w:tcW w:w="992" w:type="dxa"/>
            <w:shd w:val="clear" w:color="auto" w:fill="auto"/>
          </w:tcPr>
          <w:p w14:paraId="4A74EC7F"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2A19630" w14:textId="77777777" w:rsidR="004A1705" w:rsidRPr="002026D1" w:rsidRDefault="004A1705" w:rsidP="004A1705">
            <w:pPr>
              <w:rPr>
                <w:rFonts w:eastAsia="Calibri" w:cs="Times New Roman"/>
                <w:sz w:val="20"/>
                <w:szCs w:val="20"/>
              </w:rPr>
            </w:pPr>
          </w:p>
        </w:tc>
        <w:tc>
          <w:tcPr>
            <w:tcW w:w="992" w:type="dxa"/>
            <w:shd w:val="clear" w:color="auto" w:fill="auto"/>
          </w:tcPr>
          <w:p w14:paraId="0C0B5EF2" w14:textId="77777777" w:rsidR="004A1705" w:rsidRPr="002026D1" w:rsidRDefault="004A1705" w:rsidP="004A1705">
            <w:pPr>
              <w:rPr>
                <w:rFonts w:eastAsia="Calibri" w:cs="Times New Roman"/>
                <w:sz w:val="20"/>
                <w:szCs w:val="20"/>
              </w:rPr>
            </w:pPr>
          </w:p>
        </w:tc>
        <w:tc>
          <w:tcPr>
            <w:tcW w:w="992" w:type="dxa"/>
            <w:shd w:val="clear" w:color="auto" w:fill="auto"/>
          </w:tcPr>
          <w:p w14:paraId="2B46238A"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CCE2364"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B307BBF"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E082A67" w14:textId="77777777" w:rsidR="004A1705" w:rsidRPr="002026D1" w:rsidRDefault="004A1705" w:rsidP="004A1705">
            <w:pPr>
              <w:jc w:val="center"/>
              <w:rPr>
                <w:rFonts w:eastAsia="Calibri" w:cs="Times New Roman"/>
                <w:sz w:val="20"/>
                <w:szCs w:val="20"/>
              </w:rPr>
            </w:pPr>
          </w:p>
        </w:tc>
      </w:tr>
      <w:tr w:rsidR="004A1705" w:rsidRPr="002026D1" w14:paraId="797D9FD6" w14:textId="77777777" w:rsidTr="004A1705">
        <w:trPr>
          <w:cantSplit/>
          <w:trHeight w:val="254"/>
          <w:jc w:val="center"/>
        </w:trPr>
        <w:tc>
          <w:tcPr>
            <w:tcW w:w="1270" w:type="dxa"/>
            <w:shd w:val="clear" w:color="auto" w:fill="auto"/>
          </w:tcPr>
          <w:p w14:paraId="132EF33F"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Galovski 2012</w:t>
            </w:r>
          </w:p>
        </w:tc>
        <w:tc>
          <w:tcPr>
            <w:tcW w:w="1134" w:type="dxa"/>
            <w:shd w:val="clear" w:color="auto" w:fill="auto"/>
          </w:tcPr>
          <w:p w14:paraId="0B366A9E"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MCPT</w:t>
            </w:r>
          </w:p>
        </w:tc>
        <w:tc>
          <w:tcPr>
            <w:tcW w:w="431" w:type="dxa"/>
            <w:shd w:val="clear" w:color="auto" w:fill="auto"/>
          </w:tcPr>
          <w:p w14:paraId="41A4E1C0"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53</w:t>
            </w:r>
          </w:p>
        </w:tc>
        <w:tc>
          <w:tcPr>
            <w:tcW w:w="851" w:type="dxa"/>
            <w:shd w:val="clear" w:color="auto" w:fill="auto"/>
          </w:tcPr>
          <w:p w14:paraId="6D755EFC" w14:textId="77777777" w:rsidR="004A1705" w:rsidRPr="002026D1" w:rsidRDefault="004A1705" w:rsidP="004A1705">
            <w:pPr>
              <w:rPr>
                <w:rFonts w:cs="Times New Roman"/>
                <w:sz w:val="20"/>
                <w:szCs w:val="20"/>
              </w:rPr>
            </w:pPr>
            <w:r w:rsidRPr="002026D1">
              <w:rPr>
                <w:rFonts w:cs="Times New Roman"/>
                <w:sz w:val="20"/>
                <w:szCs w:val="20"/>
              </w:rPr>
              <w:t>USA</w:t>
            </w:r>
          </w:p>
        </w:tc>
        <w:tc>
          <w:tcPr>
            <w:tcW w:w="1271" w:type="dxa"/>
            <w:shd w:val="clear" w:color="auto" w:fill="auto"/>
          </w:tcPr>
          <w:p w14:paraId="4AC9DA63" w14:textId="77777777" w:rsidR="004A1705" w:rsidRPr="002026D1" w:rsidRDefault="004A1705" w:rsidP="004A1705">
            <w:pPr>
              <w:rPr>
                <w:rFonts w:cs="Times New Roman"/>
                <w:sz w:val="20"/>
                <w:szCs w:val="20"/>
              </w:rPr>
            </w:pPr>
            <w:r w:rsidRPr="002026D1">
              <w:rPr>
                <w:rFonts w:cs="Times New Roman"/>
                <w:sz w:val="20"/>
                <w:szCs w:val="20"/>
              </w:rPr>
              <w:t>Trauma survivors</w:t>
            </w:r>
          </w:p>
        </w:tc>
        <w:tc>
          <w:tcPr>
            <w:tcW w:w="855" w:type="dxa"/>
            <w:shd w:val="clear" w:color="auto" w:fill="auto"/>
          </w:tcPr>
          <w:p w14:paraId="3CCBF716" w14:textId="77777777" w:rsidR="004A1705" w:rsidRPr="002026D1" w:rsidRDefault="004A1705" w:rsidP="004A1705">
            <w:pPr>
              <w:rPr>
                <w:rFonts w:eastAsia="Calibri" w:cs="Times New Roman"/>
                <w:sz w:val="20"/>
                <w:szCs w:val="20"/>
              </w:rPr>
            </w:pPr>
            <w:r w:rsidRPr="002026D1">
              <w:rPr>
                <w:rFonts w:eastAsia="Calibri" w:cs="Times New Roman"/>
                <w:sz w:val="20"/>
                <w:szCs w:val="20"/>
              </w:rPr>
              <w:t>39.80 (11.74)</w:t>
            </w:r>
          </w:p>
        </w:tc>
        <w:tc>
          <w:tcPr>
            <w:tcW w:w="992" w:type="dxa"/>
            <w:shd w:val="clear" w:color="auto" w:fill="auto"/>
          </w:tcPr>
          <w:p w14:paraId="77D2C8C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69</w:t>
            </w:r>
          </w:p>
        </w:tc>
        <w:tc>
          <w:tcPr>
            <w:tcW w:w="1560" w:type="dxa"/>
            <w:shd w:val="clear" w:color="auto" w:fill="auto"/>
          </w:tcPr>
          <w:p w14:paraId="6C6D6690"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NR, 12</w:t>
            </w:r>
          </w:p>
        </w:tc>
        <w:tc>
          <w:tcPr>
            <w:tcW w:w="992" w:type="dxa"/>
            <w:shd w:val="clear" w:color="auto" w:fill="auto"/>
          </w:tcPr>
          <w:p w14:paraId="3C048E49" w14:textId="77777777" w:rsidR="004A1705" w:rsidRPr="002026D1" w:rsidRDefault="004A1705" w:rsidP="004A1705">
            <w:pPr>
              <w:rPr>
                <w:rFonts w:eastAsia="Times New Roman" w:cs="Times New Roman"/>
                <w:sz w:val="20"/>
                <w:szCs w:val="20"/>
                <w:lang w:eastAsia="en-GB"/>
              </w:rPr>
            </w:pPr>
            <w:r w:rsidRPr="002026D1">
              <w:rPr>
                <w:rFonts w:cs="Times New Roman"/>
                <w:sz w:val="20"/>
                <w:szCs w:val="20"/>
              </w:rPr>
              <w:t>14 (26.4)</w:t>
            </w:r>
          </w:p>
        </w:tc>
        <w:tc>
          <w:tcPr>
            <w:tcW w:w="992" w:type="dxa"/>
            <w:shd w:val="clear" w:color="auto" w:fill="auto"/>
          </w:tcPr>
          <w:p w14:paraId="15D3569F" w14:textId="77777777" w:rsidR="004A1705" w:rsidRPr="002026D1" w:rsidRDefault="004A1705" w:rsidP="004A1705">
            <w:pPr>
              <w:jc w:val="center"/>
              <w:rPr>
                <w:rFonts w:cs="Times New Roman"/>
                <w:sz w:val="20"/>
                <w:szCs w:val="20"/>
              </w:rPr>
            </w:pPr>
            <w:r w:rsidRPr="002026D1">
              <w:rPr>
                <w:rFonts w:cs="Times New Roman"/>
                <w:sz w:val="20"/>
                <w:szCs w:val="20"/>
              </w:rPr>
              <w:t>Single</w:t>
            </w:r>
          </w:p>
        </w:tc>
        <w:tc>
          <w:tcPr>
            <w:tcW w:w="1134" w:type="dxa"/>
            <w:shd w:val="clear" w:color="auto" w:fill="auto"/>
          </w:tcPr>
          <w:p w14:paraId="67AECBE7" w14:textId="77777777" w:rsidR="004A1705" w:rsidRPr="002026D1" w:rsidRDefault="004A1705" w:rsidP="004A1705">
            <w:pPr>
              <w:jc w:val="center"/>
              <w:rPr>
                <w:rFonts w:cs="Times New Roman"/>
                <w:sz w:val="20"/>
                <w:szCs w:val="20"/>
              </w:rPr>
            </w:pPr>
            <w:r w:rsidRPr="002026D1">
              <w:rPr>
                <w:rFonts w:cs="Times New Roman"/>
                <w:sz w:val="20"/>
                <w:szCs w:val="20"/>
              </w:rPr>
              <w:t>Sexual or non-sexual</w:t>
            </w:r>
          </w:p>
        </w:tc>
        <w:tc>
          <w:tcPr>
            <w:tcW w:w="992" w:type="dxa"/>
            <w:shd w:val="clear" w:color="auto" w:fill="auto"/>
          </w:tcPr>
          <w:p w14:paraId="37D15B53" w14:textId="77777777" w:rsidR="004A1705" w:rsidRPr="002026D1" w:rsidRDefault="004A1705" w:rsidP="004A1705">
            <w:pPr>
              <w:jc w:val="center"/>
              <w:rPr>
                <w:rFonts w:cs="Times New Roman"/>
                <w:sz w:val="20"/>
                <w:szCs w:val="20"/>
              </w:rPr>
            </w:pPr>
            <w:r w:rsidRPr="002026D1">
              <w:rPr>
                <w:rFonts w:cs="Times New Roman"/>
                <w:sz w:val="20"/>
                <w:szCs w:val="20"/>
              </w:rPr>
              <w:t>Childhood or Adulthood</w:t>
            </w:r>
          </w:p>
        </w:tc>
        <w:tc>
          <w:tcPr>
            <w:tcW w:w="1418" w:type="dxa"/>
            <w:shd w:val="clear" w:color="auto" w:fill="auto"/>
          </w:tcPr>
          <w:p w14:paraId="75A94309" w14:textId="77777777" w:rsidR="004A1705" w:rsidRPr="002026D1" w:rsidRDefault="004A1705" w:rsidP="004A1705">
            <w:pPr>
              <w:jc w:val="center"/>
              <w:rPr>
                <w:rFonts w:cs="Times New Roman"/>
                <w:sz w:val="20"/>
                <w:szCs w:val="20"/>
              </w:rPr>
            </w:pPr>
            <w:r w:rsidRPr="002026D1">
              <w:rPr>
                <w:rFonts w:cs="Times New Roman"/>
                <w:sz w:val="20"/>
                <w:szCs w:val="20"/>
              </w:rPr>
              <w:t>Community</w:t>
            </w:r>
          </w:p>
        </w:tc>
      </w:tr>
      <w:tr w:rsidR="004A1705" w:rsidRPr="002026D1" w14:paraId="6879A30D" w14:textId="77777777" w:rsidTr="004A1705">
        <w:trPr>
          <w:cantSplit/>
          <w:trHeight w:val="254"/>
          <w:jc w:val="center"/>
        </w:trPr>
        <w:tc>
          <w:tcPr>
            <w:tcW w:w="1270" w:type="dxa"/>
            <w:shd w:val="clear" w:color="auto" w:fill="auto"/>
          </w:tcPr>
          <w:p w14:paraId="6369C06A" w14:textId="77777777" w:rsidR="004A1705" w:rsidRPr="00CA59EC" w:rsidRDefault="004A1705" w:rsidP="004A1705">
            <w:pPr>
              <w:rPr>
                <w:rFonts w:eastAsia="Calibri" w:cs="Times New Roman"/>
                <w:sz w:val="20"/>
                <w:szCs w:val="20"/>
              </w:rPr>
            </w:pPr>
          </w:p>
        </w:tc>
        <w:tc>
          <w:tcPr>
            <w:tcW w:w="1134" w:type="dxa"/>
            <w:shd w:val="clear" w:color="auto" w:fill="auto"/>
          </w:tcPr>
          <w:p w14:paraId="6B077D18"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SMDT</w:t>
            </w:r>
          </w:p>
        </w:tc>
        <w:tc>
          <w:tcPr>
            <w:tcW w:w="431" w:type="dxa"/>
            <w:shd w:val="clear" w:color="auto" w:fill="auto"/>
          </w:tcPr>
          <w:p w14:paraId="1956F2B7"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47</w:t>
            </w:r>
          </w:p>
        </w:tc>
        <w:tc>
          <w:tcPr>
            <w:tcW w:w="851" w:type="dxa"/>
            <w:shd w:val="clear" w:color="auto" w:fill="auto"/>
          </w:tcPr>
          <w:p w14:paraId="37AA06A9" w14:textId="77777777" w:rsidR="004A1705" w:rsidRPr="002026D1" w:rsidRDefault="004A1705" w:rsidP="004A1705">
            <w:pPr>
              <w:rPr>
                <w:rFonts w:eastAsia="Calibri" w:cs="Times New Roman"/>
                <w:sz w:val="20"/>
                <w:szCs w:val="20"/>
              </w:rPr>
            </w:pPr>
          </w:p>
        </w:tc>
        <w:tc>
          <w:tcPr>
            <w:tcW w:w="1271" w:type="dxa"/>
            <w:shd w:val="clear" w:color="auto" w:fill="auto"/>
          </w:tcPr>
          <w:p w14:paraId="10CE535F" w14:textId="77777777" w:rsidR="004A1705" w:rsidRPr="002026D1" w:rsidRDefault="004A1705" w:rsidP="004A1705">
            <w:pPr>
              <w:rPr>
                <w:rFonts w:eastAsia="Calibri" w:cs="Times New Roman"/>
                <w:sz w:val="20"/>
                <w:szCs w:val="20"/>
              </w:rPr>
            </w:pPr>
          </w:p>
        </w:tc>
        <w:tc>
          <w:tcPr>
            <w:tcW w:w="855" w:type="dxa"/>
            <w:shd w:val="clear" w:color="auto" w:fill="auto"/>
          </w:tcPr>
          <w:p w14:paraId="56610C0C" w14:textId="77777777" w:rsidR="004A1705" w:rsidRPr="002026D1" w:rsidRDefault="004A1705" w:rsidP="004A1705">
            <w:pPr>
              <w:rPr>
                <w:rFonts w:eastAsia="Calibri" w:cs="Times New Roman"/>
                <w:sz w:val="20"/>
                <w:szCs w:val="20"/>
              </w:rPr>
            </w:pPr>
          </w:p>
        </w:tc>
        <w:tc>
          <w:tcPr>
            <w:tcW w:w="992" w:type="dxa"/>
            <w:shd w:val="clear" w:color="auto" w:fill="auto"/>
          </w:tcPr>
          <w:p w14:paraId="64180C7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9A2FE7C"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NR12,</w:t>
            </w:r>
          </w:p>
        </w:tc>
        <w:tc>
          <w:tcPr>
            <w:tcW w:w="992" w:type="dxa"/>
            <w:shd w:val="clear" w:color="auto" w:fill="auto"/>
          </w:tcPr>
          <w:p w14:paraId="4D0998F0" w14:textId="77777777" w:rsidR="004A1705" w:rsidRPr="002026D1" w:rsidRDefault="004A1705" w:rsidP="004A1705">
            <w:pPr>
              <w:rPr>
                <w:rFonts w:eastAsia="Times New Roman" w:cs="Times New Roman"/>
                <w:sz w:val="20"/>
                <w:szCs w:val="20"/>
                <w:lang w:eastAsia="en-GB"/>
              </w:rPr>
            </w:pPr>
            <w:r w:rsidRPr="002026D1">
              <w:rPr>
                <w:rFonts w:cs="Times New Roman"/>
                <w:sz w:val="20"/>
                <w:szCs w:val="20"/>
              </w:rPr>
              <w:t>7 (14.9)</w:t>
            </w:r>
          </w:p>
        </w:tc>
        <w:tc>
          <w:tcPr>
            <w:tcW w:w="992" w:type="dxa"/>
            <w:shd w:val="clear" w:color="auto" w:fill="auto"/>
          </w:tcPr>
          <w:p w14:paraId="043D0A6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4C3E0E3"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9974067"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A8E8464" w14:textId="77777777" w:rsidR="004A1705" w:rsidRPr="002026D1" w:rsidRDefault="004A1705" w:rsidP="004A1705">
            <w:pPr>
              <w:jc w:val="center"/>
              <w:rPr>
                <w:rFonts w:eastAsia="Calibri" w:cs="Times New Roman"/>
                <w:sz w:val="20"/>
                <w:szCs w:val="20"/>
              </w:rPr>
            </w:pPr>
          </w:p>
        </w:tc>
      </w:tr>
      <w:tr w:rsidR="004A1705" w:rsidRPr="002026D1" w14:paraId="28C18517" w14:textId="77777777" w:rsidTr="004A1705">
        <w:trPr>
          <w:cantSplit/>
          <w:trHeight w:val="254"/>
          <w:jc w:val="center"/>
        </w:trPr>
        <w:tc>
          <w:tcPr>
            <w:tcW w:w="1270" w:type="dxa"/>
            <w:shd w:val="clear" w:color="auto" w:fill="auto"/>
          </w:tcPr>
          <w:p w14:paraId="1D7128CE" w14:textId="77777777" w:rsidR="004A1705" w:rsidRPr="00CA59EC" w:rsidRDefault="004A1705" w:rsidP="004A1705">
            <w:pPr>
              <w:rPr>
                <w:rFonts w:eastAsia="Calibri" w:cs="Times New Roman"/>
                <w:sz w:val="20"/>
                <w:szCs w:val="20"/>
              </w:rPr>
            </w:pPr>
          </w:p>
        </w:tc>
        <w:tc>
          <w:tcPr>
            <w:tcW w:w="1134" w:type="dxa"/>
            <w:shd w:val="clear" w:color="auto" w:fill="auto"/>
          </w:tcPr>
          <w:p w14:paraId="19371CB6" w14:textId="77777777" w:rsidR="004A1705" w:rsidRPr="002026D1" w:rsidRDefault="004A1705" w:rsidP="004A1705">
            <w:pPr>
              <w:rPr>
                <w:rFonts w:eastAsia="Calibri" w:cs="Times New Roman"/>
                <w:sz w:val="20"/>
                <w:szCs w:val="20"/>
              </w:rPr>
            </w:pPr>
          </w:p>
        </w:tc>
        <w:tc>
          <w:tcPr>
            <w:tcW w:w="431" w:type="dxa"/>
            <w:shd w:val="clear" w:color="auto" w:fill="auto"/>
          </w:tcPr>
          <w:p w14:paraId="72553C98"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4B028230" w14:textId="77777777" w:rsidR="004A1705" w:rsidRPr="002026D1" w:rsidRDefault="004A1705" w:rsidP="004A1705">
            <w:pPr>
              <w:rPr>
                <w:rFonts w:eastAsia="Calibri" w:cs="Times New Roman"/>
                <w:sz w:val="20"/>
                <w:szCs w:val="20"/>
              </w:rPr>
            </w:pPr>
          </w:p>
        </w:tc>
        <w:tc>
          <w:tcPr>
            <w:tcW w:w="1271" w:type="dxa"/>
            <w:shd w:val="clear" w:color="auto" w:fill="auto"/>
          </w:tcPr>
          <w:p w14:paraId="3A4945BA" w14:textId="77777777" w:rsidR="004A1705" w:rsidRPr="002026D1" w:rsidRDefault="004A1705" w:rsidP="004A1705">
            <w:pPr>
              <w:rPr>
                <w:rFonts w:eastAsia="Calibri" w:cs="Times New Roman"/>
                <w:sz w:val="20"/>
                <w:szCs w:val="20"/>
              </w:rPr>
            </w:pPr>
          </w:p>
        </w:tc>
        <w:tc>
          <w:tcPr>
            <w:tcW w:w="855" w:type="dxa"/>
            <w:shd w:val="clear" w:color="auto" w:fill="auto"/>
          </w:tcPr>
          <w:p w14:paraId="2804C5B1" w14:textId="77777777" w:rsidR="004A1705" w:rsidRPr="002026D1" w:rsidRDefault="004A1705" w:rsidP="004A1705">
            <w:pPr>
              <w:rPr>
                <w:rFonts w:eastAsia="Calibri" w:cs="Times New Roman"/>
                <w:sz w:val="20"/>
                <w:szCs w:val="20"/>
              </w:rPr>
            </w:pPr>
          </w:p>
        </w:tc>
        <w:tc>
          <w:tcPr>
            <w:tcW w:w="992" w:type="dxa"/>
            <w:shd w:val="clear" w:color="auto" w:fill="auto"/>
          </w:tcPr>
          <w:p w14:paraId="5A20D7F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909EF34" w14:textId="77777777" w:rsidR="004A1705" w:rsidRPr="002026D1" w:rsidRDefault="004A1705" w:rsidP="004A1705">
            <w:pPr>
              <w:rPr>
                <w:rFonts w:eastAsia="Calibri" w:cs="Times New Roman"/>
                <w:sz w:val="20"/>
                <w:szCs w:val="20"/>
              </w:rPr>
            </w:pPr>
          </w:p>
        </w:tc>
        <w:tc>
          <w:tcPr>
            <w:tcW w:w="992" w:type="dxa"/>
            <w:shd w:val="clear" w:color="auto" w:fill="auto"/>
          </w:tcPr>
          <w:p w14:paraId="4D2A7AE0" w14:textId="77777777" w:rsidR="004A1705" w:rsidRPr="002026D1" w:rsidRDefault="004A1705" w:rsidP="004A1705">
            <w:pPr>
              <w:rPr>
                <w:rFonts w:eastAsia="Calibri" w:cs="Times New Roman"/>
                <w:sz w:val="20"/>
                <w:szCs w:val="20"/>
              </w:rPr>
            </w:pPr>
          </w:p>
        </w:tc>
        <w:tc>
          <w:tcPr>
            <w:tcW w:w="992" w:type="dxa"/>
            <w:shd w:val="clear" w:color="auto" w:fill="auto"/>
          </w:tcPr>
          <w:p w14:paraId="71B8CD2C"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9A3FD1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331D2D9"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97280BC" w14:textId="77777777" w:rsidR="004A1705" w:rsidRPr="002026D1" w:rsidRDefault="004A1705" w:rsidP="004A1705">
            <w:pPr>
              <w:jc w:val="center"/>
              <w:rPr>
                <w:rFonts w:eastAsia="Calibri" w:cs="Times New Roman"/>
                <w:sz w:val="20"/>
                <w:szCs w:val="20"/>
              </w:rPr>
            </w:pPr>
          </w:p>
        </w:tc>
      </w:tr>
      <w:tr w:rsidR="004A1705" w:rsidRPr="002026D1" w14:paraId="703A6853" w14:textId="77777777" w:rsidTr="004A1705">
        <w:trPr>
          <w:cantSplit/>
          <w:trHeight w:val="254"/>
          <w:jc w:val="center"/>
        </w:trPr>
        <w:tc>
          <w:tcPr>
            <w:tcW w:w="1270" w:type="dxa"/>
            <w:shd w:val="clear" w:color="auto" w:fill="auto"/>
          </w:tcPr>
          <w:p w14:paraId="231B9734"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Ghafoori 2017</w:t>
            </w:r>
          </w:p>
        </w:tc>
        <w:tc>
          <w:tcPr>
            <w:tcW w:w="1134" w:type="dxa"/>
            <w:shd w:val="clear" w:color="auto" w:fill="auto"/>
          </w:tcPr>
          <w:p w14:paraId="7484632E" w14:textId="77777777" w:rsidR="004A1705" w:rsidRPr="002026D1" w:rsidRDefault="004A1705" w:rsidP="004A1705">
            <w:pPr>
              <w:rPr>
                <w:rFonts w:eastAsia="Calibri" w:cs="Times New Roman"/>
                <w:sz w:val="20"/>
                <w:szCs w:val="20"/>
              </w:rPr>
            </w:pPr>
            <w:r w:rsidRPr="002026D1">
              <w:rPr>
                <w:rFonts w:eastAsia="Calibri" w:cs="Times New Roman"/>
                <w:sz w:val="20"/>
                <w:szCs w:val="20"/>
              </w:rPr>
              <w:t>PE</w:t>
            </w:r>
          </w:p>
        </w:tc>
        <w:tc>
          <w:tcPr>
            <w:tcW w:w="431" w:type="dxa"/>
            <w:shd w:val="clear" w:color="auto" w:fill="auto"/>
          </w:tcPr>
          <w:p w14:paraId="15DDCBE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24</w:t>
            </w:r>
          </w:p>
        </w:tc>
        <w:tc>
          <w:tcPr>
            <w:tcW w:w="851" w:type="dxa"/>
            <w:shd w:val="clear" w:color="auto" w:fill="auto"/>
          </w:tcPr>
          <w:p w14:paraId="78E34D6D"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431E54DF" w14:textId="77777777" w:rsidR="004A1705" w:rsidRPr="002026D1" w:rsidRDefault="004A1705" w:rsidP="004A1705">
            <w:pPr>
              <w:rPr>
                <w:rFonts w:eastAsia="Calibri" w:cs="Times New Roman"/>
                <w:sz w:val="20"/>
                <w:szCs w:val="20"/>
              </w:rPr>
            </w:pPr>
            <w:r w:rsidRPr="002026D1">
              <w:rPr>
                <w:rFonts w:eastAsia="Calibri" w:cs="Times New Roman"/>
                <w:sz w:val="20"/>
                <w:szCs w:val="20"/>
              </w:rPr>
              <w:t>Trauma survivors</w:t>
            </w:r>
          </w:p>
        </w:tc>
        <w:tc>
          <w:tcPr>
            <w:tcW w:w="855" w:type="dxa"/>
            <w:shd w:val="clear" w:color="auto" w:fill="auto"/>
          </w:tcPr>
          <w:p w14:paraId="7DAAB5AA" w14:textId="77777777" w:rsidR="004A1705" w:rsidRPr="002026D1" w:rsidRDefault="004A1705" w:rsidP="004A1705">
            <w:pPr>
              <w:rPr>
                <w:rFonts w:eastAsia="Calibri" w:cs="Times New Roman"/>
                <w:sz w:val="20"/>
                <w:szCs w:val="20"/>
              </w:rPr>
            </w:pPr>
            <w:r w:rsidRPr="002026D1">
              <w:rPr>
                <w:rFonts w:eastAsia="Calibri" w:cs="Times New Roman"/>
                <w:sz w:val="20"/>
                <w:szCs w:val="20"/>
              </w:rPr>
              <w:t>35.2 (12.0)</w:t>
            </w:r>
          </w:p>
        </w:tc>
        <w:tc>
          <w:tcPr>
            <w:tcW w:w="992" w:type="dxa"/>
            <w:shd w:val="clear" w:color="auto" w:fill="auto"/>
          </w:tcPr>
          <w:p w14:paraId="190845F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83.1</w:t>
            </w:r>
          </w:p>
        </w:tc>
        <w:tc>
          <w:tcPr>
            <w:tcW w:w="1560" w:type="dxa"/>
            <w:shd w:val="clear" w:color="auto" w:fill="auto"/>
          </w:tcPr>
          <w:p w14:paraId="6D714E2D" w14:textId="77777777" w:rsidR="004A1705" w:rsidRPr="002026D1" w:rsidRDefault="004A1705" w:rsidP="004A1705">
            <w:pPr>
              <w:rPr>
                <w:rFonts w:eastAsia="Calibri" w:cs="Times New Roman"/>
                <w:sz w:val="20"/>
                <w:szCs w:val="20"/>
              </w:rPr>
            </w:pPr>
            <w:r w:rsidRPr="002026D1">
              <w:rPr>
                <w:rFonts w:eastAsia="Calibri" w:cs="Times New Roman"/>
                <w:sz w:val="20"/>
                <w:szCs w:val="20"/>
              </w:rPr>
              <w:t>60-90 mins, 12</w:t>
            </w:r>
          </w:p>
        </w:tc>
        <w:tc>
          <w:tcPr>
            <w:tcW w:w="992" w:type="dxa"/>
            <w:shd w:val="clear" w:color="auto" w:fill="auto"/>
          </w:tcPr>
          <w:p w14:paraId="2ED103B1" w14:textId="77777777" w:rsidR="004A1705" w:rsidRPr="002026D1" w:rsidRDefault="004A1705" w:rsidP="004A1705">
            <w:pPr>
              <w:rPr>
                <w:rFonts w:eastAsia="Calibri" w:cs="Times New Roman"/>
                <w:sz w:val="20"/>
                <w:szCs w:val="20"/>
              </w:rPr>
            </w:pPr>
            <w:r w:rsidRPr="002026D1">
              <w:rPr>
                <w:rFonts w:eastAsia="Calibri" w:cs="Times New Roman"/>
                <w:sz w:val="20"/>
                <w:szCs w:val="20"/>
              </w:rPr>
              <w:t>34 (72)</w:t>
            </w:r>
          </w:p>
        </w:tc>
        <w:tc>
          <w:tcPr>
            <w:tcW w:w="992" w:type="dxa"/>
            <w:shd w:val="clear" w:color="auto" w:fill="auto"/>
          </w:tcPr>
          <w:p w14:paraId="2387742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1E7F76E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and /or non-sexual</w:t>
            </w:r>
          </w:p>
        </w:tc>
        <w:tc>
          <w:tcPr>
            <w:tcW w:w="992" w:type="dxa"/>
            <w:shd w:val="clear" w:color="auto" w:fill="auto"/>
          </w:tcPr>
          <w:p w14:paraId="1B02208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Adulthood </w:t>
            </w:r>
          </w:p>
        </w:tc>
        <w:tc>
          <w:tcPr>
            <w:tcW w:w="1418" w:type="dxa"/>
            <w:shd w:val="clear" w:color="auto" w:fill="auto"/>
          </w:tcPr>
          <w:p w14:paraId="3BA62731"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414CE7CF" w14:textId="77777777" w:rsidTr="004A1705">
        <w:trPr>
          <w:cantSplit/>
          <w:trHeight w:val="254"/>
          <w:jc w:val="center"/>
        </w:trPr>
        <w:tc>
          <w:tcPr>
            <w:tcW w:w="1270" w:type="dxa"/>
            <w:shd w:val="clear" w:color="auto" w:fill="auto"/>
          </w:tcPr>
          <w:p w14:paraId="0BC13D14" w14:textId="77777777" w:rsidR="004A1705" w:rsidRPr="00CA59EC" w:rsidRDefault="004A1705" w:rsidP="004A1705">
            <w:pPr>
              <w:rPr>
                <w:rFonts w:eastAsia="Calibri" w:cs="Times New Roman"/>
                <w:sz w:val="20"/>
                <w:szCs w:val="20"/>
              </w:rPr>
            </w:pPr>
          </w:p>
        </w:tc>
        <w:tc>
          <w:tcPr>
            <w:tcW w:w="1134" w:type="dxa"/>
            <w:shd w:val="clear" w:color="auto" w:fill="auto"/>
          </w:tcPr>
          <w:p w14:paraId="0F50E4BC" w14:textId="77777777" w:rsidR="004A1705" w:rsidRPr="002026D1" w:rsidRDefault="004A1705" w:rsidP="004A1705">
            <w:pPr>
              <w:rPr>
                <w:rFonts w:eastAsia="Calibri" w:cs="Times New Roman"/>
                <w:sz w:val="20"/>
                <w:szCs w:val="20"/>
              </w:rPr>
            </w:pPr>
            <w:r w:rsidRPr="002026D1">
              <w:rPr>
                <w:rFonts w:eastAsia="Calibri" w:cs="Times New Roman"/>
                <w:sz w:val="20"/>
                <w:szCs w:val="20"/>
              </w:rPr>
              <w:t>PCT</w:t>
            </w:r>
          </w:p>
        </w:tc>
        <w:tc>
          <w:tcPr>
            <w:tcW w:w="431" w:type="dxa"/>
            <w:shd w:val="clear" w:color="auto" w:fill="auto"/>
          </w:tcPr>
          <w:p w14:paraId="2D63CA2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47</w:t>
            </w:r>
          </w:p>
        </w:tc>
        <w:tc>
          <w:tcPr>
            <w:tcW w:w="851" w:type="dxa"/>
            <w:shd w:val="clear" w:color="auto" w:fill="auto"/>
          </w:tcPr>
          <w:p w14:paraId="684FFDEE" w14:textId="77777777" w:rsidR="004A1705" w:rsidRPr="002026D1" w:rsidRDefault="004A1705" w:rsidP="004A1705">
            <w:pPr>
              <w:rPr>
                <w:rFonts w:eastAsia="Calibri" w:cs="Times New Roman"/>
                <w:sz w:val="20"/>
                <w:szCs w:val="20"/>
              </w:rPr>
            </w:pPr>
          </w:p>
        </w:tc>
        <w:tc>
          <w:tcPr>
            <w:tcW w:w="1271" w:type="dxa"/>
            <w:shd w:val="clear" w:color="auto" w:fill="auto"/>
          </w:tcPr>
          <w:p w14:paraId="5FCD8EA4" w14:textId="77777777" w:rsidR="004A1705" w:rsidRPr="002026D1" w:rsidRDefault="004A1705" w:rsidP="004A1705">
            <w:pPr>
              <w:rPr>
                <w:rFonts w:eastAsia="Calibri" w:cs="Times New Roman"/>
                <w:sz w:val="20"/>
                <w:szCs w:val="20"/>
              </w:rPr>
            </w:pPr>
          </w:p>
        </w:tc>
        <w:tc>
          <w:tcPr>
            <w:tcW w:w="855" w:type="dxa"/>
            <w:shd w:val="clear" w:color="auto" w:fill="auto"/>
          </w:tcPr>
          <w:p w14:paraId="6BE61B18" w14:textId="77777777" w:rsidR="004A1705" w:rsidRPr="002026D1" w:rsidRDefault="004A1705" w:rsidP="004A1705">
            <w:pPr>
              <w:rPr>
                <w:rFonts w:eastAsia="Calibri" w:cs="Times New Roman"/>
                <w:sz w:val="20"/>
                <w:szCs w:val="20"/>
              </w:rPr>
            </w:pPr>
          </w:p>
        </w:tc>
        <w:tc>
          <w:tcPr>
            <w:tcW w:w="992" w:type="dxa"/>
            <w:shd w:val="clear" w:color="auto" w:fill="auto"/>
          </w:tcPr>
          <w:p w14:paraId="75AA48AC"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0B2F07D" w14:textId="77777777" w:rsidR="004A1705" w:rsidRPr="002026D1" w:rsidRDefault="004A1705" w:rsidP="004A1705">
            <w:pPr>
              <w:rPr>
                <w:rFonts w:eastAsia="Calibri" w:cs="Times New Roman"/>
                <w:sz w:val="20"/>
                <w:szCs w:val="20"/>
              </w:rPr>
            </w:pPr>
            <w:r w:rsidRPr="002026D1">
              <w:rPr>
                <w:rFonts w:eastAsia="Calibri" w:cs="Times New Roman"/>
                <w:sz w:val="20"/>
                <w:szCs w:val="20"/>
              </w:rPr>
              <w:t>60-90 mins,12</w:t>
            </w:r>
          </w:p>
        </w:tc>
        <w:tc>
          <w:tcPr>
            <w:tcW w:w="992" w:type="dxa"/>
            <w:shd w:val="clear" w:color="auto" w:fill="auto"/>
          </w:tcPr>
          <w:p w14:paraId="0BC0A495" w14:textId="77777777" w:rsidR="004A1705" w:rsidRPr="002026D1" w:rsidRDefault="004A1705" w:rsidP="004A1705">
            <w:pPr>
              <w:rPr>
                <w:rFonts w:eastAsia="Calibri" w:cs="Times New Roman"/>
                <w:sz w:val="20"/>
                <w:szCs w:val="20"/>
              </w:rPr>
            </w:pPr>
            <w:r w:rsidRPr="002026D1">
              <w:rPr>
                <w:rFonts w:eastAsia="Calibri" w:cs="Times New Roman"/>
                <w:sz w:val="20"/>
                <w:szCs w:val="20"/>
              </w:rPr>
              <w:t>16 (66)</w:t>
            </w:r>
          </w:p>
        </w:tc>
        <w:tc>
          <w:tcPr>
            <w:tcW w:w="992" w:type="dxa"/>
            <w:shd w:val="clear" w:color="auto" w:fill="auto"/>
          </w:tcPr>
          <w:p w14:paraId="7876B24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CA353C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0D27D85"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6262B03" w14:textId="77777777" w:rsidR="004A1705" w:rsidRPr="002026D1" w:rsidRDefault="004A1705" w:rsidP="004A1705">
            <w:pPr>
              <w:jc w:val="center"/>
              <w:rPr>
                <w:rFonts w:eastAsia="Calibri" w:cs="Times New Roman"/>
                <w:sz w:val="20"/>
                <w:szCs w:val="20"/>
              </w:rPr>
            </w:pPr>
          </w:p>
        </w:tc>
      </w:tr>
      <w:tr w:rsidR="004A1705" w:rsidRPr="002026D1" w14:paraId="0498C609" w14:textId="77777777" w:rsidTr="004A1705">
        <w:trPr>
          <w:cantSplit/>
          <w:trHeight w:val="254"/>
          <w:jc w:val="center"/>
        </w:trPr>
        <w:tc>
          <w:tcPr>
            <w:tcW w:w="1270" w:type="dxa"/>
            <w:shd w:val="clear" w:color="auto" w:fill="auto"/>
          </w:tcPr>
          <w:p w14:paraId="3E65C23F" w14:textId="77777777" w:rsidR="004A1705" w:rsidRPr="00CA59EC" w:rsidRDefault="004A1705" w:rsidP="004A1705">
            <w:pPr>
              <w:rPr>
                <w:rFonts w:eastAsia="Calibri" w:cs="Times New Roman"/>
                <w:sz w:val="20"/>
                <w:szCs w:val="20"/>
              </w:rPr>
            </w:pPr>
          </w:p>
        </w:tc>
        <w:tc>
          <w:tcPr>
            <w:tcW w:w="1134" w:type="dxa"/>
            <w:shd w:val="clear" w:color="auto" w:fill="auto"/>
          </w:tcPr>
          <w:p w14:paraId="60D9C0C1" w14:textId="77777777" w:rsidR="004A1705" w:rsidRPr="002026D1" w:rsidRDefault="004A1705" w:rsidP="004A1705">
            <w:pPr>
              <w:rPr>
                <w:rFonts w:eastAsia="Calibri" w:cs="Times New Roman"/>
                <w:sz w:val="20"/>
                <w:szCs w:val="20"/>
              </w:rPr>
            </w:pPr>
          </w:p>
        </w:tc>
        <w:tc>
          <w:tcPr>
            <w:tcW w:w="431" w:type="dxa"/>
            <w:shd w:val="clear" w:color="auto" w:fill="auto"/>
          </w:tcPr>
          <w:p w14:paraId="1CC48C19"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3B3F68B5" w14:textId="77777777" w:rsidR="004A1705" w:rsidRPr="002026D1" w:rsidRDefault="004A1705" w:rsidP="004A1705">
            <w:pPr>
              <w:rPr>
                <w:rFonts w:eastAsia="Calibri" w:cs="Times New Roman"/>
                <w:sz w:val="20"/>
                <w:szCs w:val="20"/>
              </w:rPr>
            </w:pPr>
          </w:p>
        </w:tc>
        <w:tc>
          <w:tcPr>
            <w:tcW w:w="1271" w:type="dxa"/>
            <w:shd w:val="clear" w:color="auto" w:fill="auto"/>
          </w:tcPr>
          <w:p w14:paraId="0AA0C87D" w14:textId="77777777" w:rsidR="004A1705" w:rsidRPr="002026D1" w:rsidRDefault="004A1705" w:rsidP="004A1705">
            <w:pPr>
              <w:rPr>
                <w:rFonts w:eastAsia="Calibri" w:cs="Times New Roman"/>
                <w:sz w:val="20"/>
                <w:szCs w:val="20"/>
              </w:rPr>
            </w:pPr>
          </w:p>
        </w:tc>
        <w:tc>
          <w:tcPr>
            <w:tcW w:w="855" w:type="dxa"/>
            <w:shd w:val="clear" w:color="auto" w:fill="auto"/>
          </w:tcPr>
          <w:p w14:paraId="553829FE" w14:textId="77777777" w:rsidR="004A1705" w:rsidRPr="002026D1" w:rsidRDefault="004A1705" w:rsidP="004A1705">
            <w:pPr>
              <w:rPr>
                <w:rFonts w:eastAsia="Calibri" w:cs="Times New Roman"/>
                <w:sz w:val="20"/>
                <w:szCs w:val="20"/>
              </w:rPr>
            </w:pPr>
          </w:p>
        </w:tc>
        <w:tc>
          <w:tcPr>
            <w:tcW w:w="992" w:type="dxa"/>
            <w:shd w:val="clear" w:color="auto" w:fill="auto"/>
          </w:tcPr>
          <w:p w14:paraId="66AFD32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244963A" w14:textId="77777777" w:rsidR="004A1705" w:rsidRPr="002026D1" w:rsidRDefault="004A1705" w:rsidP="004A1705">
            <w:pPr>
              <w:rPr>
                <w:rFonts w:eastAsia="Calibri" w:cs="Times New Roman"/>
                <w:sz w:val="20"/>
                <w:szCs w:val="20"/>
              </w:rPr>
            </w:pPr>
          </w:p>
        </w:tc>
        <w:tc>
          <w:tcPr>
            <w:tcW w:w="992" w:type="dxa"/>
            <w:shd w:val="clear" w:color="auto" w:fill="auto"/>
          </w:tcPr>
          <w:p w14:paraId="1C43E9BE" w14:textId="77777777" w:rsidR="004A1705" w:rsidRPr="002026D1" w:rsidRDefault="004A1705" w:rsidP="004A1705">
            <w:pPr>
              <w:rPr>
                <w:rFonts w:eastAsia="Calibri" w:cs="Times New Roman"/>
                <w:sz w:val="20"/>
                <w:szCs w:val="20"/>
              </w:rPr>
            </w:pPr>
          </w:p>
        </w:tc>
        <w:tc>
          <w:tcPr>
            <w:tcW w:w="992" w:type="dxa"/>
            <w:shd w:val="clear" w:color="auto" w:fill="auto"/>
          </w:tcPr>
          <w:p w14:paraId="746ADA1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23E954D"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5F29418"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62856D9" w14:textId="77777777" w:rsidR="004A1705" w:rsidRPr="002026D1" w:rsidRDefault="004A1705" w:rsidP="004A1705">
            <w:pPr>
              <w:jc w:val="center"/>
              <w:rPr>
                <w:rFonts w:eastAsia="Calibri" w:cs="Times New Roman"/>
                <w:sz w:val="20"/>
                <w:szCs w:val="20"/>
              </w:rPr>
            </w:pPr>
          </w:p>
        </w:tc>
      </w:tr>
      <w:tr w:rsidR="004A1705" w:rsidRPr="002026D1" w14:paraId="25FBB5F1" w14:textId="77777777" w:rsidTr="004A1705">
        <w:trPr>
          <w:cantSplit/>
          <w:trHeight w:val="254"/>
          <w:jc w:val="center"/>
        </w:trPr>
        <w:tc>
          <w:tcPr>
            <w:tcW w:w="1270" w:type="dxa"/>
            <w:shd w:val="clear" w:color="auto" w:fill="auto"/>
          </w:tcPr>
          <w:p w14:paraId="73F1FCD7"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Harned 2014</w:t>
            </w:r>
          </w:p>
        </w:tc>
        <w:tc>
          <w:tcPr>
            <w:tcW w:w="1134" w:type="dxa"/>
            <w:shd w:val="clear" w:color="auto" w:fill="auto"/>
          </w:tcPr>
          <w:p w14:paraId="257DBF70" w14:textId="77777777" w:rsidR="004A1705" w:rsidRPr="002026D1" w:rsidRDefault="004A1705" w:rsidP="004A1705">
            <w:pPr>
              <w:rPr>
                <w:rFonts w:eastAsia="Calibri" w:cs="Times New Roman"/>
                <w:sz w:val="20"/>
                <w:szCs w:val="20"/>
              </w:rPr>
            </w:pPr>
            <w:r w:rsidRPr="002026D1">
              <w:rPr>
                <w:rFonts w:eastAsia="Calibri" w:cs="Times New Roman"/>
                <w:sz w:val="20"/>
                <w:szCs w:val="20"/>
              </w:rPr>
              <w:t>DBT</w:t>
            </w:r>
          </w:p>
        </w:tc>
        <w:tc>
          <w:tcPr>
            <w:tcW w:w="431" w:type="dxa"/>
            <w:shd w:val="clear" w:color="auto" w:fill="auto"/>
          </w:tcPr>
          <w:p w14:paraId="642604E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9</w:t>
            </w:r>
          </w:p>
        </w:tc>
        <w:tc>
          <w:tcPr>
            <w:tcW w:w="851" w:type="dxa"/>
            <w:shd w:val="clear" w:color="auto" w:fill="auto"/>
          </w:tcPr>
          <w:p w14:paraId="2197DEC0"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5A493FBE" w14:textId="77777777" w:rsidR="004A1705" w:rsidRPr="002026D1" w:rsidRDefault="004A1705" w:rsidP="004A1705">
            <w:pPr>
              <w:rPr>
                <w:rFonts w:eastAsia="Calibri" w:cs="Times New Roman"/>
                <w:sz w:val="20"/>
                <w:szCs w:val="20"/>
              </w:rPr>
            </w:pPr>
            <w:r w:rsidRPr="002026D1">
              <w:rPr>
                <w:rFonts w:eastAsia="Calibri" w:cs="Times New Roman"/>
                <w:sz w:val="20"/>
                <w:szCs w:val="20"/>
              </w:rPr>
              <w:t>Women with BPS &amp; PTSD</w:t>
            </w:r>
          </w:p>
        </w:tc>
        <w:tc>
          <w:tcPr>
            <w:tcW w:w="855" w:type="dxa"/>
            <w:shd w:val="clear" w:color="auto" w:fill="auto"/>
          </w:tcPr>
          <w:p w14:paraId="471F4D9D" w14:textId="77777777" w:rsidR="004A1705" w:rsidRPr="002026D1" w:rsidRDefault="004A1705" w:rsidP="004A1705">
            <w:pPr>
              <w:rPr>
                <w:rFonts w:eastAsia="Calibri" w:cs="Times New Roman"/>
                <w:sz w:val="20"/>
                <w:szCs w:val="20"/>
              </w:rPr>
            </w:pPr>
            <w:r w:rsidRPr="002026D1">
              <w:rPr>
                <w:rFonts w:eastAsia="Calibri" w:cs="Times New Roman"/>
                <w:sz w:val="20"/>
                <w:szCs w:val="20"/>
              </w:rPr>
              <w:t>32.6 (12.0)</w:t>
            </w:r>
          </w:p>
        </w:tc>
        <w:tc>
          <w:tcPr>
            <w:tcW w:w="992" w:type="dxa"/>
            <w:shd w:val="clear" w:color="auto" w:fill="auto"/>
          </w:tcPr>
          <w:p w14:paraId="16F167F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462E1FBC" w14:textId="77777777" w:rsidR="004A1705" w:rsidRPr="002026D1" w:rsidRDefault="004A1705" w:rsidP="004A1705">
            <w:pPr>
              <w:rPr>
                <w:rFonts w:eastAsia="Calibri" w:cs="Times New Roman"/>
                <w:sz w:val="20"/>
                <w:szCs w:val="20"/>
              </w:rPr>
            </w:pPr>
            <w:r w:rsidRPr="002026D1">
              <w:rPr>
                <w:rFonts w:eastAsia="Calibri" w:cs="Times New Roman"/>
                <w:sz w:val="20"/>
                <w:szCs w:val="20"/>
              </w:rPr>
              <w:t>1 year of treatment</w:t>
            </w:r>
          </w:p>
        </w:tc>
        <w:tc>
          <w:tcPr>
            <w:tcW w:w="992" w:type="dxa"/>
            <w:shd w:val="clear" w:color="auto" w:fill="auto"/>
          </w:tcPr>
          <w:p w14:paraId="72844131" w14:textId="77777777" w:rsidR="004A1705" w:rsidRPr="002026D1" w:rsidRDefault="004A1705" w:rsidP="004A1705">
            <w:pPr>
              <w:rPr>
                <w:rFonts w:eastAsia="Calibri" w:cs="Times New Roman"/>
                <w:sz w:val="20"/>
                <w:szCs w:val="20"/>
              </w:rPr>
            </w:pPr>
            <w:r w:rsidRPr="002026D1">
              <w:rPr>
                <w:rFonts w:eastAsia="Calibri" w:cs="Times New Roman"/>
                <w:sz w:val="20"/>
                <w:szCs w:val="20"/>
              </w:rPr>
              <w:t>4(44.4)</w:t>
            </w:r>
          </w:p>
        </w:tc>
        <w:tc>
          <w:tcPr>
            <w:tcW w:w="992" w:type="dxa"/>
            <w:shd w:val="clear" w:color="auto" w:fill="auto"/>
          </w:tcPr>
          <w:p w14:paraId="56C5E31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Single</w:t>
            </w:r>
          </w:p>
        </w:tc>
        <w:tc>
          <w:tcPr>
            <w:tcW w:w="1134" w:type="dxa"/>
            <w:shd w:val="clear" w:color="auto" w:fill="auto"/>
          </w:tcPr>
          <w:p w14:paraId="00A5F7F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or non-sexual</w:t>
            </w:r>
          </w:p>
        </w:tc>
        <w:tc>
          <w:tcPr>
            <w:tcW w:w="992" w:type="dxa"/>
            <w:shd w:val="clear" w:color="auto" w:fill="auto"/>
          </w:tcPr>
          <w:p w14:paraId="7A25CBC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Childhood or Adulthood</w:t>
            </w:r>
          </w:p>
        </w:tc>
        <w:tc>
          <w:tcPr>
            <w:tcW w:w="1418" w:type="dxa"/>
            <w:shd w:val="clear" w:color="auto" w:fill="auto"/>
          </w:tcPr>
          <w:p w14:paraId="1707EC2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43818709" w14:textId="77777777" w:rsidTr="004A1705">
        <w:trPr>
          <w:cantSplit/>
          <w:trHeight w:val="254"/>
          <w:jc w:val="center"/>
        </w:trPr>
        <w:tc>
          <w:tcPr>
            <w:tcW w:w="1270" w:type="dxa"/>
            <w:shd w:val="clear" w:color="auto" w:fill="auto"/>
          </w:tcPr>
          <w:p w14:paraId="447F983F" w14:textId="77777777" w:rsidR="004A1705" w:rsidRPr="00CA59EC" w:rsidRDefault="004A1705" w:rsidP="004A1705">
            <w:pPr>
              <w:rPr>
                <w:rFonts w:eastAsia="Calibri" w:cs="Times New Roman"/>
                <w:sz w:val="20"/>
                <w:szCs w:val="20"/>
              </w:rPr>
            </w:pPr>
          </w:p>
        </w:tc>
        <w:tc>
          <w:tcPr>
            <w:tcW w:w="1134" w:type="dxa"/>
            <w:shd w:val="clear" w:color="auto" w:fill="auto"/>
          </w:tcPr>
          <w:p w14:paraId="6E007D7A" w14:textId="77777777" w:rsidR="004A1705" w:rsidRPr="002026D1" w:rsidRDefault="004A1705" w:rsidP="004A1705">
            <w:pPr>
              <w:rPr>
                <w:rFonts w:eastAsia="Calibri" w:cs="Times New Roman"/>
                <w:sz w:val="20"/>
                <w:szCs w:val="20"/>
              </w:rPr>
            </w:pPr>
            <w:r w:rsidRPr="002026D1">
              <w:rPr>
                <w:rFonts w:eastAsia="Calibri" w:cs="Times New Roman"/>
                <w:sz w:val="20"/>
                <w:szCs w:val="20"/>
              </w:rPr>
              <w:t>DBT -PE</w:t>
            </w:r>
          </w:p>
        </w:tc>
        <w:tc>
          <w:tcPr>
            <w:tcW w:w="431" w:type="dxa"/>
            <w:shd w:val="clear" w:color="auto" w:fill="auto"/>
          </w:tcPr>
          <w:p w14:paraId="23DAB44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17</w:t>
            </w:r>
          </w:p>
        </w:tc>
        <w:tc>
          <w:tcPr>
            <w:tcW w:w="851" w:type="dxa"/>
            <w:shd w:val="clear" w:color="auto" w:fill="auto"/>
          </w:tcPr>
          <w:p w14:paraId="18438E92" w14:textId="77777777" w:rsidR="004A1705" w:rsidRPr="002026D1" w:rsidRDefault="004A1705" w:rsidP="004A1705">
            <w:pPr>
              <w:rPr>
                <w:rFonts w:eastAsia="Calibri" w:cs="Times New Roman"/>
                <w:sz w:val="20"/>
                <w:szCs w:val="20"/>
              </w:rPr>
            </w:pPr>
          </w:p>
        </w:tc>
        <w:tc>
          <w:tcPr>
            <w:tcW w:w="1271" w:type="dxa"/>
            <w:shd w:val="clear" w:color="auto" w:fill="auto"/>
          </w:tcPr>
          <w:p w14:paraId="72C12B09" w14:textId="77777777" w:rsidR="004A1705" w:rsidRPr="002026D1" w:rsidRDefault="004A1705" w:rsidP="004A1705">
            <w:pPr>
              <w:rPr>
                <w:rFonts w:eastAsia="Calibri" w:cs="Times New Roman"/>
                <w:sz w:val="20"/>
                <w:szCs w:val="20"/>
              </w:rPr>
            </w:pPr>
          </w:p>
        </w:tc>
        <w:tc>
          <w:tcPr>
            <w:tcW w:w="855" w:type="dxa"/>
            <w:shd w:val="clear" w:color="auto" w:fill="auto"/>
          </w:tcPr>
          <w:p w14:paraId="779CFAB7" w14:textId="77777777" w:rsidR="004A1705" w:rsidRPr="002026D1" w:rsidRDefault="004A1705" w:rsidP="004A1705">
            <w:pPr>
              <w:rPr>
                <w:rFonts w:eastAsia="Calibri" w:cs="Times New Roman"/>
                <w:sz w:val="20"/>
                <w:szCs w:val="20"/>
              </w:rPr>
            </w:pPr>
          </w:p>
        </w:tc>
        <w:tc>
          <w:tcPr>
            <w:tcW w:w="992" w:type="dxa"/>
            <w:shd w:val="clear" w:color="auto" w:fill="auto"/>
          </w:tcPr>
          <w:p w14:paraId="5C4B47D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F0F418B" w14:textId="77777777" w:rsidR="004A1705" w:rsidRPr="002026D1" w:rsidRDefault="004A1705" w:rsidP="004A1705">
            <w:pPr>
              <w:rPr>
                <w:rFonts w:eastAsia="Calibri" w:cs="Times New Roman"/>
                <w:sz w:val="20"/>
                <w:szCs w:val="20"/>
              </w:rPr>
            </w:pPr>
            <w:r w:rsidRPr="002026D1">
              <w:rPr>
                <w:rFonts w:eastAsia="Calibri" w:cs="Times New Roman"/>
                <w:sz w:val="20"/>
                <w:szCs w:val="20"/>
              </w:rPr>
              <w:t>1 year of treatment</w:t>
            </w:r>
          </w:p>
        </w:tc>
        <w:tc>
          <w:tcPr>
            <w:tcW w:w="992" w:type="dxa"/>
            <w:shd w:val="clear" w:color="auto" w:fill="auto"/>
          </w:tcPr>
          <w:p w14:paraId="17524DD0" w14:textId="77777777" w:rsidR="004A1705" w:rsidRPr="002026D1" w:rsidRDefault="004A1705" w:rsidP="004A1705">
            <w:pPr>
              <w:rPr>
                <w:rFonts w:eastAsia="Calibri" w:cs="Times New Roman"/>
                <w:sz w:val="20"/>
                <w:szCs w:val="20"/>
              </w:rPr>
            </w:pPr>
            <w:r w:rsidRPr="002026D1">
              <w:rPr>
                <w:rFonts w:eastAsia="Calibri" w:cs="Times New Roman"/>
                <w:sz w:val="20"/>
                <w:szCs w:val="20"/>
              </w:rPr>
              <w:t>7(41.2)</w:t>
            </w:r>
          </w:p>
        </w:tc>
        <w:tc>
          <w:tcPr>
            <w:tcW w:w="992" w:type="dxa"/>
            <w:shd w:val="clear" w:color="auto" w:fill="auto"/>
          </w:tcPr>
          <w:p w14:paraId="4B7FCFA5"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14DD7C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25C3AF9"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74F2D16" w14:textId="77777777" w:rsidR="004A1705" w:rsidRPr="002026D1" w:rsidRDefault="004A1705" w:rsidP="004A1705">
            <w:pPr>
              <w:jc w:val="center"/>
              <w:rPr>
                <w:rFonts w:eastAsia="Calibri" w:cs="Times New Roman"/>
                <w:sz w:val="20"/>
                <w:szCs w:val="20"/>
              </w:rPr>
            </w:pPr>
          </w:p>
        </w:tc>
      </w:tr>
      <w:tr w:rsidR="004A1705" w:rsidRPr="002026D1" w14:paraId="4E794360" w14:textId="77777777" w:rsidTr="004A1705">
        <w:trPr>
          <w:cantSplit/>
          <w:trHeight w:val="254"/>
          <w:jc w:val="center"/>
        </w:trPr>
        <w:tc>
          <w:tcPr>
            <w:tcW w:w="1270" w:type="dxa"/>
            <w:shd w:val="clear" w:color="auto" w:fill="auto"/>
          </w:tcPr>
          <w:p w14:paraId="5B2644ED" w14:textId="77777777" w:rsidR="004A1705" w:rsidRPr="00CA59EC" w:rsidRDefault="004A1705" w:rsidP="004A1705">
            <w:pPr>
              <w:rPr>
                <w:rFonts w:eastAsia="Calibri" w:cs="Times New Roman"/>
                <w:sz w:val="20"/>
                <w:szCs w:val="20"/>
              </w:rPr>
            </w:pPr>
          </w:p>
        </w:tc>
        <w:tc>
          <w:tcPr>
            <w:tcW w:w="1134" w:type="dxa"/>
            <w:shd w:val="clear" w:color="auto" w:fill="auto"/>
          </w:tcPr>
          <w:p w14:paraId="662F1E13" w14:textId="77777777" w:rsidR="004A1705" w:rsidRPr="002026D1" w:rsidRDefault="004A1705" w:rsidP="004A1705">
            <w:pPr>
              <w:rPr>
                <w:rFonts w:eastAsia="Calibri" w:cs="Times New Roman"/>
                <w:sz w:val="20"/>
                <w:szCs w:val="20"/>
              </w:rPr>
            </w:pPr>
          </w:p>
        </w:tc>
        <w:tc>
          <w:tcPr>
            <w:tcW w:w="431" w:type="dxa"/>
            <w:shd w:val="clear" w:color="auto" w:fill="auto"/>
          </w:tcPr>
          <w:p w14:paraId="38A1A0E9"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2BA6D49A" w14:textId="77777777" w:rsidR="004A1705" w:rsidRPr="002026D1" w:rsidRDefault="004A1705" w:rsidP="004A1705">
            <w:pPr>
              <w:rPr>
                <w:rFonts w:eastAsia="Calibri" w:cs="Times New Roman"/>
                <w:sz w:val="20"/>
                <w:szCs w:val="20"/>
              </w:rPr>
            </w:pPr>
          </w:p>
        </w:tc>
        <w:tc>
          <w:tcPr>
            <w:tcW w:w="1271" w:type="dxa"/>
            <w:shd w:val="clear" w:color="auto" w:fill="auto"/>
          </w:tcPr>
          <w:p w14:paraId="3A36D623" w14:textId="77777777" w:rsidR="004A1705" w:rsidRPr="002026D1" w:rsidRDefault="004A1705" w:rsidP="004A1705">
            <w:pPr>
              <w:rPr>
                <w:rFonts w:eastAsia="Calibri" w:cs="Times New Roman"/>
                <w:sz w:val="20"/>
                <w:szCs w:val="20"/>
              </w:rPr>
            </w:pPr>
          </w:p>
        </w:tc>
        <w:tc>
          <w:tcPr>
            <w:tcW w:w="855" w:type="dxa"/>
            <w:shd w:val="clear" w:color="auto" w:fill="auto"/>
          </w:tcPr>
          <w:p w14:paraId="64C1CD69" w14:textId="77777777" w:rsidR="004A1705" w:rsidRPr="002026D1" w:rsidRDefault="004A1705" w:rsidP="004A1705">
            <w:pPr>
              <w:rPr>
                <w:rFonts w:eastAsia="Calibri" w:cs="Times New Roman"/>
                <w:sz w:val="20"/>
                <w:szCs w:val="20"/>
              </w:rPr>
            </w:pPr>
          </w:p>
        </w:tc>
        <w:tc>
          <w:tcPr>
            <w:tcW w:w="992" w:type="dxa"/>
            <w:shd w:val="clear" w:color="auto" w:fill="auto"/>
          </w:tcPr>
          <w:p w14:paraId="79F2270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9D061B4" w14:textId="77777777" w:rsidR="004A1705" w:rsidRPr="002026D1" w:rsidRDefault="004A1705" w:rsidP="004A1705">
            <w:pPr>
              <w:rPr>
                <w:rFonts w:eastAsia="Calibri" w:cs="Times New Roman"/>
                <w:sz w:val="20"/>
                <w:szCs w:val="20"/>
              </w:rPr>
            </w:pPr>
          </w:p>
        </w:tc>
        <w:tc>
          <w:tcPr>
            <w:tcW w:w="992" w:type="dxa"/>
            <w:shd w:val="clear" w:color="auto" w:fill="auto"/>
          </w:tcPr>
          <w:p w14:paraId="2A4123B6" w14:textId="77777777" w:rsidR="004A1705" w:rsidRPr="002026D1" w:rsidRDefault="004A1705" w:rsidP="004A1705">
            <w:pPr>
              <w:rPr>
                <w:rFonts w:eastAsia="Calibri" w:cs="Times New Roman"/>
                <w:sz w:val="20"/>
                <w:szCs w:val="20"/>
              </w:rPr>
            </w:pPr>
          </w:p>
        </w:tc>
        <w:tc>
          <w:tcPr>
            <w:tcW w:w="992" w:type="dxa"/>
            <w:shd w:val="clear" w:color="auto" w:fill="auto"/>
          </w:tcPr>
          <w:p w14:paraId="2003D77C"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E6E65C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C431978"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53507CE" w14:textId="77777777" w:rsidR="004A1705" w:rsidRPr="002026D1" w:rsidRDefault="004A1705" w:rsidP="004A1705">
            <w:pPr>
              <w:jc w:val="center"/>
              <w:rPr>
                <w:rFonts w:eastAsia="Calibri" w:cs="Times New Roman"/>
                <w:sz w:val="20"/>
                <w:szCs w:val="20"/>
              </w:rPr>
            </w:pPr>
          </w:p>
        </w:tc>
      </w:tr>
      <w:tr w:rsidR="004A1705" w:rsidRPr="002026D1" w14:paraId="4090FC39" w14:textId="77777777" w:rsidTr="004A1705">
        <w:trPr>
          <w:cantSplit/>
          <w:trHeight w:val="254"/>
          <w:jc w:val="center"/>
        </w:trPr>
        <w:tc>
          <w:tcPr>
            <w:tcW w:w="1270" w:type="dxa"/>
            <w:shd w:val="clear" w:color="auto" w:fill="auto"/>
          </w:tcPr>
          <w:p w14:paraId="1D1A960A"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Hinton 2009</w:t>
            </w:r>
          </w:p>
        </w:tc>
        <w:tc>
          <w:tcPr>
            <w:tcW w:w="1134" w:type="dxa"/>
            <w:shd w:val="clear" w:color="auto" w:fill="auto"/>
          </w:tcPr>
          <w:p w14:paraId="1FFAC125" w14:textId="77777777" w:rsidR="004A1705" w:rsidRPr="002026D1" w:rsidRDefault="004A1705" w:rsidP="004A1705">
            <w:pPr>
              <w:rPr>
                <w:rFonts w:eastAsia="Calibri" w:cs="Times New Roman"/>
                <w:sz w:val="20"/>
                <w:szCs w:val="20"/>
              </w:rPr>
            </w:pPr>
            <w:r w:rsidRPr="002026D1">
              <w:rPr>
                <w:rFonts w:eastAsia="Calibri" w:cs="Times New Roman"/>
                <w:sz w:val="20"/>
                <w:szCs w:val="20"/>
              </w:rPr>
              <w:t>IT-CBT</w:t>
            </w:r>
          </w:p>
        </w:tc>
        <w:tc>
          <w:tcPr>
            <w:tcW w:w="431" w:type="dxa"/>
            <w:shd w:val="clear" w:color="auto" w:fill="auto"/>
          </w:tcPr>
          <w:p w14:paraId="71D0752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12</w:t>
            </w:r>
          </w:p>
        </w:tc>
        <w:tc>
          <w:tcPr>
            <w:tcW w:w="851" w:type="dxa"/>
            <w:shd w:val="clear" w:color="auto" w:fill="auto"/>
          </w:tcPr>
          <w:p w14:paraId="652BCC75"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5C4F9C9D" w14:textId="77777777" w:rsidR="004A1705" w:rsidRPr="002026D1" w:rsidRDefault="004A1705" w:rsidP="004A1705">
            <w:pPr>
              <w:rPr>
                <w:rFonts w:eastAsia="Calibri" w:cs="Times New Roman"/>
                <w:sz w:val="20"/>
                <w:szCs w:val="20"/>
              </w:rPr>
            </w:pPr>
            <w:r w:rsidRPr="002026D1">
              <w:rPr>
                <w:rFonts w:eastAsia="Calibri" w:cs="Times New Roman"/>
                <w:sz w:val="20"/>
                <w:szCs w:val="20"/>
              </w:rPr>
              <w:t>Refugees</w:t>
            </w:r>
          </w:p>
        </w:tc>
        <w:tc>
          <w:tcPr>
            <w:tcW w:w="855" w:type="dxa"/>
            <w:shd w:val="clear" w:color="auto" w:fill="auto"/>
          </w:tcPr>
          <w:p w14:paraId="75381364" w14:textId="77777777" w:rsidR="004A1705" w:rsidRPr="002026D1" w:rsidRDefault="004A1705" w:rsidP="004A1705">
            <w:pPr>
              <w:rPr>
                <w:rFonts w:eastAsia="Calibri" w:cs="Times New Roman"/>
                <w:sz w:val="20"/>
                <w:szCs w:val="20"/>
              </w:rPr>
            </w:pPr>
            <w:r w:rsidRPr="002026D1">
              <w:rPr>
                <w:rFonts w:eastAsia="Calibri" w:cs="Times New Roman"/>
                <w:sz w:val="20"/>
                <w:szCs w:val="20"/>
              </w:rPr>
              <w:t>49.92 (9.23)</w:t>
            </w:r>
          </w:p>
        </w:tc>
        <w:tc>
          <w:tcPr>
            <w:tcW w:w="992" w:type="dxa"/>
            <w:shd w:val="clear" w:color="auto" w:fill="auto"/>
          </w:tcPr>
          <w:p w14:paraId="034CD3C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60</w:t>
            </w:r>
          </w:p>
        </w:tc>
        <w:tc>
          <w:tcPr>
            <w:tcW w:w="1560" w:type="dxa"/>
            <w:shd w:val="clear" w:color="auto" w:fill="auto"/>
          </w:tcPr>
          <w:p w14:paraId="35660550" w14:textId="77777777" w:rsidR="004A1705" w:rsidRPr="002026D1" w:rsidRDefault="004A1705" w:rsidP="004A1705">
            <w:pPr>
              <w:rPr>
                <w:rFonts w:eastAsia="Calibri" w:cs="Times New Roman"/>
                <w:sz w:val="20"/>
                <w:szCs w:val="20"/>
              </w:rPr>
            </w:pPr>
            <w:r w:rsidRPr="002026D1">
              <w:rPr>
                <w:rFonts w:eastAsia="Calibri" w:cs="Times New Roman"/>
                <w:sz w:val="20"/>
                <w:szCs w:val="20"/>
              </w:rPr>
              <w:t>NR, 12</w:t>
            </w:r>
          </w:p>
        </w:tc>
        <w:tc>
          <w:tcPr>
            <w:tcW w:w="992" w:type="dxa"/>
            <w:shd w:val="clear" w:color="auto" w:fill="auto"/>
          </w:tcPr>
          <w:p w14:paraId="25E69D7E"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1B34A39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Single</w:t>
            </w:r>
          </w:p>
        </w:tc>
        <w:tc>
          <w:tcPr>
            <w:tcW w:w="1134" w:type="dxa"/>
            <w:shd w:val="clear" w:color="auto" w:fill="auto"/>
          </w:tcPr>
          <w:p w14:paraId="4D73E5B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Non sexual </w:t>
            </w:r>
          </w:p>
        </w:tc>
        <w:tc>
          <w:tcPr>
            <w:tcW w:w="992" w:type="dxa"/>
            <w:shd w:val="clear" w:color="auto" w:fill="auto"/>
          </w:tcPr>
          <w:p w14:paraId="72416B5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52C0913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4291ABC0" w14:textId="77777777" w:rsidTr="004A1705">
        <w:trPr>
          <w:cantSplit/>
          <w:trHeight w:val="254"/>
          <w:jc w:val="center"/>
        </w:trPr>
        <w:tc>
          <w:tcPr>
            <w:tcW w:w="1270" w:type="dxa"/>
            <w:shd w:val="clear" w:color="auto" w:fill="auto"/>
          </w:tcPr>
          <w:p w14:paraId="1528E47C" w14:textId="77777777" w:rsidR="004A1705" w:rsidRPr="00CA59EC" w:rsidRDefault="004A1705" w:rsidP="004A1705">
            <w:pPr>
              <w:rPr>
                <w:rFonts w:eastAsia="Calibri" w:cs="Times New Roman"/>
                <w:sz w:val="20"/>
                <w:szCs w:val="20"/>
              </w:rPr>
            </w:pPr>
          </w:p>
        </w:tc>
        <w:tc>
          <w:tcPr>
            <w:tcW w:w="1134" w:type="dxa"/>
            <w:shd w:val="clear" w:color="auto" w:fill="auto"/>
          </w:tcPr>
          <w:p w14:paraId="5CD2315A" w14:textId="77777777" w:rsidR="004A1705" w:rsidRPr="002026D1" w:rsidRDefault="004A1705" w:rsidP="004A1705">
            <w:pPr>
              <w:rPr>
                <w:rFonts w:eastAsia="Calibri" w:cs="Times New Roman"/>
                <w:sz w:val="20"/>
                <w:szCs w:val="20"/>
              </w:rPr>
            </w:pPr>
            <w:r w:rsidRPr="002026D1">
              <w:rPr>
                <w:rFonts w:eastAsia="Calibri" w:cs="Times New Roman"/>
                <w:sz w:val="20"/>
                <w:szCs w:val="20"/>
              </w:rPr>
              <w:t>DT- CBT</w:t>
            </w:r>
          </w:p>
        </w:tc>
        <w:tc>
          <w:tcPr>
            <w:tcW w:w="431" w:type="dxa"/>
            <w:shd w:val="clear" w:color="auto" w:fill="auto"/>
          </w:tcPr>
          <w:p w14:paraId="06BC2E6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12</w:t>
            </w:r>
          </w:p>
        </w:tc>
        <w:tc>
          <w:tcPr>
            <w:tcW w:w="851" w:type="dxa"/>
            <w:shd w:val="clear" w:color="auto" w:fill="auto"/>
          </w:tcPr>
          <w:p w14:paraId="7C4CDDB0" w14:textId="77777777" w:rsidR="004A1705" w:rsidRPr="002026D1" w:rsidRDefault="004A1705" w:rsidP="004A1705">
            <w:pPr>
              <w:rPr>
                <w:rFonts w:eastAsia="Calibri" w:cs="Times New Roman"/>
                <w:sz w:val="20"/>
                <w:szCs w:val="20"/>
              </w:rPr>
            </w:pPr>
          </w:p>
        </w:tc>
        <w:tc>
          <w:tcPr>
            <w:tcW w:w="1271" w:type="dxa"/>
            <w:shd w:val="clear" w:color="auto" w:fill="auto"/>
          </w:tcPr>
          <w:p w14:paraId="2BE19297" w14:textId="77777777" w:rsidR="004A1705" w:rsidRPr="002026D1" w:rsidRDefault="004A1705" w:rsidP="004A1705">
            <w:pPr>
              <w:rPr>
                <w:rFonts w:eastAsia="Calibri" w:cs="Times New Roman"/>
                <w:sz w:val="20"/>
                <w:szCs w:val="20"/>
              </w:rPr>
            </w:pPr>
          </w:p>
        </w:tc>
        <w:tc>
          <w:tcPr>
            <w:tcW w:w="855" w:type="dxa"/>
            <w:shd w:val="clear" w:color="auto" w:fill="auto"/>
          </w:tcPr>
          <w:p w14:paraId="07C162D5" w14:textId="77777777" w:rsidR="004A1705" w:rsidRPr="002026D1" w:rsidRDefault="004A1705" w:rsidP="004A1705">
            <w:pPr>
              <w:rPr>
                <w:rFonts w:eastAsia="Calibri" w:cs="Times New Roman"/>
                <w:sz w:val="20"/>
                <w:szCs w:val="20"/>
              </w:rPr>
            </w:pPr>
            <w:r w:rsidRPr="002026D1">
              <w:rPr>
                <w:rFonts w:eastAsia="Calibri" w:cs="Times New Roman"/>
                <w:sz w:val="20"/>
                <w:szCs w:val="20"/>
              </w:rPr>
              <w:t>49.08 (7.56)</w:t>
            </w:r>
          </w:p>
        </w:tc>
        <w:tc>
          <w:tcPr>
            <w:tcW w:w="992" w:type="dxa"/>
            <w:shd w:val="clear" w:color="auto" w:fill="auto"/>
          </w:tcPr>
          <w:p w14:paraId="20F92CC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238300E" w14:textId="77777777" w:rsidR="004A1705" w:rsidRPr="002026D1" w:rsidRDefault="004A1705" w:rsidP="004A1705">
            <w:pPr>
              <w:rPr>
                <w:rFonts w:eastAsia="Calibri" w:cs="Times New Roman"/>
                <w:sz w:val="20"/>
                <w:szCs w:val="20"/>
              </w:rPr>
            </w:pPr>
            <w:r w:rsidRPr="002026D1">
              <w:rPr>
                <w:rFonts w:eastAsia="Calibri" w:cs="Times New Roman"/>
                <w:sz w:val="20"/>
                <w:szCs w:val="20"/>
              </w:rPr>
              <w:t>NR,12</w:t>
            </w:r>
          </w:p>
        </w:tc>
        <w:tc>
          <w:tcPr>
            <w:tcW w:w="992" w:type="dxa"/>
            <w:shd w:val="clear" w:color="auto" w:fill="auto"/>
          </w:tcPr>
          <w:p w14:paraId="1098476E"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3CF8FF3C"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764641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16057D1"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0815ACC5" w14:textId="77777777" w:rsidR="004A1705" w:rsidRPr="002026D1" w:rsidRDefault="004A1705" w:rsidP="004A1705">
            <w:pPr>
              <w:jc w:val="center"/>
              <w:rPr>
                <w:rFonts w:eastAsia="Calibri" w:cs="Times New Roman"/>
                <w:sz w:val="20"/>
                <w:szCs w:val="20"/>
              </w:rPr>
            </w:pPr>
          </w:p>
        </w:tc>
      </w:tr>
      <w:tr w:rsidR="004A1705" w:rsidRPr="002026D1" w14:paraId="2CF88CEE" w14:textId="77777777" w:rsidTr="004A1705">
        <w:trPr>
          <w:cantSplit/>
          <w:trHeight w:val="254"/>
          <w:jc w:val="center"/>
        </w:trPr>
        <w:tc>
          <w:tcPr>
            <w:tcW w:w="1270" w:type="dxa"/>
            <w:shd w:val="clear" w:color="auto" w:fill="auto"/>
          </w:tcPr>
          <w:p w14:paraId="6976C8B4" w14:textId="77777777" w:rsidR="004A1705" w:rsidRPr="00CA59EC" w:rsidRDefault="004A1705" w:rsidP="004A1705">
            <w:pPr>
              <w:rPr>
                <w:rFonts w:eastAsia="Calibri" w:cs="Times New Roman"/>
                <w:sz w:val="20"/>
                <w:szCs w:val="20"/>
              </w:rPr>
            </w:pPr>
          </w:p>
        </w:tc>
        <w:tc>
          <w:tcPr>
            <w:tcW w:w="1134" w:type="dxa"/>
            <w:shd w:val="clear" w:color="auto" w:fill="auto"/>
          </w:tcPr>
          <w:p w14:paraId="0CFE8712" w14:textId="77777777" w:rsidR="004A1705" w:rsidRPr="002026D1" w:rsidRDefault="004A1705" w:rsidP="004A1705">
            <w:pPr>
              <w:rPr>
                <w:rFonts w:eastAsia="Calibri" w:cs="Times New Roman"/>
                <w:sz w:val="20"/>
                <w:szCs w:val="20"/>
              </w:rPr>
            </w:pPr>
          </w:p>
        </w:tc>
        <w:tc>
          <w:tcPr>
            <w:tcW w:w="431" w:type="dxa"/>
            <w:shd w:val="clear" w:color="auto" w:fill="auto"/>
          </w:tcPr>
          <w:p w14:paraId="1B9083AD"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121837ED" w14:textId="77777777" w:rsidR="004A1705" w:rsidRPr="002026D1" w:rsidRDefault="004A1705" w:rsidP="004A1705">
            <w:pPr>
              <w:rPr>
                <w:rFonts w:eastAsia="Calibri" w:cs="Times New Roman"/>
                <w:sz w:val="20"/>
                <w:szCs w:val="20"/>
              </w:rPr>
            </w:pPr>
          </w:p>
        </w:tc>
        <w:tc>
          <w:tcPr>
            <w:tcW w:w="1271" w:type="dxa"/>
            <w:shd w:val="clear" w:color="auto" w:fill="auto"/>
          </w:tcPr>
          <w:p w14:paraId="46263BCA" w14:textId="77777777" w:rsidR="004A1705" w:rsidRPr="002026D1" w:rsidRDefault="004A1705" w:rsidP="004A1705">
            <w:pPr>
              <w:rPr>
                <w:rFonts w:eastAsia="Calibri" w:cs="Times New Roman"/>
                <w:sz w:val="20"/>
                <w:szCs w:val="20"/>
              </w:rPr>
            </w:pPr>
          </w:p>
        </w:tc>
        <w:tc>
          <w:tcPr>
            <w:tcW w:w="855" w:type="dxa"/>
            <w:shd w:val="clear" w:color="auto" w:fill="auto"/>
          </w:tcPr>
          <w:p w14:paraId="43D0932B" w14:textId="77777777" w:rsidR="004A1705" w:rsidRPr="002026D1" w:rsidRDefault="004A1705" w:rsidP="004A1705">
            <w:pPr>
              <w:rPr>
                <w:rFonts w:eastAsia="Calibri" w:cs="Times New Roman"/>
                <w:sz w:val="20"/>
                <w:szCs w:val="20"/>
              </w:rPr>
            </w:pPr>
          </w:p>
        </w:tc>
        <w:tc>
          <w:tcPr>
            <w:tcW w:w="992" w:type="dxa"/>
            <w:shd w:val="clear" w:color="auto" w:fill="auto"/>
          </w:tcPr>
          <w:p w14:paraId="33AAA9D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542996A" w14:textId="77777777" w:rsidR="004A1705" w:rsidRPr="002026D1" w:rsidRDefault="004A1705" w:rsidP="004A1705">
            <w:pPr>
              <w:rPr>
                <w:rFonts w:eastAsia="Calibri" w:cs="Times New Roman"/>
                <w:sz w:val="20"/>
                <w:szCs w:val="20"/>
              </w:rPr>
            </w:pPr>
          </w:p>
        </w:tc>
        <w:tc>
          <w:tcPr>
            <w:tcW w:w="992" w:type="dxa"/>
            <w:shd w:val="clear" w:color="auto" w:fill="auto"/>
          </w:tcPr>
          <w:p w14:paraId="57043818" w14:textId="77777777" w:rsidR="004A1705" w:rsidRPr="002026D1" w:rsidRDefault="004A1705" w:rsidP="004A1705">
            <w:pPr>
              <w:rPr>
                <w:rFonts w:eastAsia="Calibri" w:cs="Times New Roman"/>
                <w:sz w:val="20"/>
                <w:szCs w:val="20"/>
              </w:rPr>
            </w:pPr>
          </w:p>
        </w:tc>
        <w:tc>
          <w:tcPr>
            <w:tcW w:w="992" w:type="dxa"/>
            <w:shd w:val="clear" w:color="auto" w:fill="auto"/>
          </w:tcPr>
          <w:p w14:paraId="57E8E096"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BFCBB9A"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9B5C60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D7A0401" w14:textId="77777777" w:rsidR="004A1705" w:rsidRPr="002026D1" w:rsidRDefault="004A1705" w:rsidP="004A1705">
            <w:pPr>
              <w:jc w:val="center"/>
              <w:rPr>
                <w:rFonts w:eastAsia="Calibri" w:cs="Times New Roman"/>
                <w:sz w:val="20"/>
                <w:szCs w:val="20"/>
              </w:rPr>
            </w:pPr>
          </w:p>
        </w:tc>
      </w:tr>
      <w:tr w:rsidR="004A1705" w:rsidRPr="002026D1" w14:paraId="4B3CD101" w14:textId="77777777" w:rsidTr="004A1705">
        <w:trPr>
          <w:cantSplit/>
          <w:trHeight w:val="254"/>
          <w:jc w:val="center"/>
        </w:trPr>
        <w:tc>
          <w:tcPr>
            <w:tcW w:w="1270" w:type="dxa"/>
            <w:shd w:val="clear" w:color="auto" w:fill="auto"/>
          </w:tcPr>
          <w:p w14:paraId="564355E2"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Hinton 2011</w:t>
            </w:r>
          </w:p>
        </w:tc>
        <w:tc>
          <w:tcPr>
            <w:tcW w:w="1134" w:type="dxa"/>
            <w:shd w:val="clear" w:color="auto" w:fill="auto"/>
          </w:tcPr>
          <w:p w14:paraId="7042AD9E"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CA-CBT</w:t>
            </w:r>
          </w:p>
        </w:tc>
        <w:tc>
          <w:tcPr>
            <w:tcW w:w="431" w:type="dxa"/>
            <w:shd w:val="clear" w:color="auto" w:fill="auto"/>
          </w:tcPr>
          <w:p w14:paraId="490B8387" w14:textId="77777777" w:rsidR="004A1705" w:rsidRPr="002026D1" w:rsidRDefault="004A1705" w:rsidP="004A1705">
            <w:pPr>
              <w:jc w:val="center"/>
              <w:rPr>
                <w:rFonts w:cs="Times New Roman"/>
                <w:sz w:val="20"/>
                <w:szCs w:val="20"/>
              </w:rPr>
            </w:pPr>
            <w:r w:rsidRPr="002026D1">
              <w:rPr>
                <w:rFonts w:cs="Times New Roman"/>
                <w:sz w:val="20"/>
                <w:szCs w:val="20"/>
              </w:rPr>
              <w:t>12</w:t>
            </w:r>
          </w:p>
        </w:tc>
        <w:tc>
          <w:tcPr>
            <w:tcW w:w="851" w:type="dxa"/>
            <w:shd w:val="clear" w:color="auto" w:fill="auto"/>
          </w:tcPr>
          <w:p w14:paraId="59C1B911" w14:textId="77777777" w:rsidR="004A1705" w:rsidRPr="002026D1" w:rsidRDefault="004A1705" w:rsidP="004A1705">
            <w:pPr>
              <w:rPr>
                <w:rFonts w:cs="Times New Roman"/>
                <w:sz w:val="20"/>
                <w:szCs w:val="20"/>
              </w:rPr>
            </w:pPr>
            <w:r w:rsidRPr="002026D1">
              <w:rPr>
                <w:rFonts w:cs="Times New Roman"/>
                <w:sz w:val="20"/>
                <w:szCs w:val="20"/>
              </w:rPr>
              <w:t>USA</w:t>
            </w:r>
          </w:p>
          <w:p w14:paraId="77E5B802" w14:textId="77777777" w:rsidR="004A1705" w:rsidRPr="002026D1" w:rsidRDefault="004A1705" w:rsidP="004A1705">
            <w:pPr>
              <w:rPr>
                <w:rFonts w:cs="Times New Roman"/>
                <w:sz w:val="20"/>
                <w:szCs w:val="20"/>
              </w:rPr>
            </w:pPr>
          </w:p>
        </w:tc>
        <w:tc>
          <w:tcPr>
            <w:tcW w:w="1271" w:type="dxa"/>
            <w:shd w:val="clear" w:color="auto" w:fill="auto"/>
          </w:tcPr>
          <w:p w14:paraId="42D12813" w14:textId="77777777" w:rsidR="004A1705" w:rsidRPr="002026D1" w:rsidRDefault="004A1705" w:rsidP="004A1705">
            <w:pPr>
              <w:rPr>
                <w:rFonts w:cs="Times New Roman"/>
                <w:sz w:val="20"/>
                <w:szCs w:val="20"/>
              </w:rPr>
            </w:pPr>
            <w:r w:rsidRPr="002026D1">
              <w:rPr>
                <w:rFonts w:cs="Times New Roman"/>
                <w:sz w:val="20"/>
                <w:szCs w:val="20"/>
              </w:rPr>
              <w:t>Female Latino patients</w:t>
            </w:r>
          </w:p>
          <w:p w14:paraId="6CFB4AC6" w14:textId="77777777" w:rsidR="004A1705" w:rsidRPr="002026D1" w:rsidRDefault="004A1705" w:rsidP="004A1705">
            <w:pPr>
              <w:rPr>
                <w:rFonts w:cs="Times New Roman"/>
                <w:sz w:val="20"/>
                <w:szCs w:val="20"/>
              </w:rPr>
            </w:pPr>
          </w:p>
        </w:tc>
        <w:tc>
          <w:tcPr>
            <w:tcW w:w="855" w:type="dxa"/>
            <w:shd w:val="clear" w:color="auto" w:fill="auto"/>
          </w:tcPr>
          <w:p w14:paraId="7F708104" w14:textId="77777777" w:rsidR="004A1705" w:rsidRPr="002026D1" w:rsidRDefault="004A1705" w:rsidP="004A1705">
            <w:pPr>
              <w:rPr>
                <w:rFonts w:eastAsia="Calibri" w:cs="Times New Roman"/>
                <w:sz w:val="20"/>
                <w:szCs w:val="20"/>
              </w:rPr>
            </w:pPr>
            <w:r w:rsidRPr="002026D1">
              <w:rPr>
                <w:rFonts w:eastAsia="Calibri" w:cs="Times New Roman"/>
                <w:sz w:val="20"/>
                <w:szCs w:val="20"/>
              </w:rPr>
              <w:t>47.6 (8.2)</w:t>
            </w:r>
          </w:p>
        </w:tc>
        <w:tc>
          <w:tcPr>
            <w:tcW w:w="992" w:type="dxa"/>
            <w:shd w:val="clear" w:color="auto" w:fill="auto"/>
          </w:tcPr>
          <w:p w14:paraId="1A1276A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515EDCC7"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60 mins, 14</w:t>
            </w:r>
          </w:p>
        </w:tc>
        <w:tc>
          <w:tcPr>
            <w:tcW w:w="992" w:type="dxa"/>
            <w:shd w:val="clear" w:color="auto" w:fill="auto"/>
          </w:tcPr>
          <w:p w14:paraId="3F489EA7"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0</w:t>
            </w:r>
          </w:p>
        </w:tc>
        <w:tc>
          <w:tcPr>
            <w:tcW w:w="992" w:type="dxa"/>
            <w:shd w:val="clear" w:color="auto" w:fill="auto"/>
          </w:tcPr>
          <w:p w14:paraId="5FFB36C5" w14:textId="77777777" w:rsidR="004A1705" w:rsidRPr="002026D1" w:rsidRDefault="004A1705" w:rsidP="004A1705">
            <w:pPr>
              <w:jc w:val="center"/>
              <w:rPr>
                <w:rFonts w:cs="Times New Roman"/>
                <w:sz w:val="20"/>
                <w:szCs w:val="20"/>
              </w:rPr>
            </w:pPr>
            <w:r w:rsidRPr="002026D1">
              <w:rPr>
                <w:rFonts w:cs="Times New Roman"/>
                <w:sz w:val="20"/>
                <w:szCs w:val="20"/>
              </w:rPr>
              <w:t>Unclear</w:t>
            </w:r>
          </w:p>
        </w:tc>
        <w:tc>
          <w:tcPr>
            <w:tcW w:w="1134" w:type="dxa"/>
            <w:shd w:val="clear" w:color="auto" w:fill="auto"/>
          </w:tcPr>
          <w:p w14:paraId="4371160F" w14:textId="77777777" w:rsidR="004A1705" w:rsidRPr="002026D1" w:rsidRDefault="004A1705" w:rsidP="004A1705">
            <w:pPr>
              <w:jc w:val="center"/>
              <w:rPr>
                <w:rFonts w:cs="Times New Roman"/>
                <w:sz w:val="20"/>
                <w:szCs w:val="20"/>
              </w:rPr>
            </w:pPr>
            <w:r w:rsidRPr="002026D1">
              <w:rPr>
                <w:rFonts w:cs="Times New Roman"/>
                <w:sz w:val="20"/>
                <w:szCs w:val="20"/>
              </w:rPr>
              <w:t>Unclear</w:t>
            </w:r>
          </w:p>
          <w:p w14:paraId="646805E7" w14:textId="77777777" w:rsidR="004A1705" w:rsidRPr="002026D1" w:rsidRDefault="004A1705" w:rsidP="004A1705">
            <w:pPr>
              <w:jc w:val="center"/>
              <w:rPr>
                <w:rFonts w:cs="Times New Roman"/>
                <w:sz w:val="20"/>
                <w:szCs w:val="20"/>
              </w:rPr>
            </w:pPr>
          </w:p>
        </w:tc>
        <w:tc>
          <w:tcPr>
            <w:tcW w:w="992" w:type="dxa"/>
            <w:shd w:val="clear" w:color="auto" w:fill="auto"/>
          </w:tcPr>
          <w:p w14:paraId="05B76190" w14:textId="77777777" w:rsidR="004A1705" w:rsidRPr="002026D1" w:rsidRDefault="004A1705" w:rsidP="004A1705">
            <w:pPr>
              <w:jc w:val="center"/>
              <w:rPr>
                <w:rFonts w:cs="Times New Roman"/>
                <w:sz w:val="20"/>
                <w:szCs w:val="20"/>
              </w:rPr>
            </w:pPr>
            <w:r w:rsidRPr="002026D1">
              <w:rPr>
                <w:rFonts w:cs="Times New Roman"/>
                <w:sz w:val="20"/>
                <w:szCs w:val="20"/>
              </w:rPr>
              <w:t>Unclear</w:t>
            </w:r>
          </w:p>
        </w:tc>
        <w:tc>
          <w:tcPr>
            <w:tcW w:w="1418" w:type="dxa"/>
            <w:shd w:val="clear" w:color="auto" w:fill="auto"/>
          </w:tcPr>
          <w:p w14:paraId="67268157" w14:textId="77777777" w:rsidR="004A1705" w:rsidRPr="002026D1" w:rsidRDefault="004A1705" w:rsidP="004A1705">
            <w:pPr>
              <w:jc w:val="center"/>
              <w:rPr>
                <w:rFonts w:cs="Times New Roman"/>
                <w:sz w:val="20"/>
                <w:szCs w:val="20"/>
              </w:rPr>
            </w:pPr>
            <w:r w:rsidRPr="002026D1">
              <w:rPr>
                <w:rFonts w:cs="Times New Roman"/>
                <w:sz w:val="20"/>
                <w:szCs w:val="20"/>
              </w:rPr>
              <w:t>Community</w:t>
            </w:r>
          </w:p>
        </w:tc>
      </w:tr>
      <w:tr w:rsidR="004A1705" w:rsidRPr="002026D1" w14:paraId="5403149A" w14:textId="77777777" w:rsidTr="004A1705">
        <w:trPr>
          <w:cantSplit/>
          <w:trHeight w:val="254"/>
          <w:jc w:val="center"/>
        </w:trPr>
        <w:tc>
          <w:tcPr>
            <w:tcW w:w="1270" w:type="dxa"/>
            <w:shd w:val="clear" w:color="auto" w:fill="auto"/>
          </w:tcPr>
          <w:p w14:paraId="772AEA80" w14:textId="77777777" w:rsidR="004A1705" w:rsidRPr="00CA59EC" w:rsidRDefault="004A1705" w:rsidP="004A1705">
            <w:pPr>
              <w:rPr>
                <w:rFonts w:eastAsia="Calibri" w:cs="Times New Roman"/>
                <w:sz w:val="20"/>
                <w:szCs w:val="20"/>
              </w:rPr>
            </w:pPr>
          </w:p>
        </w:tc>
        <w:tc>
          <w:tcPr>
            <w:tcW w:w="1134" w:type="dxa"/>
            <w:shd w:val="clear" w:color="auto" w:fill="auto"/>
          </w:tcPr>
          <w:p w14:paraId="44733A38"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AMR</w:t>
            </w:r>
          </w:p>
        </w:tc>
        <w:tc>
          <w:tcPr>
            <w:tcW w:w="431" w:type="dxa"/>
            <w:shd w:val="clear" w:color="auto" w:fill="auto"/>
          </w:tcPr>
          <w:p w14:paraId="138D4ACA" w14:textId="77777777" w:rsidR="004A1705" w:rsidRPr="002026D1" w:rsidRDefault="004A1705" w:rsidP="004A1705">
            <w:pPr>
              <w:jc w:val="center"/>
              <w:rPr>
                <w:rFonts w:cs="Times New Roman"/>
                <w:sz w:val="20"/>
                <w:szCs w:val="20"/>
              </w:rPr>
            </w:pPr>
            <w:r w:rsidRPr="002026D1">
              <w:rPr>
                <w:rFonts w:cs="Times New Roman"/>
                <w:sz w:val="20"/>
                <w:szCs w:val="20"/>
              </w:rPr>
              <w:t>12</w:t>
            </w:r>
          </w:p>
        </w:tc>
        <w:tc>
          <w:tcPr>
            <w:tcW w:w="851" w:type="dxa"/>
            <w:shd w:val="clear" w:color="auto" w:fill="auto"/>
          </w:tcPr>
          <w:p w14:paraId="2E7AF60F" w14:textId="77777777" w:rsidR="004A1705" w:rsidRPr="002026D1" w:rsidRDefault="004A1705" w:rsidP="004A1705">
            <w:pPr>
              <w:rPr>
                <w:rFonts w:eastAsia="Calibri" w:cs="Times New Roman"/>
                <w:sz w:val="20"/>
                <w:szCs w:val="20"/>
              </w:rPr>
            </w:pPr>
          </w:p>
        </w:tc>
        <w:tc>
          <w:tcPr>
            <w:tcW w:w="1271" w:type="dxa"/>
            <w:shd w:val="clear" w:color="auto" w:fill="auto"/>
          </w:tcPr>
          <w:p w14:paraId="3E3E6CA6" w14:textId="77777777" w:rsidR="004A1705" w:rsidRPr="002026D1" w:rsidRDefault="004A1705" w:rsidP="004A1705">
            <w:pPr>
              <w:rPr>
                <w:rFonts w:eastAsia="Calibri" w:cs="Times New Roman"/>
                <w:sz w:val="20"/>
                <w:szCs w:val="20"/>
              </w:rPr>
            </w:pPr>
          </w:p>
        </w:tc>
        <w:tc>
          <w:tcPr>
            <w:tcW w:w="855" w:type="dxa"/>
            <w:shd w:val="clear" w:color="auto" w:fill="auto"/>
          </w:tcPr>
          <w:p w14:paraId="7BDAF5EA" w14:textId="77777777" w:rsidR="004A1705" w:rsidRPr="002026D1" w:rsidRDefault="004A1705" w:rsidP="004A1705">
            <w:pPr>
              <w:rPr>
                <w:rFonts w:eastAsia="Calibri" w:cs="Times New Roman"/>
                <w:sz w:val="20"/>
                <w:szCs w:val="20"/>
              </w:rPr>
            </w:pPr>
            <w:r w:rsidRPr="002026D1">
              <w:rPr>
                <w:rFonts w:eastAsia="Calibri" w:cs="Times New Roman"/>
                <w:sz w:val="20"/>
                <w:szCs w:val="20"/>
              </w:rPr>
              <w:t>51.4 (5.9)</w:t>
            </w:r>
          </w:p>
        </w:tc>
        <w:tc>
          <w:tcPr>
            <w:tcW w:w="992" w:type="dxa"/>
            <w:shd w:val="clear" w:color="auto" w:fill="auto"/>
          </w:tcPr>
          <w:p w14:paraId="1A191B81"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040E354"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60 mins, 14</w:t>
            </w:r>
          </w:p>
        </w:tc>
        <w:tc>
          <w:tcPr>
            <w:tcW w:w="992" w:type="dxa"/>
            <w:shd w:val="clear" w:color="auto" w:fill="auto"/>
          </w:tcPr>
          <w:p w14:paraId="645DE195"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0</w:t>
            </w:r>
          </w:p>
        </w:tc>
        <w:tc>
          <w:tcPr>
            <w:tcW w:w="992" w:type="dxa"/>
            <w:shd w:val="clear" w:color="auto" w:fill="auto"/>
          </w:tcPr>
          <w:p w14:paraId="00A409B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01488BE"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ECEB8C5"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B931114" w14:textId="77777777" w:rsidR="004A1705" w:rsidRPr="002026D1" w:rsidRDefault="004A1705" w:rsidP="004A1705">
            <w:pPr>
              <w:jc w:val="center"/>
              <w:rPr>
                <w:rFonts w:eastAsia="Calibri" w:cs="Times New Roman"/>
                <w:sz w:val="20"/>
                <w:szCs w:val="20"/>
              </w:rPr>
            </w:pPr>
          </w:p>
        </w:tc>
      </w:tr>
      <w:tr w:rsidR="004A1705" w:rsidRPr="002026D1" w14:paraId="37F95A32" w14:textId="77777777" w:rsidTr="004A1705">
        <w:trPr>
          <w:cantSplit/>
          <w:trHeight w:val="254"/>
          <w:jc w:val="center"/>
        </w:trPr>
        <w:tc>
          <w:tcPr>
            <w:tcW w:w="1270" w:type="dxa"/>
            <w:shd w:val="clear" w:color="auto" w:fill="auto"/>
          </w:tcPr>
          <w:p w14:paraId="37FCF49C" w14:textId="77777777" w:rsidR="004A1705" w:rsidRPr="00CA59EC" w:rsidRDefault="004A1705" w:rsidP="004A1705">
            <w:pPr>
              <w:rPr>
                <w:rFonts w:eastAsia="Calibri" w:cs="Times New Roman"/>
                <w:sz w:val="20"/>
                <w:szCs w:val="20"/>
              </w:rPr>
            </w:pPr>
          </w:p>
        </w:tc>
        <w:tc>
          <w:tcPr>
            <w:tcW w:w="1134" w:type="dxa"/>
            <w:shd w:val="clear" w:color="auto" w:fill="auto"/>
          </w:tcPr>
          <w:p w14:paraId="7E40E46D" w14:textId="77777777" w:rsidR="004A1705" w:rsidRPr="002026D1" w:rsidRDefault="004A1705" w:rsidP="004A1705">
            <w:pPr>
              <w:rPr>
                <w:rFonts w:eastAsia="Calibri" w:cs="Times New Roman"/>
                <w:sz w:val="20"/>
                <w:szCs w:val="20"/>
              </w:rPr>
            </w:pPr>
          </w:p>
        </w:tc>
        <w:tc>
          <w:tcPr>
            <w:tcW w:w="431" w:type="dxa"/>
            <w:shd w:val="clear" w:color="auto" w:fill="auto"/>
          </w:tcPr>
          <w:p w14:paraId="1A882F0C"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7581A62A" w14:textId="77777777" w:rsidR="004A1705" w:rsidRPr="002026D1" w:rsidRDefault="004A1705" w:rsidP="004A1705">
            <w:pPr>
              <w:rPr>
                <w:rFonts w:eastAsia="Calibri" w:cs="Times New Roman"/>
                <w:sz w:val="20"/>
                <w:szCs w:val="20"/>
              </w:rPr>
            </w:pPr>
          </w:p>
        </w:tc>
        <w:tc>
          <w:tcPr>
            <w:tcW w:w="1271" w:type="dxa"/>
            <w:shd w:val="clear" w:color="auto" w:fill="auto"/>
          </w:tcPr>
          <w:p w14:paraId="09D08C0D" w14:textId="77777777" w:rsidR="004A1705" w:rsidRPr="002026D1" w:rsidRDefault="004A1705" w:rsidP="004A1705">
            <w:pPr>
              <w:rPr>
                <w:rFonts w:eastAsia="Calibri" w:cs="Times New Roman"/>
                <w:sz w:val="20"/>
                <w:szCs w:val="20"/>
              </w:rPr>
            </w:pPr>
          </w:p>
        </w:tc>
        <w:tc>
          <w:tcPr>
            <w:tcW w:w="855" w:type="dxa"/>
            <w:shd w:val="clear" w:color="auto" w:fill="auto"/>
          </w:tcPr>
          <w:p w14:paraId="20998CB1" w14:textId="77777777" w:rsidR="004A1705" w:rsidRPr="002026D1" w:rsidRDefault="004A1705" w:rsidP="004A1705">
            <w:pPr>
              <w:rPr>
                <w:rFonts w:eastAsia="Calibri" w:cs="Times New Roman"/>
                <w:sz w:val="20"/>
                <w:szCs w:val="20"/>
              </w:rPr>
            </w:pPr>
          </w:p>
        </w:tc>
        <w:tc>
          <w:tcPr>
            <w:tcW w:w="992" w:type="dxa"/>
            <w:shd w:val="clear" w:color="auto" w:fill="auto"/>
          </w:tcPr>
          <w:p w14:paraId="3DB71E1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50A569C" w14:textId="77777777" w:rsidR="004A1705" w:rsidRPr="002026D1" w:rsidRDefault="004A1705" w:rsidP="004A1705">
            <w:pPr>
              <w:rPr>
                <w:rFonts w:eastAsia="Calibri" w:cs="Times New Roman"/>
                <w:sz w:val="20"/>
                <w:szCs w:val="20"/>
              </w:rPr>
            </w:pPr>
          </w:p>
        </w:tc>
        <w:tc>
          <w:tcPr>
            <w:tcW w:w="992" w:type="dxa"/>
            <w:shd w:val="clear" w:color="auto" w:fill="auto"/>
          </w:tcPr>
          <w:p w14:paraId="68A97AFB" w14:textId="77777777" w:rsidR="004A1705" w:rsidRPr="002026D1" w:rsidRDefault="004A1705" w:rsidP="004A1705">
            <w:pPr>
              <w:rPr>
                <w:rFonts w:eastAsia="Calibri" w:cs="Times New Roman"/>
                <w:sz w:val="20"/>
                <w:szCs w:val="20"/>
              </w:rPr>
            </w:pPr>
          </w:p>
        </w:tc>
        <w:tc>
          <w:tcPr>
            <w:tcW w:w="992" w:type="dxa"/>
            <w:shd w:val="clear" w:color="auto" w:fill="auto"/>
          </w:tcPr>
          <w:p w14:paraId="48DFE6F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0AD891F"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C7244DA"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6C829D3" w14:textId="77777777" w:rsidR="004A1705" w:rsidRPr="002026D1" w:rsidRDefault="004A1705" w:rsidP="004A1705">
            <w:pPr>
              <w:jc w:val="center"/>
              <w:rPr>
                <w:rFonts w:eastAsia="Calibri" w:cs="Times New Roman"/>
                <w:sz w:val="20"/>
                <w:szCs w:val="20"/>
              </w:rPr>
            </w:pPr>
          </w:p>
        </w:tc>
      </w:tr>
      <w:tr w:rsidR="004A1705" w:rsidRPr="002026D1" w14:paraId="1B21A083" w14:textId="77777777" w:rsidTr="004A1705">
        <w:trPr>
          <w:cantSplit/>
          <w:trHeight w:val="254"/>
          <w:jc w:val="center"/>
        </w:trPr>
        <w:tc>
          <w:tcPr>
            <w:tcW w:w="1270" w:type="dxa"/>
            <w:shd w:val="clear" w:color="auto" w:fill="auto"/>
          </w:tcPr>
          <w:p w14:paraId="74060222"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Hogberg 2007</w:t>
            </w:r>
          </w:p>
        </w:tc>
        <w:tc>
          <w:tcPr>
            <w:tcW w:w="1134" w:type="dxa"/>
            <w:shd w:val="clear" w:color="auto" w:fill="auto"/>
          </w:tcPr>
          <w:p w14:paraId="258CC79E" w14:textId="77777777" w:rsidR="004A1705" w:rsidRPr="002026D1" w:rsidRDefault="004A1705" w:rsidP="004A1705">
            <w:pPr>
              <w:rPr>
                <w:rFonts w:eastAsia="Calibri" w:cs="Times New Roman"/>
                <w:sz w:val="20"/>
                <w:szCs w:val="20"/>
              </w:rPr>
            </w:pPr>
            <w:r w:rsidRPr="002026D1">
              <w:rPr>
                <w:rFonts w:eastAsia="Calibri" w:cs="Times New Roman"/>
                <w:sz w:val="20"/>
                <w:szCs w:val="20"/>
              </w:rPr>
              <w:t>EMDR</w:t>
            </w:r>
          </w:p>
        </w:tc>
        <w:tc>
          <w:tcPr>
            <w:tcW w:w="431" w:type="dxa"/>
            <w:shd w:val="clear" w:color="auto" w:fill="auto"/>
          </w:tcPr>
          <w:p w14:paraId="24D2B63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13</w:t>
            </w:r>
          </w:p>
        </w:tc>
        <w:tc>
          <w:tcPr>
            <w:tcW w:w="851" w:type="dxa"/>
            <w:shd w:val="clear" w:color="auto" w:fill="auto"/>
          </w:tcPr>
          <w:p w14:paraId="42A53033" w14:textId="77777777" w:rsidR="004A1705" w:rsidRPr="002026D1" w:rsidRDefault="004A1705" w:rsidP="004A1705">
            <w:pPr>
              <w:rPr>
                <w:rFonts w:eastAsia="Calibri" w:cs="Times New Roman"/>
                <w:sz w:val="20"/>
                <w:szCs w:val="20"/>
              </w:rPr>
            </w:pPr>
            <w:r w:rsidRPr="002026D1">
              <w:rPr>
                <w:rFonts w:eastAsia="Calibri" w:cs="Times New Roman"/>
                <w:sz w:val="20"/>
                <w:szCs w:val="20"/>
              </w:rPr>
              <w:t>Sweden</w:t>
            </w:r>
          </w:p>
        </w:tc>
        <w:tc>
          <w:tcPr>
            <w:tcW w:w="1271" w:type="dxa"/>
            <w:shd w:val="clear" w:color="auto" w:fill="auto"/>
          </w:tcPr>
          <w:p w14:paraId="5636F4A9" w14:textId="77777777" w:rsidR="004A1705" w:rsidRPr="002026D1" w:rsidRDefault="004A1705" w:rsidP="004A1705">
            <w:pPr>
              <w:rPr>
                <w:rFonts w:eastAsia="Calibri" w:cs="Times New Roman"/>
                <w:sz w:val="20"/>
                <w:szCs w:val="20"/>
              </w:rPr>
            </w:pPr>
            <w:r w:rsidRPr="002026D1">
              <w:rPr>
                <w:rFonts w:eastAsia="Calibri" w:cs="Times New Roman"/>
                <w:sz w:val="20"/>
                <w:szCs w:val="20"/>
              </w:rPr>
              <w:t>Public transportation workers</w:t>
            </w:r>
          </w:p>
        </w:tc>
        <w:tc>
          <w:tcPr>
            <w:tcW w:w="855" w:type="dxa"/>
            <w:shd w:val="clear" w:color="auto" w:fill="auto"/>
          </w:tcPr>
          <w:p w14:paraId="1554D2F6" w14:textId="77777777" w:rsidR="004A1705" w:rsidRPr="002026D1" w:rsidRDefault="004A1705" w:rsidP="004A1705">
            <w:pPr>
              <w:rPr>
                <w:rFonts w:eastAsia="Calibri" w:cs="Times New Roman"/>
                <w:sz w:val="20"/>
                <w:szCs w:val="20"/>
              </w:rPr>
            </w:pPr>
            <w:r w:rsidRPr="002026D1">
              <w:rPr>
                <w:rFonts w:eastAsia="Calibri" w:cs="Times New Roman"/>
                <w:sz w:val="20"/>
                <w:szCs w:val="20"/>
              </w:rPr>
              <w:t>43 (8)</w:t>
            </w:r>
          </w:p>
        </w:tc>
        <w:tc>
          <w:tcPr>
            <w:tcW w:w="992" w:type="dxa"/>
            <w:shd w:val="clear" w:color="auto" w:fill="auto"/>
          </w:tcPr>
          <w:p w14:paraId="722DD97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20.8</w:t>
            </w:r>
          </w:p>
        </w:tc>
        <w:tc>
          <w:tcPr>
            <w:tcW w:w="1560" w:type="dxa"/>
            <w:shd w:val="clear" w:color="auto" w:fill="auto"/>
          </w:tcPr>
          <w:p w14:paraId="63FDA477" w14:textId="77777777" w:rsidR="004A1705" w:rsidRPr="002026D1" w:rsidRDefault="004A1705" w:rsidP="004A1705">
            <w:pPr>
              <w:rPr>
                <w:rFonts w:eastAsia="Calibri" w:cs="Times New Roman"/>
                <w:sz w:val="20"/>
                <w:szCs w:val="20"/>
              </w:rPr>
            </w:pPr>
            <w:r w:rsidRPr="002026D1">
              <w:rPr>
                <w:rFonts w:eastAsia="Calibri" w:cs="Times New Roman"/>
                <w:sz w:val="20"/>
                <w:szCs w:val="20"/>
              </w:rPr>
              <w:t>90mins, 5</w:t>
            </w:r>
          </w:p>
        </w:tc>
        <w:tc>
          <w:tcPr>
            <w:tcW w:w="992" w:type="dxa"/>
            <w:shd w:val="clear" w:color="auto" w:fill="auto"/>
          </w:tcPr>
          <w:p w14:paraId="149B6670" w14:textId="77777777" w:rsidR="004A1705" w:rsidRPr="002026D1" w:rsidRDefault="004A1705" w:rsidP="004A1705">
            <w:pPr>
              <w:rPr>
                <w:rFonts w:eastAsia="Calibri" w:cs="Times New Roman"/>
                <w:sz w:val="20"/>
                <w:szCs w:val="20"/>
              </w:rPr>
            </w:pPr>
            <w:r w:rsidRPr="002026D1">
              <w:rPr>
                <w:rFonts w:eastAsia="Calibri" w:cs="Times New Roman"/>
                <w:sz w:val="20"/>
                <w:szCs w:val="20"/>
              </w:rPr>
              <w:t>0(0)</w:t>
            </w:r>
          </w:p>
        </w:tc>
        <w:tc>
          <w:tcPr>
            <w:tcW w:w="992" w:type="dxa"/>
            <w:shd w:val="clear" w:color="auto" w:fill="auto"/>
          </w:tcPr>
          <w:p w14:paraId="28B59E2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5A81BC6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Non sexual </w:t>
            </w:r>
          </w:p>
        </w:tc>
        <w:tc>
          <w:tcPr>
            <w:tcW w:w="992" w:type="dxa"/>
            <w:shd w:val="clear" w:color="auto" w:fill="auto"/>
          </w:tcPr>
          <w:p w14:paraId="3E257AA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3EDF648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5E362BB6" w14:textId="77777777" w:rsidTr="004A1705">
        <w:trPr>
          <w:cantSplit/>
          <w:trHeight w:val="254"/>
          <w:jc w:val="center"/>
        </w:trPr>
        <w:tc>
          <w:tcPr>
            <w:tcW w:w="1270" w:type="dxa"/>
            <w:shd w:val="clear" w:color="auto" w:fill="auto"/>
          </w:tcPr>
          <w:p w14:paraId="74177DE7" w14:textId="77777777" w:rsidR="004A1705" w:rsidRPr="00CA59EC" w:rsidRDefault="004A1705" w:rsidP="004A1705">
            <w:pPr>
              <w:rPr>
                <w:rFonts w:eastAsia="Calibri" w:cs="Times New Roman"/>
                <w:sz w:val="20"/>
                <w:szCs w:val="20"/>
              </w:rPr>
            </w:pPr>
          </w:p>
        </w:tc>
        <w:tc>
          <w:tcPr>
            <w:tcW w:w="1134" w:type="dxa"/>
            <w:shd w:val="clear" w:color="auto" w:fill="auto"/>
          </w:tcPr>
          <w:p w14:paraId="44460F96"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4ED0D35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11</w:t>
            </w:r>
          </w:p>
        </w:tc>
        <w:tc>
          <w:tcPr>
            <w:tcW w:w="851" w:type="dxa"/>
            <w:shd w:val="clear" w:color="auto" w:fill="auto"/>
          </w:tcPr>
          <w:p w14:paraId="3C47C4DC" w14:textId="77777777" w:rsidR="004A1705" w:rsidRPr="002026D1" w:rsidRDefault="004A1705" w:rsidP="004A1705">
            <w:pPr>
              <w:rPr>
                <w:rFonts w:eastAsia="Calibri" w:cs="Times New Roman"/>
                <w:sz w:val="20"/>
                <w:szCs w:val="20"/>
              </w:rPr>
            </w:pPr>
          </w:p>
        </w:tc>
        <w:tc>
          <w:tcPr>
            <w:tcW w:w="1271" w:type="dxa"/>
            <w:shd w:val="clear" w:color="auto" w:fill="auto"/>
          </w:tcPr>
          <w:p w14:paraId="2857FE1F" w14:textId="77777777" w:rsidR="004A1705" w:rsidRPr="002026D1" w:rsidRDefault="004A1705" w:rsidP="004A1705">
            <w:pPr>
              <w:rPr>
                <w:rFonts w:eastAsia="Calibri" w:cs="Times New Roman"/>
                <w:sz w:val="20"/>
                <w:szCs w:val="20"/>
              </w:rPr>
            </w:pPr>
          </w:p>
        </w:tc>
        <w:tc>
          <w:tcPr>
            <w:tcW w:w="855" w:type="dxa"/>
            <w:shd w:val="clear" w:color="auto" w:fill="auto"/>
          </w:tcPr>
          <w:p w14:paraId="52BCA8B4" w14:textId="77777777" w:rsidR="004A1705" w:rsidRPr="002026D1" w:rsidRDefault="004A1705" w:rsidP="004A1705">
            <w:pPr>
              <w:rPr>
                <w:rFonts w:eastAsia="Calibri" w:cs="Times New Roman"/>
                <w:sz w:val="20"/>
                <w:szCs w:val="20"/>
              </w:rPr>
            </w:pPr>
            <w:r w:rsidRPr="002026D1">
              <w:rPr>
                <w:rFonts w:eastAsia="Calibri" w:cs="Times New Roman"/>
                <w:sz w:val="20"/>
                <w:szCs w:val="20"/>
              </w:rPr>
              <w:t>43 (11)</w:t>
            </w:r>
          </w:p>
        </w:tc>
        <w:tc>
          <w:tcPr>
            <w:tcW w:w="992" w:type="dxa"/>
            <w:shd w:val="clear" w:color="auto" w:fill="auto"/>
          </w:tcPr>
          <w:p w14:paraId="2AA0D922"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7B6BBB9" w14:textId="77777777" w:rsidR="004A1705" w:rsidRPr="002026D1" w:rsidRDefault="004A1705" w:rsidP="004A1705">
            <w:pPr>
              <w:rPr>
                <w:rFonts w:eastAsia="Calibri" w:cs="Times New Roman"/>
                <w:sz w:val="20"/>
                <w:szCs w:val="20"/>
              </w:rPr>
            </w:pPr>
          </w:p>
        </w:tc>
        <w:tc>
          <w:tcPr>
            <w:tcW w:w="992" w:type="dxa"/>
            <w:shd w:val="clear" w:color="auto" w:fill="auto"/>
          </w:tcPr>
          <w:p w14:paraId="384CA843" w14:textId="77777777" w:rsidR="004A1705" w:rsidRPr="002026D1" w:rsidRDefault="004A1705" w:rsidP="004A1705">
            <w:pPr>
              <w:rPr>
                <w:rFonts w:eastAsia="Calibri" w:cs="Times New Roman"/>
                <w:sz w:val="20"/>
                <w:szCs w:val="20"/>
              </w:rPr>
            </w:pPr>
            <w:r w:rsidRPr="002026D1">
              <w:rPr>
                <w:rFonts w:eastAsia="Calibri" w:cs="Times New Roman"/>
                <w:sz w:val="20"/>
                <w:szCs w:val="20"/>
              </w:rPr>
              <w:t>2(18.2)</w:t>
            </w:r>
          </w:p>
        </w:tc>
        <w:tc>
          <w:tcPr>
            <w:tcW w:w="992" w:type="dxa"/>
            <w:shd w:val="clear" w:color="auto" w:fill="auto"/>
          </w:tcPr>
          <w:p w14:paraId="6FDFD626"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927586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577572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E56ACF5" w14:textId="77777777" w:rsidR="004A1705" w:rsidRPr="002026D1" w:rsidRDefault="004A1705" w:rsidP="004A1705">
            <w:pPr>
              <w:jc w:val="center"/>
              <w:rPr>
                <w:rFonts w:eastAsia="Calibri" w:cs="Times New Roman"/>
                <w:sz w:val="20"/>
                <w:szCs w:val="20"/>
              </w:rPr>
            </w:pPr>
          </w:p>
        </w:tc>
      </w:tr>
      <w:tr w:rsidR="004A1705" w:rsidRPr="002026D1" w14:paraId="725FF4B7" w14:textId="77777777" w:rsidTr="004A1705">
        <w:trPr>
          <w:cantSplit/>
          <w:trHeight w:val="254"/>
          <w:jc w:val="center"/>
        </w:trPr>
        <w:tc>
          <w:tcPr>
            <w:tcW w:w="1270" w:type="dxa"/>
            <w:shd w:val="clear" w:color="auto" w:fill="auto"/>
          </w:tcPr>
          <w:p w14:paraId="5F37D6EF" w14:textId="77777777" w:rsidR="004A1705" w:rsidRPr="00CA59EC" w:rsidRDefault="004A1705" w:rsidP="004A1705">
            <w:pPr>
              <w:rPr>
                <w:rFonts w:eastAsia="Calibri" w:cs="Times New Roman"/>
                <w:sz w:val="20"/>
                <w:szCs w:val="20"/>
              </w:rPr>
            </w:pPr>
          </w:p>
        </w:tc>
        <w:tc>
          <w:tcPr>
            <w:tcW w:w="1134" w:type="dxa"/>
            <w:shd w:val="clear" w:color="auto" w:fill="auto"/>
          </w:tcPr>
          <w:p w14:paraId="7C3D654A" w14:textId="77777777" w:rsidR="004A1705" w:rsidRPr="002026D1" w:rsidRDefault="004A1705" w:rsidP="004A1705">
            <w:pPr>
              <w:rPr>
                <w:rFonts w:eastAsia="Calibri" w:cs="Times New Roman"/>
                <w:sz w:val="20"/>
                <w:szCs w:val="20"/>
              </w:rPr>
            </w:pPr>
          </w:p>
        </w:tc>
        <w:tc>
          <w:tcPr>
            <w:tcW w:w="431" w:type="dxa"/>
            <w:shd w:val="clear" w:color="auto" w:fill="auto"/>
          </w:tcPr>
          <w:p w14:paraId="5A63B93F"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3EC69F59" w14:textId="77777777" w:rsidR="004A1705" w:rsidRPr="002026D1" w:rsidRDefault="004A1705" w:rsidP="004A1705">
            <w:pPr>
              <w:rPr>
                <w:rFonts w:eastAsia="Calibri" w:cs="Times New Roman"/>
                <w:sz w:val="20"/>
                <w:szCs w:val="20"/>
              </w:rPr>
            </w:pPr>
          </w:p>
        </w:tc>
        <w:tc>
          <w:tcPr>
            <w:tcW w:w="1271" w:type="dxa"/>
            <w:shd w:val="clear" w:color="auto" w:fill="auto"/>
          </w:tcPr>
          <w:p w14:paraId="64DBDDAA" w14:textId="77777777" w:rsidR="004A1705" w:rsidRPr="002026D1" w:rsidRDefault="004A1705" w:rsidP="004A1705">
            <w:pPr>
              <w:rPr>
                <w:rFonts w:eastAsia="Calibri" w:cs="Times New Roman"/>
                <w:sz w:val="20"/>
                <w:szCs w:val="20"/>
              </w:rPr>
            </w:pPr>
          </w:p>
        </w:tc>
        <w:tc>
          <w:tcPr>
            <w:tcW w:w="855" w:type="dxa"/>
            <w:shd w:val="clear" w:color="auto" w:fill="auto"/>
          </w:tcPr>
          <w:p w14:paraId="61D3B5C5" w14:textId="77777777" w:rsidR="004A1705" w:rsidRPr="002026D1" w:rsidRDefault="004A1705" w:rsidP="004A1705">
            <w:pPr>
              <w:rPr>
                <w:rFonts w:eastAsia="Calibri" w:cs="Times New Roman"/>
                <w:sz w:val="20"/>
                <w:szCs w:val="20"/>
              </w:rPr>
            </w:pPr>
          </w:p>
        </w:tc>
        <w:tc>
          <w:tcPr>
            <w:tcW w:w="992" w:type="dxa"/>
            <w:shd w:val="clear" w:color="auto" w:fill="auto"/>
          </w:tcPr>
          <w:p w14:paraId="11F13FCE"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F297143" w14:textId="77777777" w:rsidR="004A1705" w:rsidRPr="002026D1" w:rsidRDefault="004A1705" w:rsidP="004A1705">
            <w:pPr>
              <w:rPr>
                <w:rFonts w:eastAsia="Calibri" w:cs="Times New Roman"/>
                <w:sz w:val="20"/>
                <w:szCs w:val="20"/>
              </w:rPr>
            </w:pPr>
          </w:p>
        </w:tc>
        <w:tc>
          <w:tcPr>
            <w:tcW w:w="992" w:type="dxa"/>
            <w:shd w:val="clear" w:color="auto" w:fill="auto"/>
          </w:tcPr>
          <w:p w14:paraId="23EB16B8" w14:textId="77777777" w:rsidR="004A1705" w:rsidRPr="002026D1" w:rsidRDefault="004A1705" w:rsidP="004A1705">
            <w:pPr>
              <w:rPr>
                <w:rFonts w:eastAsia="Calibri" w:cs="Times New Roman"/>
                <w:sz w:val="20"/>
                <w:szCs w:val="20"/>
              </w:rPr>
            </w:pPr>
          </w:p>
        </w:tc>
        <w:tc>
          <w:tcPr>
            <w:tcW w:w="992" w:type="dxa"/>
            <w:shd w:val="clear" w:color="auto" w:fill="auto"/>
          </w:tcPr>
          <w:p w14:paraId="0CD3629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47A1B3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B72D715"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FB2331E" w14:textId="77777777" w:rsidR="004A1705" w:rsidRPr="002026D1" w:rsidRDefault="004A1705" w:rsidP="004A1705">
            <w:pPr>
              <w:jc w:val="center"/>
              <w:rPr>
                <w:rFonts w:eastAsia="Calibri" w:cs="Times New Roman"/>
                <w:sz w:val="20"/>
                <w:szCs w:val="20"/>
              </w:rPr>
            </w:pPr>
          </w:p>
        </w:tc>
      </w:tr>
      <w:tr w:rsidR="004A1705" w:rsidRPr="002026D1" w14:paraId="50F9956A" w14:textId="77777777" w:rsidTr="004A1705">
        <w:trPr>
          <w:cantSplit/>
          <w:trHeight w:val="254"/>
          <w:jc w:val="center"/>
        </w:trPr>
        <w:tc>
          <w:tcPr>
            <w:tcW w:w="1270" w:type="dxa"/>
            <w:shd w:val="clear" w:color="auto" w:fill="auto"/>
          </w:tcPr>
          <w:p w14:paraId="733CFD7D" w14:textId="0825CA59" w:rsidR="004A1705" w:rsidRPr="00CA59EC" w:rsidRDefault="00E3235A" w:rsidP="004A1705">
            <w:pPr>
              <w:rPr>
                <w:rFonts w:eastAsia="Calibri" w:cs="Times New Roman"/>
                <w:sz w:val="20"/>
                <w:szCs w:val="20"/>
              </w:rPr>
            </w:pPr>
            <w:r w:rsidRPr="00CA59EC">
              <w:rPr>
                <w:rFonts w:eastAsia="Calibri" w:cs="Times New Roman"/>
                <w:sz w:val="20"/>
                <w:szCs w:val="20"/>
              </w:rPr>
              <w:t>Hollified 2007</w:t>
            </w:r>
          </w:p>
        </w:tc>
        <w:tc>
          <w:tcPr>
            <w:tcW w:w="1134" w:type="dxa"/>
            <w:shd w:val="clear" w:color="auto" w:fill="auto"/>
          </w:tcPr>
          <w:p w14:paraId="05D58B84" w14:textId="77777777" w:rsidR="004A1705" w:rsidRPr="002026D1" w:rsidRDefault="004A1705" w:rsidP="004A1705">
            <w:pPr>
              <w:rPr>
                <w:rFonts w:eastAsia="Calibri" w:cs="Times New Roman"/>
                <w:sz w:val="20"/>
                <w:szCs w:val="20"/>
              </w:rPr>
            </w:pPr>
            <w:r w:rsidRPr="002026D1">
              <w:rPr>
                <w:rFonts w:eastAsia="Calibri" w:cs="Times New Roman"/>
                <w:sz w:val="20"/>
                <w:szCs w:val="20"/>
              </w:rPr>
              <w:t>CBT</w:t>
            </w:r>
          </w:p>
        </w:tc>
        <w:tc>
          <w:tcPr>
            <w:tcW w:w="431" w:type="dxa"/>
            <w:shd w:val="clear" w:color="auto" w:fill="auto"/>
          </w:tcPr>
          <w:p w14:paraId="6C55F80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28</w:t>
            </w:r>
          </w:p>
        </w:tc>
        <w:tc>
          <w:tcPr>
            <w:tcW w:w="851" w:type="dxa"/>
            <w:shd w:val="clear" w:color="auto" w:fill="auto"/>
          </w:tcPr>
          <w:p w14:paraId="391923C6" w14:textId="169E85C8" w:rsidR="004A1705" w:rsidRPr="002026D1" w:rsidRDefault="00E3235A"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147E26E5" w14:textId="3C1040FB" w:rsidR="004A1705" w:rsidRPr="002026D1" w:rsidRDefault="00E3235A" w:rsidP="004A1705">
            <w:pPr>
              <w:rPr>
                <w:rFonts w:eastAsia="Calibri" w:cs="Times New Roman"/>
                <w:sz w:val="20"/>
                <w:szCs w:val="20"/>
              </w:rPr>
            </w:pPr>
            <w:r w:rsidRPr="002026D1">
              <w:rPr>
                <w:rFonts w:eastAsia="Calibri" w:cs="Times New Roman"/>
                <w:sz w:val="20"/>
                <w:szCs w:val="20"/>
              </w:rPr>
              <w:t>Adults with PTSD</w:t>
            </w:r>
          </w:p>
        </w:tc>
        <w:tc>
          <w:tcPr>
            <w:tcW w:w="855" w:type="dxa"/>
            <w:shd w:val="clear" w:color="auto" w:fill="auto"/>
          </w:tcPr>
          <w:p w14:paraId="46A6C900" w14:textId="77777777" w:rsidR="004A1705" w:rsidRPr="002026D1" w:rsidRDefault="004A1705" w:rsidP="004A1705">
            <w:pPr>
              <w:rPr>
                <w:rFonts w:eastAsia="Calibri" w:cs="Times New Roman"/>
                <w:sz w:val="20"/>
                <w:szCs w:val="20"/>
              </w:rPr>
            </w:pPr>
            <w:r w:rsidRPr="002026D1">
              <w:rPr>
                <w:rFonts w:eastAsia="Calibri" w:cs="Times New Roman"/>
                <w:sz w:val="20"/>
                <w:szCs w:val="20"/>
              </w:rPr>
              <w:t>40.9 (13.4)</w:t>
            </w:r>
          </w:p>
        </w:tc>
        <w:tc>
          <w:tcPr>
            <w:tcW w:w="992" w:type="dxa"/>
            <w:shd w:val="clear" w:color="auto" w:fill="auto"/>
          </w:tcPr>
          <w:p w14:paraId="0779EC7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B71D83D" w14:textId="77777777" w:rsidR="004A1705" w:rsidRPr="002026D1" w:rsidRDefault="004A1705" w:rsidP="004A1705">
            <w:pPr>
              <w:rPr>
                <w:rFonts w:eastAsia="Calibri" w:cs="Times New Roman"/>
                <w:sz w:val="20"/>
                <w:szCs w:val="20"/>
              </w:rPr>
            </w:pPr>
            <w:r w:rsidRPr="002026D1">
              <w:rPr>
                <w:rFonts w:eastAsia="Calibri" w:cs="Times New Roman"/>
                <w:sz w:val="20"/>
                <w:szCs w:val="20"/>
              </w:rPr>
              <w:t>120mins,12</w:t>
            </w:r>
          </w:p>
        </w:tc>
        <w:tc>
          <w:tcPr>
            <w:tcW w:w="992" w:type="dxa"/>
            <w:shd w:val="clear" w:color="auto" w:fill="auto"/>
          </w:tcPr>
          <w:p w14:paraId="098186C9" w14:textId="77777777" w:rsidR="004A1705" w:rsidRPr="002026D1" w:rsidRDefault="004A1705" w:rsidP="004A1705">
            <w:pPr>
              <w:rPr>
                <w:rFonts w:eastAsia="Calibri" w:cs="Times New Roman"/>
                <w:sz w:val="20"/>
                <w:szCs w:val="20"/>
              </w:rPr>
            </w:pPr>
            <w:r w:rsidRPr="002026D1">
              <w:rPr>
                <w:rFonts w:eastAsia="Calibri" w:cs="Times New Roman"/>
                <w:sz w:val="20"/>
                <w:szCs w:val="20"/>
              </w:rPr>
              <w:t>7 (25)</w:t>
            </w:r>
          </w:p>
        </w:tc>
        <w:tc>
          <w:tcPr>
            <w:tcW w:w="992" w:type="dxa"/>
            <w:shd w:val="clear" w:color="auto" w:fill="auto"/>
          </w:tcPr>
          <w:p w14:paraId="491C92C7" w14:textId="41DE59D8" w:rsidR="004A1705" w:rsidRPr="002026D1" w:rsidRDefault="00E3235A"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6837BA40" w14:textId="78C69348" w:rsidR="004A1705" w:rsidRPr="002026D1" w:rsidRDefault="00E3235A" w:rsidP="004A1705">
            <w:pPr>
              <w:jc w:val="center"/>
              <w:rPr>
                <w:rFonts w:eastAsia="Calibri" w:cs="Times New Roman"/>
                <w:sz w:val="20"/>
                <w:szCs w:val="20"/>
              </w:rPr>
            </w:pPr>
            <w:r w:rsidRPr="002026D1">
              <w:rPr>
                <w:rFonts w:eastAsia="Calibri" w:cs="Times New Roman"/>
                <w:sz w:val="20"/>
                <w:szCs w:val="20"/>
              </w:rPr>
              <w:t>Unclear</w:t>
            </w:r>
          </w:p>
        </w:tc>
        <w:tc>
          <w:tcPr>
            <w:tcW w:w="992" w:type="dxa"/>
            <w:shd w:val="clear" w:color="auto" w:fill="auto"/>
          </w:tcPr>
          <w:p w14:paraId="3CF120E9" w14:textId="685207B0" w:rsidR="004A1705" w:rsidRPr="002026D1" w:rsidRDefault="00E3235A" w:rsidP="004A1705">
            <w:pPr>
              <w:jc w:val="center"/>
              <w:rPr>
                <w:rFonts w:eastAsia="Calibri" w:cs="Times New Roman"/>
                <w:sz w:val="20"/>
                <w:szCs w:val="20"/>
              </w:rPr>
            </w:pPr>
            <w:r w:rsidRPr="002026D1">
              <w:rPr>
                <w:rFonts w:eastAsia="Calibri" w:cs="Times New Roman"/>
                <w:sz w:val="20"/>
                <w:szCs w:val="20"/>
              </w:rPr>
              <w:t>Childhood or  Adulthood</w:t>
            </w:r>
          </w:p>
        </w:tc>
        <w:tc>
          <w:tcPr>
            <w:tcW w:w="1418" w:type="dxa"/>
            <w:shd w:val="clear" w:color="auto" w:fill="auto"/>
          </w:tcPr>
          <w:p w14:paraId="0988678F" w14:textId="3124258E" w:rsidR="004A1705" w:rsidRPr="002026D1" w:rsidRDefault="00E3235A"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3406A821" w14:textId="77777777" w:rsidTr="004A1705">
        <w:trPr>
          <w:cantSplit/>
          <w:trHeight w:val="254"/>
          <w:jc w:val="center"/>
        </w:trPr>
        <w:tc>
          <w:tcPr>
            <w:tcW w:w="1270" w:type="dxa"/>
            <w:shd w:val="clear" w:color="auto" w:fill="auto"/>
          </w:tcPr>
          <w:p w14:paraId="11E5F3C1" w14:textId="77777777" w:rsidR="004A1705" w:rsidRPr="00CA59EC" w:rsidRDefault="004A1705" w:rsidP="004A1705">
            <w:pPr>
              <w:rPr>
                <w:rFonts w:eastAsia="Calibri" w:cs="Times New Roman"/>
                <w:sz w:val="20"/>
                <w:szCs w:val="20"/>
              </w:rPr>
            </w:pPr>
          </w:p>
        </w:tc>
        <w:tc>
          <w:tcPr>
            <w:tcW w:w="1134" w:type="dxa"/>
            <w:shd w:val="clear" w:color="auto" w:fill="auto"/>
          </w:tcPr>
          <w:p w14:paraId="3DC4EA56"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465EBA1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27</w:t>
            </w:r>
          </w:p>
        </w:tc>
        <w:tc>
          <w:tcPr>
            <w:tcW w:w="851" w:type="dxa"/>
            <w:shd w:val="clear" w:color="auto" w:fill="auto"/>
          </w:tcPr>
          <w:p w14:paraId="3B14C2F7" w14:textId="77777777" w:rsidR="004A1705" w:rsidRPr="002026D1" w:rsidRDefault="004A1705" w:rsidP="004A1705">
            <w:pPr>
              <w:rPr>
                <w:rFonts w:eastAsia="Calibri" w:cs="Times New Roman"/>
                <w:sz w:val="20"/>
                <w:szCs w:val="20"/>
              </w:rPr>
            </w:pPr>
          </w:p>
        </w:tc>
        <w:tc>
          <w:tcPr>
            <w:tcW w:w="1271" w:type="dxa"/>
            <w:shd w:val="clear" w:color="auto" w:fill="auto"/>
          </w:tcPr>
          <w:p w14:paraId="26885EB1" w14:textId="77777777" w:rsidR="004A1705" w:rsidRPr="002026D1" w:rsidRDefault="004A1705" w:rsidP="004A1705">
            <w:pPr>
              <w:rPr>
                <w:rFonts w:eastAsia="Calibri" w:cs="Times New Roman"/>
                <w:sz w:val="20"/>
                <w:szCs w:val="20"/>
              </w:rPr>
            </w:pPr>
          </w:p>
        </w:tc>
        <w:tc>
          <w:tcPr>
            <w:tcW w:w="855" w:type="dxa"/>
            <w:shd w:val="clear" w:color="auto" w:fill="auto"/>
          </w:tcPr>
          <w:p w14:paraId="58A5616C" w14:textId="77777777" w:rsidR="004A1705" w:rsidRPr="002026D1" w:rsidRDefault="004A1705" w:rsidP="004A1705">
            <w:pPr>
              <w:rPr>
                <w:rFonts w:eastAsia="Calibri" w:cs="Times New Roman"/>
                <w:sz w:val="20"/>
                <w:szCs w:val="20"/>
              </w:rPr>
            </w:pPr>
            <w:r w:rsidRPr="002026D1">
              <w:rPr>
                <w:rFonts w:eastAsia="Calibri" w:cs="Times New Roman"/>
                <w:sz w:val="20"/>
                <w:szCs w:val="20"/>
              </w:rPr>
              <w:t>43.4 (13.5)</w:t>
            </w:r>
          </w:p>
        </w:tc>
        <w:tc>
          <w:tcPr>
            <w:tcW w:w="992" w:type="dxa"/>
            <w:shd w:val="clear" w:color="auto" w:fill="auto"/>
          </w:tcPr>
          <w:p w14:paraId="5B97641E"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9E8C4B7" w14:textId="77777777" w:rsidR="004A1705" w:rsidRPr="002026D1" w:rsidRDefault="004A1705" w:rsidP="004A1705">
            <w:pPr>
              <w:rPr>
                <w:rFonts w:eastAsia="Calibri" w:cs="Times New Roman"/>
                <w:sz w:val="20"/>
                <w:szCs w:val="20"/>
              </w:rPr>
            </w:pPr>
          </w:p>
        </w:tc>
        <w:tc>
          <w:tcPr>
            <w:tcW w:w="992" w:type="dxa"/>
            <w:shd w:val="clear" w:color="auto" w:fill="auto"/>
          </w:tcPr>
          <w:p w14:paraId="51CF76F2" w14:textId="77777777" w:rsidR="004A1705" w:rsidRPr="002026D1" w:rsidRDefault="004A1705" w:rsidP="004A1705">
            <w:pPr>
              <w:rPr>
                <w:rFonts w:eastAsia="Calibri" w:cs="Times New Roman"/>
                <w:sz w:val="20"/>
                <w:szCs w:val="20"/>
              </w:rPr>
            </w:pPr>
            <w:r w:rsidRPr="002026D1">
              <w:rPr>
                <w:rFonts w:eastAsia="Calibri" w:cs="Times New Roman"/>
                <w:sz w:val="20"/>
                <w:szCs w:val="20"/>
              </w:rPr>
              <w:t>6 (22.2)</w:t>
            </w:r>
          </w:p>
        </w:tc>
        <w:tc>
          <w:tcPr>
            <w:tcW w:w="992" w:type="dxa"/>
            <w:shd w:val="clear" w:color="auto" w:fill="auto"/>
          </w:tcPr>
          <w:p w14:paraId="1F13134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9D7842D"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BF6961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DE84E09" w14:textId="77777777" w:rsidR="004A1705" w:rsidRPr="002026D1" w:rsidRDefault="004A1705" w:rsidP="004A1705">
            <w:pPr>
              <w:jc w:val="center"/>
              <w:rPr>
                <w:rFonts w:eastAsia="Calibri" w:cs="Times New Roman"/>
                <w:sz w:val="20"/>
                <w:szCs w:val="20"/>
              </w:rPr>
            </w:pPr>
          </w:p>
        </w:tc>
      </w:tr>
      <w:tr w:rsidR="004A1705" w:rsidRPr="002026D1" w14:paraId="69FF97A3" w14:textId="77777777" w:rsidTr="004A1705">
        <w:trPr>
          <w:cantSplit/>
          <w:trHeight w:val="254"/>
          <w:jc w:val="center"/>
        </w:trPr>
        <w:tc>
          <w:tcPr>
            <w:tcW w:w="1270" w:type="dxa"/>
            <w:shd w:val="clear" w:color="auto" w:fill="auto"/>
          </w:tcPr>
          <w:p w14:paraId="7E6CD34D" w14:textId="77777777" w:rsidR="004A1705" w:rsidRPr="00CA59EC" w:rsidRDefault="004A1705" w:rsidP="004A1705">
            <w:pPr>
              <w:rPr>
                <w:rFonts w:eastAsia="Calibri" w:cs="Times New Roman"/>
                <w:sz w:val="20"/>
                <w:szCs w:val="20"/>
              </w:rPr>
            </w:pPr>
          </w:p>
        </w:tc>
        <w:tc>
          <w:tcPr>
            <w:tcW w:w="1134" w:type="dxa"/>
            <w:shd w:val="clear" w:color="auto" w:fill="auto"/>
          </w:tcPr>
          <w:p w14:paraId="2FF31E98" w14:textId="77777777" w:rsidR="004A1705" w:rsidRPr="002026D1" w:rsidRDefault="004A1705" w:rsidP="004A1705">
            <w:pPr>
              <w:rPr>
                <w:rFonts w:eastAsia="Calibri" w:cs="Times New Roman"/>
                <w:sz w:val="20"/>
                <w:szCs w:val="20"/>
              </w:rPr>
            </w:pPr>
          </w:p>
        </w:tc>
        <w:tc>
          <w:tcPr>
            <w:tcW w:w="431" w:type="dxa"/>
            <w:shd w:val="clear" w:color="auto" w:fill="auto"/>
          </w:tcPr>
          <w:p w14:paraId="1CE97D2B"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4473AD31" w14:textId="77777777" w:rsidR="004A1705" w:rsidRPr="002026D1" w:rsidRDefault="004A1705" w:rsidP="004A1705">
            <w:pPr>
              <w:rPr>
                <w:rFonts w:eastAsia="Calibri" w:cs="Times New Roman"/>
                <w:sz w:val="20"/>
                <w:szCs w:val="20"/>
              </w:rPr>
            </w:pPr>
          </w:p>
        </w:tc>
        <w:tc>
          <w:tcPr>
            <w:tcW w:w="1271" w:type="dxa"/>
            <w:shd w:val="clear" w:color="auto" w:fill="auto"/>
          </w:tcPr>
          <w:p w14:paraId="24C81116" w14:textId="77777777" w:rsidR="004A1705" w:rsidRPr="002026D1" w:rsidRDefault="004A1705" w:rsidP="004A1705">
            <w:pPr>
              <w:rPr>
                <w:rFonts w:eastAsia="Calibri" w:cs="Times New Roman"/>
                <w:sz w:val="20"/>
                <w:szCs w:val="20"/>
              </w:rPr>
            </w:pPr>
          </w:p>
        </w:tc>
        <w:tc>
          <w:tcPr>
            <w:tcW w:w="855" w:type="dxa"/>
            <w:shd w:val="clear" w:color="auto" w:fill="auto"/>
          </w:tcPr>
          <w:p w14:paraId="2A443C21" w14:textId="77777777" w:rsidR="004A1705" w:rsidRPr="002026D1" w:rsidRDefault="004A1705" w:rsidP="004A1705">
            <w:pPr>
              <w:rPr>
                <w:rFonts w:eastAsia="Calibri" w:cs="Times New Roman"/>
                <w:sz w:val="20"/>
                <w:szCs w:val="20"/>
              </w:rPr>
            </w:pPr>
          </w:p>
        </w:tc>
        <w:tc>
          <w:tcPr>
            <w:tcW w:w="992" w:type="dxa"/>
            <w:shd w:val="clear" w:color="auto" w:fill="auto"/>
          </w:tcPr>
          <w:p w14:paraId="16C38E3D"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734823D" w14:textId="77777777" w:rsidR="004A1705" w:rsidRPr="002026D1" w:rsidRDefault="004A1705" w:rsidP="004A1705">
            <w:pPr>
              <w:rPr>
                <w:rFonts w:eastAsia="Calibri" w:cs="Times New Roman"/>
                <w:sz w:val="20"/>
                <w:szCs w:val="20"/>
              </w:rPr>
            </w:pPr>
          </w:p>
        </w:tc>
        <w:tc>
          <w:tcPr>
            <w:tcW w:w="992" w:type="dxa"/>
            <w:shd w:val="clear" w:color="auto" w:fill="auto"/>
          </w:tcPr>
          <w:p w14:paraId="64755452" w14:textId="77777777" w:rsidR="004A1705" w:rsidRPr="002026D1" w:rsidRDefault="004A1705" w:rsidP="004A1705">
            <w:pPr>
              <w:rPr>
                <w:rFonts w:eastAsia="Calibri" w:cs="Times New Roman"/>
                <w:sz w:val="20"/>
                <w:szCs w:val="20"/>
              </w:rPr>
            </w:pPr>
          </w:p>
        </w:tc>
        <w:tc>
          <w:tcPr>
            <w:tcW w:w="992" w:type="dxa"/>
            <w:shd w:val="clear" w:color="auto" w:fill="auto"/>
          </w:tcPr>
          <w:p w14:paraId="0430B8CA"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C2DDF8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66E5C03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70D082E" w14:textId="77777777" w:rsidR="004A1705" w:rsidRPr="002026D1" w:rsidRDefault="004A1705" w:rsidP="004A1705">
            <w:pPr>
              <w:jc w:val="center"/>
              <w:rPr>
                <w:rFonts w:eastAsia="Calibri" w:cs="Times New Roman"/>
                <w:sz w:val="20"/>
                <w:szCs w:val="20"/>
              </w:rPr>
            </w:pPr>
          </w:p>
        </w:tc>
      </w:tr>
      <w:tr w:rsidR="004A1705" w:rsidRPr="002026D1" w14:paraId="4EFE59C2" w14:textId="77777777" w:rsidTr="004A1705">
        <w:trPr>
          <w:cantSplit/>
          <w:trHeight w:val="254"/>
          <w:jc w:val="center"/>
        </w:trPr>
        <w:tc>
          <w:tcPr>
            <w:tcW w:w="1270" w:type="dxa"/>
            <w:shd w:val="clear" w:color="auto" w:fill="auto"/>
          </w:tcPr>
          <w:p w14:paraId="0D693AA2"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Jung 2013</w:t>
            </w:r>
          </w:p>
        </w:tc>
        <w:tc>
          <w:tcPr>
            <w:tcW w:w="1134" w:type="dxa"/>
            <w:shd w:val="clear" w:color="auto" w:fill="auto"/>
          </w:tcPr>
          <w:p w14:paraId="18FB1A57"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CRIM</w:t>
            </w:r>
          </w:p>
        </w:tc>
        <w:tc>
          <w:tcPr>
            <w:tcW w:w="431" w:type="dxa"/>
            <w:shd w:val="clear" w:color="auto" w:fill="auto"/>
          </w:tcPr>
          <w:p w14:paraId="742E4C00"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17</w:t>
            </w:r>
          </w:p>
        </w:tc>
        <w:tc>
          <w:tcPr>
            <w:tcW w:w="851" w:type="dxa"/>
            <w:shd w:val="clear" w:color="auto" w:fill="auto"/>
          </w:tcPr>
          <w:p w14:paraId="2F269862" w14:textId="77777777" w:rsidR="004A1705" w:rsidRPr="002026D1" w:rsidRDefault="004A1705" w:rsidP="004A1705">
            <w:pPr>
              <w:rPr>
                <w:rFonts w:cs="Times New Roman"/>
                <w:sz w:val="20"/>
                <w:szCs w:val="20"/>
              </w:rPr>
            </w:pPr>
            <w:r w:rsidRPr="002026D1">
              <w:rPr>
                <w:rFonts w:cs="Times New Roman"/>
                <w:sz w:val="20"/>
                <w:szCs w:val="20"/>
              </w:rPr>
              <w:t>Germany</w:t>
            </w:r>
          </w:p>
        </w:tc>
        <w:tc>
          <w:tcPr>
            <w:tcW w:w="1271" w:type="dxa"/>
            <w:shd w:val="clear" w:color="auto" w:fill="auto"/>
          </w:tcPr>
          <w:p w14:paraId="76B0AF28" w14:textId="77777777" w:rsidR="004A1705" w:rsidRPr="002026D1" w:rsidRDefault="004A1705" w:rsidP="004A1705">
            <w:pPr>
              <w:rPr>
                <w:rFonts w:cs="Times New Roman"/>
                <w:sz w:val="20"/>
                <w:szCs w:val="20"/>
              </w:rPr>
            </w:pPr>
            <w:r w:rsidRPr="002026D1">
              <w:rPr>
                <w:rFonts w:cs="Times New Roman"/>
                <w:sz w:val="20"/>
                <w:szCs w:val="20"/>
              </w:rPr>
              <w:t>CSA survivors</w:t>
            </w:r>
          </w:p>
        </w:tc>
        <w:tc>
          <w:tcPr>
            <w:tcW w:w="855" w:type="dxa"/>
            <w:shd w:val="clear" w:color="auto" w:fill="auto"/>
          </w:tcPr>
          <w:p w14:paraId="733C7D46" w14:textId="77777777" w:rsidR="004A1705" w:rsidRPr="002026D1" w:rsidRDefault="004A1705" w:rsidP="004A1705">
            <w:pPr>
              <w:rPr>
                <w:rFonts w:eastAsia="Calibri" w:cs="Times New Roman"/>
                <w:sz w:val="20"/>
                <w:szCs w:val="20"/>
              </w:rPr>
            </w:pPr>
            <w:r w:rsidRPr="002026D1">
              <w:rPr>
                <w:rFonts w:eastAsia="Calibri" w:cs="Times New Roman"/>
                <w:sz w:val="20"/>
                <w:szCs w:val="20"/>
              </w:rPr>
              <w:t>37.18 (10.85)</w:t>
            </w:r>
          </w:p>
        </w:tc>
        <w:tc>
          <w:tcPr>
            <w:tcW w:w="992" w:type="dxa"/>
            <w:shd w:val="clear" w:color="auto" w:fill="auto"/>
          </w:tcPr>
          <w:p w14:paraId="729EEE6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562D9926"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50 &amp; 90mins,  2</w:t>
            </w:r>
          </w:p>
        </w:tc>
        <w:tc>
          <w:tcPr>
            <w:tcW w:w="992" w:type="dxa"/>
            <w:shd w:val="clear" w:color="auto" w:fill="auto"/>
          </w:tcPr>
          <w:p w14:paraId="2E5920A5"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0 (0)</w:t>
            </w:r>
          </w:p>
        </w:tc>
        <w:tc>
          <w:tcPr>
            <w:tcW w:w="992" w:type="dxa"/>
            <w:shd w:val="clear" w:color="auto" w:fill="auto"/>
          </w:tcPr>
          <w:p w14:paraId="2C462B9D" w14:textId="77777777" w:rsidR="004A1705" w:rsidRPr="002026D1" w:rsidRDefault="004A1705" w:rsidP="004A1705">
            <w:pPr>
              <w:jc w:val="center"/>
              <w:rPr>
                <w:rFonts w:cs="Times New Roman"/>
                <w:sz w:val="20"/>
                <w:szCs w:val="20"/>
              </w:rPr>
            </w:pPr>
            <w:r w:rsidRPr="002026D1">
              <w:rPr>
                <w:rFonts w:cs="Times New Roman"/>
                <w:sz w:val="20"/>
                <w:szCs w:val="20"/>
              </w:rPr>
              <w:t>Multiple</w:t>
            </w:r>
          </w:p>
        </w:tc>
        <w:tc>
          <w:tcPr>
            <w:tcW w:w="1134" w:type="dxa"/>
            <w:shd w:val="clear" w:color="auto" w:fill="auto"/>
          </w:tcPr>
          <w:p w14:paraId="1B03FF6D" w14:textId="77777777" w:rsidR="004A1705" w:rsidRPr="002026D1" w:rsidRDefault="004A1705" w:rsidP="004A1705">
            <w:pPr>
              <w:jc w:val="center"/>
              <w:rPr>
                <w:rFonts w:cs="Times New Roman"/>
                <w:sz w:val="20"/>
                <w:szCs w:val="20"/>
              </w:rPr>
            </w:pPr>
            <w:r w:rsidRPr="002026D1">
              <w:rPr>
                <w:rFonts w:cs="Times New Roman"/>
                <w:sz w:val="20"/>
                <w:szCs w:val="20"/>
              </w:rPr>
              <w:t>Sexual</w:t>
            </w:r>
          </w:p>
        </w:tc>
        <w:tc>
          <w:tcPr>
            <w:tcW w:w="992" w:type="dxa"/>
            <w:shd w:val="clear" w:color="auto" w:fill="auto"/>
          </w:tcPr>
          <w:p w14:paraId="036AC6D4" w14:textId="77777777" w:rsidR="004A1705" w:rsidRPr="002026D1" w:rsidRDefault="004A1705" w:rsidP="004A1705">
            <w:pPr>
              <w:jc w:val="center"/>
              <w:rPr>
                <w:rFonts w:cs="Times New Roman"/>
                <w:sz w:val="20"/>
                <w:szCs w:val="20"/>
              </w:rPr>
            </w:pPr>
            <w:r w:rsidRPr="002026D1">
              <w:rPr>
                <w:rFonts w:cs="Times New Roman"/>
                <w:sz w:val="20"/>
                <w:szCs w:val="20"/>
              </w:rPr>
              <w:t>Childhood</w:t>
            </w:r>
          </w:p>
        </w:tc>
        <w:tc>
          <w:tcPr>
            <w:tcW w:w="1418" w:type="dxa"/>
            <w:shd w:val="clear" w:color="auto" w:fill="auto"/>
          </w:tcPr>
          <w:p w14:paraId="325A5868" w14:textId="77777777" w:rsidR="004A1705" w:rsidRPr="002026D1" w:rsidRDefault="004A1705" w:rsidP="004A1705">
            <w:pPr>
              <w:jc w:val="center"/>
              <w:rPr>
                <w:rFonts w:cs="Times New Roman"/>
                <w:sz w:val="20"/>
                <w:szCs w:val="20"/>
              </w:rPr>
            </w:pPr>
            <w:r w:rsidRPr="002026D1">
              <w:rPr>
                <w:rFonts w:cs="Times New Roman"/>
                <w:sz w:val="20"/>
                <w:szCs w:val="20"/>
              </w:rPr>
              <w:t xml:space="preserve">Community </w:t>
            </w:r>
          </w:p>
        </w:tc>
      </w:tr>
      <w:tr w:rsidR="004A1705" w:rsidRPr="002026D1" w14:paraId="7425139B" w14:textId="77777777" w:rsidTr="004A1705">
        <w:trPr>
          <w:cantSplit/>
          <w:trHeight w:val="254"/>
          <w:jc w:val="center"/>
        </w:trPr>
        <w:tc>
          <w:tcPr>
            <w:tcW w:w="1270" w:type="dxa"/>
            <w:shd w:val="clear" w:color="auto" w:fill="auto"/>
          </w:tcPr>
          <w:p w14:paraId="0EC6485D" w14:textId="77777777" w:rsidR="004A1705" w:rsidRPr="00CA59EC" w:rsidRDefault="004A1705" w:rsidP="004A1705">
            <w:pPr>
              <w:rPr>
                <w:rFonts w:eastAsia="Calibri" w:cs="Times New Roman"/>
                <w:sz w:val="20"/>
                <w:szCs w:val="20"/>
              </w:rPr>
            </w:pPr>
          </w:p>
        </w:tc>
        <w:tc>
          <w:tcPr>
            <w:tcW w:w="1134" w:type="dxa"/>
            <w:shd w:val="clear" w:color="auto" w:fill="auto"/>
          </w:tcPr>
          <w:p w14:paraId="67D2C5F0"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WL</w:t>
            </w:r>
          </w:p>
        </w:tc>
        <w:tc>
          <w:tcPr>
            <w:tcW w:w="431" w:type="dxa"/>
            <w:shd w:val="clear" w:color="auto" w:fill="auto"/>
          </w:tcPr>
          <w:p w14:paraId="1C008432"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17</w:t>
            </w:r>
          </w:p>
        </w:tc>
        <w:tc>
          <w:tcPr>
            <w:tcW w:w="851" w:type="dxa"/>
            <w:shd w:val="clear" w:color="auto" w:fill="auto"/>
          </w:tcPr>
          <w:p w14:paraId="5ADC3D3E" w14:textId="77777777" w:rsidR="004A1705" w:rsidRPr="002026D1" w:rsidRDefault="004A1705" w:rsidP="004A1705">
            <w:pPr>
              <w:rPr>
                <w:rFonts w:eastAsia="Calibri" w:cs="Times New Roman"/>
                <w:sz w:val="20"/>
                <w:szCs w:val="20"/>
              </w:rPr>
            </w:pPr>
          </w:p>
        </w:tc>
        <w:tc>
          <w:tcPr>
            <w:tcW w:w="1271" w:type="dxa"/>
            <w:shd w:val="clear" w:color="auto" w:fill="auto"/>
          </w:tcPr>
          <w:p w14:paraId="4E264D83" w14:textId="77777777" w:rsidR="004A1705" w:rsidRPr="002026D1" w:rsidRDefault="004A1705" w:rsidP="004A1705">
            <w:pPr>
              <w:rPr>
                <w:rFonts w:eastAsia="Calibri" w:cs="Times New Roman"/>
                <w:sz w:val="20"/>
                <w:szCs w:val="20"/>
              </w:rPr>
            </w:pPr>
          </w:p>
        </w:tc>
        <w:tc>
          <w:tcPr>
            <w:tcW w:w="855" w:type="dxa"/>
            <w:shd w:val="clear" w:color="auto" w:fill="auto"/>
          </w:tcPr>
          <w:p w14:paraId="2E787A33" w14:textId="77777777" w:rsidR="004A1705" w:rsidRPr="002026D1" w:rsidRDefault="004A1705" w:rsidP="004A1705">
            <w:pPr>
              <w:rPr>
                <w:rFonts w:eastAsia="Calibri" w:cs="Times New Roman"/>
                <w:sz w:val="20"/>
                <w:szCs w:val="20"/>
              </w:rPr>
            </w:pPr>
          </w:p>
        </w:tc>
        <w:tc>
          <w:tcPr>
            <w:tcW w:w="992" w:type="dxa"/>
            <w:shd w:val="clear" w:color="auto" w:fill="auto"/>
          </w:tcPr>
          <w:p w14:paraId="5EF4C7AC"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F9D06D2" w14:textId="77777777" w:rsidR="004A1705" w:rsidRPr="002026D1" w:rsidRDefault="004A1705" w:rsidP="004A1705">
            <w:pPr>
              <w:rPr>
                <w:rFonts w:eastAsia="Times New Roman" w:cs="Times New Roman"/>
                <w:sz w:val="20"/>
                <w:szCs w:val="20"/>
                <w:lang w:eastAsia="en-GB"/>
              </w:rPr>
            </w:pPr>
          </w:p>
        </w:tc>
        <w:tc>
          <w:tcPr>
            <w:tcW w:w="992" w:type="dxa"/>
            <w:shd w:val="clear" w:color="auto" w:fill="auto"/>
          </w:tcPr>
          <w:p w14:paraId="761B915C"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0 (0)</w:t>
            </w:r>
          </w:p>
        </w:tc>
        <w:tc>
          <w:tcPr>
            <w:tcW w:w="992" w:type="dxa"/>
            <w:shd w:val="clear" w:color="auto" w:fill="auto"/>
          </w:tcPr>
          <w:p w14:paraId="1AA465F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FE9869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CDCDCA5"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009699A" w14:textId="77777777" w:rsidR="004A1705" w:rsidRPr="002026D1" w:rsidRDefault="004A1705" w:rsidP="004A1705">
            <w:pPr>
              <w:jc w:val="center"/>
              <w:rPr>
                <w:rFonts w:eastAsia="Calibri" w:cs="Times New Roman"/>
                <w:sz w:val="20"/>
                <w:szCs w:val="20"/>
              </w:rPr>
            </w:pPr>
          </w:p>
        </w:tc>
      </w:tr>
      <w:tr w:rsidR="004A1705" w:rsidRPr="002026D1" w14:paraId="223478A4" w14:textId="77777777" w:rsidTr="004A1705">
        <w:trPr>
          <w:cantSplit/>
          <w:trHeight w:val="254"/>
          <w:jc w:val="center"/>
        </w:trPr>
        <w:tc>
          <w:tcPr>
            <w:tcW w:w="1270" w:type="dxa"/>
            <w:shd w:val="clear" w:color="auto" w:fill="auto"/>
          </w:tcPr>
          <w:p w14:paraId="4D6E1945" w14:textId="77777777" w:rsidR="004A1705" w:rsidRPr="00CA59EC" w:rsidRDefault="004A1705" w:rsidP="004A1705">
            <w:pPr>
              <w:rPr>
                <w:rFonts w:eastAsia="Calibri" w:cs="Times New Roman"/>
                <w:sz w:val="20"/>
                <w:szCs w:val="20"/>
              </w:rPr>
            </w:pPr>
          </w:p>
        </w:tc>
        <w:tc>
          <w:tcPr>
            <w:tcW w:w="1134" w:type="dxa"/>
            <w:shd w:val="clear" w:color="auto" w:fill="auto"/>
          </w:tcPr>
          <w:p w14:paraId="13CC3E91" w14:textId="77777777" w:rsidR="004A1705" w:rsidRPr="002026D1" w:rsidRDefault="004A1705" w:rsidP="004A1705">
            <w:pPr>
              <w:rPr>
                <w:rFonts w:eastAsia="Calibri" w:cs="Times New Roman"/>
                <w:sz w:val="20"/>
                <w:szCs w:val="20"/>
              </w:rPr>
            </w:pPr>
          </w:p>
        </w:tc>
        <w:tc>
          <w:tcPr>
            <w:tcW w:w="431" w:type="dxa"/>
            <w:shd w:val="clear" w:color="auto" w:fill="auto"/>
          </w:tcPr>
          <w:p w14:paraId="1D88F3A1"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29F72EBF" w14:textId="77777777" w:rsidR="004A1705" w:rsidRPr="002026D1" w:rsidRDefault="004A1705" w:rsidP="004A1705">
            <w:pPr>
              <w:rPr>
                <w:rFonts w:eastAsia="Calibri" w:cs="Times New Roman"/>
                <w:sz w:val="20"/>
                <w:szCs w:val="20"/>
              </w:rPr>
            </w:pPr>
          </w:p>
        </w:tc>
        <w:tc>
          <w:tcPr>
            <w:tcW w:w="1271" w:type="dxa"/>
            <w:shd w:val="clear" w:color="auto" w:fill="auto"/>
          </w:tcPr>
          <w:p w14:paraId="0AC92544" w14:textId="77777777" w:rsidR="004A1705" w:rsidRPr="002026D1" w:rsidRDefault="004A1705" w:rsidP="004A1705">
            <w:pPr>
              <w:rPr>
                <w:rFonts w:eastAsia="Calibri" w:cs="Times New Roman"/>
                <w:sz w:val="20"/>
                <w:szCs w:val="20"/>
              </w:rPr>
            </w:pPr>
          </w:p>
        </w:tc>
        <w:tc>
          <w:tcPr>
            <w:tcW w:w="855" w:type="dxa"/>
            <w:shd w:val="clear" w:color="auto" w:fill="auto"/>
          </w:tcPr>
          <w:p w14:paraId="61A746F1" w14:textId="77777777" w:rsidR="004A1705" w:rsidRPr="002026D1" w:rsidRDefault="004A1705" w:rsidP="004A1705">
            <w:pPr>
              <w:rPr>
                <w:rFonts w:eastAsia="Calibri" w:cs="Times New Roman"/>
                <w:sz w:val="20"/>
                <w:szCs w:val="20"/>
              </w:rPr>
            </w:pPr>
          </w:p>
        </w:tc>
        <w:tc>
          <w:tcPr>
            <w:tcW w:w="992" w:type="dxa"/>
            <w:shd w:val="clear" w:color="auto" w:fill="auto"/>
          </w:tcPr>
          <w:p w14:paraId="69596FF4"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728CCC4" w14:textId="77777777" w:rsidR="004A1705" w:rsidRPr="002026D1" w:rsidRDefault="004A1705" w:rsidP="004A1705">
            <w:pPr>
              <w:rPr>
                <w:rFonts w:eastAsia="Calibri" w:cs="Times New Roman"/>
                <w:sz w:val="20"/>
                <w:szCs w:val="20"/>
              </w:rPr>
            </w:pPr>
          </w:p>
        </w:tc>
        <w:tc>
          <w:tcPr>
            <w:tcW w:w="992" w:type="dxa"/>
            <w:shd w:val="clear" w:color="auto" w:fill="auto"/>
          </w:tcPr>
          <w:p w14:paraId="63444EF9" w14:textId="77777777" w:rsidR="004A1705" w:rsidRPr="002026D1" w:rsidRDefault="004A1705" w:rsidP="004A1705">
            <w:pPr>
              <w:rPr>
                <w:rFonts w:eastAsia="Calibri" w:cs="Times New Roman"/>
                <w:sz w:val="20"/>
                <w:szCs w:val="20"/>
              </w:rPr>
            </w:pPr>
          </w:p>
        </w:tc>
        <w:tc>
          <w:tcPr>
            <w:tcW w:w="992" w:type="dxa"/>
            <w:shd w:val="clear" w:color="auto" w:fill="auto"/>
          </w:tcPr>
          <w:p w14:paraId="4E968325"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F31F05D"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9DF1C6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F5104DD" w14:textId="77777777" w:rsidR="004A1705" w:rsidRPr="002026D1" w:rsidRDefault="004A1705" w:rsidP="004A1705">
            <w:pPr>
              <w:jc w:val="center"/>
              <w:rPr>
                <w:rFonts w:eastAsia="Calibri" w:cs="Times New Roman"/>
                <w:sz w:val="20"/>
                <w:szCs w:val="20"/>
              </w:rPr>
            </w:pPr>
          </w:p>
        </w:tc>
      </w:tr>
      <w:tr w:rsidR="004A1705" w:rsidRPr="002026D1" w14:paraId="0341F9F8" w14:textId="77777777" w:rsidTr="004A1705">
        <w:trPr>
          <w:cantSplit/>
          <w:trHeight w:val="254"/>
          <w:jc w:val="center"/>
        </w:trPr>
        <w:tc>
          <w:tcPr>
            <w:tcW w:w="1270" w:type="dxa"/>
            <w:shd w:val="clear" w:color="auto" w:fill="auto"/>
          </w:tcPr>
          <w:p w14:paraId="5204E3B3"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Keane 1989</w:t>
            </w:r>
          </w:p>
        </w:tc>
        <w:tc>
          <w:tcPr>
            <w:tcW w:w="1134" w:type="dxa"/>
            <w:shd w:val="clear" w:color="auto" w:fill="auto"/>
          </w:tcPr>
          <w:p w14:paraId="20A025BE" w14:textId="77777777" w:rsidR="004A1705" w:rsidRPr="002026D1" w:rsidRDefault="004A1705" w:rsidP="004A1705">
            <w:pPr>
              <w:rPr>
                <w:rFonts w:eastAsia="Calibri" w:cs="Times New Roman"/>
                <w:sz w:val="20"/>
                <w:szCs w:val="20"/>
              </w:rPr>
            </w:pPr>
            <w:r w:rsidRPr="002026D1">
              <w:rPr>
                <w:rFonts w:eastAsia="Calibri" w:cs="Times New Roman"/>
                <w:sz w:val="20"/>
                <w:szCs w:val="20"/>
              </w:rPr>
              <w:t>Implosive (flooding)</w:t>
            </w:r>
          </w:p>
        </w:tc>
        <w:tc>
          <w:tcPr>
            <w:tcW w:w="431" w:type="dxa"/>
            <w:shd w:val="clear" w:color="auto" w:fill="auto"/>
          </w:tcPr>
          <w:p w14:paraId="3AD4AA1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11</w:t>
            </w:r>
          </w:p>
        </w:tc>
        <w:tc>
          <w:tcPr>
            <w:tcW w:w="851" w:type="dxa"/>
            <w:shd w:val="clear" w:color="auto" w:fill="auto"/>
          </w:tcPr>
          <w:p w14:paraId="0B8DF373"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5FC13401"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Veterans </w:t>
            </w:r>
          </w:p>
        </w:tc>
        <w:tc>
          <w:tcPr>
            <w:tcW w:w="855" w:type="dxa"/>
            <w:shd w:val="clear" w:color="auto" w:fill="auto"/>
          </w:tcPr>
          <w:p w14:paraId="11F4F12B" w14:textId="77777777" w:rsidR="004A1705" w:rsidRPr="002026D1" w:rsidRDefault="004A1705" w:rsidP="004A1705">
            <w:pPr>
              <w:rPr>
                <w:rFonts w:eastAsia="Calibri" w:cs="Times New Roman"/>
                <w:sz w:val="20"/>
                <w:szCs w:val="20"/>
              </w:rPr>
            </w:pPr>
            <w:r w:rsidRPr="002026D1">
              <w:rPr>
                <w:rFonts w:eastAsia="Calibri" w:cs="Times New Roman"/>
                <w:sz w:val="20"/>
                <w:szCs w:val="20"/>
              </w:rPr>
              <w:t>34.7 (4.3)</w:t>
            </w:r>
          </w:p>
        </w:tc>
        <w:tc>
          <w:tcPr>
            <w:tcW w:w="992" w:type="dxa"/>
            <w:shd w:val="clear" w:color="auto" w:fill="auto"/>
          </w:tcPr>
          <w:p w14:paraId="7CD4BA3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0</w:t>
            </w:r>
          </w:p>
        </w:tc>
        <w:tc>
          <w:tcPr>
            <w:tcW w:w="1560" w:type="dxa"/>
            <w:shd w:val="clear" w:color="auto" w:fill="auto"/>
          </w:tcPr>
          <w:p w14:paraId="07F7ACCA"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minutes,14-16</w:t>
            </w:r>
          </w:p>
        </w:tc>
        <w:tc>
          <w:tcPr>
            <w:tcW w:w="992" w:type="dxa"/>
            <w:shd w:val="clear" w:color="auto" w:fill="auto"/>
          </w:tcPr>
          <w:p w14:paraId="43AC83D8" w14:textId="77777777" w:rsidR="004A1705" w:rsidRPr="002026D1" w:rsidRDefault="004A1705" w:rsidP="004A1705">
            <w:pPr>
              <w:rPr>
                <w:rFonts w:eastAsia="Calibri" w:cs="Times New Roman"/>
                <w:sz w:val="20"/>
                <w:szCs w:val="20"/>
              </w:rPr>
            </w:pPr>
            <w:r w:rsidRPr="002026D1">
              <w:rPr>
                <w:rFonts w:eastAsia="Calibri" w:cs="Times New Roman"/>
                <w:sz w:val="20"/>
                <w:szCs w:val="20"/>
              </w:rPr>
              <w:t>1 (9.1)</w:t>
            </w:r>
          </w:p>
        </w:tc>
        <w:tc>
          <w:tcPr>
            <w:tcW w:w="992" w:type="dxa"/>
            <w:shd w:val="clear" w:color="auto" w:fill="auto"/>
          </w:tcPr>
          <w:p w14:paraId="4C4AD3B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Single</w:t>
            </w:r>
          </w:p>
        </w:tc>
        <w:tc>
          <w:tcPr>
            <w:tcW w:w="1134" w:type="dxa"/>
            <w:shd w:val="clear" w:color="auto" w:fill="auto"/>
          </w:tcPr>
          <w:p w14:paraId="6DA973B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18CA0C7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1A4C7C1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2A1BE590" w14:textId="77777777" w:rsidTr="004A1705">
        <w:trPr>
          <w:cantSplit/>
          <w:trHeight w:val="254"/>
          <w:jc w:val="center"/>
        </w:trPr>
        <w:tc>
          <w:tcPr>
            <w:tcW w:w="1270" w:type="dxa"/>
            <w:shd w:val="clear" w:color="auto" w:fill="auto"/>
          </w:tcPr>
          <w:p w14:paraId="151F50A0" w14:textId="77777777" w:rsidR="004A1705" w:rsidRPr="00CA59EC" w:rsidRDefault="004A1705" w:rsidP="004A1705">
            <w:pPr>
              <w:rPr>
                <w:rFonts w:eastAsia="Calibri" w:cs="Times New Roman"/>
                <w:sz w:val="20"/>
                <w:szCs w:val="20"/>
              </w:rPr>
            </w:pPr>
          </w:p>
        </w:tc>
        <w:tc>
          <w:tcPr>
            <w:tcW w:w="1134" w:type="dxa"/>
            <w:shd w:val="clear" w:color="auto" w:fill="auto"/>
          </w:tcPr>
          <w:p w14:paraId="6D64C013"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4D29815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13</w:t>
            </w:r>
          </w:p>
        </w:tc>
        <w:tc>
          <w:tcPr>
            <w:tcW w:w="851" w:type="dxa"/>
            <w:shd w:val="clear" w:color="auto" w:fill="auto"/>
          </w:tcPr>
          <w:p w14:paraId="4C543BA0" w14:textId="77777777" w:rsidR="004A1705" w:rsidRPr="002026D1" w:rsidRDefault="004A1705" w:rsidP="004A1705">
            <w:pPr>
              <w:rPr>
                <w:rFonts w:eastAsia="Calibri" w:cs="Times New Roman"/>
                <w:sz w:val="20"/>
                <w:szCs w:val="20"/>
              </w:rPr>
            </w:pPr>
          </w:p>
        </w:tc>
        <w:tc>
          <w:tcPr>
            <w:tcW w:w="1271" w:type="dxa"/>
            <w:shd w:val="clear" w:color="auto" w:fill="auto"/>
          </w:tcPr>
          <w:p w14:paraId="56805279" w14:textId="77777777" w:rsidR="004A1705" w:rsidRPr="002026D1" w:rsidRDefault="004A1705" w:rsidP="004A1705">
            <w:pPr>
              <w:rPr>
                <w:rFonts w:eastAsia="Calibri" w:cs="Times New Roman"/>
                <w:sz w:val="20"/>
                <w:szCs w:val="20"/>
              </w:rPr>
            </w:pPr>
          </w:p>
        </w:tc>
        <w:tc>
          <w:tcPr>
            <w:tcW w:w="855" w:type="dxa"/>
            <w:shd w:val="clear" w:color="auto" w:fill="auto"/>
          </w:tcPr>
          <w:p w14:paraId="13E8D4A3" w14:textId="77777777" w:rsidR="004A1705" w:rsidRPr="002026D1" w:rsidRDefault="004A1705" w:rsidP="004A1705">
            <w:pPr>
              <w:rPr>
                <w:rFonts w:eastAsia="Calibri" w:cs="Times New Roman"/>
                <w:sz w:val="20"/>
                <w:szCs w:val="20"/>
              </w:rPr>
            </w:pPr>
            <w:r w:rsidRPr="002026D1">
              <w:rPr>
                <w:rFonts w:eastAsia="Calibri" w:cs="Times New Roman"/>
                <w:sz w:val="20"/>
                <w:szCs w:val="20"/>
              </w:rPr>
              <w:t>34.5 (2.1)</w:t>
            </w:r>
          </w:p>
        </w:tc>
        <w:tc>
          <w:tcPr>
            <w:tcW w:w="992" w:type="dxa"/>
            <w:shd w:val="clear" w:color="auto" w:fill="auto"/>
          </w:tcPr>
          <w:p w14:paraId="66321B2C"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B495C66" w14:textId="77777777" w:rsidR="004A1705" w:rsidRPr="002026D1" w:rsidRDefault="004A1705" w:rsidP="004A1705">
            <w:pPr>
              <w:rPr>
                <w:rFonts w:eastAsia="Calibri" w:cs="Times New Roman"/>
                <w:sz w:val="20"/>
                <w:szCs w:val="20"/>
              </w:rPr>
            </w:pPr>
          </w:p>
        </w:tc>
        <w:tc>
          <w:tcPr>
            <w:tcW w:w="992" w:type="dxa"/>
            <w:shd w:val="clear" w:color="auto" w:fill="auto"/>
          </w:tcPr>
          <w:p w14:paraId="386A80BC" w14:textId="77777777" w:rsidR="004A1705" w:rsidRPr="002026D1" w:rsidRDefault="004A1705" w:rsidP="004A1705">
            <w:pPr>
              <w:rPr>
                <w:rFonts w:eastAsia="Calibri" w:cs="Times New Roman"/>
                <w:sz w:val="20"/>
                <w:szCs w:val="20"/>
              </w:rPr>
            </w:pPr>
            <w:r w:rsidRPr="002026D1">
              <w:rPr>
                <w:rFonts w:eastAsia="Calibri" w:cs="Times New Roman"/>
                <w:sz w:val="20"/>
                <w:szCs w:val="20"/>
              </w:rPr>
              <w:t>1(7.7)</w:t>
            </w:r>
          </w:p>
        </w:tc>
        <w:tc>
          <w:tcPr>
            <w:tcW w:w="992" w:type="dxa"/>
            <w:shd w:val="clear" w:color="auto" w:fill="auto"/>
          </w:tcPr>
          <w:p w14:paraId="68D9714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8DCA256"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34CB7C0"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13219FD" w14:textId="77777777" w:rsidR="004A1705" w:rsidRPr="002026D1" w:rsidRDefault="004A1705" w:rsidP="004A1705">
            <w:pPr>
              <w:jc w:val="center"/>
              <w:rPr>
                <w:rFonts w:eastAsia="Calibri" w:cs="Times New Roman"/>
                <w:sz w:val="20"/>
                <w:szCs w:val="20"/>
              </w:rPr>
            </w:pPr>
          </w:p>
        </w:tc>
      </w:tr>
      <w:tr w:rsidR="004A1705" w:rsidRPr="002026D1" w14:paraId="239D7C6A" w14:textId="77777777" w:rsidTr="004A1705">
        <w:trPr>
          <w:cantSplit/>
          <w:trHeight w:val="254"/>
          <w:jc w:val="center"/>
        </w:trPr>
        <w:tc>
          <w:tcPr>
            <w:tcW w:w="1270" w:type="dxa"/>
            <w:shd w:val="clear" w:color="auto" w:fill="auto"/>
          </w:tcPr>
          <w:p w14:paraId="0B429976" w14:textId="77777777" w:rsidR="004A1705" w:rsidRPr="00CA59EC" w:rsidRDefault="004A1705" w:rsidP="004A1705">
            <w:pPr>
              <w:rPr>
                <w:rFonts w:eastAsia="Calibri" w:cs="Times New Roman"/>
                <w:sz w:val="20"/>
                <w:szCs w:val="20"/>
              </w:rPr>
            </w:pPr>
          </w:p>
        </w:tc>
        <w:tc>
          <w:tcPr>
            <w:tcW w:w="1134" w:type="dxa"/>
            <w:shd w:val="clear" w:color="auto" w:fill="auto"/>
          </w:tcPr>
          <w:p w14:paraId="1505F6AC" w14:textId="77777777" w:rsidR="004A1705" w:rsidRPr="002026D1" w:rsidRDefault="004A1705" w:rsidP="004A1705">
            <w:pPr>
              <w:rPr>
                <w:rFonts w:eastAsia="Calibri" w:cs="Times New Roman"/>
                <w:sz w:val="20"/>
                <w:szCs w:val="20"/>
              </w:rPr>
            </w:pPr>
          </w:p>
        </w:tc>
        <w:tc>
          <w:tcPr>
            <w:tcW w:w="431" w:type="dxa"/>
            <w:shd w:val="clear" w:color="auto" w:fill="auto"/>
          </w:tcPr>
          <w:p w14:paraId="20D4DDCF"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214DFFF4" w14:textId="77777777" w:rsidR="004A1705" w:rsidRPr="002026D1" w:rsidRDefault="004A1705" w:rsidP="004A1705">
            <w:pPr>
              <w:rPr>
                <w:rFonts w:eastAsia="Calibri" w:cs="Times New Roman"/>
                <w:sz w:val="20"/>
                <w:szCs w:val="20"/>
              </w:rPr>
            </w:pPr>
          </w:p>
        </w:tc>
        <w:tc>
          <w:tcPr>
            <w:tcW w:w="1271" w:type="dxa"/>
            <w:shd w:val="clear" w:color="auto" w:fill="auto"/>
          </w:tcPr>
          <w:p w14:paraId="4860FE7E" w14:textId="77777777" w:rsidR="004A1705" w:rsidRPr="002026D1" w:rsidRDefault="004A1705" w:rsidP="004A1705">
            <w:pPr>
              <w:rPr>
                <w:rFonts w:eastAsia="Calibri" w:cs="Times New Roman"/>
                <w:sz w:val="20"/>
                <w:szCs w:val="20"/>
              </w:rPr>
            </w:pPr>
          </w:p>
        </w:tc>
        <w:tc>
          <w:tcPr>
            <w:tcW w:w="855" w:type="dxa"/>
            <w:shd w:val="clear" w:color="auto" w:fill="auto"/>
          </w:tcPr>
          <w:p w14:paraId="4C101338" w14:textId="77777777" w:rsidR="004A1705" w:rsidRPr="002026D1" w:rsidRDefault="004A1705" w:rsidP="004A1705">
            <w:pPr>
              <w:rPr>
                <w:rFonts w:eastAsia="Calibri" w:cs="Times New Roman"/>
                <w:sz w:val="20"/>
                <w:szCs w:val="20"/>
              </w:rPr>
            </w:pPr>
          </w:p>
        </w:tc>
        <w:tc>
          <w:tcPr>
            <w:tcW w:w="992" w:type="dxa"/>
            <w:shd w:val="clear" w:color="auto" w:fill="auto"/>
          </w:tcPr>
          <w:p w14:paraId="1FBE3751"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F5CEE73" w14:textId="77777777" w:rsidR="004A1705" w:rsidRPr="002026D1" w:rsidRDefault="004A1705" w:rsidP="004A1705">
            <w:pPr>
              <w:rPr>
                <w:rFonts w:eastAsia="Calibri" w:cs="Times New Roman"/>
                <w:sz w:val="20"/>
                <w:szCs w:val="20"/>
              </w:rPr>
            </w:pPr>
          </w:p>
        </w:tc>
        <w:tc>
          <w:tcPr>
            <w:tcW w:w="992" w:type="dxa"/>
            <w:shd w:val="clear" w:color="auto" w:fill="auto"/>
          </w:tcPr>
          <w:p w14:paraId="0B348B52" w14:textId="77777777" w:rsidR="004A1705" w:rsidRPr="002026D1" w:rsidRDefault="004A1705" w:rsidP="004A1705">
            <w:pPr>
              <w:rPr>
                <w:rFonts w:eastAsia="Calibri" w:cs="Times New Roman"/>
                <w:sz w:val="20"/>
                <w:szCs w:val="20"/>
              </w:rPr>
            </w:pPr>
          </w:p>
        </w:tc>
        <w:tc>
          <w:tcPr>
            <w:tcW w:w="992" w:type="dxa"/>
            <w:shd w:val="clear" w:color="auto" w:fill="auto"/>
          </w:tcPr>
          <w:p w14:paraId="79D17E96"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4F22A5D"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95024F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2A65F28" w14:textId="77777777" w:rsidR="004A1705" w:rsidRPr="002026D1" w:rsidRDefault="004A1705" w:rsidP="004A1705">
            <w:pPr>
              <w:jc w:val="center"/>
              <w:rPr>
                <w:rFonts w:eastAsia="Calibri" w:cs="Times New Roman"/>
                <w:sz w:val="20"/>
                <w:szCs w:val="20"/>
              </w:rPr>
            </w:pPr>
          </w:p>
        </w:tc>
      </w:tr>
      <w:tr w:rsidR="004A1705" w:rsidRPr="002026D1" w14:paraId="0E0B1F1C" w14:textId="77777777" w:rsidTr="004A1705">
        <w:trPr>
          <w:cantSplit/>
          <w:trHeight w:val="254"/>
          <w:jc w:val="center"/>
        </w:trPr>
        <w:tc>
          <w:tcPr>
            <w:tcW w:w="1270" w:type="dxa"/>
            <w:shd w:val="clear" w:color="auto" w:fill="auto"/>
          </w:tcPr>
          <w:p w14:paraId="6BBAC426" w14:textId="20E7C540" w:rsidR="004A1705" w:rsidRPr="00CA59EC" w:rsidRDefault="004A1705" w:rsidP="004A1705">
            <w:pPr>
              <w:rPr>
                <w:rFonts w:eastAsia="Calibri" w:cs="Times New Roman"/>
                <w:bCs/>
                <w:sz w:val="20"/>
                <w:szCs w:val="20"/>
              </w:rPr>
            </w:pPr>
            <w:r w:rsidRPr="00CA59EC">
              <w:rPr>
                <w:rFonts w:eastAsia="Calibri" w:cs="Times New Roman"/>
                <w:sz w:val="20"/>
                <w:szCs w:val="20"/>
              </w:rPr>
              <w:lastRenderedPageBreak/>
              <w:t>Kip 201</w:t>
            </w:r>
            <w:r w:rsidR="001143AE">
              <w:rPr>
                <w:rFonts w:eastAsia="Calibri" w:cs="Times New Roman"/>
                <w:sz w:val="20"/>
                <w:szCs w:val="20"/>
              </w:rPr>
              <w:t>3</w:t>
            </w:r>
          </w:p>
        </w:tc>
        <w:tc>
          <w:tcPr>
            <w:tcW w:w="1134" w:type="dxa"/>
            <w:shd w:val="clear" w:color="auto" w:fill="auto"/>
          </w:tcPr>
          <w:p w14:paraId="7703D73E"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ART</w:t>
            </w:r>
          </w:p>
        </w:tc>
        <w:tc>
          <w:tcPr>
            <w:tcW w:w="431" w:type="dxa"/>
            <w:shd w:val="clear" w:color="auto" w:fill="auto"/>
          </w:tcPr>
          <w:p w14:paraId="69656606"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USA</w:t>
            </w:r>
          </w:p>
        </w:tc>
        <w:tc>
          <w:tcPr>
            <w:tcW w:w="851" w:type="dxa"/>
            <w:shd w:val="clear" w:color="auto" w:fill="auto"/>
          </w:tcPr>
          <w:p w14:paraId="7207E1CC" w14:textId="77777777" w:rsidR="004A1705" w:rsidRPr="002026D1" w:rsidRDefault="004A1705" w:rsidP="004A1705">
            <w:pPr>
              <w:rPr>
                <w:rFonts w:cs="Times New Roman"/>
                <w:sz w:val="20"/>
                <w:szCs w:val="20"/>
              </w:rPr>
            </w:pPr>
            <w:r w:rsidRPr="002026D1">
              <w:rPr>
                <w:rFonts w:cs="Times New Roman"/>
                <w:sz w:val="20"/>
                <w:szCs w:val="20"/>
              </w:rPr>
              <w:t>29</w:t>
            </w:r>
          </w:p>
        </w:tc>
        <w:tc>
          <w:tcPr>
            <w:tcW w:w="1271" w:type="dxa"/>
            <w:shd w:val="clear" w:color="auto" w:fill="auto"/>
          </w:tcPr>
          <w:p w14:paraId="336E4559" w14:textId="77777777" w:rsidR="004A1705" w:rsidRPr="002026D1" w:rsidRDefault="004A1705" w:rsidP="004A1705">
            <w:pPr>
              <w:rPr>
                <w:rFonts w:cs="Times New Roman"/>
                <w:sz w:val="20"/>
                <w:szCs w:val="20"/>
              </w:rPr>
            </w:pPr>
            <w:r w:rsidRPr="002026D1">
              <w:rPr>
                <w:rFonts w:cs="Times New Roman"/>
                <w:sz w:val="20"/>
                <w:szCs w:val="20"/>
              </w:rPr>
              <w:t xml:space="preserve">Veterans </w:t>
            </w:r>
          </w:p>
        </w:tc>
        <w:tc>
          <w:tcPr>
            <w:tcW w:w="855" w:type="dxa"/>
            <w:shd w:val="clear" w:color="auto" w:fill="auto"/>
          </w:tcPr>
          <w:p w14:paraId="28673316" w14:textId="77777777" w:rsidR="004A1705" w:rsidRPr="002026D1" w:rsidRDefault="004A1705" w:rsidP="004A1705">
            <w:pPr>
              <w:rPr>
                <w:rFonts w:eastAsia="Calibri" w:cs="Times New Roman"/>
                <w:sz w:val="20"/>
                <w:szCs w:val="20"/>
              </w:rPr>
            </w:pPr>
            <w:r w:rsidRPr="002026D1">
              <w:rPr>
                <w:rFonts w:eastAsia="Calibri" w:cs="Times New Roman"/>
                <w:sz w:val="20"/>
                <w:szCs w:val="20"/>
              </w:rPr>
              <w:t>41.0 (12.4)</w:t>
            </w:r>
          </w:p>
        </w:tc>
        <w:tc>
          <w:tcPr>
            <w:tcW w:w="992" w:type="dxa"/>
            <w:shd w:val="clear" w:color="auto" w:fill="auto"/>
          </w:tcPr>
          <w:p w14:paraId="1A1F9EF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20</w:t>
            </w:r>
          </w:p>
        </w:tc>
        <w:tc>
          <w:tcPr>
            <w:tcW w:w="1560" w:type="dxa"/>
            <w:shd w:val="clear" w:color="auto" w:fill="auto"/>
          </w:tcPr>
          <w:p w14:paraId="4A2270FA"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60-75mins, 2-5</w:t>
            </w:r>
          </w:p>
        </w:tc>
        <w:tc>
          <w:tcPr>
            <w:tcW w:w="992" w:type="dxa"/>
            <w:shd w:val="clear" w:color="auto" w:fill="auto"/>
          </w:tcPr>
          <w:p w14:paraId="2654FB57"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3 (10.3)</w:t>
            </w:r>
          </w:p>
        </w:tc>
        <w:tc>
          <w:tcPr>
            <w:tcW w:w="992" w:type="dxa"/>
            <w:shd w:val="clear" w:color="auto" w:fill="auto"/>
          </w:tcPr>
          <w:p w14:paraId="253B0E40" w14:textId="77777777" w:rsidR="004A1705" w:rsidRPr="002026D1" w:rsidRDefault="004A1705" w:rsidP="004A1705">
            <w:pPr>
              <w:jc w:val="center"/>
              <w:rPr>
                <w:rFonts w:cs="Times New Roman"/>
                <w:sz w:val="20"/>
                <w:szCs w:val="20"/>
              </w:rPr>
            </w:pPr>
            <w:r w:rsidRPr="002026D1">
              <w:rPr>
                <w:rFonts w:cs="Times New Roman"/>
                <w:sz w:val="20"/>
                <w:szCs w:val="20"/>
              </w:rPr>
              <w:t xml:space="preserve">Single </w:t>
            </w:r>
          </w:p>
        </w:tc>
        <w:tc>
          <w:tcPr>
            <w:tcW w:w="1134" w:type="dxa"/>
            <w:shd w:val="clear" w:color="auto" w:fill="auto"/>
          </w:tcPr>
          <w:p w14:paraId="659E7854" w14:textId="77777777" w:rsidR="004A1705" w:rsidRPr="002026D1" w:rsidRDefault="004A1705" w:rsidP="004A1705">
            <w:pPr>
              <w:jc w:val="center"/>
              <w:rPr>
                <w:rFonts w:cs="Times New Roman"/>
                <w:sz w:val="20"/>
                <w:szCs w:val="20"/>
              </w:rPr>
            </w:pPr>
            <w:r w:rsidRPr="002026D1">
              <w:rPr>
                <w:rFonts w:cs="Times New Roman"/>
                <w:sz w:val="20"/>
                <w:szCs w:val="20"/>
              </w:rPr>
              <w:t>Sexual  or non-sexual</w:t>
            </w:r>
          </w:p>
        </w:tc>
        <w:tc>
          <w:tcPr>
            <w:tcW w:w="992" w:type="dxa"/>
            <w:shd w:val="clear" w:color="auto" w:fill="auto"/>
          </w:tcPr>
          <w:p w14:paraId="0B7B0882" w14:textId="77777777" w:rsidR="004A1705" w:rsidRPr="002026D1" w:rsidRDefault="004A1705" w:rsidP="004A1705">
            <w:pPr>
              <w:jc w:val="center"/>
              <w:rPr>
                <w:rFonts w:cs="Times New Roman"/>
                <w:sz w:val="20"/>
                <w:szCs w:val="20"/>
              </w:rPr>
            </w:pPr>
            <w:r w:rsidRPr="002026D1">
              <w:rPr>
                <w:rFonts w:cs="Times New Roman"/>
                <w:sz w:val="20"/>
                <w:szCs w:val="20"/>
              </w:rPr>
              <w:t>Adulthood</w:t>
            </w:r>
          </w:p>
        </w:tc>
        <w:tc>
          <w:tcPr>
            <w:tcW w:w="1418" w:type="dxa"/>
            <w:shd w:val="clear" w:color="auto" w:fill="auto"/>
          </w:tcPr>
          <w:p w14:paraId="0A021C7A" w14:textId="77777777" w:rsidR="004A1705" w:rsidRPr="002026D1" w:rsidRDefault="004A1705" w:rsidP="004A1705">
            <w:pPr>
              <w:jc w:val="center"/>
              <w:rPr>
                <w:rFonts w:cs="Times New Roman"/>
                <w:sz w:val="20"/>
                <w:szCs w:val="20"/>
              </w:rPr>
            </w:pPr>
            <w:r w:rsidRPr="002026D1">
              <w:rPr>
                <w:rFonts w:cs="Times New Roman"/>
                <w:sz w:val="20"/>
                <w:szCs w:val="20"/>
              </w:rPr>
              <w:t>Community</w:t>
            </w:r>
          </w:p>
        </w:tc>
      </w:tr>
      <w:tr w:rsidR="004A1705" w:rsidRPr="002026D1" w14:paraId="694FDE75" w14:textId="77777777" w:rsidTr="004A1705">
        <w:trPr>
          <w:cantSplit/>
          <w:trHeight w:val="254"/>
          <w:jc w:val="center"/>
        </w:trPr>
        <w:tc>
          <w:tcPr>
            <w:tcW w:w="1270" w:type="dxa"/>
            <w:shd w:val="clear" w:color="auto" w:fill="auto"/>
          </w:tcPr>
          <w:p w14:paraId="5BB51DC8" w14:textId="77777777" w:rsidR="004A1705" w:rsidRPr="00CA59EC" w:rsidRDefault="004A1705" w:rsidP="004A1705">
            <w:pPr>
              <w:rPr>
                <w:rFonts w:eastAsia="Calibri" w:cs="Times New Roman"/>
                <w:sz w:val="20"/>
                <w:szCs w:val="20"/>
              </w:rPr>
            </w:pPr>
          </w:p>
        </w:tc>
        <w:tc>
          <w:tcPr>
            <w:tcW w:w="1134" w:type="dxa"/>
            <w:shd w:val="clear" w:color="auto" w:fill="auto"/>
          </w:tcPr>
          <w:p w14:paraId="4E446CBA"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AC</w:t>
            </w:r>
          </w:p>
        </w:tc>
        <w:tc>
          <w:tcPr>
            <w:tcW w:w="431" w:type="dxa"/>
            <w:shd w:val="clear" w:color="auto" w:fill="auto"/>
          </w:tcPr>
          <w:p w14:paraId="320C0B11" w14:textId="77777777" w:rsidR="004A1705" w:rsidRPr="002026D1" w:rsidRDefault="004A1705" w:rsidP="004A1705">
            <w:pPr>
              <w:jc w:val="center"/>
              <w:rPr>
                <w:rFonts w:eastAsia="Times New Roman" w:cs="Times New Roman"/>
                <w:sz w:val="20"/>
                <w:szCs w:val="20"/>
                <w:lang w:eastAsia="en-GB"/>
              </w:rPr>
            </w:pPr>
          </w:p>
        </w:tc>
        <w:tc>
          <w:tcPr>
            <w:tcW w:w="851" w:type="dxa"/>
            <w:shd w:val="clear" w:color="auto" w:fill="auto"/>
          </w:tcPr>
          <w:p w14:paraId="13114972" w14:textId="77777777" w:rsidR="004A1705" w:rsidRPr="002026D1" w:rsidRDefault="004A1705" w:rsidP="004A1705">
            <w:pPr>
              <w:rPr>
                <w:rFonts w:eastAsia="Calibri" w:cs="Times New Roman"/>
                <w:sz w:val="20"/>
                <w:szCs w:val="20"/>
              </w:rPr>
            </w:pPr>
            <w:r w:rsidRPr="002026D1">
              <w:rPr>
                <w:rFonts w:eastAsia="Calibri" w:cs="Times New Roman"/>
                <w:sz w:val="20"/>
                <w:szCs w:val="20"/>
              </w:rPr>
              <w:t>28</w:t>
            </w:r>
          </w:p>
        </w:tc>
        <w:tc>
          <w:tcPr>
            <w:tcW w:w="1271" w:type="dxa"/>
            <w:shd w:val="clear" w:color="auto" w:fill="auto"/>
          </w:tcPr>
          <w:p w14:paraId="193B4BB8" w14:textId="77777777" w:rsidR="004A1705" w:rsidRPr="002026D1" w:rsidRDefault="004A1705" w:rsidP="004A1705">
            <w:pPr>
              <w:rPr>
                <w:rFonts w:eastAsia="Calibri" w:cs="Times New Roman"/>
                <w:sz w:val="20"/>
                <w:szCs w:val="20"/>
              </w:rPr>
            </w:pPr>
          </w:p>
        </w:tc>
        <w:tc>
          <w:tcPr>
            <w:tcW w:w="855" w:type="dxa"/>
            <w:shd w:val="clear" w:color="auto" w:fill="auto"/>
          </w:tcPr>
          <w:p w14:paraId="12D49941" w14:textId="77777777" w:rsidR="004A1705" w:rsidRPr="002026D1" w:rsidRDefault="004A1705" w:rsidP="004A1705">
            <w:pPr>
              <w:rPr>
                <w:rFonts w:eastAsia="Calibri" w:cs="Times New Roman"/>
                <w:sz w:val="20"/>
                <w:szCs w:val="20"/>
              </w:rPr>
            </w:pPr>
          </w:p>
        </w:tc>
        <w:tc>
          <w:tcPr>
            <w:tcW w:w="992" w:type="dxa"/>
            <w:shd w:val="clear" w:color="auto" w:fill="auto"/>
          </w:tcPr>
          <w:p w14:paraId="01080A10"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C76CB2D"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60mins, 2</w:t>
            </w:r>
          </w:p>
        </w:tc>
        <w:tc>
          <w:tcPr>
            <w:tcW w:w="992" w:type="dxa"/>
            <w:shd w:val="clear" w:color="auto" w:fill="auto"/>
          </w:tcPr>
          <w:p w14:paraId="645D3C23"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4 (14.3)</w:t>
            </w:r>
          </w:p>
        </w:tc>
        <w:tc>
          <w:tcPr>
            <w:tcW w:w="992" w:type="dxa"/>
            <w:shd w:val="clear" w:color="auto" w:fill="auto"/>
          </w:tcPr>
          <w:p w14:paraId="67D8F84C"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9BA5B39"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D4A447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53264C0" w14:textId="77777777" w:rsidR="004A1705" w:rsidRPr="002026D1" w:rsidRDefault="004A1705" w:rsidP="004A1705">
            <w:pPr>
              <w:jc w:val="center"/>
              <w:rPr>
                <w:rFonts w:eastAsia="Calibri" w:cs="Times New Roman"/>
                <w:sz w:val="20"/>
                <w:szCs w:val="20"/>
              </w:rPr>
            </w:pPr>
          </w:p>
        </w:tc>
      </w:tr>
      <w:tr w:rsidR="004A1705" w:rsidRPr="002026D1" w14:paraId="5A6B2B25" w14:textId="77777777" w:rsidTr="004A1705">
        <w:trPr>
          <w:cantSplit/>
          <w:trHeight w:val="254"/>
          <w:jc w:val="center"/>
        </w:trPr>
        <w:tc>
          <w:tcPr>
            <w:tcW w:w="1270" w:type="dxa"/>
            <w:shd w:val="clear" w:color="auto" w:fill="auto"/>
          </w:tcPr>
          <w:p w14:paraId="38161DFF" w14:textId="77777777" w:rsidR="004A1705" w:rsidRPr="00CA59EC" w:rsidRDefault="004A1705" w:rsidP="004A1705">
            <w:pPr>
              <w:rPr>
                <w:rFonts w:eastAsia="Calibri" w:cs="Times New Roman"/>
                <w:sz w:val="20"/>
                <w:szCs w:val="20"/>
              </w:rPr>
            </w:pPr>
          </w:p>
        </w:tc>
        <w:tc>
          <w:tcPr>
            <w:tcW w:w="1134" w:type="dxa"/>
            <w:shd w:val="clear" w:color="auto" w:fill="auto"/>
          </w:tcPr>
          <w:p w14:paraId="4389A444" w14:textId="77777777" w:rsidR="004A1705" w:rsidRPr="002026D1" w:rsidRDefault="004A1705" w:rsidP="004A1705">
            <w:pPr>
              <w:rPr>
                <w:rFonts w:eastAsia="Calibri" w:cs="Times New Roman"/>
                <w:sz w:val="20"/>
                <w:szCs w:val="20"/>
              </w:rPr>
            </w:pPr>
          </w:p>
        </w:tc>
        <w:tc>
          <w:tcPr>
            <w:tcW w:w="431" w:type="dxa"/>
            <w:shd w:val="clear" w:color="auto" w:fill="auto"/>
          </w:tcPr>
          <w:p w14:paraId="126F9C5F"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5ECEAFEB" w14:textId="77777777" w:rsidR="004A1705" w:rsidRPr="002026D1" w:rsidRDefault="004A1705" w:rsidP="004A1705">
            <w:pPr>
              <w:rPr>
                <w:rFonts w:eastAsia="Calibri" w:cs="Times New Roman"/>
                <w:sz w:val="20"/>
                <w:szCs w:val="20"/>
              </w:rPr>
            </w:pPr>
          </w:p>
        </w:tc>
        <w:tc>
          <w:tcPr>
            <w:tcW w:w="1271" w:type="dxa"/>
            <w:shd w:val="clear" w:color="auto" w:fill="auto"/>
          </w:tcPr>
          <w:p w14:paraId="3A3FA82F" w14:textId="77777777" w:rsidR="004A1705" w:rsidRPr="002026D1" w:rsidRDefault="004A1705" w:rsidP="004A1705">
            <w:pPr>
              <w:rPr>
                <w:rFonts w:eastAsia="Calibri" w:cs="Times New Roman"/>
                <w:sz w:val="20"/>
                <w:szCs w:val="20"/>
              </w:rPr>
            </w:pPr>
          </w:p>
        </w:tc>
        <w:tc>
          <w:tcPr>
            <w:tcW w:w="855" w:type="dxa"/>
            <w:shd w:val="clear" w:color="auto" w:fill="auto"/>
          </w:tcPr>
          <w:p w14:paraId="3723D670" w14:textId="77777777" w:rsidR="004A1705" w:rsidRPr="002026D1" w:rsidRDefault="004A1705" w:rsidP="004A1705">
            <w:pPr>
              <w:rPr>
                <w:rFonts w:eastAsia="Calibri" w:cs="Times New Roman"/>
                <w:sz w:val="20"/>
                <w:szCs w:val="20"/>
              </w:rPr>
            </w:pPr>
          </w:p>
        </w:tc>
        <w:tc>
          <w:tcPr>
            <w:tcW w:w="992" w:type="dxa"/>
            <w:shd w:val="clear" w:color="auto" w:fill="auto"/>
          </w:tcPr>
          <w:p w14:paraId="74E64579"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1043B67" w14:textId="77777777" w:rsidR="004A1705" w:rsidRPr="002026D1" w:rsidRDefault="004A1705" w:rsidP="004A1705">
            <w:pPr>
              <w:rPr>
                <w:rFonts w:eastAsia="Calibri" w:cs="Times New Roman"/>
                <w:sz w:val="20"/>
                <w:szCs w:val="20"/>
              </w:rPr>
            </w:pPr>
          </w:p>
        </w:tc>
        <w:tc>
          <w:tcPr>
            <w:tcW w:w="992" w:type="dxa"/>
            <w:shd w:val="clear" w:color="auto" w:fill="auto"/>
          </w:tcPr>
          <w:p w14:paraId="5A67AF6A" w14:textId="77777777" w:rsidR="004A1705" w:rsidRPr="002026D1" w:rsidRDefault="004A1705" w:rsidP="004A1705">
            <w:pPr>
              <w:rPr>
                <w:rFonts w:eastAsia="Calibri" w:cs="Times New Roman"/>
                <w:sz w:val="20"/>
                <w:szCs w:val="20"/>
              </w:rPr>
            </w:pPr>
          </w:p>
        </w:tc>
        <w:tc>
          <w:tcPr>
            <w:tcW w:w="992" w:type="dxa"/>
            <w:shd w:val="clear" w:color="auto" w:fill="auto"/>
          </w:tcPr>
          <w:p w14:paraId="56C15CE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3162398"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3606CF7"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5410509" w14:textId="77777777" w:rsidR="004A1705" w:rsidRPr="002026D1" w:rsidRDefault="004A1705" w:rsidP="004A1705">
            <w:pPr>
              <w:jc w:val="center"/>
              <w:rPr>
                <w:rFonts w:eastAsia="Calibri" w:cs="Times New Roman"/>
                <w:sz w:val="20"/>
                <w:szCs w:val="20"/>
              </w:rPr>
            </w:pPr>
          </w:p>
        </w:tc>
      </w:tr>
      <w:tr w:rsidR="004A1705" w:rsidRPr="002026D1" w14:paraId="669A6B15" w14:textId="77777777" w:rsidTr="004A1705">
        <w:trPr>
          <w:cantSplit/>
          <w:trHeight w:val="254"/>
          <w:jc w:val="center"/>
        </w:trPr>
        <w:tc>
          <w:tcPr>
            <w:tcW w:w="1270" w:type="dxa"/>
            <w:shd w:val="clear" w:color="auto" w:fill="auto"/>
          </w:tcPr>
          <w:p w14:paraId="5C631477"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Krakow 2001</w:t>
            </w:r>
          </w:p>
        </w:tc>
        <w:tc>
          <w:tcPr>
            <w:tcW w:w="1134" w:type="dxa"/>
            <w:shd w:val="clear" w:color="auto" w:fill="auto"/>
          </w:tcPr>
          <w:p w14:paraId="6014F3E4" w14:textId="77777777" w:rsidR="004A1705" w:rsidRPr="002026D1" w:rsidRDefault="004A1705" w:rsidP="004A1705">
            <w:pPr>
              <w:rPr>
                <w:rFonts w:eastAsia="Calibri" w:cs="Times New Roman"/>
                <w:sz w:val="20"/>
                <w:szCs w:val="20"/>
              </w:rPr>
            </w:pPr>
            <w:r w:rsidRPr="002026D1">
              <w:rPr>
                <w:rFonts w:eastAsia="Calibri" w:cs="Times New Roman"/>
                <w:sz w:val="20"/>
                <w:szCs w:val="20"/>
              </w:rPr>
              <w:t>CIT</w:t>
            </w:r>
          </w:p>
        </w:tc>
        <w:tc>
          <w:tcPr>
            <w:tcW w:w="431" w:type="dxa"/>
            <w:shd w:val="clear" w:color="auto" w:fill="auto"/>
          </w:tcPr>
          <w:p w14:paraId="1EDD69C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88</w:t>
            </w:r>
          </w:p>
        </w:tc>
        <w:tc>
          <w:tcPr>
            <w:tcW w:w="851" w:type="dxa"/>
            <w:shd w:val="clear" w:color="auto" w:fill="auto"/>
          </w:tcPr>
          <w:p w14:paraId="2F303CCE"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68997D2E"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Sexual Assault survivors </w:t>
            </w:r>
          </w:p>
        </w:tc>
        <w:tc>
          <w:tcPr>
            <w:tcW w:w="855" w:type="dxa"/>
            <w:shd w:val="clear" w:color="auto" w:fill="auto"/>
          </w:tcPr>
          <w:p w14:paraId="63643F73" w14:textId="77777777" w:rsidR="004A1705" w:rsidRPr="002026D1" w:rsidRDefault="004A1705" w:rsidP="004A1705">
            <w:pPr>
              <w:rPr>
                <w:rFonts w:eastAsia="Calibri" w:cs="Times New Roman"/>
                <w:sz w:val="20"/>
                <w:szCs w:val="20"/>
              </w:rPr>
            </w:pPr>
            <w:r w:rsidRPr="002026D1">
              <w:rPr>
                <w:rFonts w:eastAsia="Calibri" w:cs="Times New Roman"/>
                <w:sz w:val="20"/>
                <w:szCs w:val="20"/>
              </w:rPr>
              <w:t>40 (11.2) C</w:t>
            </w:r>
          </w:p>
          <w:p w14:paraId="17E314A4" w14:textId="77777777" w:rsidR="004A1705" w:rsidRPr="002026D1" w:rsidRDefault="004A1705" w:rsidP="004A1705">
            <w:pPr>
              <w:rPr>
                <w:rFonts w:eastAsia="Calibri" w:cs="Times New Roman"/>
                <w:sz w:val="20"/>
                <w:szCs w:val="20"/>
              </w:rPr>
            </w:pPr>
            <w:r w:rsidRPr="002026D1">
              <w:rPr>
                <w:rFonts w:eastAsia="Calibri" w:cs="Times New Roman"/>
                <w:sz w:val="20"/>
                <w:szCs w:val="20"/>
              </w:rPr>
              <w:t>37 (12.7) NC</w:t>
            </w:r>
          </w:p>
        </w:tc>
        <w:tc>
          <w:tcPr>
            <w:tcW w:w="992" w:type="dxa"/>
            <w:shd w:val="clear" w:color="auto" w:fill="auto"/>
          </w:tcPr>
          <w:p w14:paraId="7D9BA6B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57571A09" w14:textId="77777777" w:rsidR="004A1705" w:rsidRPr="002026D1" w:rsidRDefault="004A1705" w:rsidP="004A1705">
            <w:pPr>
              <w:rPr>
                <w:rFonts w:eastAsia="Calibri" w:cs="Times New Roman"/>
                <w:sz w:val="20"/>
                <w:szCs w:val="20"/>
              </w:rPr>
            </w:pPr>
            <w:r w:rsidRPr="002026D1">
              <w:rPr>
                <w:rFonts w:eastAsia="Calibri" w:cs="Times New Roman"/>
                <w:sz w:val="20"/>
                <w:szCs w:val="20"/>
              </w:rPr>
              <w:t>60-180mins , 3</w:t>
            </w:r>
          </w:p>
        </w:tc>
        <w:tc>
          <w:tcPr>
            <w:tcW w:w="992" w:type="dxa"/>
            <w:shd w:val="clear" w:color="auto" w:fill="auto"/>
          </w:tcPr>
          <w:p w14:paraId="438EB299" w14:textId="77777777" w:rsidR="004A1705" w:rsidRPr="002026D1" w:rsidRDefault="004A1705" w:rsidP="004A1705">
            <w:pPr>
              <w:rPr>
                <w:rFonts w:eastAsia="Calibri" w:cs="Times New Roman"/>
                <w:sz w:val="20"/>
                <w:szCs w:val="20"/>
              </w:rPr>
            </w:pPr>
            <w:r w:rsidRPr="002026D1">
              <w:rPr>
                <w:rFonts w:eastAsia="Calibri" w:cs="Times New Roman"/>
                <w:sz w:val="20"/>
                <w:szCs w:val="20"/>
              </w:rPr>
              <w:t>22(25)</w:t>
            </w:r>
          </w:p>
        </w:tc>
        <w:tc>
          <w:tcPr>
            <w:tcW w:w="992" w:type="dxa"/>
            <w:shd w:val="clear" w:color="auto" w:fill="auto"/>
          </w:tcPr>
          <w:p w14:paraId="54665D9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7620502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w:t>
            </w:r>
          </w:p>
        </w:tc>
        <w:tc>
          <w:tcPr>
            <w:tcW w:w="992" w:type="dxa"/>
            <w:shd w:val="clear" w:color="auto" w:fill="auto"/>
          </w:tcPr>
          <w:p w14:paraId="50B0B9A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Childhood &amp; Adulthood</w:t>
            </w:r>
          </w:p>
        </w:tc>
        <w:tc>
          <w:tcPr>
            <w:tcW w:w="1418" w:type="dxa"/>
            <w:shd w:val="clear" w:color="auto" w:fill="auto"/>
          </w:tcPr>
          <w:p w14:paraId="26CECCF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4EE1FFC7" w14:textId="77777777" w:rsidTr="004A1705">
        <w:trPr>
          <w:cantSplit/>
          <w:trHeight w:val="254"/>
          <w:jc w:val="center"/>
        </w:trPr>
        <w:tc>
          <w:tcPr>
            <w:tcW w:w="1270" w:type="dxa"/>
            <w:shd w:val="clear" w:color="auto" w:fill="auto"/>
          </w:tcPr>
          <w:p w14:paraId="4D0B03C8" w14:textId="77777777" w:rsidR="004A1705" w:rsidRPr="00CA59EC" w:rsidRDefault="004A1705" w:rsidP="004A1705">
            <w:pPr>
              <w:rPr>
                <w:rFonts w:eastAsia="Calibri" w:cs="Times New Roman"/>
                <w:sz w:val="20"/>
                <w:szCs w:val="20"/>
              </w:rPr>
            </w:pPr>
          </w:p>
        </w:tc>
        <w:tc>
          <w:tcPr>
            <w:tcW w:w="1134" w:type="dxa"/>
            <w:shd w:val="clear" w:color="auto" w:fill="auto"/>
          </w:tcPr>
          <w:p w14:paraId="3A9CF2DD"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321DCEA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80</w:t>
            </w:r>
          </w:p>
        </w:tc>
        <w:tc>
          <w:tcPr>
            <w:tcW w:w="851" w:type="dxa"/>
            <w:shd w:val="clear" w:color="auto" w:fill="auto"/>
          </w:tcPr>
          <w:p w14:paraId="3C8D58EC" w14:textId="77777777" w:rsidR="004A1705" w:rsidRPr="002026D1" w:rsidRDefault="004A1705" w:rsidP="004A1705">
            <w:pPr>
              <w:rPr>
                <w:rFonts w:eastAsia="Calibri" w:cs="Times New Roman"/>
                <w:sz w:val="20"/>
                <w:szCs w:val="20"/>
              </w:rPr>
            </w:pPr>
          </w:p>
        </w:tc>
        <w:tc>
          <w:tcPr>
            <w:tcW w:w="1271" w:type="dxa"/>
            <w:shd w:val="clear" w:color="auto" w:fill="auto"/>
          </w:tcPr>
          <w:p w14:paraId="15992C6E" w14:textId="77777777" w:rsidR="004A1705" w:rsidRPr="002026D1" w:rsidRDefault="004A1705" w:rsidP="004A1705">
            <w:pPr>
              <w:rPr>
                <w:rFonts w:eastAsia="Calibri" w:cs="Times New Roman"/>
                <w:sz w:val="20"/>
                <w:szCs w:val="20"/>
              </w:rPr>
            </w:pPr>
          </w:p>
        </w:tc>
        <w:tc>
          <w:tcPr>
            <w:tcW w:w="855" w:type="dxa"/>
            <w:shd w:val="clear" w:color="auto" w:fill="auto"/>
          </w:tcPr>
          <w:p w14:paraId="304A3182" w14:textId="77777777" w:rsidR="004A1705" w:rsidRPr="002026D1" w:rsidRDefault="004A1705" w:rsidP="004A1705">
            <w:pPr>
              <w:rPr>
                <w:rFonts w:eastAsia="Calibri" w:cs="Times New Roman"/>
                <w:sz w:val="20"/>
                <w:szCs w:val="20"/>
              </w:rPr>
            </w:pPr>
            <w:r w:rsidRPr="002026D1">
              <w:rPr>
                <w:rFonts w:eastAsia="Calibri" w:cs="Times New Roman"/>
                <w:sz w:val="20"/>
                <w:szCs w:val="20"/>
              </w:rPr>
              <w:t>36 (9.3) C</w:t>
            </w:r>
          </w:p>
          <w:p w14:paraId="295A0EE3" w14:textId="77777777" w:rsidR="004A1705" w:rsidRPr="002026D1" w:rsidRDefault="004A1705" w:rsidP="004A1705">
            <w:pPr>
              <w:rPr>
                <w:rFonts w:eastAsia="Calibri" w:cs="Times New Roman"/>
                <w:sz w:val="20"/>
                <w:szCs w:val="20"/>
              </w:rPr>
            </w:pPr>
            <w:r w:rsidRPr="002026D1">
              <w:rPr>
                <w:rFonts w:eastAsia="Calibri" w:cs="Times New Roman"/>
                <w:sz w:val="20"/>
                <w:szCs w:val="20"/>
              </w:rPr>
              <w:t>31 (10.5) NC</w:t>
            </w:r>
          </w:p>
        </w:tc>
        <w:tc>
          <w:tcPr>
            <w:tcW w:w="992" w:type="dxa"/>
            <w:shd w:val="clear" w:color="auto" w:fill="auto"/>
          </w:tcPr>
          <w:p w14:paraId="7EF9D8F4"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204F536" w14:textId="77777777" w:rsidR="004A1705" w:rsidRPr="002026D1" w:rsidRDefault="004A1705" w:rsidP="004A1705">
            <w:pPr>
              <w:rPr>
                <w:rFonts w:eastAsia="Calibri" w:cs="Times New Roman"/>
                <w:sz w:val="20"/>
                <w:szCs w:val="20"/>
              </w:rPr>
            </w:pPr>
          </w:p>
        </w:tc>
        <w:tc>
          <w:tcPr>
            <w:tcW w:w="992" w:type="dxa"/>
            <w:shd w:val="clear" w:color="auto" w:fill="auto"/>
          </w:tcPr>
          <w:p w14:paraId="233FFA1A" w14:textId="77777777" w:rsidR="004A1705" w:rsidRPr="002026D1" w:rsidRDefault="004A1705" w:rsidP="004A1705">
            <w:pPr>
              <w:rPr>
                <w:rFonts w:eastAsia="Calibri" w:cs="Times New Roman"/>
                <w:sz w:val="20"/>
                <w:szCs w:val="20"/>
              </w:rPr>
            </w:pPr>
            <w:r w:rsidRPr="002026D1">
              <w:rPr>
                <w:rFonts w:eastAsia="Calibri" w:cs="Times New Roman"/>
                <w:sz w:val="20"/>
                <w:szCs w:val="20"/>
              </w:rPr>
              <w:tab/>
              <w:t>20 (25)</w:t>
            </w:r>
          </w:p>
        </w:tc>
        <w:tc>
          <w:tcPr>
            <w:tcW w:w="992" w:type="dxa"/>
            <w:shd w:val="clear" w:color="auto" w:fill="auto"/>
          </w:tcPr>
          <w:p w14:paraId="686A76FB"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7637C9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EAF549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74C22DB" w14:textId="77777777" w:rsidR="004A1705" w:rsidRPr="002026D1" w:rsidRDefault="004A1705" w:rsidP="004A1705">
            <w:pPr>
              <w:jc w:val="center"/>
              <w:rPr>
                <w:rFonts w:eastAsia="Calibri" w:cs="Times New Roman"/>
                <w:sz w:val="20"/>
                <w:szCs w:val="20"/>
              </w:rPr>
            </w:pPr>
          </w:p>
        </w:tc>
      </w:tr>
      <w:tr w:rsidR="004A1705" w:rsidRPr="002026D1" w14:paraId="236F4C65" w14:textId="77777777" w:rsidTr="004A1705">
        <w:trPr>
          <w:cantSplit/>
          <w:trHeight w:val="254"/>
          <w:jc w:val="center"/>
        </w:trPr>
        <w:tc>
          <w:tcPr>
            <w:tcW w:w="1270" w:type="dxa"/>
            <w:shd w:val="clear" w:color="auto" w:fill="auto"/>
          </w:tcPr>
          <w:p w14:paraId="4F1E556D" w14:textId="77777777" w:rsidR="004A1705" w:rsidRPr="00CA59EC" w:rsidRDefault="004A1705" w:rsidP="004A1705">
            <w:pPr>
              <w:rPr>
                <w:rFonts w:eastAsia="Calibri" w:cs="Times New Roman"/>
                <w:sz w:val="20"/>
                <w:szCs w:val="20"/>
              </w:rPr>
            </w:pPr>
          </w:p>
        </w:tc>
        <w:tc>
          <w:tcPr>
            <w:tcW w:w="1134" w:type="dxa"/>
            <w:shd w:val="clear" w:color="auto" w:fill="auto"/>
          </w:tcPr>
          <w:p w14:paraId="59C01229" w14:textId="77777777" w:rsidR="004A1705" w:rsidRPr="002026D1" w:rsidRDefault="004A1705" w:rsidP="004A1705">
            <w:pPr>
              <w:rPr>
                <w:rFonts w:eastAsia="Calibri" w:cs="Times New Roman"/>
                <w:sz w:val="20"/>
                <w:szCs w:val="20"/>
              </w:rPr>
            </w:pPr>
          </w:p>
        </w:tc>
        <w:tc>
          <w:tcPr>
            <w:tcW w:w="431" w:type="dxa"/>
            <w:shd w:val="clear" w:color="auto" w:fill="auto"/>
          </w:tcPr>
          <w:p w14:paraId="38858763"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75A7A84B" w14:textId="77777777" w:rsidR="004A1705" w:rsidRPr="002026D1" w:rsidRDefault="004A1705" w:rsidP="004A1705">
            <w:pPr>
              <w:rPr>
                <w:rFonts w:eastAsia="Calibri" w:cs="Times New Roman"/>
                <w:sz w:val="20"/>
                <w:szCs w:val="20"/>
              </w:rPr>
            </w:pPr>
          </w:p>
        </w:tc>
        <w:tc>
          <w:tcPr>
            <w:tcW w:w="1271" w:type="dxa"/>
            <w:shd w:val="clear" w:color="auto" w:fill="auto"/>
          </w:tcPr>
          <w:p w14:paraId="3BF04274" w14:textId="77777777" w:rsidR="004A1705" w:rsidRPr="002026D1" w:rsidRDefault="004A1705" w:rsidP="004A1705">
            <w:pPr>
              <w:rPr>
                <w:rFonts w:eastAsia="Calibri" w:cs="Times New Roman"/>
                <w:sz w:val="20"/>
                <w:szCs w:val="20"/>
              </w:rPr>
            </w:pPr>
          </w:p>
        </w:tc>
        <w:tc>
          <w:tcPr>
            <w:tcW w:w="855" w:type="dxa"/>
            <w:shd w:val="clear" w:color="auto" w:fill="auto"/>
          </w:tcPr>
          <w:p w14:paraId="0B3223B3" w14:textId="77777777" w:rsidR="004A1705" w:rsidRPr="002026D1" w:rsidRDefault="004A1705" w:rsidP="004A1705">
            <w:pPr>
              <w:rPr>
                <w:rFonts w:eastAsia="Calibri" w:cs="Times New Roman"/>
                <w:sz w:val="20"/>
                <w:szCs w:val="20"/>
              </w:rPr>
            </w:pPr>
          </w:p>
        </w:tc>
        <w:tc>
          <w:tcPr>
            <w:tcW w:w="992" w:type="dxa"/>
            <w:shd w:val="clear" w:color="auto" w:fill="auto"/>
          </w:tcPr>
          <w:p w14:paraId="1D904F6A"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44350A0" w14:textId="77777777" w:rsidR="004A1705" w:rsidRPr="002026D1" w:rsidRDefault="004A1705" w:rsidP="004A1705">
            <w:pPr>
              <w:rPr>
                <w:rFonts w:eastAsia="Calibri" w:cs="Times New Roman"/>
                <w:sz w:val="20"/>
                <w:szCs w:val="20"/>
              </w:rPr>
            </w:pPr>
          </w:p>
        </w:tc>
        <w:tc>
          <w:tcPr>
            <w:tcW w:w="992" w:type="dxa"/>
            <w:shd w:val="clear" w:color="auto" w:fill="auto"/>
          </w:tcPr>
          <w:p w14:paraId="6578F007" w14:textId="77777777" w:rsidR="004A1705" w:rsidRPr="002026D1" w:rsidRDefault="004A1705" w:rsidP="004A1705">
            <w:pPr>
              <w:rPr>
                <w:rFonts w:eastAsia="Calibri" w:cs="Times New Roman"/>
                <w:sz w:val="20"/>
                <w:szCs w:val="20"/>
              </w:rPr>
            </w:pPr>
          </w:p>
        </w:tc>
        <w:tc>
          <w:tcPr>
            <w:tcW w:w="992" w:type="dxa"/>
            <w:shd w:val="clear" w:color="auto" w:fill="auto"/>
          </w:tcPr>
          <w:p w14:paraId="6B9D1794"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49E7D3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F361838"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94BFE7F" w14:textId="77777777" w:rsidR="004A1705" w:rsidRPr="002026D1" w:rsidRDefault="004A1705" w:rsidP="004A1705">
            <w:pPr>
              <w:jc w:val="center"/>
              <w:rPr>
                <w:rFonts w:eastAsia="Calibri" w:cs="Times New Roman"/>
                <w:sz w:val="20"/>
                <w:szCs w:val="20"/>
              </w:rPr>
            </w:pPr>
          </w:p>
        </w:tc>
      </w:tr>
      <w:tr w:rsidR="004A1705" w:rsidRPr="002026D1" w14:paraId="46B68869" w14:textId="77777777" w:rsidTr="004A1705">
        <w:trPr>
          <w:cantSplit/>
          <w:trHeight w:val="254"/>
          <w:jc w:val="center"/>
        </w:trPr>
        <w:tc>
          <w:tcPr>
            <w:tcW w:w="1270" w:type="dxa"/>
            <w:shd w:val="clear" w:color="auto" w:fill="auto"/>
          </w:tcPr>
          <w:p w14:paraId="7FD274A3" w14:textId="77777777" w:rsidR="004A1705" w:rsidRPr="00CA59EC" w:rsidRDefault="004A1705" w:rsidP="004A1705">
            <w:pPr>
              <w:rPr>
                <w:rFonts w:eastAsia="Calibri" w:cs="Times New Roman"/>
                <w:sz w:val="20"/>
                <w:szCs w:val="20"/>
              </w:rPr>
            </w:pPr>
            <w:r w:rsidRPr="00CA59EC">
              <w:rPr>
                <w:rFonts w:eastAsia="Calibri" w:cs="Times New Roman"/>
                <w:sz w:val="20"/>
                <w:szCs w:val="20"/>
              </w:rPr>
              <w:t>Krupnick 2008</w:t>
            </w:r>
          </w:p>
        </w:tc>
        <w:tc>
          <w:tcPr>
            <w:tcW w:w="1134" w:type="dxa"/>
            <w:shd w:val="clear" w:color="auto" w:fill="auto"/>
          </w:tcPr>
          <w:p w14:paraId="47D18906" w14:textId="77777777" w:rsidR="004A1705" w:rsidRPr="002026D1" w:rsidRDefault="004A1705" w:rsidP="004A1705">
            <w:pPr>
              <w:rPr>
                <w:rFonts w:eastAsia="Calibri" w:cs="Times New Roman"/>
                <w:sz w:val="20"/>
                <w:szCs w:val="20"/>
              </w:rPr>
            </w:pPr>
            <w:r w:rsidRPr="002026D1">
              <w:rPr>
                <w:rFonts w:eastAsia="Calibri" w:cs="Times New Roman"/>
                <w:sz w:val="20"/>
                <w:szCs w:val="20"/>
              </w:rPr>
              <w:t>IPT</w:t>
            </w:r>
          </w:p>
        </w:tc>
        <w:tc>
          <w:tcPr>
            <w:tcW w:w="431" w:type="dxa"/>
            <w:shd w:val="clear" w:color="auto" w:fill="auto"/>
          </w:tcPr>
          <w:p w14:paraId="4C82961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32</w:t>
            </w:r>
          </w:p>
        </w:tc>
        <w:tc>
          <w:tcPr>
            <w:tcW w:w="851" w:type="dxa"/>
            <w:shd w:val="clear" w:color="auto" w:fill="auto"/>
          </w:tcPr>
          <w:p w14:paraId="48C54500"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52F4FDDF" w14:textId="77777777" w:rsidR="004A1705" w:rsidRPr="002026D1" w:rsidRDefault="004A1705" w:rsidP="004A1705">
            <w:pPr>
              <w:rPr>
                <w:rFonts w:eastAsia="Calibri" w:cs="Times New Roman"/>
                <w:sz w:val="20"/>
                <w:szCs w:val="20"/>
              </w:rPr>
            </w:pPr>
            <w:r w:rsidRPr="002026D1">
              <w:rPr>
                <w:rFonts w:eastAsia="Calibri" w:cs="Times New Roman"/>
                <w:sz w:val="20"/>
                <w:szCs w:val="20"/>
              </w:rPr>
              <w:t>Trauma survivors</w:t>
            </w:r>
          </w:p>
        </w:tc>
        <w:tc>
          <w:tcPr>
            <w:tcW w:w="855" w:type="dxa"/>
            <w:shd w:val="clear" w:color="auto" w:fill="auto"/>
          </w:tcPr>
          <w:p w14:paraId="1BBC2AEE" w14:textId="77777777" w:rsidR="004A1705" w:rsidRPr="002026D1" w:rsidRDefault="004A1705" w:rsidP="004A1705">
            <w:pPr>
              <w:rPr>
                <w:rFonts w:eastAsia="Calibri" w:cs="Times New Roman"/>
                <w:sz w:val="20"/>
                <w:szCs w:val="20"/>
              </w:rPr>
            </w:pPr>
            <w:r w:rsidRPr="002026D1">
              <w:rPr>
                <w:rFonts w:eastAsia="Calibri" w:cs="Times New Roman"/>
                <w:sz w:val="20"/>
                <w:szCs w:val="20"/>
              </w:rPr>
              <w:t>32 (10.2)</w:t>
            </w:r>
          </w:p>
        </w:tc>
        <w:tc>
          <w:tcPr>
            <w:tcW w:w="992" w:type="dxa"/>
            <w:shd w:val="clear" w:color="auto" w:fill="auto"/>
          </w:tcPr>
          <w:p w14:paraId="1CC7BAE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355A5D4E" w14:textId="77777777" w:rsidR="004A1705" w:rsidRPr="002026D1" w:rsidRDefault="004A1705" w:rsidP="004A1705">
            <w:pPr>
              <w:rPr>
                <w:rFonts w:eastAsia="Calibri" w:cs="Times New Roman"/>
                <w:sz w:val="20"/>
                <w:szCs w:val="20"/>
              </w:rPr>
            </w:pPr>
            <w:r w:rsidRPr="002026D1">
              <w:rPr>
                <w:rFonts w:eastAsia="Calibri" w:cs="Times New Roman"/>
                <w:sz w:val="20"/>
                <w:szCs w:val="20"/>
              </w:rPr>
              <w:t>120 mins, 16</w:t>
            </w:r>
          </w:p>
        </w:tc>
        <w:tc>
          <w:tcPr>
            <w:tcW w:w="992" w:type="dxa"/>
            <w:shd w:val="clear" w:color="auto" w:fill="auto"/>
          </w:tcPr>
          <w:p w14:paraId="66BA38F3" w14:textId="77777777" w:rsidR="004A1705" w:rsidRPr="002026D1" w:rsidRDefault="004A1705" w:rsidP="004A1705">
            <w:pPr>
              <w:rPr>
                <w:rFonts w:eastAsia="Calibri" w:cs="Times New Roman"/>
                <w:sz w:val="20"/>
                <w:szCs w:val="20"/>
              </w:rPr>
            </w:pPr>
            <w:r w:rsidRPr="002026D1">
              <w:rPr>
                <w:rFonts w:eastAsia="Calibri" w:cs="Times New Roman"/>
                <w:sz w:val="20"/>
                <w:szCs w:val="20"/>
              </w:rPr>
              <w:t>NR*</w:t>
            </w:r>
          </w:p>
        </w:tc>
        <w:tc>
          <w:tcPr>
            <w:tcW w:w="992" w:type="dxa"/>
            <w:shd w:val="clear" w:color="auto" w:fill="auto"/>
          </w:tcPr>
          <w:p w14:paraId="1127A44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38D64E7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&amp; or non-sexual</w:t>
            </w:r>
          </w:p>
        </w:tc>
        <w:tc>
          <w:tcPr>
            <w:tcW w:w="992" w:type="dxa"/>
            <w:shd w:val="clear" w:color="auto" w:fill="auto"/>
          </w:tcPr>
          <w:p w14:paraId="108D5C8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Childhood &amp; Adulthood</w:t>
            </w:r>
          </w:p>
        </w:tc>
        <w:tc>
          <w:tcPr>
            <w:tcW w:w="1418" w:type="dxa"/>
            <w:shd w:val="clear" w:color="auto" w:fill="auto"/>
          </w:tcPr>
          <w:p w14:paraId="1A22DE4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2F83129A" w14:textId="77777777" w:rsidTr="004A1705">
        <w:trPr>
          <w:cantSplit/>
          <w:trHeight w:val="185"/>
          <w:jc w:val="center"/>
        </w:trPr>
        <w:tc>
          <w:tcPr>
            <w:tcW w:w="1270" w:type="dxa"/>
            <w:shd w:val="clear" w:color="auto" w:fill="auto"/>
          </w:tcPr>
          <w:p w14:paraId="639C0194" w14:textId="77777777" w:rsidR="004A1705" w:rsidRPr="00CA59EC" w:rsidRDefault="004A1705" w:rsidP="004A1705">
            <w:pPr>
              <w:rPr>
                <w:rFonts w:eastAsia="Calibri" w:cs="Times New Roman"/>
                <w:sz w:val="20"/>
                <w:szCs w:val="20"/>
              </w:rPr>
            </w:pPr>
          </w:p>
        </w:tc>
        <w:tc>
          <w:tcPr>
            <w:tcW w:w="1134" w:type="dxa"/>
            <w:shd w:val="clear" w:color="auto" w:fill="auto"/>
          </w:tcPr>
          <w:p w14:paraId="72F57802"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WL</w:t>
            </w:r>
          </w:p>
          <w:p w14:paraId="4E09DE7C" w14:textId="77777777" w:rsidR="004A1705" w:rsidRPr="002026D1" w:rsidRDefault="004A1705" w:rsidP="004A1705">
            <w:pPr>
              <w:rPr>
                <w:rFonts w:eastAsia="Times New Roman" w:cs="Times New Roman"/>
                <w:sz w:val="20"/>
                <w:szCs w:val="20"/>
                <w:lang w:eastAsia="en-GB"/>
              </w:rPr>
            </w:pPr>
          </w:p>
        </w:tc>
        <w:tc>
          <w:tcPr>
            <w:tcW w:w="431" w:type="dxa"/>
            <w:shd w:val="clear" w:color="auto" w:fill="auto"/>
          </w:tcPr>
          <w:p w14:paraId="6BA91B54" w14:textId="77777777" w:rsidR="004A1705" w:rsidRPr="002026D1" w:rsidRDefault="004A1705" w:rsidP="004A1705">
            <w:pPr>
              <w:jc w:val="center"/>
              <w:rPr>
                <w:rFonts w:cs="Times New Roman"/>
                <w:sz w:val="20"/>
                <w:szCs w:val="20"/>
              </w:rPr>
            </w:pPr>
            <w:r w:rsidRPr="002026D1">
              <w:rPr>
                <w:rFonts w:cs="Times New Roman"/>
                <w:sz w:val="20"/>
                <w:szCs w:val="20"/>
              </w:rPr>
              <w:t>16</w:t>
            </w:r>
          </w:p>
        </w:tc>
        <w:tc>
          <w:tcPr>
            <w:tcW w:w="851" w:type="dxa"/>
            <w:shd w:val="clear" w:color="auto" w:fill="auto"/>
          </w:tcPr>
          <w:p w14:paraId="518A4F04" w14:textId="77777777" w:rsidR="004A1705" w:rsidRPr="002026D1" w:rsidRDefault="004A1705" w:rsidP="004A1705">
            <w:pPr>
              <w:rPr>
                <w:rFonts w:eastAsia="Calibri" w:cs="Times New Roman"/>
                <w:sz w:val="20"/>
                <w:szCs w:val="20"/>
              </w:rPr>
            </w:pPr>
          </w:p>
        </w:tc>
        <w:tc>
          <w:tcPr>
            <w:tcW w:w="1271" w:type="dxa"/>
            <w:shd w:val="clear" w:color="auto" w:fill="auto"/>
          </w:tcPr>
          <w:p w14:paraId="42061CB4" w14:textId="77777777" w:rsidR="004A1705" w:rsidRPr="002026D1" w:rsidRDefault="004A1705" w:rsidP="004A1705">
            <w:pPr>
              <w:rPr>
                <w:rFonts w:eastAsia="Calibri" w:cs="Times New Roman"/>
                <w:sz w:val="20"/>
                <w:szCs w:val="20"/>
              </w:rPr>
            </w:pPr>
          </w:p>
        </w:tc>
        <w:tc>
          <w:tcPr>
            <w:tcW w:w="855" w:type="dxa"/>
            <w:shd w:val="clear" w:color="auto" w:fill="auto"/>
          </w:tcPr>
          <w:p w14:paraId="7F87ED78" w14:textId="77777777" w:rsidR="004A1705" w:rsidRPr="002026D1" w:rsidRDefault="004A1705" w:rsidP="004A1705">
            <w:pPr>
              <w:rPr>
                <w:rFonts w:eastAsia="Calibri" w:cs="Times New Roman"/>
                <w:sz w:val="20"/>
                <w:szCs w:val="20"/>
              </w:rPr>
            </w:pPr>
          </w:p>
        </w:tc>
        <w:tc>
          <w:tcPr>
            <w:tcW w:w="992" w:type="dxa"/>
            <w:shd w:val="clear" w:color="auto" w:fill="auto"/>
          </w:tcPr>
          <w:p w14:paraId="1CAE0AC2"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BDF792F" w14:textId="77777777" w:rsidR="004A1705" w:rsidRPr="002026D1" w:rsidRDefault="004A1705" w:rsidP="004A1705">
            <w:pPr>
              <w:rPr>
                <w:rFonts w:eastAsia="Times New Roman" w:cs="Times New Roman"/>
                <w:sz w:val="20"/>
                <w:szCs w:val="20"/>
                <w:lang w:eastAsia="en-GB"/>
              </w:rPr>
            </w:pPr>
          </w:p>
        </w:tc>
        <w:tc>
          <w:tcPr>
            <w:tcW w:w="992" w:type="dxa"/>
            <w:shd w:val="clear" w:color="auto" w:fill="auto"/>
          </w:tcPr>
          <w:p w14:paraId="2738EF92" w14:textId="77777777" w:rsidR="004A1705" w:rsidRPr="002026D1" w:rsidRDefault="004A1705" w:rsidP="004A1705">
            <w:pPr>
              <w:rPr>
                <w:rFonts w:cs="Times New Roman"/>
                <w:sz w:val="20"/>
                <w:szCs w:val="20"/>
              </w:rPr>
            </w:pPr>
            <w:r w:rsidRPr="002026D1">
              <w:rPr>
                <w:rFonts w:cs="Times New Roman"/>
                <w:sz w:val="20"/>
                <w:szCs w:val="20"/>
              </w:rPr>
              <w:t>NR*</w:t>
            </w:r>
          </w:p>
        </w:tc>
        <w:tc>
          <w:tcPr>
            <w:tcW w:w="992" w:type="dxa"/>
            <w:shd w:val="clear" w:color="auto" w:fill="auto"/>
          </w:tcPr>
          <w:p w14:paraId="4E4B724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F6CF20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18CD7C5"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33E7E61" w14:textId="77777777" w:rsidR="004A1705" w:rsidRPr="002026D1" w:rsidRDefault="004A1705" w:rsidP="004A1705">
            <w:pPr>
              <w:jc w:val="center"/>
              <w:rPr>
                <w:rFonts w:eastAsia="Calibri" w:cs="Times New Roman"/>
                <w:sz w:val="20"/>
                <w:szCs w:val="20"/>
              </w:rPr>
            </w:pPr>
          </w:p>
        </w:tc>
      </w:tr>
      <w:tr w:rsidR="004A1705" w:rsidRPr="002026D1" w14:paraId="04CCC737" w14:textId="77777777" w:rsidTr="004A1705">
        <w:trPr>
          <w:cantSplit/>
          <w:trHeight w:val="185"/>
          <w:jc w:val="center"/>
        </w:trPr>
        <w:tc>
          <w:tcPr>
            <w:tcW w:w="1270" w:type="dxa"/>
            <w:shd w:val="clear" w:color="auto" w:fill="auto"/>
          </w:tcPr>
          <w:p w14:paraId="526D5CBC" w14:textId="77777777" w:rsidR="004A1705" w:rsidRPr="00CA59EC" w:rsidRDefault="004A1705" w:rsidP="004A1705">
            <w:pPr>
              <w:rPr>
                <w:rFonts w:eastAsia="Calibri" w:cs="Times New Roman"/>
                <w:sz w:val="20"/>
                <w:szCs w:val="20"/>
              </w:rPr>
            </w:pPr>
          </w:p>
        </w:tc>
        <w:tc>
          <w:tcPr>
            <w:tcW w:w="1134" w:type="dxa"/>
            <w:shd w:val="clear" w:color="auto" w:fill="auto"/>
          </w:tcPr>
          <w:p w14:paraId="488B7A61" w14:textId="77777777" w:rsidR="004A1705" w:rsidRPr="002026D1" w:rsidRDefault="004A1705" w:rsidP="004A1705">
            <w:pPr>
              <w:rPr>
                <w:rFonts w:eastAsia="Calibri" w:cs="Times New Roman"/>
                <w:sz w:val="20"/>
                <w:szCs w:val="20"/>
              </w:rPr>
            </w:pPr>
          </w:p>
          <w:p w14:paraId="29E2AC2A" w14:textId="77777777" w:rsidR="004A1705" w:rsidRPr="002026D1" w:rsidRDefault="004A1705" w:rsidP="004A1705">
            <w:pPr>
              <w:rPr>
                <w:rFonts w:eastAsia="Calibri" w:cs="Times New Roman"/>
                <w:sz w:val="20"/>
                <w:szCs w:val="20"/>
              </w:rPr>
            </w:pPr>
          </w:p>
        </w:tc>
        <w:tc>
          <w:tcPr>
            <w:tcW w:w="431" w:type="dxa"/>
            <w:shd w:val="clear" w:color="auto" w:fill="auto"/>
          </w:tcPr>
          <w:p w14:paraId="77F38153"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53B54496" w14:textId="77777777" w:rsidR="004A1705" w:rsidRPr="002026D1" w:rsidRDefault="004A1705" w:rsidP="004A1705">
            <w:pPr>
              <w:rPr>
                <w:rFonts w:eastAsia="Calibri" w:cs="Times New Roman"/>
                <w:sz w:val="20"/>
                <w:szCs w:val="20"/>
              </w:rPr>
            </w:pPr>
          </w:p>
        </w:tc>
        <w:tc>
          <w:tcPr>
            <w:tcW w:w="1271" w:type="dxa"/>
            <w:shd w:val="clear" w:color="auto" w:fill="auto"/>
          </w:tcPr>
          <w:p w14:paraId="6C151D02" w14:textId="77777777" w:rsidR="004A1705" w:rsidRPr="002026D1" w:rsidRDefault="004A1705" w:rsidP="004A1705">
            <w:pPr>
              <w:rPr>
                <w:rFonts w:eastAsia="Calibri" w:cs="Times New Roman"/>
                <w:sz w:val="20"/>
                <w:szCs w:val="20"/>
              </w:rPr>
            </w:pPr>
          </w:p>
        </w:tc>
        <w:tc>
          <w:tcPr>
            <w:tcW w:w="855" w:type="dxa"/>
            <w:shd w:val="clear" w:color="auto" w:fill="auto"/>
          </w:tcPr>
          <w:p w14:paraId="0106D2DC" w14:textId="77777777" w:rsidR="004A1705" w:rsidRPr="002026D1" w:rsidRDefault="004A1705" w:rsidP="004A1705">
            <w:pPr>
              <w:rPr>
                <w:rFonts w:eastAsia="Calibri" w:cs="Times New Roman"/>
                <w:sz w:val="20"/>
                <w:szCs w:val="20"/>
              </w:rPr>
            </w:pPr>
          </w:p>
        </w:tc>
        <w:tc>
          <w:tcPr>
            <w:tcW w:w="992" w:type="dxa"/>
            <w:shd w:val="clear" w:color="auto" w:fill="auto"/>
          </w:tcPr>
          <w:p w14:paraId="7DD40295"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97404F7" w14:textId="77777777" w:rsidR="004A1705" w:rsidRPr="002026D1" w:rsidRDefault="004A1705" w:rsidP="004A1705">
            <w:pPr>
              <w:rPr>
                <w:rFonts w:eastAsia="Calibri" w:cs="Times New Roman"/>
                <w:sz w:val="20"/>
                <w:szCs w:val="20"/>
              </w:rPr>
            </w:pPr>
          </w:p>
        </w:tc>
        <w:tc>
          <w:tcPr>
            <w:tcW w:w="992" w:type="dxa"/>
            <w:shd w:val="clear" w:color="auto" w:fill="auto"/>
          </w:tcPr>
          <w:p w14:paraId="02EF6042" w14:textId="77777777" w:rsidR="004A1705" w:rsidRPr="002026D1" w:rsidRDefault="004A1705" w:rsidP="004A1705">
            <w:pPr>
              <w:rPr>
                <w:rFonts w:eastAsia="Calibri" w:cs="Times New Roman"/>
                <w:sz w:val="20"/>
                <w:szCs w:val="20"/>
              </w:rPr>
            </w:pPr>
          </w:p>
        </w:tc>
        <w:tc>
          <w:tcPr>
            <w:tcW w:w="992" w:type="dxa"/>
            <w:shd w:val="clear" w:color="auto" w:fill="auto"/>
          </w:tcPr>
          <w:p w14:paraId="344C865D"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6CB7513"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657623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15F0197" w14:textId="77777777" w:rsidR="004A1705" w:rsidRPr="002026D1" w:rsidRDefault="004A1705" w:rsidP="004A1705">
            <w:pPr>
              <w:jc w:val="center"/>
              <w:rPr>
                <w:rFonts w:eastAsia="Calibri" w:cs="Times New Roman"/>
                <w:sz w:val="20"/>
                <w:szCs w:val="20"/>
              </w:rPr>
            </w:pPr>
          </w:p>
        </w:tc>
      </w:tr>
      <w:tr w:rsidR="004A1705" w:rsidRPr="002026D1" w14:paraId="2F416C19" w14:textId="77777777" w:rsidTr="004A1705">
        <w:trPr>
          <w:cantSplit/>
          <w:trHeight w:val="254"/>
          <w:jc w:val="center"/>
        </w:trPr>
        <w:tc>
          <w:tcPr>
            <w:tcW w:w="1270" w:type="dxa"/>
            <w:shd w:val="clear" w:color="auto" w:fill="auto"/>
          </w:tcPr>
          <w:p w14:paraId="3F0335CA"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Kubany 2003</w:t>
            </w:r>
          </w:p>
        </w:tc>
        <w:tc>
          <w:tcPr>
            <w:tcW w:w="1134" w:type="dxa"/>
            <w:shd w:val="clear" w:color="auto" w:fill="auto"/>
          </w:tcPr>
          <w:p w14:paraId="793351AF" w14:textId="77777777" w:rsidR="004A1705" w:rsidRPr="002026D1" w:rsidRDefault="004A1705" w:rsidP="004A1705">
            <w:pPr>
              <w:rPr>
                <w:rFonts w:eastAsia="Calibri" w:cs="Times New Roman"/>
                <w:sz w:val="20"/>
                <w:szCs w:val="20"/>
              </w:rPr>
            </w:pPr>
            <w:r w:rsidRPr="002026D1">
              <w:rPr>
                <w:rFonts w:eastAsia="Calibri" w:cs="Times New Roman"/>
                <w:sz w:val="20"/>
                <w:szCs w:val="20"/>
              </w:rPr>
              <w:t>Immediate</w:t>
            </w:r>
            <w:r w:rsidRPr="002026D1">
              <w:rPr>
                <w:sz w:val="20"/>
                <w:szCs w:val="20"/>
              </w:rPr>
              <w:t xml:space="preserve"> </w:t>
            </w:r>
            <w:r w:rsidRPr="002026D1">
              <w:rPr>
                <w:rFonts w:eastAsia="Calibri" w:cs="Times New Roman"/>
                <w:sz w:val="20"/>
                <w:szCs w:val="20"/>
              </w:rPr>
              <w:t>CTT-BW</w:t>
            </w:r>
          </w:p>
        </w:tc>
        <w:tc>
          <w:tcPr>
            <w:tcW w:w="431" w:type="dxa"/>
            <w:shd w:val="clear" w:color="auto" w:fill="auto"/>
          </w:tcPr>
          <w:p w14:paraId="40D1957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19</w:t>
            </w:r>
          </w:p>
        </w:tc>
        <w:tc>
          <w:tcPr>
            <w:tcW w:w="851" w:type="dxa"/>
            <w:shd w:val="clear" w:color="auto" w:fill="auto"/>
          </w:tcPr>
          <w:p w14:paraId="435FEFD7"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5280DD60" w14:textId="77777777" w:rsidR="004A1705" w:rsidRPr="002026D1" w:rsidRDefault="004A1705" w:rsidP="004A1705">
            <w:pPr>
              <w:rPr>
                <w:rFonts w:eastAsia="Calibri" w:cs="Times New Roman"/>
                <w:sz w:val="20"/>
                <w:szCs w:val="20"/>
              </w:rPr>
            </w:pPr>
            <w:r w:rsidRPr="002026D1">
              <w:rPr>
                <w:rFonts w:eastAsia="Calibri" w:cs="Times New Roman"/>
                <w:sz w:val="20"/>
                <w:szCs w:val="20"/>
              </w:rPr>
              <w:t>Battered women</w:t>
            </w:r>
          </w:p>
        </w:tc>
        <w:tc>
          <w:tcPr>
            <w:tcW w:w="855" w:type="dxa"/>
            <w:shd w:val="clear" w:color="auto" w:fill="auto"/>
          </w:tcPr>
          <w:p w14:paraId="34B996A6" w14:textId="77777777" w:rsidR="004A1705" w:rsidRPr="002026D1" w:rsidRDefault="004A1705" w:rsidP="004A1705">
            <w:pPr>
              <w:rPr>
                <w:rFonts w:eastAsia="Calibri" w:cs="Times New Roman"/>
                <w:sz w:val="20"/>
                <w:szCs w:val="20"/>
              </w:rPr>
            </w:pPr>
            <w:r w:rsidRPr="002026D1">
              <w:rPr>
                <w:rFonts w:eastAsia="Calibri" w:cs="Times New Roman"/>
                <w:sz w:val="20"/>
                <w:szCs w:val="20"/>
              </w:rPr>
              <w:t>36.4 (9.1)</w:t>
            </w:r>
          </w:p>
        </w:tc>
        <w:tc>
          <w:tcPr>
            <w:tcW w:w="992" w:type="dxa"/>
            <w:shd w:val="clear" w:color="auto" w:fill="auto"/>
          </w:tcPr>
          <w:p w14:paraId="4ED531E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63E91FD8"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mins,8-11</w:t>
            </w:r>
          </w:p>
        </w:tc>
        <w:tc>
          <w:tcPr>
            <w:tcW w:w="992" w:type="dxa"/>
            <w:shd w:val="clear" w:color="auto" w:fill="auto"/>
          </w:tcPr>
          <w:p w14:paraId="01779E01" w14:textId="77777777" w:rsidR="004A1705" w:rsidRPr="002026D1" w:rsidRDefault="004A1705" w:rsidP="004A1705">
            <w:pPr>
              <w:rPr>
                <w:rFonts w:eastAsia="Calibri" w:cs="Times New Roman"/>
                <w:sz w:val="20"/>
                <w:szCs w:val="20"/>
              </w:rPr>
            </w:pPr>
            <w:r w:rsidRPr="002026D1">
              <w:rPr>
                <w:rFonts w:eastAsia="Calibri" w:cs="Times New Roman"/>
                <w:sz w:val="20"/>
                <w:szCs w:val="20"/>
              </w:rPr>
              <w:t>1 (5.3)</w:t>
            </w:r>
          </w:p>
        </w:tc>
        <w:tc>
          <w:tcPr>
            <w:tcW w:w="992" w:type="dxa"/>
            <w:shd w:val="clear" w:color="auto" w:fill="auto"/>
          </w:tcPr>
          <w:p w14:paraId="64F53B7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2EF8344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02FA757E" w14:textId="77777777" w:rsidR="004A1705" w:rsidRPr="002026D1" w:rsidRDefault="004A1705" w:rsidP="004A1705">
            <w:pPr>
              <w:jc w:val="center"/>
              <w:rPr>
                <w:rFonts w:eastAsia="Calibri" w:cs="Times New Roman"/>
                <w:sz w:val="20"/>
                <w:szCs w:val="20"/>
                <w:highlight w:val="green"/>
              </w:rPr>
            </w:pPr>
            <w:r w:rsidRPr="002026D1">
              <w:rPr>
                <w:rFonts w:eastAsia="Calibri" w:cs="Times New Roman"/>
                <w:sz w:val="20"/>
                <w:szCs w:val="20"/>
              </w:rPr>
              <w:t>Adulthood</w:t>
            </w:r>
          </w:p>
        </w:tc>
        <w:tc>
          <w:tcPr>
            <w:tcW w:w="1418" w:type="dxa"/>
            <w:shd w:val="clear" w:color="auto" w:fill="auto"/>
          </w:tcPr>
          <w:p w14:paraId="5D7A134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65A81270" w14:textId="77777777" w:rsidTr="004A1705">
        <w:trPr>
          <w:cantSplit/>
          <w:trHeight w:val="254"/>
          <w:jc w:val="center"/>
        </w:trPr>
        <w:tc>
          <w:tcPr>
            <w:tcW w:w="1270" w:type="dxa"/>
            <w:shd w:val="clear" w:color="auto" w:fill="auto"/>
          </w:tcPr>
          <w:p w14:paraId="7BDCD07F" w14:textId="77777777" w:rsidR="004A1705" w:rsidRPr="00CA59EC" w:rsidRDefault="004A1705" w:rsidP="004A1705">
            <w:pPr>
              <w:rPr>
                <w:rFonts w:eastAsia="Calibri" w:cs="Times New Roman"/>
                <w:sz w:val="20"/>
                <w:szCs w:val="20"/>
              </w:rPr>
            </w:pPr>
          </w:p>
        </w:tc>
        <w:tc>
          <w:tcPr>
            <w:tcW w:w="1134" w:type="dxa"/>
            <w:shd w:val="clear" w:color="auto" w:fill="auto"/>
          </w:tcPr>
          <w:p w14:paraId="61379B09" w14:textId="77777777" w:rsidR="004A1705" w:rsidRPr="002026D1" w:rsidRDefault="004A1705" w:rsidP="004A1705">
            <w:pPr>
              <w:rPr>
                <w:rFonts w:eastAsia="Calibri" w:cs="Times New Roman"/>
                <w:sz w:val="20"/>
                <w:szCs w:val="20"/>
              </w:rPr>
            </w:pPr>
            <w:r w:rsidRPr="002026D1">
              <w:rPr>
                <w:rFonts w:eastAsia="Calibri" w:cs="Times New Roman"/>
                <w:sz w:val="20"/>
                <w:szCs w:val="20"/>
              </w:rPr>
              <w:t>Delayed CTT-BW</w:t>
            </w:r>
          </w:p>
        </w:tc>
        <w:tc>
          <w:tcPr>
            <w:tcW w:w="431" w:type="dxa"/>
            <w:shd w:val="clear" w:color="auto" w:fill="auto"/>
          </w:tcPr>
          <w:p w14:paraId="2D438EB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18</w:t>
            </w:r>
          </w:p>
        </w:tc>
        <w:tc>
          <w:tcPr>
            <w:tcW w:w="851" w:type="dxa"/>
            <w:shd w:val="clear" w:color="auto" w:fill="auto"/>
          </w:tcPr>
          <w:p w14:paraId="13C6281F" w14:textId="77777777" w:rsidR="004A1705" w:rsidRPr="002026D1" w:rsidRDefault="004A1705" w:rsidP="004A1705">
            <w:pPr>
              <w:rPr>
                <w:rFonts w:eastAsia="Calibri" w:cs="Times New Roman"/>
                <w:sz w:val="20"/>
                <w:szCs w:val="20"/>
              </w:rPr>
            </w:pPr>
          </w:p>
        </w:tc>
        <w:tc>
          <w:tcPr>
            <w:tcW w:w="1271" w:type="dxa"/>
            <w:shd w:val="clear" w:color="auto" w:fill="auto"/>
          </w:tcPr>
          <w:p w14:paraId="33FDDE7E" w14:textId="77777777" w:rsidR="004A1705" w:rsidRPr="002026D1" w:rsidRDefault="004A1705" w:rsidP="004A1705">
            <w:pPr>
              <w:rPr>
                <w:rFonts w:eastAsia="Calibri" w:cs="Times New Roman"/>
                <w:sz w:val="20"/>
                <w:szCs w:val="20"/>
              </w:rPr>
            </w:pPr>
          </w:p>
        </w:tc>
        <w:tc>
          <w:tcPr>
            <w:tcW w:w="855" w:type="dxa"/>
            <w:shd w:val="clear" w:color="auto" w:fill="auto"/>
          </w:tcPr>
          <w:p w14:paraId="2D4D4837" w14:textId="77777777" w:rsidR="004A1705" w:rsidRPr="002026D1" w:rsidRDefault="004A1705" w:rsidP="004A1705">
            <w:pPr>
              <w:rPr>
                <w:rFonts w:eastAsia="Calibri" w:cs="Times New Roman"/>
                <w:sz w:val="20"/>
                <w:szCs w:val="20"/>
              </w:rPr>
            </w:pPr>
          </w:p>
        </w:tc>
        <w:tc>
          <w:tcPr>
            <w:tcW w:w="992" w:type="dxa"/>
            <w:shd w:val="clear" w:color="auto" w:fill="auto"/>
          </w:tcPr>
          <w:p w14:paraId="08D8218D"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68BE135"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8-11</w:t>
            </w:r>
          </w:p>
        </w:tc>
        <w:tc>
          <w:tcPr>
            <w:tcW w:w="992" w:type="dxa"/>
            <w:shd w:val="clear" w:color="auto" w:fill="auto"/>
          </w:tcPr>
          <w:p w14:paraId="1F4B96EE" w14:textId="77777777" w:rsidR="004A1705" w:rsidRPr="002026D1" w:rsidRDefault="004A1705" w:rsidP="004A1705">
            <w:pPr>
              <w:rPr>
                <w:rFonts w:eastAsia="Calibri" w:cs="Times New Roman"/>
                <w:sz w:val="20"/>
                <w:szCs w:val="20"/>
              </w:rPr>
            </w:pPr>
            <w:r w:rsidRPr="002026D1">
              <w:rPr>
                <w:rFonts w:eastAsia="Calibri" w:cs="Times New Roman"/>
                <w:sz w:val="20"/>
                <w:szCs w:val="20"/>
              </w:rPr>
              <w:t>4 (22.2)</w:t>
            </w:r>
          </w:p>
        </w:tc>
        <w:tc>
          <w:tcPr>
            <w:tcW w:w="992" w:type="dxa"/>
            <w:shd w:val="clear" w:color="auto" w:fill="auto"/>
          </w:tcPr>
          <w:p w14:paraId="31E9F8C9"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7FA061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DC7AC37" w14:textId="77777777" w:rsidR="004A1705" w:rsidRPr="002026D1" w:rsidRDefault="004A1705" w:rsidP="004A1705">
            <w:pPr>
              <w:jc w:val="center"/>
              <w:rPr>
                <w:rFonts w:eastAsia="Calibri" w:cs="Times New Roman"/>
                <w:sz w:val="20"/>
                <w:szCs w:val="20"/>
                <w:highlight w:val="green"/>
              </w:rPr>
            </w:pPr>
          </w:p>
        </w:tc>
        <w:tc>
          <w:tcPr>
            <w:tcW w:w="1418" w:type="dxa"/>
            <w:shd w:val="clear" w:color="auto" w:fill="auto"/>
          </w:tcPr>
          <w:p w14:paraId="0026A582" w14:textId="77777777" w:rsidR="004A1705" w:rsidRPr="002026D1" w:rsidRDefault="004A1705" w:rsidP="004A1705">
            <w:pPr>
              <w:jc w:val="center"/>
              <w:rPr>
                <w:rFonts w:eastAsia="Calibri" w:cs="Times New Roman"/>
                <w:sz w:val="20"/>
                <w:szCs w:val="20"/>
              </w:rPr>
            </w:pPr>
          </w:p>
        </w:tc>
      </w:tr>
      <w:tr w:rsidR="004A1705" w:rsidRPr="002026D1" w14:paraId="73B11C86" w14:textId="77777777" w:rsidTr="004A1705">
        <w:trPr>
          <w:cantSplit/>
          <w:trHeight w:val="254"/>
          <w:jc w:val="center"/>
        </w:trPr>
        <w:tc>
          <w:tcPr>
            <w:tcW w:w="1270" w:type="dxa"/>
            <w:shd w:val="clear" w:color="auto" w:fill="auto"/>
          </w:tcPr>
          <w:p w14:paraId="7BD844F4" w14:textId="77777777" w:rsidR="004A1705" w:rsidRPr="00CA59EC" w:rsidRDefault="004A1705" w:rsidP="004A1705">
            <w:pPr>
              <w:rPr>
                <w:rFonts w:eastAsia="Calibri" w:cs="Times New Roman"/>
                <w:sz w:val="20"/>
                <w:szCs w:val="20"/>
              </w:rPr>
            </w:pPr>
          </w:p>
        </w:tc>
        <w:tc>
          <w:tcPr>
            <w:tcW w:w="1134" w:type="dxa"/>
            <w:shd w:val="clear" w:color="auto" w:fill="auto"/>
          </w:tcPr>
          <w:p w14:paraId="32DA2CF1" w14:textId="77777777" w:rsidR="004A1705" w:rsidRPr="002026D1" w:rsidRDefault="004A1705" w:rsidP="004A1705">
            <w:pPr>
              <w:rPr>
                <w:rFonts w:eastAsia="Calibri" w:cs="Times New Roman"/>
                <w:sz w:val="20"/>
                <w:szCs w:val="20"/>
              </w:rPr>
            </w:pPr>
          </w:p>
        </w:tc>
        <w:tc>
          <w:tcPr>
            <w:tcW w:w="431" w:type="dxa"/>
            <w:shd w:val="clear" w:color="auto" w:fill="auto"/>
          </w:tcPr>
          <w:p w14:paraId="76FAED64"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13721F59" w14:textId="77777777" w:rsidR="004A1705" w:rsidRPr="002026D1" w:rsidRDefault="004A1705" w:rsidP="004A1705">
            <w:pPr>
              <w:rPr>
                <w:rFonts w:eastAsia="Calibri" w:cs="Times New Roman"/>
                <w:sz w:val="20"/>
                <w:szCs w:val="20"/>
              </w:rPr>
            </w:pPr>
          </w:p>
        </w:tc>
        <w:tc>
          <w:tcPr>
            <w:tcW w:w="1271" w:type="dxa"/>
            <w:shd w:val="clear" w:color="auto" w:fill="auto"/>
          </w:tcPr>
          <w:p w14:paraId="1C29634A" w14:textId="77777777" w:rsidR="004A1705" w:rsidRPr="002026D1" w:rsidRDefault="004A1705" w:rsidP="004A1705">
            <w:pPr>
              <w:rPr>
                <w:rFonts w:eastAsia="Calibri" w:cs="Times New Roman"/>
                <w:sz w:val="20"/>
                <w:szCs w:val="20"/>
              </w:rPr>
            </w:pPr>
          </w:p>
        </w:tc>
        <w:tc>
          <w:tcPr>
            <w:tcW w:w="855" w:type="dxa"/>
            <w:shd w:val="clear" w:color="auto" w:fill="auto"/>
          </w:tcPr>
          <w:p w14:paraId="7AD2CC12" w14:textId="77777777" w:rsidR="004A1705" w:rsidRPr="002026D1" w:rsidRDefault="004A1705" w:rsidP="004A1705">
            <w:pPr>
              <w:rPr>
                <w:rFonts w:eastAsia="Calibri" w:cs="Times New Roman"/>
                <w:sz w:val="20"/>
                <w:szCs w:val="20"/>
              </w:rPr>
            </w:pPr>
          </w:p>
        </w:tc>
        <w:tc>
          <w:tcPr>
            <w:tcW w:w="992" w:type="dxa"/>
            <w:shd w:val="clear" w:color="auto" w:fill="auto"/>
          </w:tcPr>
          <w:p w14:paraId="03EBC59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708708D" w14:textId="77777777" w:rsidR="004A1705" w:rsidRPr="002026D1" w:rsidRDefault="004A1705" w:rsidP="004A1705">
            <w:pPr>
              <w:rPr>
                <w:rFonts w:eastAsia="Calibri" w:cs="Times New Roman"/>
                <w:sz w:val="20"/>
                <w:szCs w:val="20"/>
              </w:rPr>
            </w:pPr>
          </w:p>
        </w:tc>
        <w:tc>
          <w:tcPr>
            <w:tcW w:w="992" w:type="dxa"/>
            <w:shd w:val="clear" w:color="auto" w:fill="auto"/>
          </w:tcPr>
          <w:p w14:paraId="69D28F43" w14:textId="77777777" w:rsidR="004A1705" w:rsidRPr="002026D1" w:rsidRDefault="004A1705" w:rsidP="004A1705">
            <w:pPr>
              <w:rPr>
                <w:rFonts w:eastAsia="Calibri" w:cs="Times New Roman"/>
                <w:sz w:val="20"/>
                <w:szCs w:val="20"/>
              </w:rPr>
            </w:pPr>
          </w:p>
        </w:tc>
        <w:tc>
          <w:tcPr>
            <w:tcW w:w="992" w:type="dxa"/>
            <w:shd w:val="clear" w:color="auto" w:fill="auto"/>
          </w:tcPr>
          <w:p w14:paraId="4DCEE67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56C370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386D7AF" w14:textId="77777777" w:rsidR="004A1705" w:rsidRPr="002026D1" w:rsidRDefault="004A1705" w:rsidP="004A1705">
            <w:pPr>
              <w:jc w:val="center"/>
              <w:rPr>
                <w:rFonts w:eastAsia="Calibri" w:cs="Times New Roman"/>
                <w:sz w:val="20"/>
                <w:szCs w:val="20"/>
                <w:highlight w:val="green"/>
              </w:rPr>
            </w:pPr>
          </w:p>
        </w:tc>
        <w:tc>
          <w:tcPr>
            <w:tcW w:w="1418" w:type="dxa"/>
            <w:shd w:val="clear" w:color="auto" w:fill="auto"/>
          </w:tcPr>
          <w:p w14:paraId="170D48DE" w14:textId="77777777" w:rsidR="004A1705" w:rsidRPr="002026D1" w:rsidRDefault="004A1705" w:rsidP="004A1705">
            <w:pPr>
              <w:jc w:val="center"/>
              <w:rPr>
                <w:rFonts w:eastAsia="Calibri" w:cs="Times New Roman"/>
                <w:sz w:val="20"/>
                <w:szCs w:val="20"/>
              </w:rPr>
            </w:pPr>
          </w:p>
        </w:tc>
      </w:tr>
      <w:tr w:rsidR="004A1705" w:rsidRPr="002026D1" w14:paraId="3A05D675" w14:textId="77777777" w:rsidTr="004A1705">
        <w:trPr>
          <w:cantSplit/>
          <w:trHeight w:val="254"/>
          <w:jc w:val="center"/>
        </w:trPr>
        <w:tc>
          <w:tcPr>
            <w:tcW w:w="1270" w:type="dxa"/>
            <w:shd w:val="clear" w:color="auto" w:fill="auto"/>
          </w:tcPr>
          <w:p w14:paraId="6CA04381"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Kubany 2004</w:t>
            </w:r>
          </w:p>
        </w:tc>
        <w:tc>
          <w:tcPr>
            <w:tcW w:w="1134" w:type="dxa"/>
            <w:shd w:val="clear" w:color="auto" w:fill="auto"/>
          </w:tcPr>
          <w:p w14:paraId="5B4A8B65" w14:textId="77777777" w:rsidR="004A1705" w:rsidRPr="002026D1" w:rsidRDefault="004A1705" w:rsidP="004A1705">
            <w:pPr>
              <w:rPr>
                <w:rFonts w:eastAsia="Calibri" w:cs="Times New Roman"/>
                <w:sz w:val="20"/>
                <w:szCs w:val="20"/>
              </w:rPr>
            </w:pPr>
            <w:r w:rsidRPr="002026D1">
              <w:rPr>
                <w:rFonts w:eastAsia="Calibri" w:cs="Times New Roman"/>
                <w:sz w:val="20"/>
                <w:szCs w:val="20"/>
              </w:rPr>
              <w:t>Immediate</w:t>
            </w:r>
            <w:r w:rsidRPr="002026D1">
              <w:rPr>
                <w:sz w:val="20"/>
                <w:szCs w:val="20"/>
              </w:rPr>
              <w:t xml:space="preserve"> </w:t>
            </w:r>
            <w:r w:rsidRPr="002026D1">
              <w:rPr>
                <w:rFonts w:eastAsia="Calibri" w:cs="Times New Roman"/>
                <w:sz w:val="20"/>
                <w:szCs w:val="20"/>
              </w:rPr>
              <w:t>CTT-BW</w:t>
            </w:r>
          </w:p>
        </w:tc>
        <w:tc>
          <w:tcPr>
            <w:tcW w:w="431" w:type="dxa"/>
            <w:shd w:val="clear" w:color="auto" w:fill="auto"/>
          </w:tcPr>
          <w:p w14:paraId="55D2924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63</w:t>
            </w:r>
          </w:p>
        </w:tc>
        <w:tc>
          <w:tcPr>
            <w:tcW w:w="851" w:type="dxa"/>
            <w:shd w:val="clear" w:color="auto" w:fill="auto"/>
          </w:tcPr>
          <w:p w14:paraId="0A43BAC4"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6360B16A" w14:textId="77777777" w:rsidR="004A1705" w:rsidRPr="002026D1" w:rsidRDefault="004A1705" w:rsidP="004A1705">
            <w:pPr>
              <w:rPr>
                <w:rFonts w:eastAsia="Calibri" w:cs="Times New Roman"/>
                <w:sz w:val="20"/>
                <w:szCs w:val="20"/>
              </w:rPr>
            </w:pPr>
            <w:r w:rsidRPr="002026D1">
              <w:rPr>
                <w:rFonts w:eastAsia="Calibri" w:cs="Times New Roman"/>
                <w:sz w:val="20"/>
                <w:szCs w:val="20"/>
              </w:rPr>
              <w:t>Battered women</w:t>
            </w:r>
          </w:p>
        </w:tc>
        <w:tc>
          <w:tcPr>
            <w:tcW w:w="855" w:type="dxa"/>
            <w:shd w:val="clear" w:color="auto" w:fill="auto"/>
          </w:tcPr>
          <w:p w14:paraId="0F8322E7" w14:textId="77777777" w:rsidR="004A1705" w:rsidRPr="002026D1" w:rsidRDefault="004A1705" w:rsidP="004A1705">
            <w:pPr>
              <w:rPr>
                <w:rFonts w:eastAsia="Calibri" w:cs="Times New Roman"/>
                <w:sz w:val="20"/>
                <w:szCs w:val="20"/>
              </w:rPr>
            </w:pPr>
            <w:r w:rsidRPr="002026D1">
              <w:rPr>
                <w:rFonts w:eastAsia="Calibri" w:cs="Times New Roman"/>
                <w:sz w:val="20"/>
                <w:szCs w:val="20"/>
              </w:rPr>
              <w:t>42.2 (10.1)</w:t>
            </w:r>
          </w:p>
        </w:tc>
        <w:tc>
          <w:tcPr>
            <w:tcW w:w="992" w:type="dxa"/>
            <w:shd w:val="clear" w:color="auto" w:fill="auto"/>
          </w:tcPr>
          <w:p w14:paraId="34DEA0E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5BCFA578"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mins,8-11</w:t>
            </w:r>
          </w:p>
        </w:tc>
        <w:tc>
          <w:tcPr>
            <w:tcW w:w="992" w:type="dxa"/>
            <w:shd w:val="clear" w:color="auto" w:fill="auto"/>
          </w:tcPr>
          <w:p w14:paraId="480BC77B" w14:textId="77777777" w:rsidR="004A1705" w:rsidRPr="002026D1" w:rsidRDefault="004A1705" w:rsidP="004A1705">
            <w:pPr>
              <w:rPr>
                <w:rFonts w:eastAsia="Calibri" w:cs="Times New Roman"/>
                <w:sz w:val="20"/>
                <w:szCs w:val="20"/>
              </w:rPr>
            </w:pPr>
            <w:r w:rsidRPr="002026D1">
              <w:rPr>
                <w:rFonts w:eastAsia="Calibri" w:cs="Times New Roman"/>
                <w:sz w:val="20"/>
                <w:szCs w:val="20"/>
              </w:rPr>
              <w:t>18 (28.6)</w:t>
            </w:r>
          </w:p>
        </w:tc>
        <w:tc>
          <w:tcPr>
            <w:tcW w:w="992" w:type="dxa"/>
            <w:shd w:val="clear" w:color="auto" w:fill="auto"/>
          </w:tcPr>
          <w:p w14:paraId="06F0A03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583E177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6118369B" w14:textId="77777777" w:rsidR="004A1705" w:rsidRPr="002026D1" w:rsidRDefault="004A1705" w:rsidP="004A1705">
            <w:pPr>
              <w:jc w:val="center"/>
              <w:rPr>
                <w:rFonts w:eastAsia="Calibri" w:cs="Times New Roman"/>
                <w:sz w:val="20"/>
                <w:szCs w:val="20"/>
                <w:highlight w:val="green"/>
              </w:rPr>
            </w:pPr>
            <w:r w:rsidRPr="002026D1">
              <w:rPr>
                <w:rFonts w:eastAsia="Calibri" w:cs="Times New Roman"/>
                <w:sz w:val="20"/>
                <w:szCs w:val="20"/>
              </w:rPr>
              <w:t>Adulthood</w:t>
            </w:r>
          </w:p>
        </w:tc>
        <w:tc>
          <w:tcPr>
            <w:tcW w:w="1418" w:type="dxa"/>
            <w:shd w:val="clear" w:color="auto" w:fill="auto"/>
          </w:tcPr>
          <w:p w14:paraId="78F3BF7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6BFE187E" w14:textId="77777777" w:rsidTr="004A1705">
        <w:trPr>
          <w:cantSplit/>
          <w:trHeight w:val="254"/>
          <w:jc w:val="center"/>
        </w:trPr>
        <w:tc>
          <w:tcPr>
            <w:tcW w:w="1270" w:type="dxa"/>
            <w:shd w:val="clear" w:color="auto" w:fill="auto"/>
          </w:tcPr>
          <w:p w14:paraId="0D011B40" w14:textId="77777777" w:rsidR="004A1705" w:rsidRPr="00CA59EC" w:rsidRDefault="004A1705" w:rsidP="004A1705">
            <w:pPr>
              <w:rPr>
                <w:rFonts w:eastAsia="Calibri" w:cs="Times New Roman"/>
                <w:sz w:val="20"/>
                <w:szCs w:val="20"/>
              </w:rPr>
            </w:pPr>
          </w:p>
        </w:tc>
        <w:tc>
          <w:tcPr>
            <w:tcW w:w="1134" w:type="dxa"/>
            <w:shd w:val="clear" w:color="auto" w:fill="auto"/>
          </w:tcPr>
          <w:p w14:paraId="7E7F2A6E" w14:textId="77777777" w:rsidR="004A1705" w:rsidRPr="002026D1" w:rsidRDefault="004A1705" w:rsidP="004A1705">
            <w:pPr>
              <w:rPr>
                <w:rFonts w:eastAsia="Calibri" w:cs="Times New Roman"/>
                <w:sz w:val="20"/>
                <w:szCs w:val="20"/>
              </w:rPr>
            </w:pPr>
            <w:r w:rsidRPr="002026D1">
              <w:rPr>
                <w:rFonts w:eastAsia="Calibri" w:cs="Times New Roman"/>
                <w:sz w:val="20"/>
                <w:szCs w:val="20"/>
              </w:rPr>
              <w:t>Delayed CTT-BW</w:t>
            </w:r>
          </w:p>
        </w:tc>
        <w:tc>
          <w:tcPr>
            <w:tcW w:w="431" w:type="dxa"/>
            <w:shd w:val="clear" w:color="auto" w:fill="auto"/>
          </w:tcPr>
          <w:p w14:paraId="6F8BC96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62</w:t>
            </w:r>
          </w:p>
        </w:tc>
        <w:tc>
          <w:tcPr>
            <w:tcW w:w="851" w:type="dxa"/>
            <w:shd w:val="clear" w:color="auto" w:fill="auto"/>
          </w:tcPr>
          <w:p w14:paraId="60BA4F9B" w14:textId="77777777" w:rsidR="004A1705" w:rsidRPr="002026D1" w:rsidRDefault="004A1705" w:rsidP="004A1705">
            <w:pPr>
              <w:rPr>
                <w:rFonts w:eastAsia="Calibri" w:cs="Times New Roman"/>
                <w:sz w:val="20"/>
                <w:szCs w:val="20"/>
              </w:rPr>
            </w:pPr>
          </w:p>
        </w:tc>
        <w:tc>
          <w:tcPr>
            <w:tcW w:w="1271" w:type="dxa"/>
            <w:shd w:val="clear" w:color="auto" w:fill="auto"/>
          </w:tcPr>
          <w:p w14:paraId="668CC965" w14:textId="77777777" w:rsidR="004A1705" w:rsidRPr="002026D1" w:rsidRDefault="004A1705" w:rsidP="004A1705">
            <w:pPr>
              <w:rPr>
                <w:rFonts w:eastAsia="Calibri" w:cs="Times New Roman"/>
                <w:sz w:val="20"/>
                <w:szCs w:val="20"/>
              </w:rPr>
            </w:pPr>
          </w:p>
        </w:tc>
        <w:tc>
          <w:tcPr>
            <w:tcW w:w="855" w:type="dxa"/>
            <w:shd w:val="clear" w:color="auto" w:fill="auto"/>
          </w:tcPr>
          <w:p w14:paraId="42170A99" w14:textId="77777777" w:rsidR="004A1705" w:rsidRPr="002026D1" w:rsidRDefault="004A1705" w:rsidP="004A1705">
            <w:pPr>
              <w:rPr>
                <w:rFonts w:eastAsia="Calibri" w:cs="Times New Roman"/>
                <w:sz w:val="20"/>
                <w:szCs w:val="20"/>
              </w:rPr>
            </w:pPr>
          </w:p>
        </w:tc>
        <w:tc>
          <w:tcPr>
            <w:tcW w:w="992" w:type="dxa"/>
            <w:shd w:val="clear" w:color="auto" w:fill="auto"/>
          </w:tcPr>
          <w:p w14:paraId="08FE606F"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1C6356D"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8-11</w:t>
            </w:r>
          </w:p>
        </w:tc>
        <w:tc>
          <w:tcPr>
            <w:tcW w:w="992" w:type="dxa"/>
            <w:shd w:val="clear" w:color="auto" w:fill="auto"/>
          </w:tcPr>
          <w:p w14:paraId="4BFC6BCA" w14:textId="77777777" w:rsidR="004A1705" w:rsidRPr="002026D1" w:rsidRDefault="004A1705" w:rsidP="004A1705">
            <w:pPr>
              <w:rPr>
                <w:rFonts w:eastAsia="Calibri" w:cs="Times New Roman"/>
                <w:sz w:val="20"/>
                <w:szCs w:val="20"/>
              </w:rPr>
            </w:pPr>
            <w:r w:rsidRPr="002026D1">
              <w:rPr>
                <w:rFonts w:eastAsia="Calibri" w:cs="Times New Roman"/>
                <w:sz w:val="20"/>
                <w:szCs w:val="20"/>
              </w:rPr>
              <w:t>22 (35.5)</w:t>
            </w:r>
          </w:p>
        </w:tc>
        <w:tc>
          <w:tcPr>
            <w:tcW w:w="992" w:type="dxa"/>
            <w:shd w:val="clear" w:color="auto" w:fill="auto"/>
          </w:tcPr>
          <w:p w14:paraId="2DC0126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C8DDF9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9C78138"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5B50141" w14:textId="77777777" w:rsidR="004A1705" w:rsidRPr="002026D1" w:rsidRDefault="004A1705" w:rsidP="004A1705">
            <w:pPr>
              <w:jc w:val="center"/>
              <w:rPr>
                <w:rFonts w:eastAsia="Calibri" w:cs="Times New Roman"/>
                <w:sz w:val="20"/>
                <w:szCs w:val="20"/>
              </w:rPr>
            </w:pPr>
          </w:p>
        </w:tc>
      </w:tr>
      <w:tr w:rsidR="004A1705" w:rsidRPr="002026D1" w14:paraId="629A3F0E" w14:textId="77777777" w:rsidTr="004A1705">
        <w:trPr>
          <w:cantSplit/>
          <w:trHeight w:val="254"/>
          <w:jc w:val="center"/>
        </w:trPr>
        <w:tc>
          <w:tcPr>
            <w:tcW w:w="1270" w:type="dxa"/>
            <w:shd w:val="clear" w:color="auto" w:fill="auto"/>
          </w:tcPr>
          <w:p w14:paraId="0DFE799C" w14:textId="77777777" w:rsidR="004A1705" w:rsidRPr="00CA59EC" w:rsidRDefault="004A1705" w:rsidP="004A1705">
            <w:pPr>
              <w:rPr>
                <w:rFonts w:eastAsia="Calibri" w:cs="Times New Roman"/>
                <w:sz w:val="20"/>
                <w:szCs w:val="20"/>
              </w:rPr>
            </w:pPr>
          </w:p>
        </w:tc>
        <w:tc>
          <w:tcPr>
            <w:tcW w:w="1134" w:type="dxa"/>
            <w:shd w:val="clear" w:color="auto" w:fill="auto"/>
          </w:tcPr>
          <w:p w14:paraId="768C156F" w14:textId="77777777" w:rsidR="004A1705" w:rsidRPr="002026D1" w:rsidRDefault="004A1705" w:rsidP="004A1705">
            <w:pPr>
              <w:rPr>
                <w:rFonts w:eastAsia="Calibri" w:cs="Times New Roman"/>
                <w:sz w:val="20"/>
                <w:szCs w:val="20"/>
              </w:rPr>
            </w:pPr>
          </w:p>
        </w:tc>
        <w:tc>
          <w:tcPr>
            <w:tcW w:w="431" w:type="dxa"/>
            <w:shd w:val="clear" w:color="auto" w:fill="auto"/>
          </w:tcPr>
          <w:p w14:paraId="771F3344"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02FE9FEF" w14:textId="77777777" w:rsidR="004A1705" w:rsidRPr="002026D1" w:rsidRDefault="004A1705" w:rsidP="004A1705">
            <w:pPr>
              <w:rPr>
                <w:rFonts w:eastAsia="Calibri" w:cs="Times New Roman"/>
                <w:sz w:val="20"/>
                <w:szCs w:val="20"/>
              </w:rPr>
            </w:pPr>
          </w:p>
        </w:tc>
        <w:tc>
          <w:tcPr>
            <w:tcW w:w="1271" w:type="dxa"/>
            <w:shd w:val="clear" w:color="auto" w:fill="auto"/>
          </w:tcPr>
          <w:p w14:paraId="7D4A3A69" w14:textId="77777777" w:rsidR="004A1705" w:rsidRPr="002026D1" w:rsidRDefault="004A1705" w:rsidP="004A1705">
            <w:pPr>
              <w:rPr>
                <w:rFonts w:eastAsia="Calibri" w:cs="Times New Roman"/>
                <w:sz w:val="20"/>
                <w:szCs w:val="20"/>
              </w:rPr>
            </w:pPr>
          </w:p>
        </w:tc>
        <w:tc>
          <w:tcPr>
            <w:tcW w:w="855" w:type="dxa"/>
            <w:shd w:val="clear" w:color="auto" w:fill="auto"/>
          </w:tcPr>
          <w:p w14:paraId="23AFBCE5" w14:textId="77777777" w:rsidR="004A1705" w:rsidRPr="002026D1" w:rsidRDefault="004A1705" w:rsidP="004A1705">
            <w:pPr>
              <w:rPr>
                <w:rFonts w:eastAsia="Calibri" w:cs="Times New Roman"/>
                <w:sz w:val="20"/>
                <w:szCs w:val="20"/>
              </w:rPr>
            </w:pPr>
          </w:p>
        </w:tc>
        <w:tc>
          <w:tcPr>
            <w:tcW w:w="992" w:type="dxa"/>
            <w:shd w:val="clear" w:color="auto" w:fill="auto"/>
          </w:tcPr>
          <w:p w14:paraId="27EE5337"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CFB3D64" w14:textId="77777777" w:rsidR="004A1705" w:rsidRPr="002026D1" w:rsidRDefault="004A1705" w:rsidP="004A1705">
            <w:pPr>
              <w:rPr>
                <w:rFonts w:eastAsia="Calibri" w:cs="Times New Roman"/>
                <w:sz w:val="20"/>
                <w:szCs w:val="20"/>
              </w:rPr>
            </w:pPr>
          </w:p>
        </w:tc>
        <w:tc>
          <w:tcPr>
            <w:tcW w:w="992" w:type="dxa"/>
            <w:shd w:val="clear" w:color="auto" w:fill="auto"/>
          </w:tcPr>
          <w:p w14:paraId="4D6F326B" w14:textId="77777777" w:rsidR="004A1705" w:rsidRPr="002026D1" w:rsidRDefault="004A1705" w:rsidP="004A1705">
            <w:pPr>
              <w:rPr>
                <w:rFonts w:eastAsia="Calibri" w:cs="Times New Roman"/>
                <w:sz w:val="20"/>
                <w:szCs w:val="20"/>
              </w:rPr>
            </w:pPr>
          </w:p>
        </w:tc>
        <w:tc>
          <w:tcPr>
            <w:tcW w:w="992" w:type="dxa"/>
            <w:shd w:val="clear" w:color="auto" w:fill="auto"/>
          </w:tcPr>
          <w:p w14:paraId="3DEE0DE9"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09871B8"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34F8406"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C88AE79" w14:textId="77777777" w:rsidR="004A1705" w:rsidRPr="002026D1" w:rsidRDefault="004A1705" w:rsidP="004A1705">
            <w:pPr>
              <w:jc w:val="center"/>
              <w:rPr>
                <w:rFonts w:eastAsia="Calibri" w:cs="Times New Roman"/>
                <w:sz w:val="20"/>
                <w:szCs w:val="20"/>
              </w:rPr>
            </w:pPr>
          </w:p>
        </w:tc>
      </w:tr>
      <w:tr w:rsidR="004A1705" w:rsidRPr="002026D1" w14:paraId="22914355" w14:textId="77777777" w:rsidTr="004A1705">
        <w:trPr>
          <w:cantSplit/>
          <w:trHeight w:val="463"/>
          <w:jc w:val="center"/>
        </w:trPr>
        <w:tc>
          <w:tcPr>
            <w:tcW w:w="1270" w:type="dxa"/>
            <w:shd w:val="clear" w:color="auto" w:fill="auto"/>
          </w:tcPr>
          <w:p w14:paraId="5271F9E4"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Lindauer 2005</w:t>
            </w:r>
          </w:p>
        </w:tc>
        <w:tc>
          <w:tcPr>
            <w:tcW w:w="1134" w:type="dxa"/>
            <w:shd w:val="clear" w:color="auto" w:fill="auto"/>
          </w:tcPr>
          <w:p w14:paraId="798C78B1"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BEP</w:t>
            </w:r>
          </w:p>
        </w:tc>
        <w:tc>
          <w:tcPr>
            <w:tcW w:w="431" w:type="dxa"/>
            <w:shd w:val="clear" w:color="auto" w:fill="auto"/>
          </w:tcPr>
          <w:p w14:paraId="1CFF087A"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12</w:t>
            </w:r>
          </w:p>
        </w:tc>
        <w:tc>
          <w:tcPr>
            <w:tcW w:w="851" w:type="dxa"/>
            <w:shd w:val="clear" w:color="auto" w:fill="auto"/>
          </w:tcPr>
          <w:p w14:paraId="7EF4F2A1" w14:textId="77777777" w:rsidR="004A1705" w:rsidRPr="002026D1" w:rsidRDefault="004A1705" w:rsidP="004A1705">
            <w:pPr>
              <w:rPr>
                <w:rFonts w:cs="Times New Roman"/>
                <w:sz w:val="20"/>
                <w:szCs w:val="20"/>
              </w:rPr>
            </w:pPr>
            <w:r w:rsidRPr="002026D1">
              <w:rPr>
                <w:rFonts w:cs="Times New Roman"/>
                <w:sz w:val="20"/>
                <w:szCs w:val="20"/>
              </w:rPr>
              <w:t>Netherlands</w:t>
            </w:r>
          </w:p>
        </w:tc>
        <w:tc>
          <w:tcPr>
            <w:tcW w:w="1271" w:type="dxa"/>
            <w:shd w:val="clear" w:color="auto" w:fill="auto"/>
          </w:tcPr>
          <w:p w14:paraId="160D012D" w14:textId="77777777" w:rsidR="004A1705" w:rsidRPr="002026D1" w:rsidRDefault="004A1705" w:rsidP="004A1705">
            <w:pPr>
              <w:rPr>
                <w:rFonts w:cs="Times New Roman"/>
                <w:sz w:val="20"/>
                <w:szCs w:val="20"/>
              </w:rPr>
            </w:pPr>
            <w:r w:rsidRPr="002026D1">
              <w:rPr>
                <w:rFonts w:cs="Times New Roman"/>
                <w:sz w:val="20"/>
                <w:szCs w:val="20"/>
              </w:rPr>
              <w:t>Trauma survivors</w:t>
            </w:r>
          </w:p>
          <w:p w14:paraId="0BF2EA67" w14:textId="77777777" w:rsidR="004A1705" w:rsidRPr="002026D1" w:rsidRDefault="004A1705" w:rsidP="004A1705">
            <w:pPr>
              <w:rPr>
                <w:rFonts w:eastAsia="Times New Roman" w:cs="Times New Roman"/>
                <w:sz w:val="20"/>
                <w:szCs w:val="20"/>
                <w:lang w:eastAsia="en-GB"/>
              </w:rPr>
            </w:pPr>
          </w:p>
        </w:tc>
        <w:tc>
          <w:tcPr>
            <w:tcW w:w="855" w:type="dxa"/>
            <w:shd w:val="clear" w:color="auto" w:fill="auto"/>
          </w:tcPr>
          <w:p w14:paraId="011716BD" w14:textId="77777777" w:rsidR="004A1705" w:rsidRPr="002026D1" w:rsidRDefault="004A1705" w:rsidP="004A1705">
            <w:pPr>
              <w:rPr>
                <w:rFonts w:eastAsia="Calibri" w:cs="Times New Roman"/>
                <w:sz w:val="20"/>
                <w:szCs w:val="20"/>
              </w:rPr>
            </w:pPr>
            <w:r w:rsidRPr="002026D1">
              <w:rPr>
                <w:rFonts w:eastAsia="Calibri" w:cs="Times New Roman"/>
                <w:sz w:val="20"/>
                <w:szCs w:val="20"/>
              </w:rPr>
              <w:t>37.6 (10.2)</w:t>
            </w:r>
          </w:p>
        </w:tc>
        <w:tc>
          <w:tcPr>
            <w:tcW w:w="992" w:type="dxa"/>
            <w:shd w:val="clear" w:color="auto" w:fill="auto"/>
          </w:tcPr>
          <w:p w14:paraId="6DCFEF4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54</w:t>
            </w:r>
          </w:p>
        </w:tc>
        <w:tc>
          <w:tcPr>
            <w:tcW w:w="1560" w:type="dxa"/>
            <w:shd w:val="clear" w:color="auto" w:fill="auto"/>
          </w:tcPr>
          <w:p w14:paraId="5D1C6857"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45-60 mins, 16</w:t>
            </w:r>
          </w:p>
        </w:tc>
        <w:tc>
          <w:tcPr>
            <w:tcW w:w="992" w:type="dxa"/>
            <w:shd w:val="clear" w:color="auto" w:fill="auto"/>
          </w:tcPr>
          <w:p w14:paraId="25DBB14A"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3(25)</w:t>
            </w:r>
          </w:p>
        </w:tc>
        <w:tc>
          <w:tcPr>
            <w:tcW w:w="992" w:type="dxa"/>
            <w:shd w:val="clear" w:color="auto" w:fill="auto"/>
          </w:tcPr>
          <w:p w14:paraId="782D3BFF" w14:textId="77777777" w:rsidR="004A1705" w:rsidRPr="002026D1" w:rsidRDefault="004A1705" w:rsidP="004A1705">
            <w:pPr>
              <w:jc w:val="center"/>
              <w:rPr>
                <w:rFonts w:cs="Times New Roman"/>
                <w:sz w:val="20"/>
                <w:szCs w:val="20"/>
              </w:rPr>
            </w:pPr>
            <w:r w:rsidRPr="002026D1">
              <w:rPr>
                <w:rFonts w:cs="Times New Roman"/>
                <w:sz w:val="20"/>
                <w:szCs w:val="20"/>
              </w:rPr>
              <w:t>Multiple</w:t>
            </w:r>
          </w:p>
          <w:p w14:paraId="7A6396DA" w14:textId="77777777" w:rsidR="004A1705" w:rsidRPr="002026D1" w:rsidRDefault="004A1705" w:rsidP="004A1705">
            <w:pPr>
              <w:jc w:val="center"/>
              <w:rPr>
                <w:rFonts w:eastAsia="Times New Roman" w:cs="Times New Roman"/>
                <w:sz w:val="20"/>
                <w:szCs w:val="20"/>
                <w:lang w:eastAsia="en-GB"/>
              </w:rPr>
            </w:pPr>
          </w:p>
        </w:tc>
        <w:tc>
          <w:tcPr>
            <w:tcW w:w="1134" w:type="dxa"/>
            <w:shd w:val="clear" w:color="auto" w:fill="auto"/>
          </w:tcPr>
          <w:p w14:paraId="599F14B7"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Non-sexual</w:t>
            </w:r>
          </w:p>
        </w:tc>
        <w:tc>
          <w:tcPr>
            <w:tcW w:w="992" w:type="dxa"/>
            <w:shd w:val="clear" w:color="auto" w:fill="auto"/>
          </w:tcPr>
          <w:p w14:paraId="46EAA37F" w14:textId="77777777" w:rsidR="004A1705" w:rsidRPr="002026D1" w:rsidRDefault="004A1705" w:rsidP="004A1705">
            <w:pPr>
              <w:jc w:val="center"/>
              <w:rPr>
                <w:rFonts w:cs="Times New Roman"/>
                <w:sz w:val="20"/>
                <w:szCs w:val="20"/>
              </w:rPr>
            </w:pPr>
            <w:r w:rsidRPr="002026D1">
              <w:rPr>
                <w:rFonts w:cs="Times New Roman"/>
                <w:sz w:val="20"/>
                <w:szCs w:val="20"/>
              </w:rPr>
              <w:t>Adulthood</w:t>
            </w:r>
          </w:p>
          <w:p w14:paraId="328F1202" w14:textId="77777777" w:rsidR="004A1705" w:rsidRPr="002026D1" w:rsidRDefault="004A1705" w:rsidP="004A1705">
            <w:pPr>
              <w:jc w:val="center"/>
              <w:rPr>
                <w:rFonts w:eastAsia="Times New Roman" w:cs="Times New Roman"/>
                <w:sz w:val="20"/>
                <w:szCs w:val="20"/>
                <w:lang w:eastAsia="en-GB"/>
              </w:rPr>
            </w:pPr>
          </w:p>
        </w:tc>
        <w:tc>
          <w:tcPr>
            <w:tcW w:w="1418" w:type="dxa"/>
            <w:shd w:val="clear" w:color="auto" w:fill="auto"/>
          </w:tcPr>
          <w:p w14:paraId="35B2AC85"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Community</w:t>
            </w:r>
          </w:p>
        </w:tc>
      </w:tr>
      <w:tr w:rsidR="004A1705" w:rsidRPr="002026D1" w14:paraId="31082989" w14:textId="77777777" w:rsidTr="004A1705">
        <w:trPr>
          <w:cantSplit/>
          <w:trHeight w:val="254"/>
          <w:jc w:val="center"/>
        </w:trPr>
        <w:tc>
          <w:tcPr>
            <w:tcW w:w="1270" w:type="dxa"/>
            <w:shd w:val="clear" w:color="auto" w:fill="auto"/>
          </w:tcPr>
          <w:p w14:paraId="39D0E5A0" w14:textId="77777777" w:rsidR="004A1705" w:rsidRPr="00CA59EC" w:rsidRDefault="004A1705" w:rsidP="004A1705">
            <w:pPr>
              <w:rPr>
                <w:rFonts w:eastAsia="Calibri" w:cs="Times New Roman"/>
                <w:sz w:val="20"/>
                <w:szCs w:val="20"/>
              </w:rPr>
            </w:pPr>
          </w:p>
        </w:tc>
        <w:tc>
          <w:tcPr>
            <w:tcW w:w="1134" w:type="dxa"/>
            <w:shd w:val="clear" w:color="auto" w:fill="auto"/>
          </w:tcPr>
          <w:p w14:paraId="1E060B7C"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WL</w:t>
            </w:r>
          </w:p>
        </w:tc>
        <w:tc>
          <w:tcPr>
            <w:tcW w:w="431" w:type="dxa"/>
            <w:shd w:val="clear" w:color="auto" w:fill="auto"/>
          </w:tcPr>
          <w:p w14:paraId="68F35E26"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12</w:t>
            </w:r>
          </w:p>
        </w:tc>
        <w:tc>
          <w:tcPr>
            <w:tcW w:w="851" w:type="dxa"/>
            <w:shd w:val="clear" w:color="auto" w:fill="auto"/>
          </w:tcPr>
          <w:p w14:paraId="5B6FCA4B" w14:textId="77777777" w:rsidR="004A1705" w:rsidRPr="002026D1" w:rsidRDefault="004A1705" w:rsidP="004A1705">
            <w:pPr>
              <w:rPr>
                <w:rFonts w:eastAsia="Calibri" w:cs="Times New Roman"/>
                <w:sz w:val="20"/>
                <w:szCs w:val="20"/>
              </w:rPr>
            </w:pPr>
          </w:p>
        </w:tc>
        <w:tc>
          <w:tcPr>
            <w:tcW w:w="1271" w:type="dxa"/>
            <w:shd w:val="clear" w:color="auto" w:fill="auto"/>
          </w:tcPr>
          <w:p w14:paraId="6AB08E10" w14:textId="77777777" w:rsidR="004A1705" w:rsidRPr="002026D1" w:rsidRDefault="004A1705" w:rsidP="004A1705">
            <w:pPr>
              <w:rPr>
                <w:rFonts w:eastAsia="Calibri" w:cs="Times New Roman"/>
                <w:sz w:val="20"/>
                <w:szCs w:val="20"/>
              </w:rPr>
            </w:pPr>
          </w:p>
        </w:tc>
        <w:tc>
          <w:tcPr>
            <w:tcW w:w="855" w:type="dxa"/>
            <w:shd w:val="clear" w:color="auto" w:fill="auto"/>
          </w:tcPr>
          <w:p w14:paraId="1246EE75" w14:textId="77777777" w:rsidR="004A1705" w:rsidRPr="002026D1" w:rsidRDefault="004A1705" w:rsidP="004A1705">
            <w:pPr>
              <w:rPr>
                <w:rFonts w:eastAsia="Calibri" w:cs="Times New Roman"/>
                <w:sz w:val="20"/>
                <w:szCs w:val="20"/>
              </w:rPr>
            </w:pPr>
            <w:r w:rsidRPr="002026D1">
              <w:rPr>
                <w:rFonts w:eastAsia="Calibri" w:cs="Times New Roman"/>
                <w:sz w:val="20"/>
                <w:szCs w:val="20"/>
              </w:rPr>
              <w:t>40.3 (8.9)</w:t>
            </w:r>
          </w:p>
        </w:tc>
        <w:tc>
          <w:tcPr>
            <w:tcW w:w="992" w:type="dxa"/>
            <w:shd w:val="clear" w:color="auto" w:fill="auto"/>
          </w:tcPr>
          <w:p w14:paraId="4636AE8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AD281CE" w14:textId="77777777" w:rsidR="004A1705" w:rsidRPr="002026D1" w:rsidRDefault="004A1705" w:rsidP="004A1705">
            <w:pPr>
              <w:rPr>
                <w:rFonts w:eastAsia="Calibri" w:cs="Times New Roman"/>
                <w:sz w:val="20"/>
                <w:szCs w:val="20"/>
              </w:rPr>
            </w:pPr>
          </w:p>
        </w:tc>
        <w:tc>
          <w:tcPr>
            <w:tcW w:w="992" w:type="dxa"/>
            <w:shd w:val="clear" w:color="auto" w:fill="auto"/>
          </w:tcPr>
          <w:p w14:paraId="38CA92FA" w14:textId="77777777" w:rsidR="004A1705" w:rsidRPr="002026D1" w:rsidRDefault="004A1705" w:rsidP="004A1705">
            <w:pPr>
              <w:rPr>
                <w:rFonts w:eastAsia="Calibri" w:cs="Times New Roman"/>
                <w:sz w:val="20"/>
                <w:szCs w:val="20"/>
              </w:rPr>
            </w:pPr>
          </w:p>
        </w:tc>
        <w:tc>
          <w:tcPr>
            <w:tcW w:w="992" w:type="dxa"/>
            <w:shd w:val="clear" w:color="auto" w:fill="auto"/>
          </w:tcPr>
          <w:p w14:paraId="4E75642D"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890E6A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9ED08A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572D2A7" w14:textId="77777777" w:rsidR="004A1705" w:rsidRPr="002026D1" w:rsidRDefault="004A1705" w:rsidP="004A1705">
            <w:pPr>
              <w:jc w:val="center"/>
              <w:rPr>
                <w:rFonts w:eastAsia="Calibri" w:cs="Times New Roman"/>
                <w:sz w:val="20"/>
                <w:szCs w:val="20"/>
              </w:rPr>
            </w:pPr>
          </w:p>
        </w:tc>
      </w:tr>
      <w:tr w:rsidR="004A1705" w:rsidRPr="002026D1" w14:paraId="5CC2957C" w14:textId="77777777" w:rsidTr="004A1705">
        <w:trPr>
          <w:cantSplit/>
          <w:trHeight w:val="254"/>
          <w:jc w:val="center"/>
        </w:trPr>
        <w:tc>
          <w:tcPr>
            <w:tcW w:w="1270" w:type="dxa"/>
            <w:shd w:val="clear" w:color="auto" w:fill="auto"/>
          </w:tcPr>
          <w:p w14:paraId="212E3095" w14:textId="77777777" w:rsidR="004A1705" w:rsidRPr="00CA59EC" w:rsidRDefault="004A1705" w:rsidP="004A1705">
            <w:pPr>
              <w:rPr>
                <w:rFonts w:eastAsia="Calibri" w:cs="Times New Roman"/>
                <w:sz w:val="20"/>
                <w:szCs w:val="20"/>
              </w:rPr>
            </w:pPr>
          </w:p>
        </w:tc>
        <w:tc>
          <w:tcPr>
            <w:tcW w:w="1134" w:type="dxa"/>
            <w:shd w:val="clear" w:color="auto" w:fill="auto"/>
          </w:tcPr>
          <w:p w14:paraId="040A865F" w14:textId="77777777" w:rsidR="004A1705" w:rsidRPr="002026D1" w:rsidRDefault="004A1705" w:rsidP="004A1705">
            <w:pPr>
              <w:rPr>
                <w:rFonts w:eastAsia="Calibri" w:cs="Times New Roman"/>
                <w:sz w:val="20"/>
                <w:szCs w:val="20"/>
              </w:rPr>
            </w:pPr>
          </w:p>
        </w:tc>
        <w:tc>
          <w:tcPr>
            <w:tcW w:w="431" w:type="dxa"/>
            <w:shd w:val="clear" w:color="auto" w:fill="auto"/>
          </w:tcPr>
          <w:p w14:paraId="22D18D81"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5C2E6108" w14:textId="77777777" w:rsidR="004A1705" w:rsidRPr="002026D1" w:rsidRDefault="004A1705" w:rsidP="004A1705">
            <w:pPr>
              <w:rPr>
                <w:rFonts w:eastAsia="Calibri" w:cs="Times New Roman"/>
                <w:sz w:val="20"/>
                <w:szCs w:val="20"/>
              </w:rPr>
            </w:pPr>
          </w:p>
        </w:tc>
        <w:tc>
          <w:tcPr>
            <w:tcW w:w="1271" w:type="dxa"/>
            <w:shd w:val="clear" w:color="auto" w:fill="auto"/>
          </w:tcPr>
          <w:p w14:paraId="7A4D6192" w14:textId="77777777" w:rsidR="004A1705" w:rsidRPr="002026D1" w:rsidRDefault="004A1705" w:rsidP="004A1705">
            <w:pPr>
              <w:rPr>
                <w:rFonts w:eastAsia="Calibri" w:cs="Times New Roman"/>
                <w:sz w:val="20"/>
                <w:szCs w:val="20"/>
              </w:rPr>
            </w:pPr>
          </w:p>
        </w:tc>
        <w:tc>
          <w:tcPr>
            <w:tcW w:w="855" w:type="dxa"/>
            <w:shd w:val="clear" w:color="auto" w:fill="auto"/>
          </w:tcPr>
          <w:p w14:paraId="05A50CF0" w14:textId="77777777" w:rsidR="004A1705" w:rsidRPr="002026D1" w:rsidRDefault="004A1705" w:rsidP="004A1705">
            <w:pPr>
              <w:rPr>
                <w:rFonts w:eastAsia="Calibri" w:cs="Times New Roman"/>
                <w:sz w:val="20"/>
                <w:szCs w:val="20"/>
              </w:rPr>
            </w:pPr>
          </w:p>
        </w:tc>
        <w:tc>
          <w:tcPr>
            <w:tcW w:w="992" w:type="dxa"/>
            <w:shd w:val="clear" w:color="auto" w:fill="auto"/>
          </w:tcPr>
          <w:p w14:paraId="27EE0012"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08584CF" w14:textId="77777777" w:rsidR="004A1705" w:rsidRPr="002026D1" w:rsidRDefault="004A1705" w:rsidP="004A1705">
            <w:pPr>
              <w:rPr>
                <w:rFonts w:eastAsia="Calibri" w:cs="Times New Roman"/>
                <w:sz w:val="20"/>
                <w:szCs w:val="20"/>
              </w:rPr>
            </w:pPr>
          </w:p>
        </w:tc>
        <w:tc>
          <w:tcPr>
            <w:tcW w:w="992" w:type="dxa"/>
            <w:shd w:val="clear" w:color="auto" w:fill="auto"/>
          </w:tcPr>
          <w:p w14:paraId="4D44E3F9" w14:textId="77777777" w:rsidR="004A1705" w:rsidRPr="002026D1" w:rsidRDefault="004A1705" w:rsidP="004A1705">
            <w:pPr>
              <w:rPr>
                <w:rFonts w:eastAsia="Calibri" w:cs="Times New Roman"/>
                <w:sz w:val="20"/>
                <w:szCs w:val="20"/>
              </w:rPr>
            </w:pPr>
          </w:p>
        </w:tc>
        <w:tc>
          <w:tcPr>
            <w:tcW w:w="992" w:type="dxa"/>
            <w:shd w:val="clear" w:color="auto" w:fill="auto"/>
          </w:tcPr>
          <w:p w14:paraId="66EA9B26"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14EFCE3"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E486283"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9F81176" w14:textId="77777777" w:rsidR="004A1705" w:rsidRPr="002026D1" w:rsidRDefault="004A1705" w:rsidP="004A1705">
            <w:pPr>
              <w:jc w:val="center"/>
              <w:rPr>
                <w:rFonts w:eastAsia="Calibri" w:cs="Times New Roman"/>
                <w:sz w:val="20"/>
                <w:szCs w:val="20"/>
              </w:rPr>
            </w:pPr>
          </w:p>
        </w:tc>
      </w:tr>
      <w:tr w:rsidR="004A1705" w:rsidRPr="002026D1" w14:paraId="76245D04" w14:textId="77777777" w:rsidTr="004A1705">
        <w:trPr>
          <w:cantSplit/>
          <w:trHeight w:val="254"/>
          <w:jc w:val="center"/>
        </w:trPr>
        <w:tc>
          <w:tcPr>
            <w:tcW w:w="1270" w:type="dxa"/>
            <w:shd w:val="clear" w:color="auto" w:fill="auto"/>
          </w:tcPr>
          <w:p w14:paraId="4770AB96"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Marks 1998</w:t>
            </w:r>
          </w:p>
        </w:tc>
        <w:tc>
          <w:tcPr>
            <w:tcW w:w="1134" w:type="dxa"/>
            <w:shd w:val="clear" w:color="auto" w:fill="auto"/>
          </w:tcPr>
          <w:p w14:paraId="487379ED" w14:textId="77777777" w:rsidR="004A1705" w:rsidRPr="002026D1" w:rsidRDefault="004A1705" w:rsidP="004A1705">
            <w:pPr>
              <w:rPr>
                <w:rFonts w:eastAsia="Calibri" w:cs="Times New Roman"/>
                <w:sz w:val="20"/>
                <w:szCs w:val="20"/>
              </w:rPr>
            </w:pPr>
            <w:r w:rsidRPr="002026D1">
              <w:rPr>
                <w:rFonts w:eastAsia="Calibri" w:cs="Times New Roman"/>
                <w:sz w:val="20"/>
                <w:szCs w:val="20"/>
              </w:rPr>
              <w:t>Exposure</w:t>
            </w:r>
          </w:p>
        </w:tc>
        <w:tc>
          <w:tcPr>
            <w:tcW w:w="431" w:type="dxa"/>
            <w:shd w:val="clear" w:color="auto" w:fill="auto"/>
          </w:tcPr>
          <w:p w14:paraId="11194A2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23</w:t>
            </w:r>
          </w:p>
        </w:tc>
        <w:tc>
          <w:tcPr>
            <w:tcW w:w="851" w:type="dxa"/>
            <w:shd w:val="clear" w:color="auto" w:fill="auto"/>
          </w:tcPr>
          <w:p w14:paraId="123F41FE" w14:textId="77777777" w:rsidR="004A1705" w:rsidRPr="002026D1" w:rsidRDefault="004A1705" w:rsidP="004A1705">
            <w:pPr>
              <w:rPr>
                <w:rFonts w:eastAsia="Calibri" w:cs="Times New Roman"/>
                <w:sz w:val="20"/>
                <w:szCs w:val="20"/>
              </w:rPr>
            </w:pPr>
            <w:r w:rsidRPr="002026D1">
              <w:rPr>
                <w:rFonts w:eastAsia="Calibri" w:cs="Times New Roman"/>
                <w:sz w:val="20"/>
                <w:szCs w:val="20"/>
              </w:rPr>
              <w:t>UK</w:t>
            </w:r>
          </w:p>
        </w:tc>
        <w:tc>
          <w:tcPr>
            <w:tcW w:w="1271" w:type="dxa"/>
            <w:shd w:val="clear" w:color="auto" w:fill="auto"/>
          </w:tcPr>
          <w:p w14:paraId="1FD3761B" w14:textId="77777777" w:rsidR="004A1705" w:rsidRPr="002026D1" w:rsidRDefault="004A1705" w:rsidP="004A1705">
            <w:pPr>
              <w:rPr>
                <w:rFonts w:eastAsia="Calibri" w:cs="Times New Roman"/>
                <w:sz w:val="20"/>
                <w:szCs w:val="20"/>
              </w:rPr>
            </w:pPr>
            <w:r w:rsidRPr="002026D1">
              <w:rPr>
                <w:rFonts w:eastAsia="Calibri" w:cs="Times New Roman"/>
                <w:sz w:val="20"/>
                <w:szCs w:val="20"/>
              </w:rPr>
              <w:t>Outpatients with PTSD</w:t>
            </w:r>
          </w:p>
        </w:tc>
        <w:tc>
          <w:tcPr>
            <w:tcW w:w="855" w:type="dxa"/>
            <w:shd w:val="clear" w:color="auto" w:fill="auto"/>
          </w:tcPr>
          <w:p w14:paraId="0E66B291" w14:textId="77777777" w:rsidR="004A1705" w:rsidRPr="002026D1" w:rsidRDefault="004A1705" w:rsidP="004A1705">
            <w:pPr>
              <w:rPr>
                <w:rFonts w:eastAsia="Calibri" w:cs="Times New Roman"/>
                <w:sz w:val="20"/>
                <w:szCs w:val="20"/>
              </w:rPr>
            </w:pPr>
            <w:r w:rsidRPr="002026D1">
              <w:rPr>
                <w:rFonts w:eastAsia="Calibri" w:cs="Times New Roman"/>
                <w:sz w:val="20"/>
                <w:szCs w:val="20"/>
              </w:rPr>
              <w:t>39 (11)</w:t>
            </w:r>
          </w:p>
        </w:tc>
        <w:tc>
          <w:tcPr>
            <w:tcW w:w="992" w:type="dxa"/>
            <w:shd w:val="clear" w:color="auto" w:fill="auto"/>
          </w:tcPr>
          <w:p w14:paraId="14DD267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36</w:t>
            </w:r>
          </w:p>
        </w:tc>
        <w:tc>
          <w:tcPr>
            <w:tcW w:w="1560" w:type="dxa"/>
            <w:shd w:val="clear" w:color="auto" w:fill="auto"/>
          </w:tcPr>
          <w:p w14:paraId="03196925"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mins,10</w:t>
            </w:r>
          </w:p>
        </w:tc>
        <w:tc>
          <w:tcPr>
            <w:tcW w:w="992" w:type="dxa"/>
            <w:shd w:val="clear" w:color="auto" w:fill="auto"/>
          </w:tcPr>
          <w:p w14:paraId="00E34F9E" w14:textId="77777777" w:rsidR="004A1705" w:rsidRPr="002026D1" w:rsidRDefault="004A1705" w:rsidP="004A1705">
            <w:pPr>
              <w:rPr>
                <w:rFonts w:eastAsia="Calibri" w:cs="Times New Roman"/>
                <w:sz w:val="20"/>
                <w:szCs w:val="20"/>
              </w:rPr>
            </w:pPr>
            <w:r w:rsidRPr="002026D1">
              <w:rPr>
                <w:rFonts w:eastAsia="Calibri" w:cs="Times New Roman"/>
                <w:sz w:val="20"/>
                <w:szCs w:val="20"/>
              </w:rPr>
              <w:t>3(13)</w:t>
            </w:r>
          </w:p>
        </w:tc>
        <w:tc>
          <w:tcPr>
            <w:tcW w:w="992" w:type="dxa"/>
            <w:shd w:val="clear" w:color="auto" w:fill="auto"/>
          </w:tcPr>
          <w:p w14:paraId="2B72031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Single</w:t>
            </w:r>
          </w:p>
        </w:tc>
        <w:tc>
          <w:tcPr>
            <w:tcW w:w="1134" w:type="dxa"/>
            <w:shd w:val="clear" w:color="auto" w:fill="auto"/>
          </w:tcPr>
          <w:p w14:paraId="4FED7E0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or non-sexual</w:t>
            </w:r>
          </w:p>
        </w:tc>
        <w:tc>
          <w:tcPr>
            <w:tcW w:w="992" w:type="dxa"/>
            <w:shd w:val="clear" w:color="auto" w:fill="auto"/>
          </w:tcPr>
          <w:p w14:paraId="65081F0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039B414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14DD1C9C" w14:textId="77777777" w:rsidTr="004A1705">
        <w:trPr>
          <w:cantSplit/>
          <w:trHeight w:val="254"/>
          <w:jc w:val="center"/>
        </w:trPr>
        <w:tc>
          <w:tcPr>
            <w:tcW w:w="1270" w:type="dxa"/>
            <w:shd w:val="clear" w:color="auto" w:fill="auto"/>
          </w:tcPr>
          <w:p w14:paraId="6C1157F0" w14:textId="77777777" w:rsidR="004A1705" w:rsidRPr="00CA59EC" w:rsidRDefault="004A1705" w:rsidP="004A1705">
            <w:pPr>
              <w:rPr>
                <w:rFonts w:eastAsia="Calibri" w:cs="Times New Roman"/>
                <w:sz w:val="20"/>
                <w:szCs w:val="20"/>
              </w:rPr>
            </w:pPr>
          </w:p>
        </w:tc>
        <w:tc>
          <w:tcPr>
            <w:tcW w:w="1134" w:type="dxa"/>
            <w:shd w:val="clear" w:color="auto" w:fill="auto"/>
          </w:tcPr>
          <w:p w14:paraId="70678B32" w14:textId="77777777" w:rsidR="004A1705" w:rsidRPr="002026D1" w:rsidRDefault="004A1705" w:rsidP="004A1705">
            <w:pPr>
              <w:rPr>
                <w:rFonts w:eastAsia="Calibri" w:cs="Times New Roman"/>
                <w:sz w:val="20"/>
                <w:szCs w:val="20"/>
              </w:rPr>
            </w:pPr>
            <w:r w:rsidRPr="002026D1">
              <w:rPr>
                <w:rFonts w:eastAsia="Calibri" w:cs="Times New Roman"/>
                <w:sz w:val="20"/>
                <w:szCs w:val="20"/>
              </w:rPr>
              <w:t>Cognitive</w:t>
            </w:r>
          </w:p>
        </w:tc>
        <w:tc>
          <w:tcPr>
            <w:tcW w:w="431" w:type="dxa"/>
            <w:shd w:val="clear" w:color="auto" w:fill="auto"/>
          </w:tcPr>
          <w:p w14:paraId="4F53E47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19</w:t>
            </w:r>
          </w:p>
        </w:tc>
        <w:tc>
          <w:tcPr>
            <w:tcW w:w="851" w:type="dxa"/>
            <w:shd w:val="clear" w:color="auto" w:fill="auto"/>
          </w:tcPr>
          <w:p w14:paraId="60717BD4" w14:textId="77777777" w:rsidR="004A1705" w:rsidRPr="002026D1" w:rsidRDefault="004A1705" w:rsidP="004A1705">
            <w:pPr>
              <w:rPr>
                <w:rFonts w:eastAsia="Calibri" w:cs="Times New Roman"/>
                <w:sz w:val="20"/>
                <w:szCs w:val="20"/>
              </w:rPr>
            </w:pPr>
          </w:p>
        </w:tc>
        <w:tc>
          <w:tcPr>
            <w:tcW w:w="1271" w:type="dxa"/>
            <w:shd w:val="clear" w:color="auto" w:fill="auto"/>
          </w:tcPr>
          <w:p w14:paraId="7CA86DD8" w14:textId="77777777" w:rsidR="004A1705" w:rsidRPr="002026D1" w:rsidRDefault="004A1705" w:rsidP="004A1705">
            <w:pPr>
              <w:rPr>
                <w:rFonts w:eastAsia="Calibri" w:cs="Times New Roman"/>
                <w:sz w:val="20"/>
                <w:szCs w:val="20"/>
              </w:rPr>
            </w:pPr>
          </w:p>
        </w:tc>
        <w:tc>
          <w:tcPr>
            <w:tcW w:w="855" w:type="dxa"/>
            <w:shd w:val="clear" w:color="auto" w:fill="auto"/>
          </w:tcPr>
          <w:p w14:paraId="648B0502" w14:textId="77777777" w:rsidR="004A1705" w:rsidRPr="002026D1" w:rsidRDefault="004A1705" w:rsidP="004A1705">
            <w:pPr>
              <w:rPr>
                <w:rFonts w:eastAsia="Calibri" w:cs="Times New Roman"/>
                <w:sz w:val="20"/>
                <w:szCs w:val="20"/>
              </w:rPr>
            </w:pPr>
            <w:r w:rsidRPr="002026D1">
              <w:rPr>
                <w:rFonts w:eastAsia="Calibri" w:cs="Times New Roman"/>
                <w:sz w:val="20"/>
                <w:szCs w:val="20"/>
              </w:rPr>
              <w:t>39 (9)</w:t>
            </w:r>
          </w:p>
        </w:tc>
        <w:tc>
          <w:tcPr>
            <w:tcW w:w="992" w:type="dxa"/>
            <w:shd w:val="clear" w:color="auto" w:fill="auto"/>
          </w:tcPr>
          <w:p w14:paraId="444BFC3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2177F55"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mins,10</w:t>
            </w:r>
          </w:p>
        </w:tc>
        <w:tc>
          <w:tcPr>
            <w:tcW w:w="992" w:type="dxa"/>
            <w:shd w:val="clear" w:color="auto" w:fill="auto"/>
          </w:tcPr>
          <w:p w14:paraId="4A7C9FF1" w14:textId="77777777" w:rsidR="004A1705" w:rsidRPr="002026D1" w:rsidRDefault="004A1705" w:rsidP="004A1705">
            <w:pPr>
              <w:rPr>
                <w:rFonts w:eastAsia="Calibri" w:cs="Times New Roman"/>
                <w:sz w:val="20"/>
                <w:szCs w:val="20"/>
              </w:rPr>
            </w:pPr>
            <w:r w:rsidRPr="002026D1">
              <w:rPr>
                <w:rFonts w:eastAsia="Calibri" w:cs="Times New Roman"/>
                <w:sz w:val="20"/>
                <w:szCs w:val="20"/>
              </w:rPr>
              <w:t>1(5.3)</w:t>
            </w:r>
          </w:p>
        </w:tc>
        <w:tc>
          <w:tcPr>
            <w:tcW w:w="992" w:type="dxa"/>
            <w:shd w:val="clear" w:color="auto" w:fill="auto"/>
          </w:tcPr>
          <w:p w14:paraId="2A10C60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6088EBF4"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FD0D670"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09BF8EFC" w14:textId="77777777" w:rsidR="004A1705" w:rsidRPr="002026D1" w:rsidRDefault="004A1705" w:rsidP="004A1705">
            <w:pPr>
              <w:jc w:val="center"/>
              <w:rPr>
                <w:rFonts w:eastAsia="Calibri" w:cs="Times New Roman"/>
                <w:sz w:val="20"/>
                <w:szCs w:val="20"/>
              </w:rPr>
            </w:pPr>
          </w:p>
        </w:tc>
      </w:tr>
      <w:tr w:rsidR="004A1705" w:rsidRPr="002026D1" w14:paraId="7FD31BAE" w14:textId="77777777" w:rsidTr="004A1705">
        <w:trPr>
          <w:cantSplit/>
          <w:trHeight w:val="254"/>
          <w:jc w:val="center"/>
        </w:trPr>
        <w:tc>
          <w:tcPr>
            <w:tcW w:w="1270" w:type="dxa"/>
            <w:shd w:val="clear" w:color="auto" w:fill="auto"/>
          </w:tcPr>
          <w:p w14:paraId="019F55F5" w14:textId="77777777" w:rsidR="004A1705" w:rsidRPr="00CA59EC" w:rsidRDefault="004A1705" w:rsidP="004A1705">
            <w:pPr>
              <w:rPr>
                <w:rFonts w:eastAsia="Calibri" w:cs="Times New Roman"/>
                <w:sz w:val="20"/>
                <w:szCs w:val="20"/>
              </w:rPr>
            </w:pPr>
          </w:p>
        </w:tc>
        <w:tc>
          <w:tcPr>
            <w:tcW w:w="1134" w:type="dxa"/>
            <w:shd w:val="clear" w:color="auto" w:fill="auto"/>
          </w:tcPr>
          <w:p w14:paraId="58B13DD7" w14:textId="77777777" w:rsidR="004A1705" w:rsidRPr="002026D1" w:rsidRDefault="004A1705" w:rsidP="004A1705">
            <w:pPr>
              <w:rPr>
                <w:rFonts w:eastAsia="Calibri" w:cs="Times New Roman"/>
                <w:sz w:val="20"/>
                <w:szCs w:val="20"/>
              </w:rPr>
            </w:pPr>
            <w:r w:rsidRPr="002026D1">
              <w:rPr>
                <w:rFonts w:eastAsia="Calibri" w:cs="Times New Roman"/>
                <w:sz w:val="20"/>
                <w:szCs w:val="20"/>
              </w:rPr>
              <w:t>E+C</w:t>
            </w:r>
          </w:p>
        </w:tc>
        <w:tc>
          <w:tcPr>
            <w:tcW w:w="431" w:type="dxa"/>
            <w:shd w:val="clear" w:color="auto" w:fill="auto"/>
          </w:tcPr>
          <w:p w14:paraId="229E56E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24</w:t>
            </w:r>
          </w:p>
        </w:tc>
        <w:tc>
          <w:tcPr>
            <w:tcW w:w="851" w:type="dxa"/>
            <w:shd w:val="clear" w:color="auto" w:fill="auto"/>
          </w:tcPr>
          <w:p w14:paraId="2F7862D0" w14:textId="77777777" w:rsidR="004A1705" w:rsidRPr="002026D1" w:rsidRDefault="004A1705" w:rsidP="004A1705">
            <w:pPr>
              <w:rPr>
                <w:rFonts w:eastAsia="Calibri" w:cs="Times New Roman"/>
                <w:sz w:val="20"/>
                <w:szCs w:val="20"/>
              </w:rPr>
            </w:pPr>
          </w:p>
        </w:tc>
        <w:tc>
          <w:tcPr>
            <w:tcW w:w="1271" w:type="dxa"/>
            <w:shd w:val="clear" w:color="auto" w:fill="auto"/>
          </w:tcPr>
          <w:p w14:paraId="38739450" w14:textId="77777777" w:rsidR="004A1705" w:rsidRPr="002026D1" w:rsidRDefault="004A1705" w:rsidP="004A1705">
            <w:pPr>
              <w:rPr>
                <w:rFonts w:eastAsia="Calibri" w:cs="Times New Roman"/>
                <w:sz w:val="20"/>
                <w:szCs w:val="20"/>
              </w:rPr>
            </w:pPr>
          </w:p>
        </w:tc>
        <w:tc>
          <w:tcPr>
            <w:tcW w:w="855" w:type="dxa"/>
            <w:shd w:val="clear" w:color="auto" w:fill="auto"/>
          </w:tcPr>
          <w:p w14:paraId="450D973B" w14:textId="77777777" w:rsidR="004A1705" w:rsidRPr="002026D1" w:rsidRDefault="004A1705" w:rsidP="004A1705">
            <w:pPr>
              <w:rPr>
                <w:rFonts w:eastAsia="Calibri" w:cs="Times New Roman"/>
                <w:sz w:val="20"/>
                <w:szCs w:val="20"/>
              </w:rPr>
            </w:pPr>
            <w:r w:rsidRPr="002026D1">
              <w:rPr>
                <w:rFonts w:eastAsia="Calibri" w:cs="Times New Roman"/>
                <w:sz w:val="20"/>
                <w:szCs w:val="20"/>
              </w:rPr>
              <w:t>38 (9)</w:t>
            </w:r>
          </w:p>
        </w:tc>
        <w:tc>
          <w:tcPr>
            <w:tcW w:w="992" w:type="dxa"/>
            <w:shd w:val="clear" w:color="auto" w:fill="auto"/>
          </w:tcPr>
          <w:p w14:paraId="356F87EE"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2BE729B" w14:textId="77777777" w:rsidR="004A1705" w:rsidRPr="002026D1" w:rsidRDefault="004A1705" w:rsidP="004A1705">
            <w:pPr>
              <w:rPr>
                <w:rFonts w:eastAsia="Calibri" w:cs="Times New Roman"/>
                <w:sz w:val="20"/>
                <w:szCs w:val="20"/>
              </w:rPr>
            </w:pPr>
            <w:r w:rsidRPr="002026D1">
              <w:rPr>
                <w:rFonts w:eastAsia="Calibri" w:cs="Times New Roman"/>
                <w:sz w:val="20"/>
                <w:szCs w:val="20"/>
              </w:rPr>
              <w:t>105 mins,10</w:t>
            </w:r>
          </w:p>
        </w:tc>
        <w:tc>
          <w:tcPr>
            <w:tcW w:w="992" w:type="dxa"/>
            <w:shd w:val="clear" w:color="auto" w:fill="auto"/>
          </w:tcPr>
          <w:p w14:paraId="2F3F602D" w14:textId="77777777" w:rsidR="004A1705" w:rsidRPr="002026D1" w:rsidRDefault="004A1705" w:rsidP="004A1705">
            <w:pPr>
              <w:rPr>
                <w:rFonts w:eastAsia="Calibri" w:cs="Times New Roman"/>
                <w:sz w:val="20"/>
                <w:szCs w:val="20"/>
              </w:rPr>
            </w:pPr>
            <w:r w:rsidRPr="002026D1">
              <w:rPr>
                <w:rFonts w:eastAsia="Calibri" w:cs="Times New Roman"/>
                <w:sz w:val="20"/>
                <w:szCs w:val="20"/>
              </w:rPr>
              <w:t>5(20.8)</w:t>
            </w:r>
          </w:p>
        </w:tc>
        <w:tc>
          <w:tcPr>
            <w:tcW w:w="992" w:type="dxa"/>
            <w:shd w:val="clear" w:color="auto" w:fill="auto"/>
          </w:tcPr>
          <w:p w14:paraId="2D597D35"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D25327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70D113C"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B5B121F" w14:textId="77777777" w:rsidR="004A1705" w:rsidRPr="002026D1" w:rsidRDefault="004A1705" w:rsidP="004A1705">
            <w:pPr>
              <w:jc w:val="center"/>
              <w:rPr>
                <w:rFonts w:eastAsia="Calibri" w:cs="Times New Roman"/>
                <w:sz w:val="20"/>
                <w:szCs w:val="20"/>
              </w:rPr>
            </w:pPr>
          </w:p>
        </w:tc>
      </w:tr>
      <w:tr w:rsidR="004A1705" w:rsidRPr="002026D1" w14:paraId="7919BDE4" w14:textId="77777777" w:rsidTr="004A1705">
        <w:trPr>
          <w:cantSplit/>
          <w:trHeight w:val="254"/>
          <w:jc w:val="center"/>
        </w:trPr>
        <w:tc>
          <w:tcPr>
            <w:tcW w:w="1270" w:type="dxa"/>
            <w:shd w:val="clear" w:color="auto" w:fill="auto"/>
          </w:tcPr>
          <w:p w14:paraId="60D9DC0B" w14:textId="77777777" w:rsidR="004A1705" w:rsidRPr="00CA59EC" w:rsidRDefault="004A1705" w:rsidP="004A1705">
            <w:pPr>
              <w:rPr>
                <w:rFonts w:eastAsia="Calibri" w:cs="Times New Roman"/>
                <w:sz w:val="20"/>
                <w:szCs w:val="20"/>
              </w:rPr>
            </w:pPr>
          </w:p>
        </w:tc>
        <w:tc>
          <w:tcPr>
            <w:tcW w:w="1134" w:type="dxa"/>
            <w:shd w:val="clear" w:color="auto" w:fill="auto"/>
          </w:tcPr>
          <w:p w14:paraId="20DB7953" w14:textId="77777777" w:rsidR="004A1705" w:rsidRPr="002026D1" w:rsidRDefault="004A1705" w:rsidP="004A1705">
            <w:pPr>
              <w:rPr>
                <w:rFonts w:eastAsia="Calibri" w:cs="Times New Roman"/>
                <w:sz w:val="20"/>
                <w:szCs w:val="20"/>
              </w:rPr>
            </w:pPr>
            <w:r w:rsidRPr="002026D1">
              <w:rPr>
                <w:rFonts w:eastAsia="Calibri" w:cs="Times New Roman"/>
                <w:sz w:val="20"/>
                <w:szCs w:val="20"/>
              </w:rPr>
              <w:t>Relaxation</w:t>
            </w:r>
          </w:p>
        </w:tc>
        <w:tc>
          <w:tcPr>
            <w:tcW w:w="431" w:type="dxa"/>
            <w:shd w:val="clear" w:color="auto" w:fill="auto"/>
          </w:tcPr>
          <w:p w14:paraId="1ECA2B2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21</w:t>
            </w:r>
          </w:p>
        </w:tc>
        <w:tc>
          <w:tcPr>
            <w:tcW w:w="851" w:type="dxa"/>
            <w:shd w:val="clear" w:color="auto" w:fill="auto"/>
          </w:tcPr>
          <w:p w14:paraId="4CE5AA37" w14:textId="77777777" w:rsidR="004A1705" w:rsidRPr="002026D1" w:rsidRDefault="004A1705" w:rsidP="004A1705">
            <w:pPr>
              <w:rPr>
                <w:rFonts w:eastAsia="Calibri" w:cs="Times New Roman"/>
                <w:sz w:val="20"/>
                <w:szCs w:val="20"/>
              </w:rPr>
            </w:pPr>
          </w:p>
        </w:tc>
        <w:tc>
          <w:tcPr>
            <w:tcW w:w="1271" w:type="dxa"/>
            <w:shd w:val="clear" w:color="auto" w:fill="auto"/>
          </w:tcPr>
          <w:p w14:paraId="21BFEB48" w14:textId="77777777" w:rsidR="004A1705" w:rsidRPr="002026D1" w:rsidRDefault="004A1705" w:rsidP="004A1705">
            <w:pPr>
              <w:rPr>
                <w:rFonts w:eastAsia="Calibri" w:cs="Times New Roman"/>
                <w:sz w:val="20"/>
                <w:szCs w:val="20"/>
              </w:rPr>
            </w:pPr>
          </w:p>
        </w:tc>
        <w:tc>
          <w:tcPr>
            <w:tcW w:w="855" w:type="dxa"/>
            <w:shd w:val="clear" w:color="auto" w:fill="auto"/>
          </w:tcPr>
          <w:p w14:paraId="5AB1E0D4" w14:textId="77777777" w:rsidR="004A1705" w:rsidRPr="002026D1" w:rsidRDefault="004A1705" w:rsidP="004A1705">
            <w:pPr>
              <w:rPr>
                <w:rFonts w:eastAsia="Calibri" w:cs="Times New Roman"/>
                <w:sz w:val="20"/>
                <w:szCs w:val="20"/>
              </w:rPr>
            </w:pPr>
            <w:r w:rsidRPr="002026D1">
              <w:rPr>
                <w:rFonts w:eastAsia="Calibri" w:cs="Times New Roman"/>
                <w:sz w:val="20"/>
                <w:szCs w:val="20"/>
              </w:rPr>
              <w:t>36 (10)</w:t>
            </w:r>
          </w:p>
        </w:tc>
        <w:tc>
          <w:tcPr>
            <w:tcW w:w="992" w:type="dxa"/>
            <w:shd w:val="clear" w:color="auto" w:fill="auto"/>
          </w:tcPr>
          <w:p w14:paraId="750AFD47"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1A38BF2"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mins,10</w:t>
            </w:r>
          </w:p>
        </w:tc>
        <w:tc>
          <w:tcPr>
            <w:tcW w:w="992" w:type="dxa"/>
            <w:shd w:val="clear" w:color="auto" w:fill="auto"/>
          </w:tcPr>
          <w:p w14:paraId="3A3CA632" w14:textId="77777777" w:rsidR="004A1705" w:rsidRPr="002026D1" w:rsidRDefault="004A1705" w:rsidP="004A1705">
            <w:pPr>
              <w:rPr>
                <w:rFonts w:eastAsia="Calibri" w:cs="Times New Roman"/>
                <w:sz w:val="20"/>
                <w:szCs w:val="20"/>
              </w:rPr>
            </w:pPr>
            <w:r w:rsidRPr="002026D1">
              <w:rPr>
                <w:rFonts w:eastAsia="Calibri" w:cs="Times New Roman"/>
                <w:sz w:val="20"/>
                <w:szCs w:val="20"/>
              </w:rPr>
              <w:t>1(4.8)</w:t>
            </w:r>
          </w:p>
        </w:tc>
        <w:tc>
          <w:tcPr>
            <w:tcW w:w="992" w:type="dxa"/>
            <w:shd w:val="clear" w:color="auto" w:fill="auto"/>
          </w:tcPr>
          <w:p w14:paraId="43C0997D"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ECD3BA2"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2758CE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2ABEFC2" w14:textId="77777777" w:rsidR="004A1705" w:rsidRPr="002026D1" w:rsidRDefault="004A1705" w:rsidP="004A1705">
            <w:pPr>
              <w:jc w:val="center"/>
              <w:rPr>
                <w:rFonts w:eastAsia="Calibri" w:cs="Times New Roman"/>
                <w:sz w:val="20"/>
                <w:szCs w:val="20"/>
              </w:rPr>
            </w:pPr>
          </w:p>
        </w:tc>
      </w:tr>
      <w:tr w:rsidR="004A1705" w:rsidRPr="002026D1" w14:paraId="1938E173" w14:textId="77777777" w:rsidTr="004A1705">
        <w:trPr>
          <w:cantSplit/>
          <w:trHeight w:val="254"/>
          <w:jc w:val="center"/>
        </w:trPr>
        <w:tc>
          <w:tcPr>
            <w:tcW w:w="1270" w:type="dxa"/>
            <w:shd w:val="clear" w:color="auto" w:fill="auto"/>
          </w:tcPr>
          <w:p w14:paraId="6B96BA8D" w14:textId="77777777" w:rsidR="004A1705" w:rsidRPr="00CA59EC" w:rsidRDefault="004A1705" w:rsidP="004A1705">
            <w:pPr>
              <w:rPr>
                <w:rFonts w:eastAsia="Calibri" w:cs="Times New Roman"/>
                <w:sz w:val="20"/>
                <w:szCs w:val="20"/>
              </w:rPr>
            </w:pPr>
          </w:p>
        </w:tc>
        <w:tc>
          <w:tcPr>
            <w:tcW w:w="1134" w:type="dxa"/>
            <w:shd w:val="clear" w:color="auto" w:fill="auto"/>
          </w:tcPr>
          <w:p w14:paraId="107FB4A1" w14:textId="77777777" w:rsidR="004A1705" w:rsidRPr="002026D1" w:rsidRDefault="004A1705" w:rsidP="004A1705">
            <w:pPr>
              <w:rPr>
                <w:rFonts w:eastAsia="Calibri" w:cs="Times New Roman"/>
                <w:sz w:val="20"/>
                <w:szCs w:val="20"/>
              </w:rPr>
            </w:pPr>
          </w:p>
        </w:tc>
        <w:tc>
          <w:tcPr>
            <w:tcW w:w="431" w:type="dxa"/>
            <w:shd w:val="clear" w:color="auto" w:fill="auto"/>
          </w:tcPr>
          <w:p w14:paraId="0E412C47"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754C6493" w14:textId="77777777" w:rsidR="004A1705" w:rsidRPr="002026D1" w:rsidRDefault="004A1705" w:rsidP="004A1705">
            <w:pPr>
              <w:rPr>
                <w:rFonts w:eastAsia="Calibri" w:cs="Times New Roman"/>
                <w:sz w:val="20"/>
                <w:szCs w:val="20"/>
              </w:rPr>
            </w:pPr>
          </w:p>
        </w:tc>
        <w:tc>
          <w:tcPr>
            <w:tcW w:w="1271" w:type="dxa"/>
            <w:shd w:val="clear" w:color="auto" w:fill="auto"/>
          </w:tcPr>
          <w:p w14:paraId="0EBB51DE" w14:textId="77777777" w:rsidR="004A1705" w:rsidRPr="002026D1" w:rsidRDefault="004A1705" w:rsidP="004A1705">
            <w:pPr>
              <w:rPr>
                <w:rFonts w:eastAsia="Calibri" w:cs="Times New Roman"/>
                <w:sz w:val="20"/>
                <w:szCs w:val="20"/>
              </w:rPr>
            </w:pPr>
          </w:p>
        </w:tc>
        <w:tc>
          <w:tcPr>
            <w:tcW w:w="855" w:type="dxa"/>
            <w:shd w:val="clear" w:color="auto" w:fill="auto"/>
          </w:tcPr>
          <w:p w14:paraId="43406BDE" w14:textId="77777777" w:rsidR="004A1705" w:rsidRPr="002026D1" w:rsidRDefault="004A1705" w:rsidP="004A1705">
            <w:pPr>
              <w:rPr>
                <w:rFonts w:eastAsia="Calibri" w:cs="Times New Roman"/>
                <w:sz w:val="20"/>
                <w:szCs w:val="20"/>
              </w:rPr>
            </w:pPr>
          </w:p>
        </w:tc>
        <w:tc>
          <w:tcPr>
            <w:tcW w:w="992" w:type="dxa"/>
            <w:shd w:val="clear" w:color="auto" w:fill="auto"/>
          </w:tcPr>
          <w:p w14:paraId="197702A9"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5ADCD2A" w14:textId="77777777" w:rsidR="004A1705" w:rsidRPr="002026D1" w:rsidRDefault="004A1705" w:rsidP="004A1705">
            <w:pPr>
              <w:rPr>
                <w:rFonts w:eastAsia="Calibri" w:cs="Times New Roman"/>
                <w:sz w:val="20"/>
                <w:szCs w:val="20"/>
              </w:rPr>
            </w:pPr>
          </w:p>
        </w:tc>
        <w:tc>
          <w:tcPr>
            <w:tcW w:w="992" w:type="dxa"/>
            <w:shd w:val="clear" w:color="auto" w:fill="auto"/>
          </w:tcPr>
          <w:p w14:paraId="77A46779" w14:textId="77777777" w:rsidR="004A1705" w:rsidRPr="002026D1" w:rsidRDefault="004A1705" w:rsidP="004A1705">
            <w:pPr>
              <w:rPr>
                <w:rFonts w:eastAsia="Calibri" w:cs="Times New Roman"/>
                <w:sz w:val="20"/>
                <w:szCs w:val="20"/>
              </w:rPr>
            </w:pPr>
          </w:p>
        </w:tc>
        <w:tc>
          <w:tcPr>
            <w:tcW w:w="992" w:type="dxa"/>
            <w:shd w:val="clear" w:color="auto" w:fill="auto"/>
          </w:tcPr>
          <w:p w14:paraId="7922750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9F09949"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E355637"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F396DDF" w14:textId="77777777" w:rsidR="004A1705" w:rsidRPr="002026D1" w:rsidRDefault="004A1705" w:rsidP="004A1705">
            <w:pPr>
              <w:jc w:val="center"/>
              <w:rPr>
                <w:rFonts w:eastAsia="Calibri" w:cs="Times New Roman"/>
                <w:sz w:val="20"/>
                <w:szCs w:val="20"/>
              </w:rPr>
            </w:pPr>
          </w:p>
        </w:tc>
      </w:tr>
      <w:tr w:rsidR="004A1705" w:rsidRPr="002026D1" w14:paraId="1B4CFCF9" w14:textId="77777777" w:rsidTr="004A1705">
        <w:trPr>
          <w:cantSplit/>
          <w:trHeight w:val="254"/>
          <w:jc w:val="center"/>
        </w:trPr>
        <w:tc>
          <w:tcPr>
            <w:tcW w:w="1270" w:type="dxa"/>
            <w:shd w:val="clear" w:color="auto" w:fill="auto"/>
          </w:tcPr>
          <w:p w14:paraId="362DBFA9"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McDonagh 2005</w:t>
            </w:r>
          </w:p>
        </w:tc>
        <w:tc>
          <w:tcPr>
            <w:tcW w:w="1134" w:type="dxa"/>
            <w:shd w:val="clear" w:color="auto" w:fill="auto"/>
          </w:tcPr>
          <w:p w14:paraId="141E89CB"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CBT</w:t>
            </w:r>
          </w:p>
        </w:tc>
        <w:tc>
          <w:tcPr>
            <w:tcW w:w="431" w:type="dxa"/>
            <w:shd w:val="clear" w:color="auto" w:fill="auto"/>
          </w:tcPr>
          <w:p w14:paraId="7298EA97"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29</w:t>
            </w:r>
          </w:p>
        </w:tc>
        <w:tc>
          <w:tcPr>
            <w:tcW w:w="851" w:type="dxa"/>
            <w:shd w:val="clear" w:color="auto" w:fill="auto"/>
          </w:tcPr>
          <w:p w14:paraId="6F6C8562" w14:textId="77777777" w:rsidR="004A1705" w:rsidRPr="002026D1" w:rsidRDefault="004A1705" w:rsidP="004A1705">
            <w:pPr>
              <w:rPr>
                <w:rFonts w:cs="Times New Roman"/>
                <w:sz w:val="20"/>
                <w:szCs w:val="20"/>
              </w:rPr>
            </w:pPr>
            <w:r w:rsidRPr="002026D1">
              <w:rPr>
                <w:rFonts w:cs="Times New Roman"/>
                <w:sz w:val="20"/>
                <w:szCs w:val="20"/>
              </w:rPr>
              <w:t>USA</w:t>
            </w:r>
          </w:p>
          <w:p w14:paraId="3145FB69" w14:textId="77777777" w:rsidR="004A1705" w:rsidRPr="002026D1" w:rsidRDefault="004A1705" w:rsidP="004A1705">
            <w:pPr>
              <w:rPr>
                <w:rFonts w:eastAsia="Times New Roman" w:cs="Times New Roman"/>
                <w:sz w:val="20"/>
                <w:szCs w:val="20"/>
                <w:lang w:eastAsia="en-GB"/>
              </w:rPr>
            </w:pPr>
          </w:p>
        </w:tc>
        <w:tc>
          <w:tcPr>
            <w:tcW w:w="1271" w:type="dxa"/>
            <w:shd w:val="clear" w:color="auto" w:fill="auto"/>
          </w:tcPr>
          <w:p w14:paraId="64CAB9E4" w14:textId="77777777" w:rsidR="004A1705" w:rsidRPr="002026D1" w:rsidRDefault="004A1705" w:rsidP="004A1705">
            <w:pPr>
              <w:rPr>
                <w:rFonts w:cs="Times New Roman"/>
                <w:sz w:val="20"/>
                <w:szCs w:val="20"/>
              </w:rPr>
            </w:pPr>
            <w:r w:rsidRPr="002026D1">
              <w:rPr>
                <w:rFonts w:cs="Times New Roman"/>
                <w:sz w:val="20"/>
                <w:szCs w:val="20"/>
              </w:rPr>
              <w:t>CSA survivors</w:t>
            </w:r>
          </w:p>
          <w:p w14:paraId="504A5C5C" w14:textId="77777777" w:rsidR="004A1705" w:rsidRPr="002026D1" w:rsidRDefault="004A1705" w:rsidP="004A1705">
            <w:pPr>
              <w:rPr>
                <w:rFonts w:eastAsia="Times New Roman" w:cs="Times New Roman"/>
                <w:sz w:val="20"/>
                <w:szCs w:val="20"/>
                <w:lang w:eastAsia="en-GB"/>
              </w:rPr>
            </w:pPr>
          </w:p>
        </w:tc>
        <w:tc>
          <w:tcPr>
            <w:tcW w:w="855" w:type="dxa"/>
            <w:shd w:val="clear" w:color="auto" w:fill="auto"/>
          </w:tcPr>
          <w:p w14:paraId="4FC60AEA" w14:textId="77777777" w:rsidR="004A1705" w:rsidRPr="002026D1" w:rsidRDefault="004A1705" w:rsidP="004A1705">
            <w:pPr>
              <w:rPr>
                <w:rFonts w:eastAsia="Calibri" w:cs="Times New Roman"/>
                <w:sz w:val="20"/>
                <w:szCs w:val="20"/>
              </w:rPr>
            </w:pPr>
            <w:r w:rsidRPr="002026D1">
              <w:rPr>
                <w:rFonts w:eastAsia="Calibri" w:cs="Times New Roman"/>
                <w:sz w:val="20"/>
                <w:szCs w:val="20"/>
              </w:rPr>
              <w:t>39.8 (9.9)</w:t>
            </w:r>
          </w:p>
        </w:tc>
        <w:tc>
          <w:tcPr>
            <w:tcW w:w="992" w:type="dxa"/>
            <w:shd w:val="clear" w:color="auto" w:fill="auto"/>
          </w:tcPr>
          <w:p w14:paraId="7B9D968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67A401D2"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90-120mins, 14</w:t>
            </w:r>
          </w:p>
        </w:tc>
        <w:tc>
          <w:tcPr>
            <w:tcW w:w="992" w:type="dxa"/>
            <w:shd w:val="clear" w:color="auto" w:fill="auto"/>
          </w:tcPr>
          <w:p w14:paraId="19E6B43A"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12(41)</w:t>
            </w:r>
          </w:p>
        </w:tc>
        <w:tc>
          <w:tcPr>
            <w:tcW w:w="992" w:type="dxa"/>
            <w:shd w:val="clear" w:color="auto" w:fill="auto"/>
          </w:tcPr>
          <w:p w14:paraId="429CCDDE" w14:textId="77777777" w:rsidR="004A1705" w:rsidRPr="002026D1" w:rsidRDefault="004A1705" w:rsidP="004A1705">
            <w:pPr>
              <w:jc w:val="center"/>
              <w:rPr>
                <w:rFonts w:cs="Times New Roman"/>
                <w:sz w:val="20"/>
                <w:szCs w:val="20"/>
              </w:rPr>
            </w:pPr>
            <w:r w:rsidRPr="002026D1">
              <w:rPr>
                <w:rFonts w:cs="Times New Roman"/>
                <w:sz w:val="20"/>
                <w:szCs w:val="20"/>
              </w:rPr>
              <w:t>Multiple</w:t>
            </w:r>
          </w:p>
          <w:p w14:paraId="14928B5A" w14:textId="77777777" w:rsidR="004A1705" w:rsidRPr="002026D1" w:rsidRDefault="004A1705" w:rsidP="004A1705">
            <w:pPr>
              <w:jc w:val="center"/>
              <w:rPr>
                <w:rFonts w:eastAsia="Times New Roman" w:cs="Times New Roman"/>
                <w:sz w:val="20"/>
                <w:szCs w:val="20"/>
                <w:lang w:eastAsia="en-GB"/>
              </w:rPr>
            </w:pPr>
          </w:p>
        </w:tc>
        <w:tc>
          <w:tcPr>
            <w:tcW w:w="1134" w:type="dxa"/>
            <w:shd w:val="clear" w:color="auto" w:fill="auto"/>
          </w:tcPr>
          <w:p w14:paraId="54F8BD08" w14:textId="77777777" w:rsidR="004A1705" w:rsidRPr="002026D1" w:rsidRDefault="004A1705" w:rsidP="004A1705">
            <w:pPr>
              <w:jc w:val="center"/>
              <w:rPr>
                <w:rFonts w:eastAsia="Times New Roman" w:cs="Times New Roman"/>
                <w:sz w:val="20"/>
                <w:szCs w:val="20"/>
                <w:lang w:eastAsia="en-GB"/>
              </w:rPr>
            </w:pPr>
            <w:r w:rsidRPr="002026D1">
              <w:rPr>
                <w:rFonts w:cs="Times New Roman"/>
                <w:sz w:val="20"/>
                <w:szCs w:val="20"/>
              </w:rPr>
              <w:t>Sexual</w:t>
            </w:r>
          </w:p>
        </w:tc>
        <w:tc>
          <w:tcPr>
            <w:tcW w:w="992" w:type="dxa"/>
            <w:shd w:val="clear" w:color="auto" w:fill="auto"/>
          </w:tcPr>
          <w:p w14:paraId="6578C4BB" w14:textId="77777777" w:rsidR="004A1705" w:rsidRPr="002026D1" w:rsidRDefault="004A1705" w:rsidP="004A1705">
            <w:pPr>
              <w:jc w:val="center"/>
              <w:rPr>
                <w:rFonts w:cs="Times New Roman"/>
                <w:sz w:val="20"/>
                <w:szCs w:val="20"/>
              </w:rPr>
            </w:pPr>
            <w:r w:rsidRPr="002026D1">
              <w:rPr>
                <w:rFonts w:cs="Times New Roman"/>
                <w:sz w:val="20"/>
                <w:szCs w:val="20"/>
              </w:rPr>
              <w:t xml:space="preserve">Childhood </w:t>
            </w:r>
          </w:p>
        </w:tc>
        <w:tc>
          <w:tcPr>
            <w:tcW w:w="1418" w:type="dxa"/>
            <w:shd w:val="clear" w:color="auto" w:fill="auto"/>
          </w:tcPr>
          <w:p w14:paraId="65201831"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Community</w:t>
            </w:r>
          </w:p>
        </w:tc>
      </w:tr>
      <w:tr w:rsidR="004A1705" w:rsidRPr="002026D1" w14:paraId="5669B163" w14:textId="77777777" w:rsidTr="004A1705">
        <w:trPr>
          <w:cantSplit/>
          <w:trHeight w:val="254"/>
          <w:jc w:val="center"/>
        </w:trPr>
        <w:tc>
          <w:tcPr>
            <w:tcW w:w="1270" w:type="dxa"/>
            <w:shd w:val="clear" w:color="auto" w:fill="auto"/>
          </w:tcPr>
          <w:p w14:paraId="7391A8E2" w14:textId="77777777" w:rsidR="004A1705" w:rsidRPr="00CA59EC" w:rsidRDefault="004A1705" w:rsidP="004A1705">
            <w:pPr>
              <w:rPr>
                <w:rFonts w:eastAsia="Calibri" w:cs="Times New Roman"/>
                <w:sz w:val="20"/>
                <w:szCs w:val="20"/>
              </w:rPr>
            </w:pPr>
          </w:p>
        </w:tc>
        <w:tc>
          <w:tcPr>
            <w:tcW w:w="1134" w:type="dxa"/>
            <w:shd w:val="clear" w:color="auto" w:fill="auto"/>
          </w:tcPr>
          <w:p w14:paraId="3608CA6E"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PCT</w:t>
            </w:r>
          </w:p>
        </w:tc>
        <w:tc>
          <w:tcPr>
            <w:tcW w:w="431" w:type="dxa"/>
            <w:shd w:val="clear" w:color="auto" w:fill="auto"/>
          </w:tcPr>
          <w:p w14:paraId="0A4AC032"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22</w:t>
            </w:r>
          </w:p>
        </w:tc>
        <w:tc>
          <w:tcPr>
            <w:tcW w:w="851" w:type="dxa"/>
            <w:shd w:val="clear" w:color="auto" w:fill="auto"/>
          </w:tcPr>
          <w:p w14:paraId="70BBF6A8" w14:textId="77777777" w:rsidR="004A1705" w:rsidRPr="002026D1" w:rsidRDefault="004A1705" w:rsidP="004A1705">
            <w:pPr>
              <w:rPr>
                <w:rFonts w:eastAsia="Calibri" w:cs="Times New Roman"/>
                <w:sz w:val="20"/>
                <w:szCs w:val="20"/>
              </w:rPr>
            </w:pPr>
          </w:p>
        </w:tc>
        <w:tc>
          <w:tcPr>
            <w:tcW w:w="1271" w:type="dxa"/>
            <w:shd w:val="clear" w:color="auto" w:fill="auto"/>
          </w:tcPr>
          <w:p w14:paraId="75F28995" w14:textId="77777777" w:rsidR="004A1705" w:rsidRPr="002026D1" w:rsidRDefault="004A1705" w:rsidP="004A1705">
            <w:pPr>
              <w:rPr>
                <w:rFonts w:eastAsia="Calibri" w:cs="Times New Roman"/>
                <w:sz w:val="20"/>
                <w:szCs w:val="20"/>
              </w:rPr>
            </w:pPr>
          </w:p>
        </w:tc>
        <w:tc>
          <w:tcPr>
            <w:tcW w:w="855" w:type="dxa"/>
            <w:shd w:val="clear" w:color="auto" w:fill="auto"/>
          </w:tcPr>
          <w:p w14:paraId="74951163" w14:textId="77777777" w:rsidR="004A1705" w:rsidRPr="002026D1" w:rsidRDefault="004A1705" w:rsidP="004A1705">
            <w:pPr>
              <w:rPr>
                <w:rFonts w:eastAsia="Calibri" w:cs="Times New Roman"/>
                <w:sz w:val="20"/>
                <w:szCs w:val="20"/>
              </w:rPr>
            </w:pPr>
            <w:r w:rsidRPr="002026D1">
              <w:rPr>
                <w:rFonts w:eastAsia="Calibri" w:cs="Times New Roman"/>
                <w:sz w:val="20"/>
                <w:szCs w:val="20"/>
              </w:rPr>
              <w:t>39.6 (9.6)</w:t>
            </w:r>
          </w:p>
        </w:tc>
        <w:tc>
          <w:tcPr>
            <w:tcW w:w="992" w:type="dxa"/>
            <w:shd w:val="clear" w:color="auto" w:fill="auto"/>
          </w:tcPr>
          <w:p w14:paraId="15C8F15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8DF3925"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90-120mins, 14</w:t>
            </w:r>
          </w:p>
        </w:tc>
        <w:tc>
          <w:tcPr>
            <w:tcW w:w="992" w:type="dxa"/>
            <w:shd w:val="clear" w:color="auto" w:fill="auto"/>
          </w:tcPr>
          <w:p w14:paraId="06A03688"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2(9)</w:t>
            </w:r>
          </w:p>
        </w:tc>
        <w:tc>
          <w:tcPr>
            <w:tcW w:w="992" w:type="dxa"/>
            <w:shd w:val="clear" w:color="auto" w:fill="auto"/>
          </w:tcPr>
          <w:p w14:paraId="4B58BD12"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65A4830"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0901B7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379E597" w14:textId="77777777" w:rsidR="004A1705" w:rsidRPr="002026D1" w:rsidRDefault="004A1705" w:rsidP="004A1705">
            <w:pPr>
              <w:jc w:val="center"/>
              <w:rPr>
                <w:rFonts w:eastAsia="Calibri" w:cs="Times New Roman"/>
                <w:sz w:val="20"/>
                <w:szCs w:val="20"/>
              </w:rPr>
            </w:pPr>
          </w:p>
        </w:tc>
      </w:tr>
      <w:tr w:rsidR="004A1705" w:rsidRPr="002026D1" w14:paraId="7CD7562C" w14:textId="77777777" w:rsidTr="004A1705">
        <w:trPr>
          <w:cantSplit/>
          <w:trHeight w:val="254"/>
          <w:jc w:val="center"/>
        </w:trPr>
        <w:tc>
          <w:tcPr>
            <w:tcW w:w="1270" w:type="dxa"/>
            <w:shd w:val="clear" w:color="auto" w:fill="auto"/>
          </w:tcPr>
          <w:p w14:paraId="2FC71382" w14:textId="77777777" w:rsidR="004A1705" w:rsidRPr="00CA59EC" w:rsidRDefault="004A1705" w:rsidP="004A1705">
            <w:pPr>
              <w:rPr>
                <w:rFonts w:eastAsia="Calibri" w:cs="Times New Roman"/>
                <w:sz w:val="20"/>
                <w:szCs w:val="20"/>
              </w:rPr>
            </w:pPr>
          </w:p>
        </w:tc>
        <w:tc>
          <w:tcPr>
            <w:tcW w:w="1134" w:type="dxa"/>
            <w:shd w:val="clear" w:color="auto" w:fill="auto"/>
          </w:tcPr>
          <w:p w14:paraId="03443553"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WL</w:t>
            </w:r>
          </w:p>
        </w:tc>
        <w:tc>
          <w:tcPr>
            <w:tcW w:w="431" w:type="dxa"/>
            <w:shd w:val="clear" w:color="auto" w:fill="auto"/>
          </w:tcPr>
          <w:p w14:paraId="6ABE757C"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23</w:t>
            </w:r>
          </w:p>
        </w:tc>
        <w:tc>
          <w:tcPr>
            <w:tcW w:w="851" w:type="dxa"/>
            <w:shd w:val="clear" w:color="auto" w:fill="auto"/>
          </w:tcPr>
          <w:p w14:paraId="27AE0911" w14:textId="77777777" w:rsidR="004A1705" w:rsidRPr="002026D1" w:rsidRDefault="004A1705" w:rsidP="004A1705">
            <w:pPr>
              <w:rPr>
                <w:rFonts w:eastAsia="Calibri" w:cs="Times New Roman"/>
                <w:sz w:val="20"/>
                <w:szCs w:val="20"/>
              </w:rPr>
            </w:pPr>
          </w:p>
        </w:tc>
        <w:tc>
          <w:tcPr>
            <w:tcW w:w="1271" w:type="dxa"/>
            <w:shd w:val="clear" w:color="auto" w:fill="auto"/>
          </w:tcPr>
          <w:p w14:paraId="5A9E94AF" w14:textId="77777777" w:rsidR="004A1705" w:rsidRPr="002026D1" w:rsidRDefault="004A1705" w:rsidP="004A1705">
            <w:pPr>
              <w:rPr>
                <w:rFonts w:eastAsia="Calibri" w:cs="Times New Roman"/>
                <w:sz w:val="20"/>
                <w:szCs w:val="20"/>
              </w:rPr>
            </w:pPr>
          </w:p>
        </w:tc>
        <w:tc>
          <w:tcPr>
            <w:tcW w:w="855" w:type="dxa"/>
            <w:shd w:val="clear" w:color="auto" w:fill="auto"/>
          </w:tcPr>
          <w:p w14:paraId="10BAF0AB" w14:textId="77777777" w:rsidR="004A1705" w:rsidRPr="002026D1" w:rsidRDefault="004A1705" w:rsidP="004A1705">
            <w:pPr>
              <w:rPr>
                <w:rFonts w:eastAsia="Calibri" w:cs="Times New Roman"/>
                <w:sz w:val="20"/>
                <w:szCs w:val="20"/>
              </w:rPr>
            </w:pPr>
            <w:r w:rsidRPr="002026D1">
              <w:rPr>
                <w:rFonts w:eastAsia="Calibri" w:cs="Times New Roman"/>
                <w:sz w:val="20"/>
                <w:szCs w:val="20"/>
              </w:rPr>
              <w:t>42.0 (9.8)</w:t>
            </w:r>
          </w:p>
        </w:tc>
        <w:tc>
          <w:tcPr>
            <w:tcW w:w="992" w:type="dxa"/>
            <w:shd w:val="clear" w:color="auto" w:fill="auto"/>
          </w:tcPr>
          <w:p w14:paraId="6EAF839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E585641" w14:textId="77777777" w:rsidR="004A1705" w:rsidRPr="002026D1" w:rsidRDefault="004A1705" w:rsidP="004A1705">
            <w:pPr>
              <w:rPr>
                <w:rFonts w:eastAsia="Times New Roman" w:cs="Times New Roman"/>
                <w:sz w:val="20"/>
                <w:szCs w:val="20"/>
                <w:lang w:eastAsia="en-GB"/>
              </w:rPr>
            </w:pPr>
          </w:p>
        </w:tc>
        <w:tc>
          <w:tcPr>
            <w:tcW w:w="992" w:type="dxa"/>
            <w:shd w:val="clear" w:color="auto" w:fill="auto"/>
          </w:tcPr>
          <w:p w14:paraId="7DF1D526"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3(13)</w:t>
            </w:r>
          </w:p>
        </w:tc>
        <w:tc>
          <w:tcPr>
            <w:tcW w:w="992" w:type="dxa"/>
            <w:shd w:val="clear" w:color="auto" w:fill="auto"/>
          </w:tcPr>
          <w:p w14:paraId="418B1554"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FBE218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C1985CD"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A2EB4B5" w14:textId="77777777" w:rsidR="004A1705" w:rsidRPr="002026D1" w:rsidRDefault="004A1705" w:rsidP="004A1705">
            <w:pPr>
              <w:jc w:val="center"/>
              <w:rPr>
                <w:rFonts w:eastAsia="Calibri" w:cs="Times New Roman"/>
                <w:sz w:val="20"/>
                <w:szCs w:val="20"/>
              </w:rPr>
            </w:pPr>
          </w:p>
        </w:tc>
      </w:tr>
      <w:tr w:rsidR="004A1705" w:rsidRPr="002026D1" w14:paraId="73E20BB5" w14:textId="77777777" w:rsidTr="004A1705">
        <w:trPr>
          <w:cantSplit/>
          <w:trHeight w:val="254"/>
          <w:jc w:val="center"/>
        </w:trPr>
        <w:tc>
          <w:tcPr>
            <w:tcW w:w="1270" w:type="dxa"/>
            <w:shd w:val="clear" w:color="auto" w:fill="auto"/>
          </w:tcPr>
          <w:p w14:paraId="6C11CEB1" w14:textId="77777777" w:rsidR="004A1705" w:rsidRPr="00CA59EC" w:rsidRDefault="004A1705" w:rsidP="004A1705">
            <w:pPr>
              <w:rPr>
                <w:rFonts w:eastAsia="Calibri" w:cs="Times New Roman"/>
                <w:sz w:val="20"/>
                <w:szCs w:val="20"/>
              </w:rPr>
            </w:pPr>
          </w:p>
        </w:tc>
        <w:tc>
          <w:tcPr>
            <w:tcW w:w="1134" w:type="dxa"/>
            <w:shd w:val="clear" w:color="auto" w:fill="auto"/>
          </w:tcPr>
          <w:p w14:paraId="02334E1F" w14:textId="77777777" w:rsidR="004A1705" w:rsidRPr="002026D1" w:rsidRDefault="004A1705" w:rsidP="004A1705">
            <w:pPr>
              <w:rPr>
                <w:rFonts w:eastAsia="Calibri" w:cs="Times New Roman"/>
                <w:sz w:val="20"/>
                <w:szCs w:val="20"/>
              </w:rPr>
            </w:pPr>
          </w:p>
        </w:tc>
        <w:tc>
          <w:tcPr>
            <w:tcW w:w="431" w:type="dxa"/>
            <w:shd w:val="clear" w:color="auto" w:fill="auto"/>
          </w:tcPr>
          <w:p w14:paraId="0548AB72"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4FE5E006" w14:textId="77777777" w:rsidR="004A1705" w:rsidRPr="002026D1" w:rsidRDefault="004A1705" w:rsidP="004A1705">
            <w:pPr>
              <w:rPr>
                <w:rFonts w:eastAsia="Calibri" w:cs="Times New Roman"/>
                <w:sz w:val="20"/>
                <w:szCs w:val="20"/>
              </w:rPr>
            </w:pPr>
          </w:p>
        </w:tc>
        <w:tc>
          <w:tcPr>
            <w:tcW w:w="1271" w:type="dxa"/>
            <w:shd w:val="clear" w:color="auto" w:fill="auto"/>
          </w:tcPr>
          <w:p w14:paraId="40D02C13" w14:textId="77777777" w:rsidR="004A1705" w:rsidRPr="002026D1" w:rsidRDefault="004A1705" w:rsidP="004A1705">
            <w:pPr>
              <w:rPr>
                <w:rFonts w:eastAsia="Calibri" w:cs="Times New Roman"/>
                <w:sz w:val="20"/>
                <w:szCs w:val="20"/>
              </w:rPr>
            </w:pPr>
          </w:p>
        </w:tc>
        <w:tc>
          <w:tcPr>
            <w:tcW w:w="855" w:type="dxa"/>
            <w:shd w:val="clear" w:color="auto" w:fill="auto"/>
          </w:tcPr>
          <w:p w14:paraId="0D37A0A9" w14:textId="77777777" w:rsidR="004A1705" w:rsidRPr="002026D1" w:rsidRDefault="004A1705" w:rsidP="004A1705">
            <w:pPr>
              <w:rPr>
                <w:rFonts w:eastAsia="Calibri" w:cs="Times New Roman"/>
                <w:sz w:val="20"/>
                <w:szCs w:val="20"/>
              </w:rPr>
            </w:pPr>
          </w:p>
        </w:tc>
        <w:tc>
          <w:tcPr>
            <w:tcW w:w="992" w:type="dxa"/>
            <w:shd w:val="clear" w:color="auto" w:fill="auto"/>
          </w:tcPr>
          <w:p w14:paraId="2A1B190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C9B429B" w14:textId="77777777" w:rsidR="004A1705" w:rsidRPr="002026D1" w:rsidRDefault="004A1705" w:rsidP="004A1705">
            <w:pPr>
              <w:rPr>
                <w:rFonts w:eastAsia="Calibri" w:cs="Times New Roman"/>
                <w:sz w:val="20"/>
                <w:szCs w:val="20"/>
              </w:rPr>
            </w:pPr>
          </w:p>
        </w:tc>
        <w:tc>
          <w:tcPr>
            <w:tcW w:w="992" w:type="dxa"/>
            <w:shd w:val="clear" w:color="auto" w:fill="auto"/>
          </w:tcPr>
          <w:p w14:paraId="1B572F32" w14:textId="77777777" w:rsidR="004A1705" w:rsidRPr="002026D1" w:rsidRDefault="004A1705" w:rsidP="004A1705">
            <w:pPr>
              <w:rPr>
                <w:rFonts w:eastAsia="Calibri" w:cs="Times New Roman"/>
                <w:sz w:val="20"/>
                <w:szCs w:val="20"/>
              </w:rPr>
            </w:pPr>
          </w:p>
        </w:tc>
        <w:tc>
          <w:tcPr>
            <w:tcW w:w="992" w:type="dxa"/>
            <w:shd w:val="clear" w:color="auto" w:fill="auto"/>
          </w:tcPr>
          <w:p w14:paraId="7ABA407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647207E"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1B65BE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BF0E730" w14:textId="77777777" w:rsidR="004A1705" w:rsidRPr="002026D1" w:rsidRDefault="004A1705" w:rsidP="004A1705">
            <w:pPr>
              <w:jc w:val="center"/>
              <w:rPr>
                <w:rFonts w:eastAsia="Calibri" w:cs="Times New Roman"/>
                <w:sz w:val="20"/>
                <w:szCs w:val="20"/>
              </w:rPr>
            </w:pPr>
          </w:p>
        </w:tc>
      </w:tr>
      <w:tr w:rsidR="004A1705" w:rsidRPr="002026D1" w14:paraId="4A36434F" w14:textId="77777777" w:rsidTr="004A1705">
        <w:trPr>
          <w:cantSplit/>
          <w:trHeight w:val="254"/>
          <w:jc w:val="center"/>
        </w:trPr>
        <w:tc>
          <w:tcPr>
            <w:tcW w:w="1270" w:type="dxa"/>
            <w:shd w:val="clear" w:color="auto" w:fill="auto"/>
          </w:tcPr>
          <w:p w14:paraId="41E8057B"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Monson 2006</w:t>
            </w:r>
          </w:p>
        </w:tc>
        <w:tc>
          <w:tcPr>
            <w:tcW w:w="1134" w:type="dxa"/>
            <w:shd w:val="clear" w:color="auto" w:fill="auto"/>
          </w:tcPr>
          <w:p w14:paraId="7D271AB8"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CPT</w:t>
            </w:r>
          </w:p>
        </w:tc>
        <w:tc>
          <w:tcPr>
            <w:tcW w:w="431" w:type="dxa"/>
            <w:shd w:val="clear" w:color="auto" w:fill="auto"/>
          </w:tcPr>
          <w:p w14:paraId="6038F948" w14:textId="77777777" w:rsidR="004A1705" w:rsidRPr="002026D1" w:rsidRDefault="004A1705" w:rsidP="004A1705">
            <w:pPr>
              <w:jc w:val="center"/>
              <w:rPr>
                <w:rFonts w:cs="Times New Roman"/>
                <w:sz w:val="20"/>
                <w:szCs w:val="20"/>
              </w:rPr>
            </w:pPr>
            <w:r w:rsidRPr="002026D1">
              <w:rPr>
                <w:rFonts w:cs="Times New Roman"/>
                <w:sz w:val="20"/>
                <w:szCs w:val="20"/>
              </w:rPr>
              <w:t>30</w:t>
            </w:r>
          </w:p>
        </w:tc>
        <w:tc>
          <w:tcPr>
            <w:tcW w:w="851" w:type="dxa"/>
            <w:shd w:val="clear" w:color="auto" w:fill="auto"/>
          </w:tcPr>
          <w:p w14:paraId="04C0237D" w14:textId="77777777" w:rsidR="004A1705" w:rsidRPr="002026D1" w:rsidRDefault="004A1705" w:rsidP="004A1705">
            <w:pPr>
              <w:rPr>
                <w:rFonts w:cs="Times New Roman"/>
                <w:sz w:val="20"/>
                <w:szCs w:val="20"/>
              </w:rPr>
            </w:pPr>
            <w:r w:rsidRPr="002026D1">
              <w:rPr>
                <w:rFonts w:cs="Times New Roman"/>
                <w:sz w:val="20"/>
                <w:szCs w:val="20"/>
              </w:rPr>
              <w:t>USA</w:t>
            </w:r>
          </w:p>
          <w:p w14:paraId="5A1E2E34" w14:textId="77777777" w:rsidR="004A1705" w:rsidRPr="002026D1" w:rsidRDefault="004A1705" w:rsidP="004A1705">
            <w:pPr>
              <w:rPr>
                <w:rFonts w:cs="Times New Roman"/>
                <w:sz w:val="20"/>
                <w:szCs w:val="20"/>
              </w:rPr>
            </w:pPr>
          </w:p>
        </w:tc>
        <w:tc>
          <w:tcPr>
            <w:tcW w:w="1271" w:type="dxa"/>
            <w:shd w:val="clear" w:color="auto" w:fill="auto"/>
          </w:tcPr>
          <w:p w14:paraId="52DF58C8" w14:textId="77777777" w:rsidR="004A1705" w:rsidRPr="002026D1" w:rsidRDefault="004A1705" w:rsidP="004A1705">
            <w:pPr>
              <w:rPr>
                <w:rFonts w:cs="Times New Roman"/>
                <w:sz w:val="20"/>
                <w:szCs w:val="20"/>
              </w:rPr>
            </w:pPr>
            <w:r w:rsidRPr="002026D1">
              <w:rPr>
                <w:rFonts w:cs="Times New Roman"/>
                <w:sz w:val="20"/>
                <w:szCs w:val="20"/>
              </w:rPr>
              <w:t>Veterans</w:t>
            </w:r>
          </w:p>
          <w:p w14:paraId="5D5DCCF7" w14:textId="77777777" w:rsidR="004A1705" w:rsidRPr="002026D1" w:rsidRDefault="004A1705" w:rsidP="004A1705">
            <w:pPr>
              <w:rPr>
                <w:rFonts w:cs="Times New Roman"/>
                <w:sz w:val="20"/>
                <w:szCs w:val="20"/>
              </w:rPr>
            </w:pPr>
          </w:p>
        </w:tc>
        <w:tc>
          <w:tcPr>
            <w:tcW w:w="855" w:type="dxa"/>
            <w:shd w:val="clear" w:color="auto" w:fill="auto"/>
          </w:tcPr>
          <w:p w14:paraId="728D178A" w14:textId="77777777" w:rsidR="004A1705" w:rsidRPr="002026D1" w:rsidRDefault="004A1705" w:rsidP="004A1705">
            <w:pPr>
              <w:rPr>
                <w:rFonts w:eastAsia="Calibri" w:cs="Times New Roman"/>
                <w:sz w:val="20"/>
                <w:szCs w:val="20"/>
              </w:rPr>
            </w:pPr>
            <w:r w:rsidRPr="002026D1">
              <w:rPr>
                <w:rFonts w:eastAsia="Calibri" w:cs="Times New Roman"/>
                <w:sz w:val="20"/>
                <w:szCs w:val="20"/>
              </w:rPr>
              <w:t>54.0 (6.3)</w:t>
            </w:r>
          </w:p>
        </w:tc>
        <w:tc>
          <w:tcPr>
            <w:tcW w:w="992" w:type="dxa"/>
            <w:shd w:val="clear" w:color="auto" w:fill="auto"/>
          </w:tcPr>
          <w:p w14:paraId="29CCF3F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w:t>
            </w:r>
          </w:p>
        </w:tc>
        <w:tc>
          <w:tcPr>
            <w:tcW w:w="1560" w:type="dxa"/>
            <w:shd w:val="clear" w:color="auto" w:fill="auto"/>
          </w:tcPr>
          <w:p w14:paraId="36B8BEEC"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2p/w, 12</w:t>
            </w:r>
          </w:p>
        </w:tc>
        <w:tc>
          <w:tcPr>
            <w:tcW w:w="992" w:type="dxa"/>
            <w:shd w:val="clear" w:color="auto" w:fill="auto"/>
          </w:tcPr>
          <w:p w14:paraId="68813C4C" w14:textId="77777777" w:rsidR="004A1705" w:rsidRPr="002026D1" w:rsidRDefault="004A1705" w:rsidP="004A1705">
            <w:pPr>
              <w:rPr>
                <w:rFonts w:cs="Times New Roman"/>
                <w:sz w:val="20"/>
                <w:szCs w:val="20"/>
              </w:rPr>
            </w:pPr>
            <w:r w:rsidRPr="002026D1">
              <w:rPr>
                <w:rFonts w:cs="Times New Roman"/>
                <w:sz w:val="20"/>
                <w:szCs w:val="20"/>
              </w:rPr>
              <w:t>6(20)</w:t>
            </w:r>
          </w:p>
        </w:tc>
        <w:tc>
          <w:tcPr>
            <w:tcW w:w="992" w:type="dxa"/>
            <w:shd w:val="clear" w:color="auto" w:fill="auto"/>
          </w:tcPr>
          <w:p w14:paraId="40F32446" w14:textId="77777777" w:rsidR="004A1705" w:rsidRPr="002026D1" w:rsidRDefault="004A1705" w:rsidP="004A1705">
            <w:pPr>
              <w:jc w:val="center"/>
              <w:rPr>
                <w:rFonts w:cs="Times New Roman"/>
                <w:sz w:val="20"/>
                <w:szCs w:val="20"/>
              </w:rPr>
            </w:pPr>
            <w:r w:rsidRPr="002026D1">
              <w:rPr>
                <w:rFonts w:cs="Times New Roman"/>
                <w:sz w:val="20"/>
                <w:szCs w:val="20"/>
              </w:rPr>
              <w:t xml:space="preserve">Single </w:t>
            </w:r>
          </w:p>
          <w:p w14:paraId="4AC36426" w14:textId="77777777" w:rsidR="004A1705" w:rsidRPr="002026D1" w:rsidRDefault="004A1705" w:rsidP="004A1705">
            <w:pPr>
              <w:jc w:val="center"/>
              <w:rPr>
                <w:rFonts w:cs="Times New Roman"/>
                <w:sz w:val="20"/>
                <w:szCs w:val="20"/>
              </w:rPr>
            </w:pPr>
          </w:p>
        </w:tc>
        <w:tc>
          <w:tcPr>
            <w:tcW w:w="1134" w:type="dxa"/>
            <w:shd w:val="clear" w:color="auto" w:fill="auto"/>
          </w:tcPr>
          <w:p w14:paraId="44E5F406" w14:textId="77777777" w:rsidR="004A1705" w:rsidRPr="002026D1" w:rsidRDefault="004A1705" w:rsidP="004A1705">
            <w:pPr>
              <w:jc w:val="center"/>
              <w:rPr>
                <w:rFonts w:cs="Times New Roman"/>
                <w:sz w:val="20"/>
                <w:szCs w:val="20"/>
              </w:rPr>
            </w:pPr>
            <w:r w:rsidRPr="002026D1">
              <w:rPr>
                <w:rFonts w:cs="Times New Roman"/>
                <w:sz w:val="20"/>
                <w:szCs w:val="20"/>
              </w:rPr>
              <w:t>Sexual or  Non-sexual</w:t>
            </w:r>
          </w:p>
        </w:tc>
        <w:tc>
          <w:tcPr>
            <w:tcW w:w="992" w:type="dxa"/>
            <w:shd w:val="clear" w:color="auto" w:fill="auto"/>
          </w:tcPr>
          <w:p w14:paraId="44CF6B70" w14:textId="77777777" w:rsidR="004A1705" w:rsidRPr="002026D1" w:rsidRDefault="004A1705" w:rsidP="004A1705">
            <w:pPr>
              <w:jc w:val="center"/>
              <w:rPr>
                <w:rFonts w:cs="Times New Roman"/>
                <w:sz w:val="20"/>
                <w:szCs w:val="20"/>
              </w:rPr>
            </w:pPr>
            <w:r w:rsidRPr="002026D1">
              <w:rPr>
                <w:rFonts w:cs="Times New Roman"/>
                <w:sz w:val="20"/>
                <w:szCs w:val="20"/>
              </w:rPr>
              <w:t>Adulthood</w:t>
            </w:r>
          </w:p>
          <w:p w14:paraId="645978AF" w14:textId="77777777" w:rsidR="004A1705" w:rsidRPr="002026D1" w:rsidRDefault="004A1705" w:rsidP="004A1705">
            <w:pPr>
              <w:jc w:val="center"/>
              <w:rPr>
                <w:rFonts w:cs="Times New Roman"/>
                <w:sz w:val="20"/>
                <w:szCs w:val="20"/>
              </w:rPr>
            </w:pPr>
          </w:p>
        </w:tc>
        <w:tc>
          <w:tcPr>
            <w:tcW w:w="1418" w:type="dxa"/>
            <w:shd w:val="clear" w:color="auto" w:fill="auto"/>
          </w:tcPr>
          <w:p w14:paraId="5777B8F9" w14:textId="77777777" w:rsidR="004A1705" w:rsidRPr="002026D1" w:rsidRDefault="004A1705" w:rsidP="004A1705">
            <w:pPr>
              <w:jc w:val="center"/>
              <w:rPr>
                <w:rFonts w:cs="Times New Roman"/>
                <w:sz w:val="20"/>
                <w:szCs w:val="20"/>
              </w:rPr>
            </w:pPr>
            <w:r w:rsidRPr="002026D1">
              <w:rPr>
                <w:rFonts w:cs="Times New Roman"/>
                <w:sz w:val="20"/>
                <w:szCs w:val="20"/>
              </w:rPr>
              <w:t>Community</w:t>
            </w:r>
          </w:p>
          <w:p w14:paraId="27001BC6" w14:textId="77777777" w:rsidR="004A1705" w:rsidRPr="002026D1" w:rsidRDefault="004A1705" w:rsidP="004A1705">
            <w:pPr>
              <w:jc w:val="center"/>
              <w:rPr>
                <w:rFonts w:cs="Times New Roman"/>
                <w:sz w:val="20"/>
                <w:szCs w:val="20"/>
              </w:rPr>
            </w:pPr>
          </w:p>
        </w:tc>
      </w:tr>
      <w:tr w:rsidR="004A1705" w:rsidRPr="002026D1" w14:paraId="6BBB4F74" w14:textId="77777777" w:rsidTr="004A1705">
        <w:trPr>
          <w:cantSplit/>
          <w:trHeight w:val="254"/>
          <w:jc w:val="center"/>
        </w:trPr>
        <w:tc>
          <w:tcPr>
            <w:tcW w:w="1270" w:type="dxa"/>
            <w:shd w:val="clear" w:color="auto" w:fill="auto"/>
          </w:tcPr>
          <w:p w14:paraId="1EC11960" w14:textId="77777777" w:rsidR="004A1705" w:rsidRPr="00CA59EC" w:rsidRDefault="004A1705" w:rsidP="004A1705">
            <w:pPr>
              <w:rPr>
                <w:rFonts w:eastAsia="Calibri" w:cs="Times New Roman"/>
                <w:sz w:val="20"/>
                <w:szCs w:val="20"/>
              </w:rPr>
            </w:pPr>
          </w:p>
        </w:tc>
        <w:tc>
          <w:tcPr>
            <w:tcW w:w="1134" w:type="dxa"/>
            <w:shd w:val="clear" w:color="auto" w:fill="auto"/>
          </w:tcPr>
          <w:p w14:paraId="70F72C06"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WL</w:t>
            </w:r>
          </w:p>
        </w:tc>
        <w:tc>
          <w:tcPr>
            <w:tcW w:w="431" w:type="dxa"/>
            <w:shd w:val="clear" w:color="auto" w:fill="auto"/>
          </w:tcPr>
          <w:p w14:paraId="5560CC34" w14:textId="77777777" w:rsidR="004A1705" w:rsidRPr="002026D1" w:rsidRDefault="004A1705" w:rsidP="004A1705">
            <w:pPr>
              <w:jc w:val="center"/>
              <w:rPr>
                <w:rFonts w:cs="Times New Roman"/>
                <w:sz w:val="20"/>
                <w:szCs w:val="20"/>
              </w:rPr>
            </w:pPr>
            <w:r w:rsidRPr="002026D1">
              <w:rPr>
                <w:rFonts w:cs="Times New Roman"/>
                <w:sz w:val="20"/>
                <w:szCs w:val="20"/>
              </w:rPr>
              <w:t>30</w:t>
            </w:r>
          </w:p>
        </w:tc>
        <w:tc>
          <w:tcPr>
            <w:tcW w:w="851" w:type="dxa"/>
            <w:shd w:val="clear" w:color="auto" w:fill="auto"/>
          </w:tcPr>
          <w:p w14:paraId="7D86C1A0" w14:textId="77777777" w:rsidR="004A1705" w:rsidRPr="002026D1" w:rsidRDefault="004A1705" w:rsidP="004A1705">
            <w:pPr>
              <w:rPr>
                <w:rFonts w:eastAsia="Calibri" w:cs="Times New Roman"/>
                <w:sz w:val="20"/>
                <w:szCs w:val="20"/>
              </w:rPr>
            </w:pPr>
          </w:p>
        </w:tc>
        <w:tc>
          <w:tcPr>
            <w:tcW w:w="1271" w:type="dxa"/>
            <w:shd w:val="clear" w:color="auto" w:fill="auto"/>
          </w:tcPr>
          <w:p w14:paraId="35BF160E" w14:textId="77777777" w:rsidR="004A1705" w:rsidRPr="002026D1" w:rsidRDefault="004A1705" w:rsidP="004A1705">
            <w:pPr>
              <w:rPr>
                <w:rFonts w:eastAsia="Calibri" w:cs="Times New Roman"/>
                <w:sz w:val="20"/>
                <w:szCs w:val="20"/>
              </w:rPr>
            </w:pPr>
          </w:p>
        </w:tc>
        <w:tc>
          <w:tcPr>
            <w:tcW w:w="855" w:type="dxa"/>
            <w:shd w:val="clear" w:color="auto" w:fill="auto"/>
          </w:tcPr>
          <w:p w14:paraId="7EBDE588" w14:textId="77777777" w:rsidR="004A1705" w:rsidRPr="002026D1" w:rsidRDefault="004A1705" w:rsidP="004A1705">
            <w:pPr>
              <w:rPr>
                <w:rFonts w:eastAsia="Calibri" w:cs="Times New Roman"/>
                <w:sz w:val="20"/>
                <w:szCs w:val="20"/>
              </w:rPr>
            </w:pPr>
          </w:p>
        </w:tc>
        <w:tc>
          <w:tcPr>
            <w:tcW w:w="992" w:type="dxa"/>
            <w:shd w:val="clear" w:color="auto" w:fill="auto"/>
          </w:tcPr>
          <w:p w14:paraId="561B996D"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BD9D0B9" w14:textId="77777777" w:rsidR="004A1705" w:rsidRPr="002026D1" w:rsidRDefault="004A1705" w:rsidP="004A1705">
            <w:pPr>
              <w:rPr>
                <w:rFonts w:eastAsia="Times New Roman" w:cs="Times New Roman"/>
                <w:sz w:val="20"/>
                <w:szCs w:val="20"/>
                <w:lang w:eastAsia="en-GB"/>
              </w:rPr>
            </w:pPr>
          </w:p>
        </w:tc>
        <w:tc>
          <w:tcPr>
            <w:tcW w:w="992" w:type="dxa"/>
            <w:shd w:val="clear" w:color="auto" w:fill="auto"/>
          </w:tcPr>
          <w:p w14:paraId="6E293926" w14:textId="77777777" w:rsidR="004A1705" w:rsidRPr="002026D1" w:rsidRDefault="004A1705" w:rsidP="004A1705">
            <w:pPr>
              <w:rPr>
                <w:rFonts w:cs="Times New Roman"/>
                <w:sz w:val="20"/>
                <w:szCs w:val="20"/>
              </w:rPr>
            </w:pPr>
            <w:r w:rsidRPr="002026D1">
              <w:rPr>
                <w:rFonts w:cs="Times New Roman"/>
                <w:sz w:val="20"/>
                <w:szCs w:val="20"/>
              </w:rPr>
              <w:t>4(13)</w:t>
            </w:r>
          </w:p>
        </w:tc>
        <w:tc>
          <w:tcPr>
            <w:tcW w:w="992" w:type="dxa"/>
            <w:shd w:val="clear" w:color="auto" w:fill="auto"/>
          </w:tcPr>
          <w:p w14:paraId="3E824F0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81EB2DC"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CC06A4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CBAF7A5" w14:textId="77777777" w:rsidR="004A1705" w:rsidRPr="002026D1" w:rsidRDefault="004A1705" w:rsidP="004A1705">
            <w:pPr>
              <w:jc w:val="center"/>
              <w:rPr>
                <w:rFonts w:eastAsia="Calibri" w:cs="Times New Roman"/>
                <w:sz w:val="20"/>
                <w:szCs w:val="20"/>
              </w:rPr>
            </w:pPr>
          </w:p>
        </w:tc>
      </w:tr>
      <w:tr w:rsidR="004A1705" w:rsidRPr="002026D1" w14:paraId="54D34497" w14:textId="77777777" w:rsidTr="004A1705">
        <w:trPr>
          <w:cantSplit/>
          <w:trHeight w:val="254"/>
          <w:jc w:val="center"/>
        </w:trPr>
        <w:tc>
          <w:tcPr>
            <w:tcW w:w="1270" w:type="dxa"/>
            <w:shd w:val="clear" w:color="auto" w:fill="auto"/>
          </w:tcPr>
          <w:p w14:paraId="0BE3FF2B" w14:textId="77777777" w:rsidR="004A1705" w:rsidRPr="00CA59EC" w:rsidRDefault="004A1705" w:rsidP="004A1705">
            <w:pPr>
              <w:rPr>
                <w:rFonts w:eastAsia="Calibri" w:cs="Times New Roman"/>
                <w:sz w:val="20"/>
                <w:szCs w:val="20"/>
              </w:rPr>
            </w:pPr>
          </w:p>
        </w:tc>
        <w:tc>
          <w:tcPr>
            <w:tcW w:w="1134" w:type="dxa"/>
            <w:shd w:val="clear" w:color="auto" w:fill="auto"/>
          </w:tcPr>
          <w:p w14:paraId="44C0C8FF" w14:textId="77777777" w:rsidR="004A1705" w:rsidRPr="002026D1" w:rsidRDefault="004A1705" w:rsidP="004A1705">
            <w:pPr>
              <w:rPr>
                <w:rFonts w:eastAsia="Calibri" w:cs="Times New Roman"/>
                <w:sz w:val="20"/>
                <w:szCs w:val="20"/>
              </w:rPr>
            </w:pPr>
          </w:p>
        </w:tc>
        <w:tc>
          <w:tcPr>
            <w:tcW w:w="431" w:type="dxa"/>
            <w:shd w:val="clear" w:color="auto" w:fill="auto"/>
          </w:tcPr>
          <w:p w14:paraId="32EBB734"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17E01432" w14:textId="77777777" w:rsidR="004A1705" w:rsidRPr="002026D1" w:rsidRDefault="004A1705" w:rsidP="004A1705">
            <w:pPr>
              <w:rPr>
                <w:rFonts w:eastAsia="Calibri" w:cs="Times New Roman"/>
                <w:sz w:val="20"/>
                <w:szCs w:val="20"/>
              </w:rPr>
            </w:pPr>
          </w:p>
        </w:tc>
        <w:tc>
          <w:tcPr>
            <w:tcW w:w="1271" w:type="dxa"/>
            <w:shd w:val="clear" w:color="auto" w:fill="auto"/>
          </w:tcPr>
          <w:p w14:paraId="0A736E86" w14:textId="77777777" w:rsidR="004A1705" w:rsidRPr="002026D1" w:rsidRDefault="004A1705" w:rsidP="004A1705">
            <w:pPr>
              <w:rPr>
                <w:rFonts w:eastAsia="Calibri" w:cs="Times New Roman"/>
                <w:sz w:val="20"/>
                <w:szCs w:val="20"/>
              </w:rPr>
            </w:pPr>
          </w:p>
        </w:tc>
        <w:tc>
          <w:tcPr>
            <w:tcW w:w="855" w:type="dxa"/>
            <w:shd w:val="clear" w:color="auto" w:fill="auto"/>
          </w:tcPr>
          <w:p w14:paraId="0963D28A" w14:textId="77777777" w:rsidR="004A1705" w:rsidRPr="002026D1" w:rsidRDefault="004A1705" w:rsidP="004A1705">
            <w:pPr>
              <w:rPr>
                <w:rFonts w:eastAsia="Calibri" w:cs="Times New Roman"/>
                <w:sz w:val="20"/>
                <w:szCs w:val="20"/>
              </w:rPr>
            </w:pPr>
          </w:p>
        </w:tc>
        <w:tc>
          <w:tcPr>
            <w:tcW w:w="992" w:type="dxa"/>
            <w:shd w:val="clear" w:color="auto" w:fill="auto"/>
          </w:tcPr>
          <w:p w14:paraId="5590B307"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B30E48B" w14:textId="77777777" w:rsidR="004A1705" w:rsidRPr="002026D1" w:rsidRDefault="004A1705" w:rsidP="004A1705">
            <w:pPr>
              <w:rPr>
                <w:rFonts w:eastAsia="Calibri" w:cs="Times New Roman"/>
                <w:sz w:val="20"/>
                <w:szCs w:val="20"/>
              </w:rPr>
            </w:pPr>
          </w:p>
        </w:tc>
        <w:tc>
          <w:tcPr>
            <w:tcW w:w="992" w:type="dxa"/>
            <w:shd w:val="clear" w:color="auto" w:fill="auto"/>
          </w:tcPr>
          <w:p w14:paraId="0DBC698A" w14:textId="77777777" w:rsidR="004A1705" w:rsidRPr="002026D1" w:rsidRDefault="004A1705" w:rsidP="004A1705">
            <w:pPr>
              <w:rPr>
                <w:rFonts w:eastAsia="Calibri" w:cs="Times New Roman"/>
                <w:sz w:val="20"/>
                <w:szCs w:val="20"/>
              </w:rPr>
            </w:pPr>
          </w:p>
        </w:tc>
        <w:tc>
          <w:tcPr>
            <w:tcW w:w="992" w:type="dxa"/>
            <w:shd w:val="clear" w:color="auto" w:fill="auto"/>
          </w:tcPr>
          <w:p w14:paraId="102979B9"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22F769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1E5442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374D9C6" w14:textId="77777777" w:rsidR="004A1705" w:rsidRPr="002026D1" w:rsidRDefault="004A1705" w:rsidP="004A1705">
            <w:pPr>
              <w:jc w:val="center"/>
              <w:rPr>
                <w:rFonts w:eastAsia="Calibri" w:cs="Times New Roman"/>
                <w:sz w:val="20"/>
                <w:szCs w:val="20"/>
              </w:rPr>
            </w:pPr>
          </w:p>
        </w:tc>
      </w:tr>
      <w:tr w:rsidR="004A1705" w:rsidRPr="002026D1" w14:paraId="44A66359" w14:textId="77777777" w:rsidTr="004A1705">
        <w:trPr>
          <w:cantSplit/>
          <w:trHeight w:val="254"/>
          <w:jc w:val="center"/>
        </w:trPr>
        <w:tc>
          <w:tcPr>
            <w:tcW w:w="1270" w:type="dxa"/>
            <w:shd w:val="clear" w:color="auto" w:fill="auto"/>
          </w:tcPr>
          <w:p w14:paraId="47FB2F85"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Mueser 2008</w:t>
            </w:r>
          </w:p>
        </w:tc>
        <w:tc>
          <w:tcPr>
            <w:tcW w:w="1134" w:type="dxa"/>
            <w:shd w:val="clear" w:color="auto" w:fill="auto"/>
          </w:tcPr>
          <w:p w14:paraId="0A5AD2EB"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CBT</w:t>
            </w:r>
          </w:p>
        </w:tc>
        <w:tc>
          <w:tcPr>
            <w:tcW w:w="431" w:type="dxa"/>
            <w:shd w:val="clear" w:color="auto" w:fill="auto"/>
          </w:tcPr>
          <w:p w14:paraId="595A2D6D"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54</w:t>
            </w:r>
          </w:p>
        </w:tc>
        <w:tc>
          <w:tcPr>
            <w:tcW w:w="851" w:type="dxa"/>
            <w:shd w:val="clear" w:color="auto" w:fill="auto"/>
          </w:tcPr>
          <w:p w14:paraId="738DA74E" w14:textId="77777777" w:rsidR="004A1705" w:rsidRPr="002026D1" w:rsidRDefault="004A1705" w:rsidP="004A1705">
            <w:pPr>
              <w:rPr>
                <w:rFonts w:cs="Times New Roman"/>
                <w:sz w:val="20"/>
                <w:szCs w:val="20"/>
              </w:rPr>
            </w:pPr>
            <w:r w:rsidRPr="002026D1">
              <w:rPr>
                <w:rFonts w:cs="Times New Roman"/>
                <w:sz w:val="20"/>
                <w:szCs w:val="20"/>
              </w:rPr>
              <w:t>USA</w:t>
            </w:r>
          </w:p>
          <w:p w14:paraId="1C584D14" w14:textId="77777777" w:rsidR="004A1705" w:rsidRPr="002026D1" w:rsidRDefault="004A1705" w:rsidP="004A1705">
            <w:pPr>
              <w:rPr>
                <w:rFonts w:eastAsia="Times New Roman" w:cs="Times New Roman"/>
                <w:sz w:val="20"/>
                <w:szCs w:val="20"/>
                <w:lang w:eastAsia="en-GB"/>
              </w:rPr>
            </w:pPr>
          </w:p>
        </w:tc>
        <w:tc>
          <w:tcPr>
            <w:tcW w:w="1271" w:type="dxa"/>
            <w:shd w:val="clear" w:color="auto" w:fill="auto"/>
          </w:tcPr>
          <w:p w14:paraId="0291C7EB" w14:textId="77777777" w:rsidR="004A1705" w:rsidRPr="002026D1" w:rsidRDefault="004A1705" w:rsidP="004A1705">
            <w:pPr>
              <w:rPr>
                <w:rFonts w:cs="Times New Roman"/>
                <w:sz w:val="20"/>
                <w:szCs w:val="20"/>
              </w:rPr>
            </w:pPr>
            <w:r w:rsidRPr="002026D1">
              <w:rPr>
                <w:rFonts w:cs="Times New Roman"/>
                <w:sz w:val="20"/>
                <w:szCs w:val="20"/>
              </w:rPr>
              <w:t>Severe Mental Illness patients</w:t>
            </w:r>
          </w:p>
        </w:tc>
        <w:tc>
          <w:tcPr>
            <w:tcW w:w="855" w:type="dxa"/>
            <w:shd w:val="clear" w:color="auto" w:fill="auto"/>
          </w:tcPr>
          <w:p w14:paraId="2DAF3912" w14:textId="77777777" w:rsidR="004A1705" w:rsidRPr="002026D1" w:rsidRDefault="004A1705" w:rsidP="004A1705">
            <w:pPr>
              <w:rPr>
                <w:rFonts w:eastAsia="Calibri" w:cs="Times New Roman"/>
                <w:sz w:val="20"/>
                <w:szCs w:val="20"/>
              </w:rPr>
            </w:pPr>
            <w:r w:rsidRPr="002026D1">
              <w:rPr>
                <w:rFonts w:eastAsia="Calibri" w:cs="Times New Roman"/>
                <w:sz w:val="20"/>
                <w:szCs w:val="20"/>
              </w:rPr>
              <w:t>44.21 (10.64)</w:t>
            </w:r>
          </w:p>
        </w:tc>
        <w:tc>
          <w:tcPr>
            <w:tcW w:w="992" w:type="dxa"/>
            <w:shd w:val="clear" w:color="auto" w:fill="auto"/>
          </w:tcPr>
          <w:p w14:paraId="362D31F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79</w:t>
            </w:r>
          </w:p>
        </w:tc>
        <w:tc>
          <w:tcPr>
            <w:tcW w:w="1560" w:type="dxa"/>
            <w:shd w:val="clear" w:color="auto" w:fill="auto"/>
          </w:tcPr>
          <w:p w14:paraId="7EE1E98D"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NR,12-16</w:t>
            </w:r>
          </w:p>
        </w:tc>
        <w:tc>
          <w:tcPr>
            <w:tcW w:w="992" w:type="dxa"/>
            <w:shd w:val="clear" w:color="auto" w:fill="auto"/>
          </w:tcPr>
          <w:p w14:paraId="3BC9C1DB"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19</w:t>
            </w:r>
          </w:p>
        </w:tc>
        <w:tc>
          <w:tcPr>
            <w:tcW w:w="992" w:type="dxa"/>
            <w:shd w:val="clear" w:color="auto" w:fill="auto"/>
          </w:tcPr>
          <w:p w14:paraId="461EBD4F" w14:textId="77777777" w:rsidR="004A1705" w:rsidRPr="002026D1" w:rsidRDefault="004A1705" w:rsidP="004A1705">
            <w:pPr>
              <w:jc w:val="center"/>
              <w:rPr>
                <w:rFonts w:cs="Times New Roman"/>
                <w:sz w:val="20"/>
                <w:szCs w:val="20"/>
              </w:rPr>
            </w:pPr>
            <w:r w:rsidRPr="002026D1">
              <w:rPr>
                <w:rFonts w:cs="Times New Roman"/>
                <w:sz w:val="20"/>
                <w:szCs w:val="20"/>
              </w:rPr>
              <w:t>Single</w:t>
            </w:r>
          </w:p>
          <w:p w14:paraId="245155DE" w14:textId="77777777" w:rsidR="004A1705" w:rsidRPr="002026D1" w:rsidRDefault="004A1705" w:rsidP="004A1705">
            <w:pPr>
              <w:jc w:val="center"/>
              <w:rPr>
                <w:rFonts w:eastAsia="Times New Roman" w:cs="Times New Roman"/>
                <w:sz w:val="20"/>
                <w:szCs w:val="20"/>
                <w:lang w:eastAsia="en-GB"/>
              </w:rPr>
            </w:pPr>
          </w:p>
        </w:tc>
        <w:tc>
          <w:tcPr>
            <w:tcW w:w="1134" w:type="dxa"/>
            <w:shd w:val="clear" w:color="auto" w:fill="auto"/>
          </w:tcPr>
          <w:p w14:paraId="5F57FB24" w14:textId="77777777" w:rsidR="004A1705" w:rsidRPr="002026D1" w:rsidRDefault="004A1705" w:rsidP="004A1705">
            <w:pPr>
              <w:jc w:val="center"/>
              <w:rPr>
                <w:rFonts w:cs="Times New Roman"/>
                <w:sz w:val="20"/>
                <w:szCs w:val="20"/>
              </w:rPr>
            </w:pPr>
            <w:r w:rsidRPr="002026D1">
              <w:rPr>
                <w:rFonts w:cs="Times New Roman"/>
                <w:sz w:val="20"/>
                <w:szCs w:val="20"/>
              </w:rPr>
              <w:t>Sexual or non-sexual</w:t>
            </w:r>
          </w:p>
          <w:p w14:paraId="4D4A7795" w14:textId="77777777" w:rsidR="004A1705" w:rsidRPr="002026D1" w:rsidRDefault="004A1705" w:rsidP="004A1705">
            <w:pPr>
              <w:jc w:val="center"/>
              <w:rPr>
                <w:rFonts w:eastAsia="Times New Roman" w:cs="Times New Roman"/>
                <w:sz w:val="20"/>
                <w:szCs w:val="20"/>
                <w:lang w:eastAsia="en-GB"/>
              </w:rPr>
            </w:pPr>
          </w:p>
        </w:tc>
        <w:tc>
          <w:tcPr>
            <w:tcW w:w="992" w:type="dxa"/>
            <w:shd w:val="clear" w:color="auto" w:fill="auto"/>
          </w:tcPr>
          <w:p w14:paraId="3CDA715C" w14:textId="77777777" w:rsidR="004A1705" w:rsidRPr="002026D1" w:rsidRDefault="004A1705" w:rsidP="004A1705">
            <w:pPr>
              <w:jc w:val="center"/>
              <w:rPr>
                <w:rFonts w:eastAsia="Times New Roman" w:cs="Times New Roman"/>
                <w:sz w:val="20"/>
                <w:szCs w:val="20"/>
                <w:lang w:eastAsia="en-GB"/>
              </w:rPr>
            </w:pPr>
            <w:r w:rsidRPr="002026D1">
              <w:rPr>
                <w:rFonts w:cs="Times New Roman"/>
                <w:sz w:val="20"/>
                <w:szCs w:val="20"/>
              </w:rPr>
              <w:t>Childhood &amp; Adulthood</w:t>
            </w:r>
          </w:p>
        </w:tc>
        <w:tc>
          <w:tcPr>
            <w:tcW w:w="1418" w:type="dxa"/>
            <w:shd w:val="clear" w:color="auto" w:fill="auto"/>
          </w:tcPr>
          <w:p w14:paraId="233BB548"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 xml:space="preserve">Community </w:t>
            </w:r>
          </w:p>
        </w:tc>
      </w:tr>
      <w:tr w:rsidR="004A1705" w:rsidRPr="002026D1" w14:paraId="4D804028" w14:textId="77777777" w:rsidTr="004A1705">
        <w:trPr>
          <w:cantSplit/>
          <w:trHeight w:val="254"/>
          <w:jc w:val="center"/>
        </w:trPr>
        <w:tc>
          <w:tcPr>
            <w:tcW w:w="1270" w:type="dxa"/>
            <w:shd w:val="clear" w:color="auto" w:fill="auto"/>
          </w:tcPr>
          <w:p w14:paraId="3E3E1F27" w14:textId="77777777" w:rsidR="004A1705" w:rsidRPr="00CA59EC" w:rsidRDefault="004A1705" w:rsidP="004A1705">
            <w:pPr>
              <w:rPr>
                <w:rFonts w:eastAsia="Calibri" w:cs="Times New Roman"/>
                <w:sz w:val="20"/>
                <w:szCs w:val="20"/>
              </w:rPr>
            </w:pPr>
          </w:p>
        </w:tc>
        <w:tc>
          <w:tcPr>
            <w:tcW w:w="1134" w:type="dxa"/>
            <w:shd w:val="clear" w:color="auto" w:fill="auto"/>
          </w:tcPr>
          <w:p w14:paraId="703E027E"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TAU</w:t>
            </w:r>
          </w:p>
        </w:tc>
        <w:tc>
          <w:tcPr>
            <w:tcW w:w="431" w:type="dxa"/>
            <w:shd w:val="clear" w:color="auto" w:fill="auto"/>
          </w:tcPr>
          <w:p w14:paraId="15F2881F"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54</w:t>
            </w:r>
          </w:p>
        </w:tc>
        <w:tc>
          <w:tcPr>
            <w:tcW w:w="851" w:type="dxa"/>
            <w:shd w:val="clear" w:color="auto" w:fill="auto"/>
          </w:tcPr>
          <w:p w14:paraId="145CD9EB" w14:textId="77777777" w:rsidR="004A1705" w:rsidRPr="002026D1" w:rsidRDefault="004A1705" w:rsidP="004A1705">
            <w:pPr>
              <w:rPr>
                <w:rFonts w:eastAsia="Calibri" w:cs="Times New Roman"/>
                <w:sz w:val="20"/>
                <w:szCs w:val="20"/>
              </w:rPr>
            </w:pPr>
          </w:p>
        </w:tc>
        <w:tc>
          <w:tcPr>
            <w:tcW w:w="1271" w:type="dxa"/>
            <w:shd w:val="clear" w:color="auto" w:fill="auto"/>
          </w:tcPr>
          <w:p w14:paraId="4920B8E1" w14:textId="77777777" w:rsidR="004A1705" w:rsidRPr="002026D1" w:rsidRDefault="004A1705" w:rsidP="004A1705">
            <w:pPr>
              <w:rPr>
                <w:rFonts w:eastAsia="Calibri" w:cs="Times New Roman"/>
                <w:sz w:val="20"/>
                <w:szCs w:val="20"/>
              </w:rPr>
            </w:pPr>
          </w:p>
        </w:tc>
        <w:tc>
          <w:tcPr>
            <w:tcW w:w="855" w:type="dxa"/>
            <w:shd w:val="clear" w:color="auto" w:fill="auto"/>
          </w:tcPr>
          <w:p w14:paraId="07616589" w14:textId="77777777" w:rsidR="004A1705" w:rsidRPr="002026D1" w:rsidRDefault="004A1705" w:rsidP="004A1705">
            <w:pPr>
              <w:rPr>
                <w:rFonts w:eastAsia="Calibri" w:cs="Times New Roman"/>
                <w:sz w:val="20"/>
                <w:szCs w:val="20"/>
              </w:rPr>
            </w:pPr>
          </w:p>
        </w:tc>
        <w:tc>
          <w:tcPr>
            <w:tcW w:w="992" w:type="dxa"/>
            <w:shd w:val="clear" w:color="auto" w:fill="auto"/>
          </w:tcPr>
          <w:p w14:paraId="3E80EB6C"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2D45FFA" w14:textId="77777777" w:rsidR="004A1705" w:rsidRPr="002026D1" w:rsidRDefault="004A1705" w:rsidP="004A1705">
            <w:pPr>
              <w:rPr>
                <w:rFonts w:eastAsia="Calibri" w:cs="Times New Roman"/>
                <w:sz w:val="20"/>
                <w:szCs w:val="20"/>
              </w:rPr>
            </w:pPr>
          </w:p>
        </w:tc>
        <w:tc>
          <w:tcPr>
            <w:tcW w:w="992" w:type="dxa"/>
            <w:shd w:val="clear" w:color="auto" w:fill="auto"/>
          </w:tcPr>
          <w:p w14:paraId="5873008A" w14:textId="77777777" w:rsidR="004A1705" w:rsidRPr="002026D1" w:rsidRDefault="004A1705" w:rsidP="004A1705">
            <w:pPr>
              <w:rPr>
                <w:rFonts w:eastAsia="Calibri" w:cs="Times New Roman"/>
                <w:sz w:val="20"/>
                <w:szCs w:val="20"/>
              </w:rPr>
            </w:pPr>
          </w:p>
        </w:tc>
        <w:tc>
          <w:tcPr>
            <w:tcW w:w="992" w:type="dxa"/>
            <w:shd w:val="clear" w:color="auto" w:fill="auto"/>
          </w:tcPr>
          <w:p w14:paraId="4EE89EC0"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D1F05D0"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A2EE32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3CCA91B" w14:textId="77777777" w:rsidR="004A1705" w:rsidRPr="002026D1" w:rsidRDefault="004A1705" w:rsidP="004A1705">
            <w:pPr>
              <w:jc w:val="center"/>
              <w:rPr>
                <w:rFonts w:eastAsia="Calibri" w:cs="Times New Roman"/>
                <w:sz w:val="20"/>
                <w:szCs w:val="20"/>
              </w:rPr>
            </w:pPr>
          </w:p>
        </w:tc>
      </w:tr>
      <w:tr w:rsidR="004A1705" w:rsidRPr="002026D1" w14:paraId="4A8F532E" w14:textId="77777777" w:rsidTr="004A1705">
        <w:trPr>
          <w:cantSplit/>
          <w:trHeight w:val="254"/>
          <w:jc w:val="center"/>
        </w:trPr>
        <w:tc>
          <w:tcPr>
            <w:tcW w:w="1270" w:type="dxa"/>
            <w:shd w:val="clear" w:color="auto" w:fill="auto"/>
          </w:tcPr>
          <w:p w14:paraId="4C2A2615" w14:textId="77777777" w:rsidR="004A1705" w:rsidRPr="00CA59EC" w:rsidRDefault="004A1705" w:rsidP="004A1705">
            <w:pPr>
              <w:rPr>
                <w:rFonts w:eastAsia="Calibri" w:cs="Times New Roman"/>
                <w:sz w:val="20"/>
                <w:szCs w:val="20"/>
              </w:rPr>
            </w:pPr>
          </w:p>
        </w:tc>
        <w:tc>
          <w:tcPr>
            <w:tcW w:w="1134" w:type="dxa"/>
            <w:shd w:val="clear" w:color="auto" w:fill="auto"/>
          </w:tcPr>
          <w:p w14:paraId="0803CE85" w14:textId="77777777" w:rsidR="004A1705" w:rsidRPr="002026D1" w:rsidRDefault="004A1705" w:rsidP="004A1705">
            <w:pPr>
              <w:rPr>
                <w:rFonts w:eastAsia="Calibri" w:cs="Times New Roman"/>
                <w:sz w:val="20"/>
                <w:szCs w:val="20"/>
              </w:rPr>
            </w:pPr>
          </w:p>
        </w:tc>
        <w:tc>
          <w:tcPr>
            <w:tcW w:w="431" w:type="dxa"/>
            <w:shd w:val="clear" w:color="auto" w:fill="auto"/>
          </w:tcPr>
          <w:p w14:paraId="15168475"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1BE44290" w14:textId="77777777" w:rsidR="004A1705" w:rsidRPr="002026D1" w:rsidRDefault="004A1705" w:rsidP="004A1705">
            <w:pPr>
              <w:rPr>
                <w:rFonts w:eastAsia="Calibri" w:cs="Times New Roman"/>
                <w:sz w:val="20"/>
                <w:szCs w:val="20"/>
              </w:rPr>
            </w:pPr>
          </w:p>
        </w:tc>
        <w:tc>
          <w:tcPr>
            <w:tcW w:w="1271" w:type="dxa"/>
            <w:shd w:val="clear" w:color="auto" w:fill="auto"/>
          </w:tcPr>
          <w:p w14:paraId="1EDA61C9" w14:textId="77777777" w:rsidR="004A1705" w:rsidRPr="002026D1" w:rsidRDefault="004A1705" w:rsidP="004A1705">
            <w:pPr>
              <w:rPr>
                <w:rFonts w:eastAsia="Calibri" w:cs="Times New Roman"/>
                <w:sz w:val="20"/>
                <w:szCs w:val="20"/>
              </w:rPr>
            </w:pPr>
          </w:p>
        </w:tc>
        <w:tc>
          <w:tcPr>
            <w:tcW w:w="855" w:type="dxa"/>
            <w:shd w:val="clear" w:color="auto" w:fill="auto"/>
          </w:tcPr>
          <w:p w14:paraId="3AE61CD5" w14:textId="77777777" w:rsidR="004A1705" w:rsidRPr="002026D1" w:rsidRDefault="004A1705" w:rsidP="004A1705">
            <w:pPr>
              <w:rPr>
                <w:rFonts w:eastAsia="Calibri" w:cs="Times New Roman"/>
                <w:sz w:val="20"/>
                <w:szCs w:val="20"/>
              </w:rPr>
            </w:pPr>
          </w:p>
        </w:tc>
        <w:tc>
          <w:tcPr>
            <w:tcW w:w="992" w:type="dxa"/>
            <w:shd w:val="clear" w:color="auto" w:fill="auto"/>
          </w:tcPr>
          <w:p w14:paraId="28ECF5CA"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59E1B21" w14:textId="77777777" w:rsidR="004A1705" w:rsidRPr="002026D1" w:rsidRDefault="004A1705" w:rsidP="004A1705">
            <w:pPr>
              <w:rPr>
                <w:rFonts w:eastAsia="Calibri" w:cs="Times New Roman"/>
                <w:sz w:val="20"/>
                <w:szCs w:val="20"/>
              </w:rPr>
            </w:pPr>
          </w:p>
        </w:tc>
        <w:tc>
          <w:tcPr>
            <w:tcW w:w="992" w:type="dxa"/>
            <w:shd w:val="clear" w:color="auto" w:fill="auto"/>
          </w:tcPr>
          <w:p w14:paraId="3D83852C" w14:textId="77777777" w:rsidR="004A1705" w:rsidRPr="002026D1" w:rsidRDefault="004A1705" w:rsidP="004A1705">
            <w:pPr>
              <w:rPr>
                <w:rFonts w:eastAsia="Calibri" w:cs="Times New Roman"/>
                <w:sz w:val="20"/>
                <w:szCs w:val="20"/>
              </w:rPr>
            </w:pPr>
          </w:p>
        </w:tc>
        <w:tc>
          <w:tcPr>
            <w:tcW w:w="992" w:type="dxa"/>
            <w:shd w:val="clear" w:color="auto" w:fill="auto"/>
          </w:tcPr>
          <w:p w14:paraId="7998CE0F"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62616EC"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E4A5725"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4FDE035" w14:textId="77777777" w:rsidR="004A1705" w:rsidRPr="002026D1" w:rsidRDefault="004A1705" w:rsidP="004A1705">
            <w:pPr>
              <w:jc w:val="center"/>
              <w:rPr>
                <w:rFonts w:eastAsia="Calibri" w:cs="Times New Roman"/>
                <w:sz w:val="20"/>
                <w:szCs w:val="20"/>
              </w:rPr>
            </w:pPr>
          </w:p>
        </w:tc>
      </w:tr>
      <w:tr w:rsidR="004A1705" w:rsidRPr="002026D1" w14:paraId="736D4ADB" w14:textId="77777777" w:rsidTr="004A1705">
        <w:trPr>
          <w:cantSplit/>
          <w:trHeight w:val="254"/>
          <w:jc w:val="center"/>
        </w:trPr>
        <w:tc>
          <w:tcPr>
            <w:tcW w:w="1270" w:type="dxa"/>
            <w:shd w:val="clear" w:color="auto" w:fill="auto"/>
          </w:tcPr>
          <w:p w14:paraId="7776E459"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Mueser 2015</w:t>
            </w:r>
          </w:p>
        </w:tc>
        <w:tc>
          <w:tcPr>
            <w:tcW w:w="1134" w:type="dxa"/>
            <w:shd w:val="clear" w:color="auto" w:fill="auto"/>
          </w:tcPr>
          <w:p w14:paraId="272325F7" w14:textId="77777777" w:rsidR="004A1705" w:rsidRPr="002026D1" w:rsidRDefault="004A1705" w:rsidP="004A1705">
            <w:pPr>
              <w:rPr>
                <w:rFonts w:eastAsia="Calibri" w:cs="Times New Roman"/>
                <w:sz w:val="20"/>
                <w:szCs w:val="20"/>
              </w:rPr>
            </w:pPr>
            <w:r w:rsidRPr="002026D1">
              <w:rPr>
                <w:rFonts w:eastAsia="Calibri" w:cs="Times New Roman"/>
                <w:sz w:val="20"/>
                <w:szCs w:val="20"/>
              </w:rPr>
              <w:t>CBT</w:t>
            </w:r>
          </w:p>
        </w:tc>
        <w:tc>
          <w:tcPr>
            <w:tcW w:w="431" w:type="dxa"/>
            <w:shd w:val="clear" w:color="auto" w:fill="auto"/>
          </w:tcPr>
          <w:p w14:paraId="0A74437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104</w:t>
            </w:r>
          </w:p>
        </w:tc>
        <w:tc>
          <w:tcPr>
            <w:tcW w:w="851" w:type="dxa"/>
            <w:shd w:val="clear" w:color="auto" w:fill="auto"/>
          </w:tcPr>
          <w:p w14:paraId="294D9BDA"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2160CFB1" w14:textId="77777777" w:rsidR="004A1705" w:rsidRPr="002026D1" w:rsidRDefault="004A1705" w:rsidP="004A1705">
            <w:pPr>
              <w:rPr>
                <w:rFonts w:eastAsia="Calibri" w:cs="Times New Roman"/>
                <w:sz w:val="20"/>
                <w:szCs w:val="20"/>
              </w:rPr>
            </w:pPr>
            <w:r w:rsidRPr="002026D1">
              <w:rPr>
                <w:rFonts w:eastAsia="Calibri" w:cs="Times New Roman"/>
                <w:sz w:val="20"/>
                <w:szCs w:val="20"/>
              </w:rPr>
              <w:t>Severe Mental Illness patients</w:t>
            </w:r>
          </w:p>
        </w:tc>
        <w:tc>
          <w:tcPr>
            <w:tcW w:w="855" w:type="dxa"/>
            <w:shd w:val="clear" w:color="auto" w:fill="auto"/>
          </w:tcPr>
          <w:p w14:paraId="1A0C7672" w14:textId="77777777" w:rsidR="004A1705" w:rsidRPr="002026D1" w:rsidRDefault="004A1705" w:rsidP="004A1705">
            <w:pPr>
              <w:rPr>
                <w:rFonts w:eastAsia="Calibri" w:cs="Times New Roman"/>
                <w:sz w:val="20"/>
                <w:szCs w:val="20"/>
              </w:rPr>
            </w:pPr>
            <w:r w:rsidRPr="002026D1">
              <w:rPr>
                <w:rFonts w:eastAsia="Calibri" w:cs="Times New Roman"/>
                <w:sz w:val="20"/>
                <w:szCs w:val="20"/>
              </w:rPr>
              <w:t>42.96 (10.46)</w:t>
            </w:r>
          </w:p>
        </w:tc>
        <w:tc>
          <w:tcPr>
            <w:tcW w:w="992" w:type="dxa"/>
            <w:shd w:val="clear" w:color="auto" w:fill="auto"/>
          </w:tcPr>
          <w:p w14:paraId="6B28AF4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72.3</w:t>
            </w:r>
          </w:p>
        </w:tc>
        <w:tc>
          <w:tcPr>
            <w:tcW w:w="1560" w:type="dxa"/>
            <w:shd w:val="clear" w:color="auto" w:fill="auto"/>
          </w:tcPr>
          <w:p w14:paraId="12D93C05" w14:textId="77777777" w:rsidR="004A1705" w:rsidRPr="002026D1" w:rsidRDefault="004A1705" w:rsidP="004A1705">
            <w:pPr>
              <w:rPr>
                <w:rFonts w:eastAsia="Calibri" w:cs="Times New Roman"/>
                <w:sz w:val="20"/>
                <w:szCs w:val="20"/>
              </w:rPr>
            </w:pPr>
            <w:r w:rsidRPr="002026D1">
              <w:rPr>
                <w:rFonts w:eastAsia="Calibri" w:cs="Times New Roman"/>
                <w:sz w:val="20"/>
                <w:szCs w:val="20"/>
              </w:rPr>
              <w:t>NR,12- 16</w:t>
            </w:r>
          </w:p>
        </w:tc>
        <w:tc>
          <w:tcPr>
            <w:tcW w:w="992" w:type="dxa"/>
            <w:shd w:val="clear" w:color="auto" w:fill="auto"/>
          </w:tcPr>
          <w:p w14:paraId="32E03DCB" w14:textId="77777777" w:rsidR="004A1705" w:rsidRPr="002026D1" w:rsidRDefault="004A1705" w:rsidP="004A1705">
            <w:pPr>
              <w:rPr>
                <w:rFonts w:eastAsia="Calibri" w:cs="Times New Roman"/>
                <w:sz w:val="20"/>
                <w:szCs w:val="20"/>
              </w:rPr>
            </w:pPr>
            <w:r w:rsidRPr="002026D1">
              <w:rPr>
                <w:rFonts w:eastAsia="Calibri" w:cs="Times New Roman"/>
                <w:sz w:val="20"/>
                <w:szCs w:val="20"/>
              </w:rPr>
              <w:t>37 (35.6)</w:t>
            </w:r>
          </w:p>
        </w:tc>
        <w:tc>
          <w:tcPr>
            <w:tcW w:w="992" w:type="dxa"/>
            <w:shd w:val="clear" w:color="auto" w:fill="auto"/>
          </w:tcPr>
          <w:p w14:paraId="5FAF7481" w14:textId="77777777" w:rsidR="004A1705" w:rsidRPr="002026D1" w:rsidRDefault="004A1705" w:rsidP="004A1705">
            <w:pPr>
              <w:jc w:val="center"/>
              <w:rPr>
                <w:rFonts w:cs="Times New Roman"/>
                <w:sz w:val="20"/>
                <w:szCs w:val="20"/>
              </w:rPr>
            </w:pPr>
            <w:r w:rsidRPr="002026D1">
              <w:rPr>
                <w:rFonts w:cs="Times New Roman"/>
                <w:sz w:val="20"/>
                <w:szCs w:val="20"/>
              </w:rPr>
              <w:t>Single</w:t>
            </w:r>
          </w:p>
          <w:p w14:paraId="691557F2" w14:textId="77777777" w:rsidR="004A1705" w:rsidRPr="002026D1" w:rsidRDefault="004A1705" w:rsidP="004A1705">
            <w:pPr>
              <w:jc w:val="center"/>
              <w:rPr>
                <w:rFonts w:eastAsia="Times New Roman" w:cs="Times New Roman"/>
                <w:sz w:val="20"/>
                <w:szCs w:val="20"/>
                <w:lang w:eastAsia="en-GB"/>
              </w:rPr>
            </w:pPr>
          </w:p>
        </w:tc>
        <w:tc>
          <w:tcPr>
            <w:tcW w:w="1134" w:type="dxa"/>
            <w:shd w:val="clear" w:color="auto" w:fill="auto"/>
          </w:tcPr>
          <w:p w14:paraId="72DBCC02" w14:textId="77777777" w:rsidR="004A1705" w:rsidRPr="002026D1" w:rsidRDefault="004A1705" w:rsidP="004A1705">
            <w:pPr>
              <w:jc w:val="center"/>
              <w:rPr>
                <w:rFonts w:cs="Times New Roman"/>
                <w:sz w:val="20"/>
                <w:szCs w:val="20"/>
              </w:rPr>
            </w:pPr>
            <w:r w:rsidRPr="002026D1">
              <w:rPr>
                <w:rFonts w:cs="Times New Roman"/>
                <w:sz w:val="20"/>
                <w:szCs w:val="20"/>
              </w:rPr>
              <w:t>Sexual or non-sexual</w:t>
            </w:r>
          </w:p>
          <w:p w14:paraId="752E548C" w14:textId="77777777" w:rsidR="004A1705" w:rsidRPr="002026D1" w:rsidRDefault="004A1705" w:rsidP="004A1705">
            <w:pPr>
              <w:jc w:val="center"/>
              <w:rPr>
                <w:rFonts w:eastAsia="Times New Roman" w:cs="Times New Roman"/>
                <w:sz w:val="20"/>
                <w:szCs w:val="20"/>
                <w:lang w:eastAsia="en-GB"/>
              </w:rPr>
            </w:pPr>
          </w:p>
        </w:tc>
        <w:tc>
          <w:tcPr>
            <w:tcW w:w="992" w:type="dxa"/>
            <w:shd w:val="clear" w:color="auto" w:fill="auto"/>
          </w:tcPr>
          <w:p w14:paraId="0D6E6763" w14:textId="77777777" w:rsidR="004A1705" w:rsidRPr="002026D1" w:rsidRDefault="004A1705" w:rsidP="004A1705">
            <w:pPr>
              <w:jc w:val="center"/>
              <w:rPr>
                <w:rFonts w:eastAsia="Times New Roman" w:cs="Times New Roman"/>
                <w:sz w:val="20"/>
                <w:szCs w:val="20"/>
                <w:lang w:eastAsia="en-GB"/>
              </w:rPr>
            </w:pPr>
            <w:r w:rsidRPr="002026D1">
              <w:rPr>
                <w:rFonts w:cs="Times New Roman"/>
                <w:sz w:val="20"/>
                <w:szCs w:val="20"/>
              </w:rPr>
              <w:t>Childhood &amp; Adulthood</w:t>
            </w:r>
          </w:p>
        </w:tc>
        <w:tc>
          <w:tcPr>
            <w:tcW w:w="1418" w:type="dxa"/>
            <w:shd w:val="clear" w:color="auto" w:fill="auto"/>
          </w:tcPr>
          <w:p w14:paraId="5F81036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5DFDC56C" w14:textId="77777777" w:rsidTr="004A1705">
        <w:trPr>
          <w:cantSplit/>
          <w:trHeight w:val="254"/>
          <w:jc w:val="center"/>
        </w:trPr>
        <w:tc>
          <w:tcPr>
            <w:tcW w:w="1270" w:type="dxa"/>
            <w:shd w:val="clear" w:color="auto" w:fill="auto"/>
          </w:tcPr>
          <w:p w14:paraId="42DDA0BB" w14:textId="77777777" w:rsidR="004A1705" w:rsidRPr="00CA59EC" w:rsidRDefault="004A1705" w:rsidP="004A1705">
            <w:pPr>
              <w:rPr>
                <w:rFonts w:eastAsia="Calibri" w:cs="Times New Roman"/>
                <w:sz w:val="20"/>
                <w:szCs w:val="20"/>
              </w:rPr>
            </w:pPr>
          </w:p>
        </w:tc>
        <w:tc>
          <w:tcPr>
            <w:tcW w:w="1134" w:type="dxa"/>
            <w:shd w:val="clear" w:color="auto" w:fill="auto"/>
          </w:tcPr>
          <w:p w14:paraId="4B6BF26F" w14:textId="77777777" w:rsidR="004A1705" w:rsidRPr="002026D1" w:rsidRDefault="004A1705" w:rsidP="004A1705">
            <w:pPr>
              <w:rPr>
                <w:rFonts w:eastAsia="Calibri" w:cs="Times New Roman"/>
                <w:sz w:val="20"/>
                <w:szCs w:val="20"/>
              </w:rPr>
            </w:pPr>
            <w:r w:rsidRPr="002026D1">
              <w:rPr>
                <w:rFonts w:eastAsia="Calibri" w:cs="Times New Roman"/>
                <w:sz w:val="20"/>
                <w:szCs w:val="20"/>
              </w:rPr>
              <w:t>BT</w:t>
            </w:r>
          </w:p>
        </w:tc>
        <w:tc>
          <w:tcPr>
            <w:tcW w:w="431" w:type="dxa"/>
            <w:shd w:val="clear" w:color="auto" w:fill="auto"/>
          </w:tcPr>
          <w:p w14:paraId="074077A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97</w:t>
            </w:r>
          </w:p>
        </w:tc>
        <w:tc>
          <w:tcPr>
            <w:tcW w:w="851" w:type="dxa"/>
            <w:shd w:val="clear" w:color="auto" w:fill="auto"/>
          </w:tcPr>
          <w:p w14:paraId="4F39ECCC" w14:textId="77777777" w:rsidR="004A1705" w:rsidRPr="002026D1" w:rsidRDefault="004A1705" w:rsidP="004A1705">
            <w:pPr>
              <w:rPr>
                <w:rFonts w:eastAsia="Calibri" w:cs="Times New Roman"/>
                <w:sz w:val="20"/>
                <w:szCs w:val="20"/>
              </w:rPr>
            </w:pPr>
          </w:p>
        </w:tc>
        <w:tc>
          <w:tcPr>
            <w:tcW w:w="1271" w:type="dxa"/>
            <w:shd w:val="clear" w:color="auto" w:fill="auto"/>
          </w:tcPr>
          <w:p w14:paraId="7C3E265F" w14:textId="77777777" w:rsidR="004A1705" w:rsidRPr="002026D1" w:rsidRDefault="004A1705" w:rsidP="004A1705">
            <w:pPr>
              <w:rPr>
                <w:rFonts w:eastAsia="Calibri" w:cs="Times New Roman"/>
                <w:sz w:val="20"/>
                <w:szCs w:val="20"/>
              </w:rPr>
            </w:pPr>
          </w:p>
        </w:tc>
        <w:tc>
          <w:tcPr>
            <w:tcW w:w="855" w:type="dxa"/>
            <w:shd w:val="clear" w:color="auto" w:fill="auto"/>
          </w:tcPr>
          <w:p w14:paraId="775309A9" w14:textId="77777777" w:rsidR="004A1705" w:rsidRPr="002026D1" w:rsidRDefault="004A1705" w:rsidP="004A1705">
            <w:pPr>
              <w:rPr>
                <w:rFonts w:eastAsia="Calibri" w:cs="Times New Roman"/>
                <w:sz w:val="20"/>
                <w:szCs w:val="20"/>
              </w:rPr>
            </w:pPr>
            <w:r w:rsidRPr="002026D1">
              <w:rPr>
                <w:rFonts w:eastAsia="Calibri" w:cs="Times New Roman"/>
                <w:sz w:val="20"/>
                <w:szCs w:val="20"/>
              </w:rPr>
              <w:t>44.52 (11.60)</w:t>
            </w:r>
          </w:p>
        </w:tc>
        <w:tc>
          <w:tcPr>
            <w:tcW w:w="992" w:type="dxa"/>
            <w:shd w:val="clear" w:color="auto" w:fill="auto"/>
          </w:tcPr>
          <w:p w14:paraId="47A6A20A"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EA32708" w14:textId="77777777" w:rsidR="004A1705" w:rsidRPr="002026D1" w:rsidRDefault="004A1705" w:rsidP="004A1705">
            <w:pPr>
              <w:rPr>
                <w:rFonts w:eastAsia="Calibri" w:cs="Times New Roman"/>
                <w:sz w:val="20"/>
                <w:szCs w:val="20"/>
              </w:rPr>
            </w:pPr>
            <w:r w:rsidRPr="002026D1">
              <w:rPr>
                <w:rFonts w:eastAsia="Calibri" w:cs="Times New Roman"/>
                <w:sz w:val="20"/>
                <w:szCs w:val="20"/>
              </w:rPr>
              <w:t>NR, 3</w:t>
            </w:r>
          </w:p>
        </w:tc>
        <w:tc>
          <w:tcPr>
            <w:tcW w:w="992" w:type="dxa"/>
            <w:shd w:val="clear" w:color="auto" w:fill="auto"/>
          </w:tcPr>
          <w:p w14:paraId="341D5019" w14:textId="77777777" w:rsidR="004A1705" w:rsidRPr="002026D1" w:rsidRDefault="004A1705" w:rsidP="004A1705">
            <w:pPr>
              <w:rPr>
                <w:rFonts w:eastAsia="Calibri" w:cs="Times New Roman"/>
                <w:sz w:val="20"/>
                <w:szCs w:val="20"/>
              </w:rPr>
            </w:pPr>
            <w:r w:rsidRPr="002026D1">
              <w:rPr>
                <w:rFonts w:eastAsia="Calibri" w:cs="Times New Roman"/>
                <w:sz w:val="20"/>
                <w:szCs w:val="20"/>
              </w:rPr>
              <w:t>14 (14.3)</w:t>
            </w:r>
          </w:p>
        </w:tc>
        <w:tc>
          <w:tcPr>
            <w:tcW w:w="992" w:type="dxa"/>
            <w:shd w:val="clear" w:color="auto" w:fill="auto"/>
          </w:tcPr>
          <w:p w14:paraId="6396A20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4D2C34E"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49B5C3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72E158F" w14:textId="77777777" w:rsidR="004A1705" w:rsidRPr="002026D1" w:rsidRDefault="004A1705" w:rsidP="004A1705">
            <w:pPr>
              <w:jc w:val="center"/>
              <w:rPr>
                <w:rFonts w:eastAsia="Calibri" w:cs="Times New Roman"/>
                <w:sz w:val="20"/>
                <w:szCs w:val="20"/>
              </w:rPr>
            </w:pPr>
          </w:p>
        </w:tc>
      </w:tr>
      <w:tr w:rsidR="004A1705" w:rsidRPr="002026D1" w14:paraId="4F246D4A" w14:textId="77777777" w:rsidTr="004A1705">
        <w:trPr>
          <w:cantSplit/>
          <w:trHeight w:val="254"/>
          <w:jc w:val="center"/>
        </w:trPr>
        <w:tc>
          <w:tcPr>
            <w:tcW w:w="1270" w:type="dxa"/>
            <w:shd w:val="clear" w:color="auto" w:fill="auto"/>
          </w:tcPr>
          <w:p w14:paraId="6B8B9C18" w14:textId="77777777" w:rsidR="004A1705" w:rsidRPr="00CA59EC" w:rsidRDefault="004A1705" w:rsidP="004A1705">
            <w:pPr>
              <w:rPr>
                <w:rFonts w:eastAsia="Calibri" w:cs="Times New Roman"/>
                <w:sz w:val="20"/>
                <w:szCs w:val="20"/>
              </w:rPr>
            </w:pPr>
          </w:p>
        </w:tc>
        <w:tc>
          <w:tcPr>
            <w:tcW w:w="1134" w:type="dxa"/>
            <w:shd w:val="clear" w:color="auto" w:fill="auto"/>
          </w:tcPr>
          <w:p w14:paraId="65F03915" w14:textId="77777777" w:rsidR="004A1705" w:rsidRPr="002026D1" w:rsidRDefault="004A1705" w:rsidP="004A1705">
            <w:pPr>
              <w:rPr>
                <w:rFonts w:eastAsia="Calibri" w:cs="Times New Roman"/>
                <w:sz w:val="20"/>
                <w:szCs w:val="20"/>
              </w:rPr>
            </w:pPr>
          </w:p>
        </w:tc>
        <w:tc>
          <w:tcPr>
            <w:tcW w:w="431" w:type="dxa"/>
            <w:shd w:val="clear" w:color="auto" w:fill="auto"/>
          </w:tcPr>
          <w:p w14:paraId="4BCAB7EA"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3AFE6B51" w14:textId="77777777" w:rsidR="004A1705" w:rsidRPr="002026D1" w:rsidRDefault="004A1705" w:rsidP="004A1705">
            <w:pPr>
              <w:rPr>
                <w:rFonts w:eastAsia="Calibri" w:cs="Times New Roman"/>
                <w:sz w:val="20"/>
                <w:szCs w:val="20"/>
              </w:rPr>
            </w:pPr>
          </w:p>
        </w:tc>
        <w:tc>
          <w:tcPr>
            <w:tcW w:w="1271" w:type="dxa"/>
            <w:shd w:val="clear" w:color="auto" w:fill="auto"/>
          </w:tcPr>
          <w:p w14:paraId="4D67DE10" w14:textId="77777777" w:rsidR="004A1705" w:rsidRPr="002026D1" w:rsidRDefault="004A1705" w:rsidP="004A1705">
            <w:pPr>
              <w:rPr>
                <w:rFonts w:eastAsia="Calibri" w:cs="Times New Roman"/>
                <w:sz w:val="20"/>
                <w:szCs w:val="20"/>
              </w:rPr>
            </w:pPr>
          </w:p>
        </w:tc>
        <w:tc>
          <w:tcPr>
            <w:tcW w:w="855" w:type="dxa"/>
            <w:shd w:val="clear" w:color="auto" w:fill="auto"/>
          </w:tcPr>
          <w:p w14:paraId="24BEEB46" w14:textId="77777777" w:rsidR="004A1705" w:rsidRPr="002026D1" w:rsidRDefault="004A1705" w:rsidP="004A1705">
            <w:pPr>
              <w:rPr>
                <w:rFonts w:eastAsia="Calibri" w:cs="Times New Roman"/>
                <w:sz w:val="20"/>
                <w:szCs w:val="20"/>
              </w:rPr>
            </w:pPr>
          </w:p>
        </w:tc>
        <w:tc>
          <w:tcPr>
            <w:tcW w:w="992" w:type="dxa"/>
            <w:shd w:val="clear" w:color="auto" w:fill="auto"/>
          </w:tcPr>
          <w:p w14:paraId="4B549FA4"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87D2DCC" w14:textId="77777777" w:rsidR="004A1705" w:rsidRPr="002026D1" w:rsidRDefault="004A1705" w:rsidP="004A1705">
            <w:pPr>
              <w:rPr>
                <w:rFonts w:eastAsia="Calibri" w:cs="Times New Roman"/>
                <w:sz w:val="20"/>
                <w:szCs w:val="20"/>
              </w:rPr>
            </w:pPr>
          </w:p>
        </w:tc>
        <w:tc>
          <w:tcPr>
            <w:tcW w:w="992" w:type="dxa"/>
            <w:shd w:val="clear" w:color="auto" w:fill="auto"/>
          </w:tcPr>
          <w:p w14:paraId="4552AF12" w14:textId="77777777" w:rsidR="004A1705" w:rsidRPr="002026D1" w:rsidRDefault="004A1705" w:rsidP="004A1705">
            <w:pPr>
              <w:rPr>
                <w:rFonts w:eastAsia="Calibri" w:cs="Times New Roman"/>
                <w:sz w:val="20"/>
                <w:szCs w:val="20"/>
              </w:rPr>
            </w:pPr>
          </w:p>
        </w:tc>
        <w:tc>
          <w:tcPr>
            <w:tcW w:w="992" w:type="dxa"/>
            <w:shd w:val="clear" w:color="auto" w:fill="auto"/>
          </w:tcPr>
          <w:p w14:paraId="101315B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734CE98"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FE67123"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68F3656" w14:textId="77777777" w:rsidR="004A1705" w:rsidRPr="002026D1" w:rsidRDefault="004A1705" w:rsidP="004A1705">
            <w:pPr>
              <w:jc w:val="center"/>
              <w:rPr>
                <w:rFonts w:eastAsia="Calibri" w:cs="Times New Roman"/>
                <w:sz w:val="20"/>
                <w:szCs w:val="20"/>
              </w:rPr>
            </w:pPr>
          </w:p>
        </w:tc>
      </w:tr>
      <w:tr w:rsidR="004A1705" w:rsidRPr="002026D1" w14:paraId="19898068" w14:textId="77777777" w:rsidTr="004A1705">
        <w:trPr>
          <w:cantSplit/>
          <w:trHeight w:val="254"/>
          <w:jc w:val="center"/>
        </w:trPr>
        <w:tc>
          <w:tcPr>
            <w:tcW w:w="1270" w:type="dxa"/>
            <w:shd w:val="clear" w:color="auto" w:fill="auto"/>
          </w:tcPr>
          <w:p w14:paraId="438186E0"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lastRenderedPageBreak/>
              <w:t>Nijdam 2012</w:t>
            </w:r>
          </w:p>
        </w:tc>
        <w:tc>
          <w:tcPr>
            <w:tcW w:w="1134" w:type="dxa"/>
            <w:shd w:val="clear" w:color="auto" w:fill="auto"/>
          </w:tcPr>
          <w:p w14:paraId="5B2014CB" w14:textId="77777777" w:rsidR="004A1705" w:rsidRPr="002026D1" w:rsidRDefault="004A1705" w:rsidP="004A1705">
            <w:pPr>
              <w:rPr>
                <w:rFonts w:eastAsia="Calibri" w:cs="Times New Roman"/>
                <w:sz w:val="20"/>
                <w:szCs w:val="20"/>
              </w:rPr>
            </w:pPr>
            <w:r w:rsidRPr="002026D1">
              <w:rPr>
                <w:rFonts w:eastAsia="Calibri" w:cs="Times New Roman"/>
                <w:sz w:val="20"/>
                <w:szCs w:val="20"/>
              </w:rPr>
              <w:t>BEP</w:t>
            </w:r>
          </w:p>
        </w:tc>
        <w:tc>
          <w:tcPr>
            <w:tcW w:w="431" w:type="dxa"/>
            <w:shd w:val="clear" w:color="auto" w:fill="auto"/>
          </w:tcPr>
          <w:p w14:paraId="78CA8C4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70</w:t>
            </w:r>
          </w:p>
        </w:tc>
        <w:tc>
          <w:tcPr>
            <w:tcW w:w="851" w:type="dxa"/>
            <w:shd w:val="clear" w:color="auto" w:fill="auto"/>
          </w:tcPr>
          <w:p w14:paraId="0D748C83" w14:textId="77777777" w:rsidR="004A1705" w:rsidRPr="002026D1" w:rsidRDefault="004A1705" w:rsidP="004A1705">
            <w:pPr>
              <w:rPr>
                <w:rFonts w:eastAsia="Calibri" w:cs="Times New Roman"/>
                <w:sz w:val="20"/>
                <w:szCs w:val="20"/>
              </w:rPr>
            </w:pPr>
            <w:r w:rsidRPr="002026D1">
              <w:rPr>
                <w:rFonts w:eastAsia="Calibri" w:cs="Times New Roman"/>
                <w:sz w:val="20"/>
                <w:szCs w:val="20"/>
              </w:rPr>
              <w:t>Netherlands</w:t>
            </w:r>
          </w:p>
        </w:tc>
        <w:tc>
          <w:tcPr>
            <w:tcW w:w="1271" w:type="dxa"/>
            <w:shd w:val="clear" w:color="auto" w:fill="auto"/>
          </w:tcPr>
          <w:p w14:paraId="4B3F35DC" w14:textId="77777777" w:rsidR="004A1705" w:rsidRPr="002026D1" w:rsidRDefault="004A1705" w:rsidP="004A1705">
            <w:pPr>
              <w:rPr>
                <w:rFonts w:eastAsia="Calibri" w:cs="Times New Roman"/>
                <w:sz w:val="20"/>
                <w:szCs w:val="20"/>
              </w:rPr>
            </w:pPr>
            <w:r w:rsidRPr="002026D1">
              <w:rPr>
                <w:rFonts w:eastAsia="Calibri" w:cs="Times New Roman"/>
                <w:sz w:val="20"/>
                <w:szCs w:val="20"/>
              </w:rPr>
              <w:t>Trauma survivors</w:t>
            </w:r>
          </w:p>
        </w:tc>
        <w:tc>
          <w:tcPr>
            <w:tcW w:w="855" w:type="dxa"/>
            <w:shd w:val="clear" w:color="auto" w:fill="auto"/>
          </w:tcPr>
          <w:p w14:paraId="53022292" w14:textId="77777777" w:rsidR="004A1705" w:rsidRPr="002026D1" w:rsidRDefault="004A1705" w:rsidP="004A1705">
            <w:pPr>
              <w:rPr>
                <w:rFonts w:eastAsia="Calibri" w:cs="Times New Roman"/>
                <w:sz w:val="20"/>
                <w:szCs w:val="20"/>
              </w:rPr>
            </w:pPr>
            <w:r w:rsidRPr="002026D1">
              <w:rPr>
                <w:rFonts w:eastAsia="Calibri" w:cs="Times New Roman"/>
                <w:sz w:val="20"/>
                <w:szCs w:val="20"/>
              </w:rPr>
              <w:t>37.3 (10.6)</w:t>
            </w:r>
          </w:p>
        </w:tc>
        <w:tc>
          <w:tcPr>
            <w:tcW w:w="992" w:type="dxa"/>
            <w:shd w:val="clear" w:color="auto" w:fill="auto"/>
          </w:tcPr>
          <w:p w14:paraId="13F5193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56.4</w:t>
            </w:r>
          </w:p>
        </w:tc>
        <w:tc>
          <w:tcPr>
            <w:tcW w:w="1560" w:type="dxa"/>
            <w:shd w:val="clear" w:color="auto" w:fill="auto"/>
          </w:tcPr>
          <w:p w14:paraId="3CD585E9" w14:textId="77777777" w:rsidR="004A1705" w:rsidRPr="002026D1" w:rsidRDefault="004A1705" w:rsidP="004A1705">
            <w:pPr>
              <w:rPr>
                <w:rFonts w:eastAsia="Calibri" w:cs="Times New Roman"/>
                <w:sz w:val="20"/>
                <w:szCs w:val="20"/>
              </w:rPr>
            </w:pPr>
            <w:r w:rsidRPr="002026D1">
              <w:rPr>
                <w:rFonts w:eastAsia="Calibri" w:cs="Times New Roman"/>
                <w:sz w:val="20"/>
                <w:szCs w:val="20"/>
              </w:rPr>
              <w:t>45-60 mins,15</w:t>
            </w:r>
          </w:p>
        </w:tc>
        <w:tc>
          <w:tcPr>
            <w:tcW w:w="992" w:type="dxa"/>
            <w:shd w:val="clear" w:color="auto" w:fill="auto"/>
          </w:tcPr>
          <w:p w14:paraId="667F0C31" w14:textId="77777777" w:rsidR="004A1705" w:rsidRPr="002026D1" w:rsidRDefault="004A1705" w:rsidP="004A1705">
            <w:pPr>
              <w:rPr>
                <w:rFonts w:eastAsia="Calibri" w:cs="Times New Roman"/>
                <w:sz w:val="20"/>
                <w:szCs w:val="20"/>
              </w:rPr>
            </w:pPr>
            <w:r w:rsidRPr="002026D1">
              <w:rPr>
                <w:rFonts w:eastAsia="Calibri" w:cs="Times New Roman"/>
                <w:sz w:val="20"/>
                <w:szCs w:val="20"/>
              </w:rPr>
              <w:t>25 (36)</w:t>
            </w:r>
          </w:p>
        </w:tc>
        <w:tc>
          <w:tcPr>
            <w:tcW w:w="992" w:type="dxa"/>
            <w:shd w:val="clear" w:color="auto" w:fill="auto"/>
          </w:tcPr>
          <w:p w14:paraId="330397C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2BE1ACC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or non-sexual</w:t>
            </w:r>
          </w:p>
        </w:tc>
        <w:tc>
          <w:tcPr>
            <w:tcW w:w="992" w:type="dxa"/>
            <w:shd w:val="clear" w:color="auto" w:fill="auto"/>
          </w:tcPr>
          <w:p w14:paraId="0BAEADE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  Adulthood</w:t>
            </w:r>
          </w:p>
        </w:tc>
        <w:tc>
          <w:tcPr>
            <w:tcW w:w="1418" w:type="dxa"/>
            <w:shd w:val="clear" w:color="auto" w:fill="auto"/>
          </w:tcPr>
          <w:p w14:paraId="47516B2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47159B86" w14:textId="77777777" w:rsidTr="004A1705">
        <w:trPr>
          <w:cantSplit/>
          <w:trHeight w:val="254"/>
          <w:jc w:val="center"/>
        </w:trPr>
        <w:tc>
          <w:tcPr>
            <w:tcW w:w="1270" w:type="dxa"/>
            <w:shd w:val="clear" w:color="auto" w:fill="auto"/>
          </w:tcPr>
          <w:p w14:paraId="4B0FCE34" w14:textId="77777777" w:rsidR="004A1705" w:rsidRPr="00CA59EC" w:rsidRDefault="004A1705" w:rsidP="004A1705">
            <w:pPr>
              <w:rPr>
                <w:rFonts w:eastAsia="Calibri" w:cs="Times New Roman"/>
                <w:sz w:val="20"/>
                <w:szCs w:val="20"/>
              </w:rPr>
            </w:pPr>
          </w:p>
        </w:tc>
        <w:tc>
          <w:tcPr>
            <w:tcW w:w="1134" w:type="dxa"/>
            <w:shd w:val="clear" w:color="auto" w:fill="auto"/>
          </w:tcPr>
          <w:p w14:paraId="3866721D" w14:textId="77777777" w:rsidR="004A1705" w:rsidRPr="002026D1" w:rsidRDefault="004A1705" w:rsidP="004A1705">
            <w:pPr>
              <w:rPr>
                <w:rFonts w:eastAsia="Calibri" w:cs="Times New Roman"/>
                <w:sz w:val="20"/>
                <w:szCs w:val="20"/>
              </w:rPr>
            </w:pPr>
            <w:r w:rsidRPr="002026D1">
              <w:rPr>
                <w:rFonts w:eastAsia="Calibri" w:cs="Times New Roman"/>
                <w:sz w:val="20"/>
                <w:szCs w:val="20"/>
              </w:rPr>
              <w:t>EMDR</w:t>
            </w:r>
          </w:p>
        </w:tc>
        <w:tc>
          <w:tcPr>
            <w:tcW w:w="431" w:type="dxa"/>
            <w:shd w:val="clear" w:color="auto" w:fill="auto"/>
          </w:tcPr>
          <w:p w14:paraId="4D34987A"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70</w:t>
            </w:r>
          </w:p>
        </w:tc>
        <w:tc>
          <w:tcPr>
            <w:tcW w:w="851" w:type="dxa"/>
            <w:shd w:val="clear" w:color="auto" w:fill="auto"/>
          </w:tcPr>
          <w:p w14:paraId="75CA6745" w14:textId="77777777" w:rsidR="004A1705" w:rsidRPr="002026D1" w:rsidRDefault="004A1705" w:rsidP="004A1705">
            <w:pPr>
              <w:rPr>
                <w:rFonts w:eastAsia="Calibri" w:cs="Times New Roman"/>
                <w:sz w:val="20"/>
                <w:szCs w:val="20"/>
              </w:rPr>
            </w:pPr>
          </w:p>
        </w:tc>
        <w:tc>
          <w:tcPr>
            <w:tcW w:w="1271" w:type="dxa"/>
            <w:shd w:val="clear" w:color="auto" w:fill="auto"/>
          </w:tcPr>
          <w:p w14:paraId="70E8B1EF" w14:textId="77777777" w:rsidR="004A1705" w:rsidRPr="002026D1" w:rsidRDefault="004A1705" w:rsidP="004A1705">
            <w:pPr>
              <w:rPr>
                <w:rFonts w:eastAsia="Calibri" w:cs="Times New Roman"/>
                <w:sz w:val="20"/>
                <w:szCs w:val="20"/>
              </w:rPr>
            </w:pPr>
          </w:p>
        </w:tc>
        <w:tc>
          <w:tcPr>
            <w:tcW w:w="855" w:type="dxa"/>
            <w:shd w:val="clear" w:color="auto" w:fill="auto"/>
          </w:tcPr>
          <w:p w14:paraId="29FEFF02" w14:textId="77777777" w:rsidR="004A1705" w:rsidRPr="002026D1" w:rsidRDefault="004A1705" w:rsidP="004A1705">
            <w:pPr>
              <w:rPr>
                <w:rFonts w:eastAsia="Calibri" w:cs="Times New Roman"/>
                <w:sz w:val="20"/>
                <w:szCs w:val="20"/>
              </w:rPr>
            </w:pPr>
            <w:r w:rsidRPr="002026D1">
              <w:rPr>
                <w:rFonts w:eastAsia="Calibri" w:cs="Times New Roman"/>
                <w:sz w:val="20"/>
                <w:szCs w:val="20"/>
              </w:rPr>
              <w:t>38.3 (12.2)</w:t>
            </w:r>
          </w:p>
        </w:tc>
        <w:tc>
          <w:tcPr>
            <w:tcW w:w="992" w:type="dxa"/>
            <w:shd w:val="clear" w:color="auto" w:fill="auto"/>
          </w:tcPr>
          <w:p w14:paraId="3689B9D5"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CAAEC81"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90 mins, NR </w:t>
            </w:r>
          </w:p>
        </w:tc>
        <w:tc>
          <w:tcPr>
            <w:tcW w:w="992" w:type="dxa"/>
            <w:shd w:val="clear" w:color="auto" w:fill="auto"/>
          </w:tcPr>
          <w:p w14:paraId="243FFFAF" w14:textId="77777777" w:rsidR="004A1705" w:rsidRPr="002026D1" w:rsidRDefault="004A1705" w:rsidP="004A1705">
            <w:pPr>
              <w:rPr>
                <w:rFonts w:eastAsia="Calibri" w:cs="Times New Roman"/>
                <w:sz w:val="20"/>
                <w:szCs w:val="20"/>
              </w:rPr>
            </w:pPr>
            <w:r w:rsidRPr="002026D1">
              <w:rPr>
                <w:rFonts w:eastAsia="Calibri" w:cs="Times New Roman"/>
                <w:sz w:val="20"/>
                <w:szCs w:val="20"/>
              </w:rPr>
              <w:t>20 (29)</w:t>
            </w:r>
          </w:p>
        </w:tc>
        <w:tc>
          <w:tcPr>
            <w:tcW w:w="992" w:type="dxa"/>
            <w:shd w:val="clear" w:color="auto" w:fill="auto"/>
          </w:tcPr>
          <w:p w14:paraId="4640A8DA"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99A899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89D29E3"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05CE6F8" w14:textId="77777777" w:rsidR="004A1705" w:rsidRPr="002026D1" w:rsidRDefault="004A1705" w:rsidP="004A1705">
            <w:pPr>
              <w:jc w:val="center"/>
              <w:rPr>
                <w:rFonts w:eastAsia="Calibri" w:cs="Times New Roman"/>
                <w:sz w:val="20"/>
                <w:szCs w:val="20"/>
              </w:rPr>
            </w:pPr>
          </w:p>
        </w:tc>
      </w:tr>
      <w:tr w:rsidR="004A1705" w:rsidRPr="002026D1" w14:paraId="0387F2E5" w14:textId="77777777" w:rsidTr="004A1705">
        <w:trPr>
          <w:cantSplit/>
          <w:trHeight w:val="254"/>
          <w:jc w:val="center"/>
        </w:trPr>
        <w:tc>
          <w:tcPr>
            <w:tcW w:w="1270" w:type="dxa"/>
            <w:shd w:val="clear" w:color="auto" w:fill="auto"/>
          </w:tcPr>
          <w:p w14:paraId="22FC3EF2" w14:textId="77777777" w:rsidR="004A1705" w:rsidRPr="00CA59EC" w:rsidRDefault="004A1705" w:rsidP="004A1705">
            <w:pPr>
              <w:rPr>
                <w:rFonts w:eastAsia="Calibri" w:cs="Times New Roman"/>
                <w:sz w:val="20"/>
                <w:szCs w:val="20"/>
              </w:rPr>
            </w:pPr>
          </w:p>
        </w:tc>
        <w:tc>
          <w:tcPr>
            <w:tcW w:w="1134" w:type="dxa"/>
            <w:shd w:val="clear" w:color="auto" w:fill="auto"/>
          </w:tcPr>
          <w:p w14:paraId="42078688" w14:textId="77777777" w:rsidR="004A1705" w:rsidRPr="002026D1" w:rsidRDefault="004A1705" w:rsidP="004A1705">
            <w:pPr>
              <w:rPr>
                <w:rFonts w:eastAsia="Calibri" w:cs="Times New Roman"/>
                <w:sz w:val="20"/>
                <w:szCs w:val="20"/>
              </w:rPr>
            </w:pPr>
          </w:p>
        </w:tc>
        <w:tc>
          <w:tcPr>
            <w:tcW w:w="431" w:type="dxa"/>
            <w:shd w:val="clear" w:color="auto" w:fill="auto"/>
          </w:tcPr>
          <w:p w14:paraId="35C0E739"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44734B0D" w14:textId="77777777" w:rsidR="004A1705" w:rsidRPr="002026D1" w:rsidRDefault="004A1705" w:rsidP="004A1705">
            <w:pPr>
              <w:rPr>
                <w:rFonts w:eastAsia="Calibri" w:cs="Times New Roman"/>
                <w:sz w:val="20"/>
                <w:szCs w:val="20"/>
              </w:rPr>
            </w:pPr>
          </w:p>
        </w:tc>
        <w:tc>
          <w:tcPr>
            <w:tcW w:w="1271" w:type="dxa"/>
            <w:shd w:val="clear" w:color="auto" w:fill="auto"/>
          </w:tcPr>
          <w:p w14:paraId="1613074B" w14:textId="77777777" w:rsidR="004A1705" w:rsidRPr="002026D1" w:rsidRDefault="004A1705" w:rsidP="004A1705">
            <w:pPr>
              <w:rPr>
                <w:rFonts w:eastAsia="Calibri" w:cs="Times New Roman"/>
                <w:sz w:val="20"/>
                <w:szCs w:val="20"/>
              </w:rPr>
            </w:pPr>
          </w:p>
        </w:tc>
        <w:tc>
          <w:tcPr>
            <w:tcW w:w="855" w:type="dxa"/>
            <w:shd w:val="clear" w:color="auto" w:fill="auto"/>
          </w:tcPr>
          <w:p w14:paraId="730B8C5A" w14:textId="77777777" w:rsidR="004A1705" w:rsidRPr="002026D1" w:rsidRDefault="004A1705" w:rsidP="004A1705">
            <w:pPr>
              <w:rPr>
                <w:rFonts w:eastAsia="Calibri" w:cs="Times New Roman"/>
                <w:sz w:val="20"/>
                <w:szCs w:val="20"/>
              </w:rPr>
            </w:pPr>
          </w:p>
        </w:tc>
        <w:tc>
          <w:tcPr>
            <w:tcW w:w="992" w:type="dxa"/>
            <w:shd w:val="clear" w:color="auto" w:fill="auto"/>
          </w:tcPr>
          <w:p w14:paraId="1D145D2C"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14719DB" w14:textId="77777777" w:rsidR="004A1705" w:rsidRPr="002026D1" w:rsidRDefault="004A1705" w:rsidP="004A1705">
            <w:pPr>
              <w:rPr>
                <w:rFonts w:eastAsia="Calibri" w:cs="Times New Roman"/>
                <w:sz w:val="20"/>
                <w:szCs w:val="20"/>
              </w:rPr>
            </w:pPr>
          </w:p>
        </w:tc>
        <w:tc>
          <w:tcPr>
            <w:tcW w:w="992" w:type="dxa"/>
            <w:shd w:val="clear" w:color="auto" w:fill="auto"/>
          </w:tcPr>
          <w:p w14:paraId="0FB7BB3B" w14:textId="77777777" w:rsidR="004A1705" w:rsidRPr="002026D1" w:rsidRDefault="004A1705" w:rsidP="004A1705">
            <w:pPr>
              <w:rPr>
                <w:rFonts w:eastAsia="Calibri" w:cs="Times New Roman"/>
                <w:sz w:val="20"/>
                <w:szCs w:val="20"/>
              </w:rPr>
            </w:pPr>
          </w:p>
        </w:tc>
        <w:tc>
          <w:tcPr>
            <w:tcW w:w="992" w:type="dxa"/>
            <w:shd w:val="clear" w:color="auto" w:fill="auto"/>
          </w:tcPr>
          <w:p w14:paraId="169683A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745608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B940F9A"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A275F82" w14:textId="77777777" w:rsidR="004A1705" w:rsidRPr="002026D1" w:rsidRDefault="004A1705" w:rsidP="004A1705">
            <w:pPr>
              <w:jc w:val="center"/>
              <w:rPr>
                <w:rFonts w:eastAsia="Calibri" w:cs="Times New Roman"/>
                <w:sz w:val="20"/>
                <w:szCs w:val="20"/>
              </w:rPr>
            </w:pPr>
          </w:p>
        </w:tc>
      </w:tr>
      <w:tr w:rsidR="004A1705" w:rsidRPr="002026D1" w14:paraId="0EF62B89" w14:textId="77777777" w:rsidTr="004A1705">
        <w:trPr>
          <w:cantSplit/>
          <w:trHeight w:val="254"/>
          <w:jc w:val="center"/>
        </w:trPr>
        <w:tc>
          <w:tcPr>
            <w:tcW w:w="1270" w:type="dxa"/>
            <w:shd w:val="clear" w:color="auto" w:fill="auto"/>
          </w:tcPr>
          <w:p w14:paraId="117DE78D"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Pacella 2012</w:t>
            </w:r>
          </w:p>
        </w:tc>
        <w:tc>
          <w:tcPr>
            <w:tcW w:w="1134" w:type="dxa"/>
            <w:shd w:val="clear" w:color="auto" w:fill="auto"/>
          </w:tcPr>
          <w:p w14:paraId="2628D415" w14:textId="77777777" w:rsidR="004A1705" w:rsidRPr="002026D1" w:rsidRDefault="004A1705" w:rsidP="004A1705">
            <w:pPr>
              <w:rPr>
                <w:rFonts w:eastAsia="Calibri" w:cs="Times New Roman"/>
                <w:sz w:val="20"/>
                <w:szCs w:val="20"/>
              </w:rPr>
            </w:pPr>
            <w:r w:rsidRPr="002026D1">
              <w:rPr>
                <w:rFonts w:eastAsia="Calibri" w:cs="Times New Roman"/>
                <w:sz w:val="20"/>
                <w:szCs w:val="20"/>
              </w:rPr>
              <w:t>PE</w:t>
            </w:r>
          </w:p>
        </w:tc>
        <w:tc>
          <w:tcPr>
            <w:tcW w:w="431" w:type="dxa"/>
            <w:shd w:val="clear" w:color="auto" w:fill="auto"/>
          </w:tcPr>
          <w:p w14:paraId="075CE48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40</w:t>
            </w:r>
          </w:p>
        </w:tc>
        <w:tc>
          <w:tcPr>
            <w:tcW w:w="851" w:type="dxa"/>
            <w:shd w:val="clear" w:color="auto" w:fill="auto"/>
          </w:tcPr>
          <w:p w14:paraId="11B7B9AE"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505B093F" w14:textId="77777777" w:rsidR="004A1705" w:rsidRPr="002026D1" w:rsidRDefault="004A1705" w:rsidP="004A1705">
            <w:pPr>
              <w:rPr>
                <w:rFonts w:eastAsia="Calibri" w:cs="Times New Roman"/>
                <w:sz w:val="20"/>
                <w:szCs w:val="20"/>
              </w:rPr>
            </w:pPr>
            <w:r w:rsidRPr="002026D1">
              <w:rPr>
                <w:rFonts w:eastAsia="Calibri" w:cs="Times New Roman"/>
                <w:sz w:val="20"/>
                <w:szCs w:val="20"/>
              </w:rPr>
              <w:t>Adults with HIV</w:t>
            </w:r>
          </w:p>
        </w:tc>
        <w:tc>
          <w:tcPr>
            <w:tcW w:w="855" w:type="dxa"/>
            <w:shd w:val="clear" w:color="auto" w:fill="auto"/>
          </w:tcPr>
          <w:p w14:paraId="4F7EA933" w14:textId="77777777" w:rsidR="004A1705" w:rsidRPr="002026D1" w:rsidRDefault="004A1705" w:rsidP="004A1705">
            <w:pPr>
              <w:rPr>
                <w:rFonts w:eastAsia="Calibri" w:cs="Times New Roman"/>
                <w:sz w:val="20"/>
                <w:szCs w:val="20"/>
              </w:rPr>
            </w:pPr>
            <w:r w:rsidRPr="002026D1">
              <w:rPr>
                <w:rFonts w:eastAsia="Calibri" w:cs="Times New Roman"/>
                <w:sz w:val="20"/>
                <w:szCs w:val="20"/>
              </w:rPr>
              <w:t>46.37 (6.30)</w:t>
            </w:r>
          </w:p>
        </w:tc>
        <w:tc>
          <w:tcPr>
            <w:tcW w:w="992" w:type="dxa"/>
            <w:shd w:val="clear" w:color="auto" w:fill="auto"/>
          </w:tcPr>
          <w:p w14:paraId="492DF84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36.9</w:t>
            </w:r>
          </w:p>
        </w:tc>
        <w:tc>
          <w:tcPr>
            <w:tcW w:w="1560" w:type="dxa"/>
            <w:shd w:val="clear" w:color="auto" w:fill="auto"/>
          </w:tcPr>
          <w:p w14:paraId="039A5ABE" w14:textId="77777777" w:rsidR="004A1705" w:rsidRPr="002026D1" w:rsidRDefault="004A1705" w:rsidP="004A1705">
            <w:pPr>
              <w:rPr>
                <w:rFonts w:eastAsia="Calibri" w:cs="Times New Roman"/>
                <w:sz w:val="20"/>
                <w:szCs w:val="20"/>
              </w:rPr>
            </w:pPr>
            <w:r w:rsidRPr="002026D1">
              <w:rPr>
                <w:rFonts w:eastAsia="Calibri" w:cs="Times New Roman"/>
                <w:sz w:val="20"/>
                <w:szCs w:val="20"/>
              </w:rPr>
              <w:t>90-120 mins, 10</w:t>
            </w:r>
          </w:p>
        </w:tc>
        <w:tc>
          <w:tcPr>
            <w:tcW w:w="992" w:type="dxa"/>
            <w:shd w:val="clear" w:color="auto" w:fill="auto"/>
          </w:tcPr>
          <w:p w14:paraId="5397DF2C" w14:textId="77777777" w:rsidR="004A1705" w:rsidRPr="002026D1" w:rsidRDefault="004A1705" w:rsidP="004A1705">
            <w:pPr>
              <w:rPr>
                <w:rFonts w:eastAsia="Calibri" w:cs="Times New Roman"/>
                <w:sz w:val="20"/>
                <w:szCs w:val="20"/>
              </w:rPr>
            </w:pPr>
            <w:r w:rsidRPr="002026D1">
              <w:rPr>
                <w:rFonts w:eastAsia="Calibri" w:cs="Times New Roman"/>
                <w:sz w:val="20"/>
                <w:szCs w:val="20"/>
              </w:rPr>
              <w:t>17 (42.5)</w:t>
            </w:r>
          </w:p>
        </w:tc>
        <w:tc>
          <w:tcPr>
            <w:tcW w:w="992" w:type="dxa"/>
            <w:shd w:val="clear" w:color="auto" w:fill="auto"/>
          </w:tcPr>
          <w:p w14:paraId="0459850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Multiple  </w:t>
            </w:r>
          </w:p>
        </w:tc>
        <w:tc>
          <w:tcPr>
            <w:tcW w:w="1134" w:type="dxa"/>
            <w:shd w:val="clear" w:color="auto" w:fill="auto"/>
          </w:tcPr>
          <w:p w14:paraId="7950786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or non-sexual</w:t>
            </w:r>
          </w:p>
        </w:tc>
        <w:tc>
          <w:tcPr>
            <w:tcW w:w="992" w:type="dxa"/>
            <w:shd w:val="clear" w:color="auto" w:fill="auto"/>
          </w:tcPr>
          <w:p w14:paraId="1F2765ED"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Childhood&amp; Adulthood</w:t>
            </w:r>
          </w:p>
        </w:tc>
        <w:tc>
          <w:tcPr>
            <w:tcW w:w="1418" w:type="dxa"/>
            <w:shd w:val="clear" w:color="auto" w:fill="auto"/>
          </w:tcPr>
          <w:p w14:paraId="457E079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10BA172E" w14:textId="77777777" w:rsidTr="004A1705">
        <w:trPr>
          <w:cantSplit/>
          <w:trHeight w:val="254"/>
          <w:jc w:val="center"/>
        </w:trPr>
        <w:tc>
          <w:tcPr>
            <w:tcW w:w="1270" w:type="dxa"/>
            <w:shd w:val="clear" w:color="auto" w:fill="auto"/>
          </w:tcPr>
          <w:p w14:paraId="14F0EE07" w14:textId="77777777" w:rsidR="004A1705" w:rsidRPr="00CA59EC" w:rsidRDefault="004A1705" w:rsidP="004A1705">
            <w:pPr>
              <w:rPr>
                <w:rFonts w:eastAsia="Calibri" w:cs="Times New Roman"/>
                <w:sz w:val="20"/>
                <w:szCs w:val="20"/>
              </w:rPr>
            </w:pPr>
          </w:p>
        </w:tc>
        <w:tc>
          <w:tcPr>
            <w:tcW w:w="1134" w:type="dxa"/>
            <w:shd w:val="clear" w:color="auto" w:fill="auto"/>
          </w:tcPr>
          <w:p w14:paraId="79E8526A"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60AE9E7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24</w:t>
            </w:r>
          </w:p>
        </w:tc>
        <w:tc>
          <w:tcPr>
            <w:tcW w:w="851" w:type="dxa"/>
            <w:shd w:val="clear" w:color="auto" w:fill="auto"/>
          </w:tcPr>
          <w:p w14:paraId="26026C70" w14:textId="77777777" w:rsidR="004A1705" w:rsidRPr="002026D1" w:rsidRDefault="004A1705" w:rsidP="004A1705">
            <w:pPr>
              <w:rPr>
                <w:rFonts w:eastAsia="Calibri" w:cs="Times New Roman"/>
                <w:sz w:val="20"/>
                <w:szCs w:val="20"/>
              </w:rPr>
            </w:pPr>
          </w:p>
        </w:tc>
        <w:tc>
          <w:tcPr>
            <w:tcW w:w="1271" w:type="dxa"/>
            <w:shd w:val="clear" w:color="auto" w:fill="auto"/>
          </w:tcPr>
          <w:p w14:paraId="4606CE6B" w14:textId="77777777" w:rsidR="004A1705" w:rsidRPr="002026D1" w:rsidRDefault="004A1705" w:rsidP="004A1705">
            <w:pPr>
              <w:rPr>
                <w:rFonts w:eastAsia="Calibri" w:cs="Times New Roman"/>
                <w:sz w:val="20"/>
                <w:szCs w:val="20"/>
              </w:rPr>
            </w:pPr>
          </w:p>
        </w:tc>
        <w:tc>
          <w:tcPr>
            <w:tcW w:w="855" w:type="dxa"/>
            <w:shd w:val="clear" w:color="auto" w:fill="auto"/>
          </w:tcPr>
          <w:p w14:paraId="0E29AE86" w14:textId="77777777" w:rsidR="004A1705" w:rsidRPr="002026D1" w:rsidRDefault="004A1705" w:rsidP="004A1705">
            <w:pPr>
              <w:rPr>
                <w:rFonts w:eastAsia="Calibri" w:cs="Times New Roman"/>
                <w:sz w:val="20"/>
                <w:szCs w:val="20"/>
              </w:rPr>
            </w:pPr>
          </w:p>
        </w:tc>
        <w:tc>
          <w:tcPr>
            <w:tcW w:w="992" w:type="dxa"/>
            <w:shd w:val="clear" w:color="auto" w:fill="auto"/>
          </w:tcPr>
          <w:p w14:paraId="70190160"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0A56B0A5" w14:textId="77777777" w:rsidR="004A1705" w:rsidRPr="002026D1" w:rsidRDefault="004A1705" w:rsidP="004A1705">
            <w:pPr>
              <w:rPr>
                <w:rFonts w:eastAsia="Calibri" w:cs="Times New Roman"/>
                <w:sz w:val="20"/>
                <w:szCs w:val="20"/>
              </w:rPr>
            </w:pPr>
          </w:p>
        </w:tc>
        <w:tc>
          <w:tcPr>
            <w:tcW w:w="992" w:type="dxa"/>
            <w:shd w:val="clear" w:color="auto" w:fill="auto"/>
          </w:tcPr>
          <w:p w14:paraId="3AC36BA7"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7605CAF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57487C1C"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2CE2D4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0AAC5809" w14:textId="77777777" w:rsidR="004A1705" w:rsidRPr="002026D1" w:rsidRDefault="004A1705" w:rsidP="004A1705">
            <w:pPr>
              <w:jc w:val="center"/>
              <w:rPr>
                <w:rFonts w:eastAsia="Calibri" w:cs="Times New Roman"/>
                <w:sz w:val="20"/>
                <w:szCs w:val="20"/>
              </w:rPr>
            </w:pPr>
          </w:p>
        </w:tc>
      </w:tr>
      <w:tr w:rsidR="004A1705" w:rsidRPr="002026D1" w14:paraId="3B271DFC" w14:textId="77777777" w:rsidTr="004A1705">
        <w:trPr>
          <w:cantSplit/>
          <w:trHeight w:val="254"/>
          <w:jc w:val="center"/>
        </w:trPr>
        <w:tc>
          <w:tcPr>
            <w:tcW w:w="1270" w:type="dxa"/>
            <w:shd w:val="clear" w:color="auto" w:fill="auto"/>
          </w:tcPr>
          <w:p w14:paraId="4E18053E" w14:textId="77777777" w:rsidR="004A1705" w:rsidRPr="00CA59EC" w:rsidRDefault="004A1705" w:rsidP="004A1705">
            <w:pPr>
              <w:rPr>
                <w:rFonts w:eastAsia="Calibri" w:cs="Times New Roman"/>
                <w:sz w:val="20"/>
                <w:szCs w:val="20"/>
              </w:rPr>
            </w:pPr>
          </w:p>
        </w:tc>
        <w:tc>
          <w:tcPr>
            <w:tcW w:w="1134" w:type="dxa"/>
            <w:shd w:val="clear" w:color="auto" w:fill="auto"/>
          </w:tcPr>
          <w:p w14:paraId="0A8E0AF2" w14:textId="77777777" w:rsidR="004A1705" w:rsidRPr="002026D1" w:rsidRDefault="004A1705" w:rsidP="004A1705">
            <w:pPr>
              <w:rPr>
                <w:rFonts w:eastAsia="Calibri" w:cs="Times New Roman"/>
                <w:sz w:val="20"/>
                <w:szCs w:val="20"/>
              </w:rPr>
            </w:pPr>
          </w:p>
        </w:tc>
        <w:tc>
          <w:tcPr>
            <w:tcW w:w="431" w:type="dxa"/>
            <w:shd w:val="clear" w:color="auto" w:fill="auto"/>
          </w:tcPr>
          <w:p w14:paraId="06469D37"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5E09FC67" w14:textId="77777777" w:rsidR="004A1705" w:rsidRPr="002026D1" w:rsidRDefault="004A1705" w:rsidP="004A1705">
            <w:pPr>
              <w:rPr>
                <w:rFonts w:eastAsia="Calibri" w:cs="Times New Roman"/>
                <w:sz w:val="20"/>
                <w:szCs w:val="20"/>
              </w:rPr>
            </w:pPr>
          </w:p>
        </w:tc>
        <w:tc>
          <w:tcPr>
            <w:tcW w:w="1271" w:type="dxa"/>
            <w:shd w:val="clear" w:color="auto" w:fill="auto"/>
          </w:tcPr>
          <w:p w14:paraId="4024E8D0" w14:textId="77777777" w:rsidR="004A1705" w:rsidRPr="002026D1" w:rsidRDefault="004A1705" w:rsidP="004A1705">
            <w:pPr>
              <w:rPr>
                <w:rFonts w:eastAsia="Calibri" w:cs="Times New Roman"/>
                <w:sz w:val="20"/>
                <w:szCs w:val="20"/>
              </w:rPr>
            </w:pPr>
          </w:p>
        </w:tc>
        <w:tc>
          <w:tcPr>
            <w:tcW w:w="855" w:type="dxa"/>
            <w:shd w:val="clear" w:color="auto" w:fill="auto"/>
          </w:tcPr>
          <w:p w14:paraId="630454E4" w14:textId="77777777" w:rsidR="004A1705" w:rsidRPr="002026D1" w:rsidRDefault="004A1705" w:rsidP="004A1705">
            <w:pPr>
              <w:rPr>
                <w:rFonts w:eastAsia="Calibri" w:cs="Times New Roman"/>
                <w:sz w:val="20"/>
                <w:szCs w:val="20"/>
              </w:rPr>
            </w:pPr>
          </w:p>
        </w:tc>
        <w:tc>
          <w:tcPr>
            <w:tcW w:w="992" w:type="dxa"/>
            <w:shd w:val="clear" w:color="auto" w:fill="auto"/>
          </w:tcPr>
          <w:p w14:paraId="3839AD2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7B4BAD0" w14:textId="77777777" w:rsidR="004A1705" w:rsidRPr="002026D1" w:rsidRDefault="004A1705" w:rsidP="004A1705">
            <w:pPr>
              <w:rPr>
                <w:rFonts w:eastAsia="Calibri" w:cs="Times New Roman"/>
                <w:sz w:val="20"/>
                <w:szCs w:val="20"/>
              </w:rPr>
            </w:pPr>
          </w:p>
        </w:tc>
        <w:tc>
          <w:tcPr>
            <w:tcW w:w="992" w:type="dxa"/>
            <w:shd w:val="clear" w:color="auto" w:fill="auto"/>
          </w:tcPr>
          <w:p w14:paraId="0B6F8AE4" w14:textId="77777777" w:rsidR="004A1705" w:rsidRPr="002026D1" w:rsidRDefault="004A1705" w:rsidP="004A1705">
            <w:pPr>
              <w:rPr>
                <w:rFonts w:eastAsia="Calibri" w:cs="Times New Roman"/>
                <w:sz w:val="20"/>
                <w:szCs w:val="20"/>
              </w:rPr>
            </w:pPr>
          </w:p>
        </w:tc>
        <w:tc>
          <w:tcPr>
            <w:tcW w:w="992" w:type="dxa"/>
            <w:shd w:val="clear" w:color="auto" w:fill="auto"/>
          </w:tcPr>
          <w:p w14:paraId="513011B0"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C23640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4C056C0"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1CCDC2A" w14:textId="77777777" w:rsidR="004A1705" w:rsidRPr="002026D1" w:rsidRDefault="004A1705" w:rsidP="004A1705">
            <w:pPr>
              <w:jc w:val="center"/>
              <w:rPr>
                <w:rFonts w:eastAsia="Calibri" w:cs="Times New Roman"/>
                <w:sz w:val="20"/>
                <w:szCs w:val="20"/>
              </w:rPr>
            </w:pPr>
          </w:p>
        </w:tc>
      </w:tr>
      <w:tr w:rsidR="004A1705" w:rsidRPr="002026D1" w14:paraId="101A35EC" w14:textId="77777777" w:rsidTr="004A1705">
        <w:trPr>
          <w:cantSplit/>
          <w:trHeight w:val="254"/>
          <w:jc w:val="center"/>
        </w:trPr>
        <w:tc>
          <w:tcPr>
            <w:tcW w:w="1270" w:type="dxa"/>
            <w:shd w:val="clear" w:color="auto" w:fill="auto"/>
          </w:tcPr>
          <w:p w14:paraId="66B62782"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Power 2002</w:t>
            </w:r>
          </w:p>
        </w:tc>
        <w:tc>
          <w:tcPr>
            <w:tcW w:w="1134" w:type="dxa"/>
            <w:shd w:val="clear" w:color="auto" w:fill="auto"/>
          </w:tcPr>
          <w:p w14:paraId="751693B2" w14:textId="77777777" w:rsidR="004A1705" w:rsidRPr="002026D1" w:rsidRDefault="004A1705" w:rsidP="004A1705">
            <w:pPr>
              <w:rPr>
                <w:rFonts w:eastAsia="Calibri" w:cs="Times New Roman"/>
                <w:sz w:val="20"/>
                <w:szCs w:val="20"/>
              </w:rPr>
            </w:pPr>
            <w:r w:rsidRPr="002026D1">
              <w:rPr>
                <w:rFonts w:eastAsia="Calibri" w:cs="Times New Roman"/>
                <w:sz w:val="20"/>
                <w:szCs w:val="20"/>
              </w:rPr>
              <w:t>EMDR</w:t>
            </w:r>
          </w:p>
        </w:tc>
        <w:tc>
          <w:tcPr>
            <w:tcW w:w="431" w:type="dxa"/>
            <w:shd w:val="clear" w:color="auto" w:fill="auto"/>
          </w:tcPr>
          <w:p w14:paraId="7E2CFBF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39</w:t>
            </w:r>
          </w:p>
        </w:tc>
        <w:tc>
          <w:tcPr>
            <w:tcW w:w="851" w:type="dxa"/>
            <w:shd w:val="clear" w:color="auto" w:fill="auto"/>
          </w:tcPr>
          <w:p w14:paraId="1ECB0694" w14:textId="77777777" w:rsidR="004A1705" w:rsidRPr="002026D1" w:rsidRDefault="004A1705" w:rsidP="004A1705">
            <w:pPr>
              <w:rPr>
                <w:rFonts w:eastAsia="Calibri" w:cs="Times New Roman"/>
                <w:sz w:val="20"/>
                <w:szCs w:val="20"/>
              </w:rPr>
            </w:pPr>
            <w:r w:rsidRPr="002026D1">
              <w:rPr>
                <w:rFonts w:eastAsia="Calibri" w:cs="Times New Roman"/>
                <w:sz w:val="20"/>
                <w:szCs w:val="20"/>
              </w:rPr>
              <w:t>UK</w:t>
            </w:r>
          </w:p>
        </w:tc>
        <w:tc>
          <w:tcPr>
            <w:tcW w:w="1271" w:type="dxa"/>
            <w:shd w:val="clear" w:color="auto" w:fill="auto"/>
          </w:tcPr>
          <w:p w14:paraId="6DC81921" w14:textId="77777777" w:rsidR="004A1705" w:rsidRPr="002026D1" w:rsidRDefault="004A1705" w:rsidP="004A1705">
            <w:pPr>
              <w:rPr>
                <w:rFonts w:eastAsia="Calibri" w:cs="Times New Roman"/>
                <w:sz w:val="20"/>
                <w:szCs w:val="20"/>
              </w:rPr>
            </w:pPr>
            <w:r w:rsidRPr="002026D1">
              <w:rPr>
                <w:rFonts w:eastAsia="Calibri" w:cs="Times New Roman"/>
                <w:sz w:val="20"/>
                <w:szCs w:val="20"/>
              </w:rPr>
              <w:t>Adults with PTSD</w:t>
            </w:r>
          </w:p>
        </w:tc>
        <w:tc>
          <w:tcPr>
            <w:tcW w:w="855" w:type="dxa"/>
            <w:shd w:val="clear" w:color="auto" w:fill="auto"/>
          </w:tcPr>
          <w:p w14:paraId="3078FE20" w14:textId="77777777" w:rsidR="004A1705" w:rsidRPr="002026D1" w:rsidRDefault="004A1705" w:rsidP="004A1705">
            <w:pPr>
              <w:rPr>
                <w:rFonts w:eastAsia="Calibri" w:cs="Times New Roman"/>
                <w:sz w:val="20"/>
                <w:szCs w:val="20"/>
              </w:rPr>
            </w:pPr>
            <w:r w:rsidRPr="002026D1">
              <w:rPr>
                <w:rFonts w:eastAsia="Calibri" w:cs="Times New Roman"/>
                <w:sz w:val="20"/>
                <w:szCs w:val="20"/>
              </w:rPr>
              <w:t>38.6 (11.8)</w:t>
            </w:r>
          </w:p>
        </w:tc>
        <w:tc>
          <w:tcPr>
            <w:tcW w:w="992" w:type="dxa"/>
            <w:shd w:val="clear" w:color="auto" w:fill="auto"/>
          </w:tcPr>
          <w:p w14:paraId="2CB9E44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41.7</w:t>
            </w:r>
          </w:p>
        </w:tc>
        <w:tc>
          <w:tcPr>
            <w:tcW w:w="1560" w:type="dxa"/>
            <w:shd w:val="clear" w:color="auto" w:fill="auto"/>
          </w:tcPr>
          <w:p w14:paraId="72771251"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mins,10</w:t>
            </w:r>
          </w:p>
        </w:tc>
        <w:tc>
          <w:tcPr>
            <w:tcW w:w="992" w:type="dxa"/>
            <w:shd w:val="clear" w:color="auto" w:fill="auto"/>
          </w:tcPr>
          <w:p w14:paraId="5D0692CD" w14:textId="77777777" w:rsidR="004A1705" w:rsidRPr="002026D1" w:rsidRDefault="004A1705" w:rsidP="004A1705">
            <w:pPr>
              <w:rPr>
                <w:rFonts w:eastAsia="Calibri" w:cs="Times New Roman"/>
                <w:sz w:val="20"/>
                <w:szCs w:val="20"/>
              </w:rPr>
            </w:pPr>
            <w:r w:rsidRPr="002026D1">
              <w:rPr>
                <w:rFonts w:eastAsia="Calibri" w:cs="Times New Roman"/>
                <w:sz w:val="20"/>
                <w:szCs w:val="20"/>
              </w:rPr>
              <w:t>12 (31)</w:t>
            </w:r>
          </w:p>
        </w:tc>
        <w:tc>
          <w:tcPr>
            <w:tcW w:w="992" w:type="dxa"/>
            <w:shd w:val="clear" w:color="auto" w:fill="auto"/>
          </w:tcPr>
          <w:p w14:paraId="603AB98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47EC884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 or non-sexual</w:t>
            </w:r>
          </w:p>
        </w:tc>
        <w:tc>
          <w:tcPr>
            <w:tcW w:w="992" w:type="dxa"/>
            <w:shd w:val="clear" w:color="auto" w:fill="auto"/>
          </w:tcPr>
          <w:p w14:paraId="5835A90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Adulthood </w:t>
            </w:r>
          </w:p>
        </w:tc>
        <w:tc>
          <w:tcPr>
            <w:tcW w:w="1418" w:type="dxa"/>
            <w:shd w:val="clear" w:color="auto" w:fill="auto"/>
          </w:tcPr>
          <w:p w14:paraId="1DA2F83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15AC05AF" w14:textId="77777777" w:rsidTr="004A1705">
        <w:trPr>
          <w:cantSplit/>
          <w:trHeight w:val="254"/>
          <w:jc w:val="center"/>
        </w:trPr>
        <w:tc>
          <w:tcPr>
            <w:tcW w:w="1270" w:type="dxa"/>
            <w:shd w:val="clear" w:color="auto" w:fill="auto"/>
          </w:tcPr>
          <w:p w14:paraId="58935894" w14:textId="77777777" w:rsidR="004A1705" w:rsidRPr="00CA59EC" w:rsidRDefault="004A1705" w:rsidP="004A1705">
            <w:pPr>
              <w:rPr>
                <w:rFonts w:eastAsia="Calibri" w:cs="Times New Roman"/>
                <w:sz w:val="20"/>
                <w:szCs w:val="20"/>
              </w:rPr>
            </w:pPr>
          </w:p>
        </w:tc>
        <w:tc>
          <w:tcPr>
            <w:tcW w:w="1134" w:type="dxa"/>
            <w:shd w:val="clear" w:color="auto" w:fill="auto"/>
          </w:tcPr>
          <w:p w14:paraId="27BA084C" w14:textId="77777777" w:rsidR="004A1705" w:rsidRPr="002026D1" w:rsidRDefault="004A1705" w:rsidP="004A1705">
            <w:pPr>
              <w:rPr>
                <w:rFonts w:eastAsia="Calibri" w:cs="Times New Roman"/>
                <w:sz w:val="20"/>
                <w:szCs w:val="20"/>
              </w:rPr>
            </w:pPr>
            <w:r w:rsidRPr="002026D1">
              <w:rPr>
                <w:rFonts w:eastAsia="Calibri" w:cs="Times New Roman"/>
                <w:sz w:val="20"/>
                <w:szCs w:val="20"/>
              </w:rPr>
              <w:t>E+CR</w:t>
            </w:r>
          </w:p>
        </w:tc>
        <w:tc>
          <w:tcPr>
            <w:tcW w:w="431" w:type="dxa"/>
            <w:shd w:val="clear" w:color="auto" w:fill="auto"/>
          </w:tcPr>
          <w:p w14:paraId="26DD1FF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37</w:t>
            </w:r>
          </w:p>
        </w:tc>
        <w:tc>
          <w:tcPr>
            <w:tcW w:w="851" w:type="dxa"/>
            <w:shd w:val="clear" w:color="auto" w:fill="auto"/>
          </w:tcPr>
          <w:p w14:paraId="0C20A7E5" w14:textId="77777777" w:rsidR="004A1705" w:rsidRPr="002026D1" w:rsidRDefault="004A1705" w:rsidP="004A1705">
            <w:pPr>
              <w:rPr>
                <w:rFonts w:eastAsia="Calibri" w:cs="Times New Roman"/>
                <w:sz w:val="20"/>
                <w:szCs w:val="20"/>
              </w:rPr>
            </w:pPr>
          </w:p>
        </w:tc>
        <w:tc>
          <w:tcPr>
            <w:tcW w:w="1271" w:type="dxa"/>
            <w:shd w:val="clear" w:color="auto" w:fill="auto"/>
          </w:tcPr>
          <w:p w14:paraId="5BD5A926" w14:textId="77777777" w:rsidR="004A1705" w:rsidRPr="002026D1" w:rsidRDefault="004A1705" w:rsidP="004A1705">
            <w:pPr>
              <w:rPr>
                <w:rFonts w:eastAsia="Calibri" w:cs="Times New Roman"/>
                <w:sz w:val="20"/>
                <w:szCs w:val="20"/>
              </w:rPr>
            </w:pPr>
          </w:p>
        </w:tc>
        <w:tc>
          <w:tcPr>
            <w:tcW w:w="855" w:type="dxa"/>
            <w:shd w:val="clear" w:color="auto" w:fill="auto"/>
          </w:tcPr>
          <w:p w14:paraId="2EC6F00C" w14:textId="77777777" w:rsidR="004A1705" w:rsidRPr="002026D1" w:rsidRDefault="004A1705" w:rsidP="004A1705">
            <w:pPr>
              <w:rPr>
                <w:rFonts w:eastAsia="Calibri" w:cs="Times New Roman"/>
                <w:sz w:val="20"/>
                <w:szCs w:val="20"/>
              </w:rPr>
            </w:pPr>
            <w:r w:rsidRPr="002026D1">
              <w:rPr>
                <w:rFonts w:eastAsia="Calibri" w:cs="Times New Roman"/>
                <w:sz w:val="20"/>
                <w:szCs w:val="20"/>
              </w:rPr>
              <w:t>43.2 (11.0)</w:t>
            </w:r>
          </w:p>
        </w:tc>
        <w:tc>
          <w:tcPr>
            <w:tcW w:w="992" w:type="dxa"/>
            <w:shd w:val="clear" w:color="auto" w:fill="auto"/>
          </w:tcPr>
          <w:p w14:paraId="20F3BCA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199004D"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,10</w:t>
            </w:r>
          </w:p>
        </w:tc>
        <w:tc>
          <w:tcPr>
            <w:tcW w:w="992" w:type="dxa"/>
            <w:shd w:val="clear" w:color="auto" w:fill="auto"/>
          </w:tcPr>
          <w:p w14:paraId="25AD5534" w14:textId="77777777" w:rsidR="004A1705" w:rsidRPr="002026D1" w:rsidRDefault="004A1705" w:rsidP="004A1705">
            <w:pPr>
              <w:rPr>
                <w:rFonts w:eastAsia="Calibri" w:cs="Times New Roman"/>
                <w:sz w:val="20"/>
                <w:szCs w:val="20"/>
              </w:rPr>
            </w:pPr>
            <w:r w:rsidRPr="002026D1">
              <w:rPr>
                <w:rFonts w:eastAsia="Calibri" w:cs="Times New Roman"/>
                <w:sz w:val="20"/>
                <w:szCs w:val="20"/>
              </w:rPr>
              <w:t>16 (43)</w:t>
            </w:r>
          </w:p>
        </w:tc>
        <w:tc>
          <w:tcPr>
            <w:tcW w:w="992" w:type="dxa"/>
            <w:shd w:val="clear" w:color="auto" w:fill="auto"/>
          </w:tcPr>
          <w:p w14:paraId="05AA6D75"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635D28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9D99720"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B876EA1" w14:textId="77777777" w:rsidR="004A1705" w:rsidRPr="002026D1" w:rsidRDefault="004A1705" w:rsidP="004A1705">
            <w:pPr>
              <w:jc w:val="center"/>
              <w:rPr>
                <w:rFonts w:eastAsia="Calibri" w:cs="Times New Roman"/>
                <w:sz w:val="20"/>
                <w:szCs w:val="20"/>
              </w:rPr>
            </w:pPr>
          </w:p>
        </w:tc>
      </w:tr>
      <w:tr w:rsidR="004A1705" w:rsidRPr="002026D1" w14:paraId="7051B5BE" w14:textId="77777777" w:rsidTr="004A1705">
        <w:trPr>
          <w:cantSplit/>
          <w:trHeight w:val="254"/>
          <w:jc w:val="center"/>
        </w:trPr>
        <w:tc>
          <w:tcPr>
            <w:tcW w:w="1270" w:type="dxa"/>
            <w:shd w:val="clear" w:color="auto" w:fill="auto"/>
          </w:tcPr>
          <w:p w14:paraId="0362D355" w14:textId="77777777" w:rsidR="004A1705" w:rsidRPr="00CA59EC" w:rsidRDefault="004A1705" w:rsidP="004A1705">
            <w:pPr>
              <w:rPr>
                <w:rFonts w:eastAsia="Calibri" w:cs="Times New Roman"/>
                <w:sz w:val="20"/>
                <w:szCs w:val="20"/>
              </w:rPr>
            </w:pPr>
          </w:p>
        </w:tc>
        <w:tc>
          <w:tcPr>
            <w:tcW w:w="1134" w:type="dxa"/>
            <w:shd w:val="clear" w:color="auto" w:fill="auto"/>
          </w:tcPr>
          <w:p w14:paraId="015225AC"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477BD707"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29</w:t>
            </w:r>
          </w:p>
        </w:tc>
        <w:tc>
          <w:tcPr>
            <w:tcW w:w="851" w:type="dxa"/>
            <w:shd w:val="clear" w:color="auto" w:fill="auto"/>
          </w:tcPr>
          <w:p w14:paraId="74F51370" w14:textId="77777777" w:rsidR="004A1705" w:rsidRPr="002026D1" w:rsidRDefault="004A1705" w:rsidP="004A1705">
            <w:pPr>
              <w:rPr>
                <w:rFonts w:eastAsia="Calibri" w:cs="Times New Roman"/>
                <w:sz w:val="20"/>
                <w:szCs w:val="20"/>
              </w:rPr>
            </w:pPr>
          </w:p>
        </w:tc>
        <w:tc>
          <w:tcPr>
            <w:tcW w:w="1271" w:type="dxa"/>
            <w:shd w:val="clear" w:color="auto" w:fill="auto"/>
          </w:tcPr>
          <w:p w14:paraId="78F7AA91" w14:textId="77777777" w:rsidR="004A1705" w:rsidRPr="002026D1" w:rsidRDefault="004A1705" w:rsidP="004A1705">
            <w:pPr>
              <w:rPr>
                <w:rFonts w:eastAsia="Calibri" w:cs="Times New Roman"/>
                <w:sz w:val="20"/>
                <w:szCs w:val="20"/>
              </w:rPr>
            </w:pPr>
          </w:p>
        </w:tc>
        <w:tc>
          <w:tcPr>
            <w:tcW w:w="855" w:type="dxa"/>
            <w:shd w:val="clear" w:color="auto" w:fill="auto"/>
          </w:tcPr>
          <w:p w14:paraId="505778AE" w14:textId="77777777" w:rsidR="004A1705" w:rsidRPr="002026D1" w:rsidRDefault="004A1705" w:rsidP="004A1705">
            <w:pPr>
              <w:rPr>
                <w:rFonts w:eastAsia="Calibri" w:cs="Times New Roman"/>
                <w:sz w:val="20"/>
                <w:szCs w:val="20"/>
              </w:rPr>
            </w:pPr>
            <w:r w:rsidRPr="002026D1">
              <w:rPr>
                <w:rFonts w:eastAsia="Calibri" w:cs="Times New Roman"/>
                <w:sz w:val="20"/>
                <w:szCs w:val="20"/>
              </w:rPr>
              <w:t>36.5 (11.6)</w:t>
            </w:r>
          </w:p>
        </w:tc>
        <w:tc>
          <w:tcPr>
            <w:tcW w:w="992" w:type="dxa"/>
            <w:shd w:val="clear" w:color="auto" w:fill="auto"/>
          </w:tcPr>
          <w:p w14:paraId="46BD9CBA"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3326C86" w14:textId="77777777" w:rsidR="004A1705" w:rsidRPr="002026D1" w:rsidRDefault="004A1705" w:rsidP="004A1705">
            <w:pPr>
              <w:rPr>
                <w:rFonts w:eastAsia="Calibri" w:cs="Times New Roman"/>
                <w:sz w:val="20"/>
                <w:szCs w:val="20"/>
              </w:rPr>
            </w:pPr>
          </w:p>
        </w:tc>
        <w:tc>
          <w:tcPr>
            <w:tcW w:w="992" w:type="dxa"/>
            <w:shd w:val="clear" w:color="auto" w:fill="auto"/>
          </w:tcPr>
          <w:p w14:paraId="707A5287" w14:textId="77777777" w:rsidR="004A1705" w:rsidRPr="002026D1" w:rsidRDefault="004A1705" w:rsidP="004A1705">
            <w:pPr>
              <w:rPr>
                <w:rFonts w:eastAsia="Calibri" w:cs="Times New Roman"/>
                <w:sz w:val="20"/>
                <w:szCs w:val="20"/>
              </w:rPr>
            </w:pPr>
            <w:r w:rsidRPr="002026D1">
              <w:rPr>
                <w:rFonts w:eastAsia="Calibri" w:cs="Times New Roman"/>
                <w:sz w:val="20"/>
                <w:szCs w:val="20"/>
              </w:rPr>
              <w:t>5 (17)</w:t>
            </w:r>
          </w:p>
        </w:tc>
        <w:tc>
          <w:tcPr>
            <w:tcW w:w="992" w:type="dxa"/>
            <w:shd w:val="clear" w:color="auto" w:fill="auto"/>
          </w:tcPr>
          <w:p w14:paraId="1FBCFD0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042E1DC"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0DF8E3D"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B60816A" w14:textId="77777777" w:rsidR="004A1705" w:rsidRPr="002026D1" w:rsidRDefault="004A1705" w:rsidP="004A1705">
            <w:pPr>
              <w:jc w:val="center"/>
              <w:rPr>
                <w:rFonts w:eastAsia="Calibri" w:cs="Times New Roman"/>
                <w:sz w:val="20"/>
                <w:szCs w:val="20"/>
              </w:rPr>
            </w:pPr>
          </w:p>
        </w:tc>
      </w:tr>
      <w:tr w:rsidR="004A1705" w:rsidRPr="002026D1" w14:paraId="021A826B" w14:textId="77777777" w:rsidTr="004A1705">
        <w:trPr>
          <w:cantSplit/>
          <w:trHeight w:val="254"/>
          <w:jc w:val="center"/>
        </w:trPr>
        <w:tc>
          <w:tcPr>
            <w:tcW w:w="1270" w:type="dxa"/>
            <w:shd w:val="clear" w:color="auto" w:fill="auto"/>
          </w:tcPr>
          <w:p w14:paraId="09B62C25" w14:textId="77777777" w:rsidR="004A1705" w:rsidRPr="00CA59EC" w:rsidRDefault="004A1705" w:rsidP="004A1705">
            <w:pPr>
              <w:rPr>
                <w:rFonts w:eastAsia="Calibri" w:cs="Times New Roman"/>
                <w:sz w:val="20"/>
                <w:szCs w:val="20"/>
              </w:rPr>
            </w:pPr>
          </w:p>
        </w:tc>
        <w:tc>
          <w:tcPr>
            <w:tcW w:w="1134" w:type="dxa"/>
            <w:shd w:val="clear" w:color="auto" w:fill="auto"/>
          </w:tcPr>
          <w:p w14:paraId="2CC82D22" w14:textId="77777777" w:rsidR="004A1705" w:rsidRPr="002026D1" w:rsidRDefault="004A1705" w:rsidP="004A1705">
            <w:pPr>
              <w:rPr>
                <w:rFonts w:eastAsia="Calibri" w:cs="Times New Roman"/>
                <w:sz w:val="20"/>
                <w:szCs w:val="20"/>
              </w:rPr>
            </w:pPr>
          </w:p>
        </w:tc>
        <w:tc>
          <w:tcPr>
            <w:tcW w:w="431" w:type="dxa"/>
            <w:shd w:val="clear" w:color="auto" w:fill="auto"/>
          </w:tcPr>
          <w:p w14:paraId="167832D7"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1C433282" w14:textId="77777777" w:rsidR="004A1705" w:rsidRPr="002026D1" w:rsidRDefault="004A1705" w:rsidP="004A1705">
            <w:pPr>
              <w:rPr>
                <w:rFonts w:eastAsia="Calibri" w:cs="Times New Roman"/>
                <w:sz w:val="20"/>
                <w:szCs w:val="20"/>
              </w:rPr>
            </w:pPr>
          </w:p>
        </w:tc>
        <w:tc>
          <w:tcPr>
            <w:tcW w:w="1271" w:type="dxa"/>
            <w:shd w:val="clear" w:color="auto" w:fill="auto"/>
          </w:tcPr>
          <w:p w14:paraId="58F554E1" w14:textId="77777777" w:rsidR="004A1705" w:rsidRPr="002026D1" w:rsidRDefault="004A1705" w:rsidP="004A1705">
            <w:pPr>
              <w:rPr>
                <w:rFonts w:eastAsia="Calibri" w:cs="Times New Roman"/>
                <w:sz w:val="20"/>
                <w:szCs w:val="20"/>
              </w:rPr>
            </w:pPr>
          </w:p>
        </w:tc>
        <w:tc>
          <w:tcPr>
            <w:tcW w:w="855" w:type="dxa"/>
            <w:shd w:val="clear" w:color="auto" w:fill="auto"/>
          </w:tcPr>
          <w:p w14:paraId="56C629A8" w14:textId="77777777" w:rsidR="004A1705" w:rsidRPr="002026D1" w:rsidRDefault="004A1705" w:rsidP="004A1705">
            <w:pPr>
              <w:rPr>
                <w:rFonts w:eastAsia="Calibri" w:cs="Times New Roman"/>
                <w:sz w:val="20"/>
                <w:szCs w:val="20"/>
              </w:rPr>
            </w:pPr>
          </w:p>
        </w:tc>
        <w:tc>
          <w:tcPr>
            <w:tcW w:w="992" w:type="dxa"/>
            <w:shd w:val="clear" w:color="auto" w:fill="auto"/>
          </w:tcPr>
          <w:p w14:paraId="0B38FDC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46C9CC7" w14:textId="77777777" w:rsidR="004A1705" w:rsidRPr="002026D1" w:rsidRDefault="004A1705" w:rsidP="004A1705">
            <w:pPr>
              <w:rPr>
                <w:rFonts w:eastAsia="Calibri" w:cs="Times New Roman"/>
                <w:sz w:val="20"/>
                <w:szCs w:val="20"/>
              </w:rPr>
            </w:pPr>
          </w:p>
        </w:tc>
        <w:tc>
          <w:tcPr>
            <w:tcW w:w="992" w:type="dxa"/>
            <w:shd w:val="clear" w:color="auto" w:fill="auto"/>
          </w:tcPr>
          <w:p w14:paraId="75C73DD4" w14:textId="77777777" w:rsidR="004A1705" w:rsidRPr="002026D1" w:rsidRDefault="004A1705" w:rsidP="004A1705">
            <w:pPr>
              <w:rPr>
                <w:rFonts w:eastAsia="Calibri" w:cs="Times New Roman"/>
                <w:sz w:val="20"/>
                <w:szCs w:val="20"/>
              </w:rPr>
            </w:pPr>
          </w:p>
        </w:tc>
        <w:tc>
          <w:tcPr>
            <w:tcW w:w="992" w:type="dxa"/>
            <w:shd w:val="clear" w:color="auto" w:fill="auto"/>
          </w:tcPr>
          <w:p w14:paraId="779BEF6A"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343CAA06"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6536D0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98AEFB4" w14:textId="77777777" w:rsidR="004A1705" w:rsidRPr="002026D1" w:rsidRDefault="004A1705" w:rsidP="004A1705">
            <w:pPr>
              <w:jc w:val="center"/>
              <w:rPr>
                <w:rFonts w:eastAsia="Calibri" w:cs="Times New Roman"/>
                <w:sz w:val="20"/>
                <w:szCs w:val="20"/>
              </w:rPr>
            </w:pPr>
          </w:p>
        </w:tc>
      </w:tr>
      <w:tr w:rsidR="004A1705" w:rsidRPr="002026D1" w14:paraId="59EF89DF" w14:textId="77777777" w:rsidTr="004A1705">
        <w:trPr>
          <w:cantSplit/>
          <w:trHeight w:val="664"/>
          <w:jc w:val="center"/>
        </w:trPr>
        <w:tc>
          <w:tcPr>
            <w:tcW w:w="1270" w:type="dxa"/>
            <w:shd w:val="clear" w:color="auto" w:fill="auto"/>
          </w:tcPr>
          <w:p w14:paraId="4E09F4EC" w14:textId="77777777" w:rsidR="004A1705" w:rsidRPr="00CA59EC" w:rsidRDefault="004A1705" w:rsidP="004A1705">
            <w:pPr>
              <w:rPr>
                <w:rFonts w:eastAsia="Calibri" w:cs="Times New Roman"/>
                <w:sz w:val="20"/>
                <w:szCs w:val="20"/>
              </w:rPr>
            </w:pPr>
          </w:p>
          <w:p w14:paraId="6F05E876"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Resick 2002</w:t>
            </w:r>
          </w:p>
        </w:tc>
        <w:tc>
          <w:tcPr>
            <w:tcW w:w="1134" w:type="dxa"/>
            <w:shd w:val="clear" w:color="auto" w:fill="auto"/>
          </w:tcPr>
          <w:p w14:paraId="50B3E8D5" w14:textId="77777777" w:rsidR="004A1705" w:rsidRPr="002026D1" w:rsidRDefault="004A1705" w:rsidP="004A1705">
            <w:pPr>
              <w:rPr>
                <w:rFonts w:eastAsia="Times New Roman" w:cs="Times New Roman"/>
                <w:sz w:val="20"/>
                <w:szCs w:val="20"/>
                <w:lang w:eastAsia="en-GB"/>
              </w:rPr>
            </w:pPr>
          </w:p>
          <w:p w14:paraId="20F817DC"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CPT</w:t>
            </w:r>
          </w:p>
        </w:tc>
        <w:tc>
          <w:tcPr>
            <w:tcW w:w="431" w:type="dxa"/>
            <w:shd w:val="clear" w:color="auto" w:fill="auto"/>
          </w:tcPr>
          <w:p w14:paraId="68B81CA6" w14:textId="77777777" w:rsidR="004A1705" w:rsidRPr="002026D1" w:rsidRDefault="004A1705" w:rsidP="004A1705">
            <w:pPr>
              <w:jc w:val="center"/>
              <w:rPr>
                <w:rFonts w:eastAsia="Times New Roman" w:cs="Times New Roman"/>
                <w:sz w:val="20"/>
                <w:szCs w:val="20"/>
                <w:lang w:eastAsia="en-GB"/>
              </w:rPr>
            </w:pPr>
          </w:p>
          <w:p w14:paraId="7A300250"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41</w:t>
            </w:r>
          </w:p>
        </w:tc>
        <w:tc>
          <w:tcPr>
            <w:tcW w:w="851" w:type="dxa"/>
            <w:shd w:val="clear" w:color="auto" w:fill="auto"/>
          </w:tcPr>
          <w:p w14:paraId="1ED5BA7D" w14:textId="77777777" w:rsidR="004A1705" w:rsidRPr="002026D1" w:rsidRDefault="004A1705" w:rsidP="004A1705">
            <w:pPr>
              <w:rPr>
                <w:rFonts w:cs="Times New Roman"/>
                <w:sz w:val="20"/>
                <w:szCs w:val="20"/>
              </w:rPr>
            </w:pPr>
          </w:p>
          <w:p w14:paraId="086017F8" w14:textId="77777777" w:rsidR="004A1705" w:rsidRPr="002026D1" w:rsidRDefault="004A1705" w:rsidP="004A1705">
            <w:pPr>
              <w:rPr>
                <w:rFonts w:cs="Times New Roman"/>
                <w:sz w:val="20"/>
                <w:szCs w:val="20"/>
              </w:rPr>
            </w:pPr>
            <w:r w:rsidRPr="002026D1">
              <w:rPr>
                <w:rFonts w:cs="Times New Roman"/>
                <w:sz w:val="20"/>
                <w:szCs w:val="20"/>
              </w:rPr>
              <w:t>USA</w:t>
            </w:r>
          </w:p>
          <w:p w14:paraId="69842E4D" w14:textId="77777777" w:rsidR="004A1705" w:rsidRPr="002026D1" w:rsidRDefault="004A1705" w:rsidP="004A1705">
            <w:pPr>
              <w:rPr>
                <w:rFonts w:eastAsia="Times New Roman" w:cs="Times New Roman"/>
                <w:sz w:val="20"/>
                <w:szCs w:val="20"/>
                <w:lang w:eastAsia="en-GB"/>
              </w:rPr>
            </w:pPr>
          </w:p>
        </w:tc>
        <w:tc>
          <w:tcPr>
            <w:tcW w:w="1271" w:type="dxa"/>
            <w:shd w:val="clear" w:color="auto" w:fill="auto"/>
          </w:tcPr>
          <w:p w14:paraId="0EF13C6F" w14:textId="77777777" w:rsidR="004A1705" w:rsidRPr="002026D1" w:rsidRDefault="004A1705" w:rsidP="004A1705">
            <w:pPr>
              <w:rPr>
                <w:rFonts w:cs="Times New Roman"/>
                <w:sz w:val="20"/>
                <w:szCs w:val="20"/>
              </w:rPr>
            </w:pPr>
          </w:p>
          <w:p w14:paraId="57A8167C"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Female Rape Victims</w:t>
            </w:r>
          </w:p>
        </w:tc>
        <w:tc>
          <w:tcPr>
            <w:tcW w:w="855" w:type="dxa"/>
            <w:shd w:val="clear" w:color="auto" w:fill="auto"/>
          </w:tcPr>
          <w:p w14:paraId="66737AAC" w14:textId="77777777" w:rsidR="004A1705" w:rsidRPr="002026D1" w:rsidRDefault="004A1705" w:rsidP="004A1705">
            <w:pPr>
              <w:rPr>
                <w:rFonts w:eastAsia="Calibri" w:cs="Times New Roman"/>
                <w:sz w:val="20"/>
                <w:szCs w:val="20"/>
              </w:rPr>
            </w:pPr>
          </w:p>
          <w:p w14:paraId="7735FA56" w14:textId="77777777" w:rsidR="004A1705" w:rsidRPr="002026D1" w:rsidRDefault="004A1705" w:rsidP="004A1705">
            <w:pPr>
              <w:rPr>
                <w:rFonts w:eastAsia="Calibri" w:cs="Times New Roman"/>
                <w:sz w:val="20"/>
                <w:szCs w:val="20"/>
              </w:rPr>
            </w:pPr>
            <w:r w:rsidRPr="002026D1">
              <w:rPr>
                <w:rFonts w:eastAsia="Calibri" w:cs="Times New Roman"/>
                <w:sz w:val="20"/>
                <w:szCs w:val="20"/>
              </w:rPr>
              <w:t>32 (9.9)</w:t>
            </w:r>
          </w:p>
        </w:tc>
        <w:tc>
          <w:tcPr>
            <w:tcW w:w="992" w:type="dxa"/>
            <w:shd w:val="clear" w:color="auto" w:fill="auto"/>
          </w:tcPr>
          <w:p w14:paraId="6CD1BDFC" w14:textId="77777777" w:rsidR="004A1705" w:rsidRPr="002026D1" w:rsidRDefault="004A1705" w:rsidP="004A1705">
            <w:pPr>
              <w:jc w:val="center"/>
              <w:rPr>
                <w:rFonts w:eastAsia="Calibri" w:cs="Times New Roman"/>
                <w:sz w:val="20"/>
                <w:szCs w:val="20"/>
              </w:rPr>
            </w:pPr>
          </w:p>
          <w:p w14:paraId="4572596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4EDD34DD" w14:textId="77777777" w:rsidR="004A1705" w:rsidRPr="002026D1" w:rsidRDefault="004A1705" w:rsidP="004A1705">
            <w:pPr>
              <w:rPr>
                <w:rFonts w:eastAsia="Times New Roman" w:cs="Times New Roman"/>
                <w:sz w:val="20"/>
                <w:szCs w:val="20"/>
                <w:lang w:eastAsia="en-GB"/>
              </w:rPr>
            </w:pPr>
          </w:p>
          <w:p w14:paraId="1741D7B5"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2 p/w 13hrs,12</w:t>
            </w:r>
          </w:p>
        </w:tc>
        <w:tc>
          <w:tcPr>
            <w:tcW w:w="992" w:type="dxa"/>
            <w:shd w:val="clear" w:color="auto" w:fill="auto"/>
          </w:tcPr>
          <w:p w14:paraId="53FCF0ED" w14:textId="77777777" w:rsidR="004A1705" w:rsidRPr="002026D1" w:rsidRDefault="004A1705" w:rsidP="004A1705">
            <w:pPr>
              <w:rPr>
                <w:rFonts w:eastAsia="Times New Roman" w:cs="Times New Roman"/>
                <w:sz w:val="20"/>
                <w:szCs w:val="20"/>
                <w:lang w:eastAsia="en-GB"/>
              </w:rPr>
            </w:pPr>
          </w:p>
          <w:p w14:paraId="29B39A74"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11(26.8)</w:t>
            </w:r>
          </w:p>
        </w:tc>
        <w:tc>
          <w:tcPr>
            <w:tcW w:w="992" w:type="dxa"/>
            <w:shd w:val="clear" w:color="auto" w:fill="auto"/>
          </w:tcPr>
          <w:p w14:paraId="6A390C42" w14:textId="77777777" w:rsidR="004A1705" w:rsidRPr="002026D1" w:rsidRDefault="004A1705" w:rsidP="004A1705">
            <w:pPr>
              <w:jc w:val="center"/>
              <w:rPr>
                <w:rFonts w:cs="Times New Roman"/>
                <w:sz w:val="20"/>
                <w:szCs w:val="20"/>
              </w:rPr>
            </w:pPr>
          </w:p>
          <w:p w14:paraId="2998420E" w14:textId="77777777" w:rsidR="004A1705" w:rsidRPr="002026D1" w:rsidRDefault="004A1705" w:rsidP="004A1705">
            <w:pPr>
              <w:jc w:val="center"/>
              <w:rPr>
                <w:rFonts w:cs="Times New Roman"/>
                <w:sz w:val="20"/>
                <w:szCs w:val="20"/>
              </w:rPr>
            </w:pPr>
            <w:r w:rsidRPr="002026D1">
              <w:rPr>
                <w:rFonts w:cs="Times New Roman"/>
                <w:sz w:val="20"/>
                <w:szCs w:val="20"/>
              </w:rPr>
              <w:t>Multiple</w:t>
            </w:r>
          </w:p>
          <w:p w14:paraId="512AD326" w14:textId="77777777" w:rsidR="004A1705" w:rsidRPr="002026D1" w:rsidRDefault="004A1705" w:rsidP="004A1705">
            <w:pPr>
              <w:jc w:val="center"/>
              <w:rPr>
                <w:rFonts w:cs="Times New Roman"/>
                <w:sz w:val="20"/>
                <w:szCs w:val="20"/>
              </w:rPr>
            </w:pPr>
          </w:p>
        </w:tc>
        <w:tc>
          <w:tcPr>
            <w:tcW w:w="1134" w:type="dxa"/>
            <w:shd w:val="clear" w:color="auto" w:fill="auto"/>
          </w:tcPr>
          <w:p w14:paraId="72F33E41" w14:textId="77777777" w:rsidR="004A1705" w:rsidRPr="002026D1" w:rsidRDefault="004A1705" w:rsidP="004A1705">
            <w:pPr>
              <w:jc w:val="center"/>
              <w:rPr>
                <w:rFonts w:cs="Times New Roman"/>
                <w:sz w:val="20"/>
                <w:szCs w:val="20"/>
              </w:rPr>
            </w:pPr>
          </w:p>
          <w:p w14:paraId="78A84191" w14:textId="77777777" w:rsidR="004A1705" w:rsidRPr="002026D1" w:rsidRDefault="004A1705" w:rsidP="004A1705">
            <w:pPr>
              <w:jc w:val="center"/>
              <w:rPr>
                <w:rFonts w:cs="Times New Roman"/>
                <w:sz w:val="20"/>
                <w:szCs w:val="20"/>
              </w:rPr>
            </w:pPr>
            <w:r w:rsidRPr="002026D1">
              <w:rPr>
                <w:rFonts w:cs="Times New Roman"/>
                <w:sz w:val="20"/>
                <w:szCs w:val="20"/>
              </w:rPr>
              <w:t>Sexual &amp; /or Non-sexual</w:t>
            </w:r>
          </w:p>
        </w:tc>
        <w:tc>
          <w:tcPr>
            <w:tcW w:w="992" w:type="dxa"/>
            <w:shd w:val="clear" w:color="auto" w:fill="auto"/>
          </w:tcPr>
          <w:p w14:paraId="69E83E8D" w14:textId="77777777" w:rsidR="004A1705" w:rsidRPr="002026D1" w:rsidRDefault="004A1705" w:rsidP="004A1705">
            <w:pPr>
              <w:jc w:val="center"/>
              <w:rPr>
                <w:rFonts w:cs="Times New Roman"/>
                <w:sz w:val="20"/>
                <w:szCs w:val="20"/>
              </w:rPr>
            </w:pPr>
          </w:p>
          <w:p w14:paraId="0DB49033" w14:textId="77777777" w:rsidR="004A1705" w:rsidRPr="002026D1" w:rsidRDefault="004A1705" w:rsidP="004A1705">
            <w:pPr>
              <w:jc w:val="center"/>
              <w:rPr>
                <w:rFonts w:cs="Times New Roman"/>
                <w:sz w:val="20"/>
                <w:szCs w:val="20"/>
              </w:rPr>
            </w:pPr>
            <w:r w:rsidRPr="002026D1">
              <w:rPr>
                <w:rFonts w:cs="Times New Roman"/>
                <w:sz w:val="20"/>
                <w:szCs w:val="20"/>
              </w:rPr>
              <w:t>Adulthood</w:t>
            </w:r>
          </w:p>
        </w:tc>
        <w:tc>
          <w:tcPr>
            <w:tcW w:w="1418" w:type="dxa"/>
            <w:shd w:val="clear" w:color="auto" w:fill="auto"/>
          </w:tcPr>
          <w:p w14:paraId="630CBA5C" w14:textId="77777777" w:rsidR="004A1705" w:rsidRPr="002026D1" w:rsidRDefault="004A1705" w:rsidP="004A1705">
            <w:pPr>
              <w:jc w:val="center"/>
              <w:rPr>
                <w:rFonts w:cs="Times New Roman"/>
                <w:sz w:val="20"/>
                <w:szCs w:val="20"/>
              </w:rPr>
            </w:pPr>
          </w:p>
          <w:p w14:paraId="7A564059" w14:textId="77777777" w:rsidR="004A1705" w:rsidRPr="002026D1" w:rsidRDefault="004A1705" w:rsidP="004A1705">
            <w:pPr>
              <w:jc w:val="center"/>
              <w:rPr>
                <w:rFonts w:cs="Times New Roman"/>
                <w:sz w:val="20"/>
                <w:szCs w:val="20"/>
              </w:rPr>
            </w:pPr>
            <w:r w:rsidRPr="002026D1">
              <w:rPr>
                <w:rFonts w:cs="Times New Roman"/>
                <w:sz w:val="20"/>
                <w:szCs w:val="20"/>
              </w:rPr>
              <w:t>Community</w:t>
            </w:r>
          </w:p>
        </w:tc>
      </w:tr>
      <w:tr w:rsidR="004A1705" w:rsidRPr="002026D1" w14:paraId="479D2495" w14:textId="77777777" w:rsidTr="004A1705">
        <w:trPr>
          <w:cantSplit/>
          <w:trHeight w:val="254"/>
          <w:jc w:val="center"/>
        </w:trPr>
        <w:tc>
          <w:tcPr>
            <w:tcW w:w="1270" w:type="dxa"/>
            <w:shd w:val="clear" w:color="auto" w:fill="auto"/>
          </w:tcPr>
          <w:p w14:paraId="55890D72" w14:textId="77777777" w:rsidR="004A1705" w:rsidRPr="00CA59EC" w:rsidRDefault="004A1705" w:rsidP="004A1705">
            <w:pPr>
              <w:rPr>
                <w:rFonts w:eastAsia="Calibri" w:cs="Times New Roman"/>
                <w:sz w:val="20"/>
                <w:szCs w:val="20"/>
              </w:rPr>
            </w:pPr>
          </w:p>
        </w:tc>
        <w:tc>
          <w:tcPr>
            <w:tcW w:w="1134" w:type="dxa"/>
            <w:shd w:val="clear" w:color="auto" w:fill="auto"/>
          </w:tcPr>
          <w:p w14:paraId="05D5BBAA"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PE</w:t>
            </w:r>
          </w:p>
        </w:tc>
        <w:tc>
          <w:tcPr>
            <w:tcW w:w="431" w:type="dxa"/>
            <w:shd w:val="clear" w:color="auto" w:fill="auto"/>
          </w:tcPr>
          <w:p w14:paraId="738D15C9"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40</w:t>
            </w:r>
          </w:p>
        </w:tc>
        <w:tc>
          <w:tcPr>
            <w:tcW w:w="851" w:type="dxa"/>
            <w:shd w:val="clear" w:color="auto" w:fill="auto"/>
          </w:tcPr>
          <w:p w14:paraId="0689C698" w14:textId="77777777" w:rsidR="004A1705" w:rsidRPr="002026D1" w:rsidRDefault="004A1705" w:rsidP="004A1705">
            <w:pPr>
              <w:rPr>
                <w:rFonts w:eastAsia="Calibri" w:cs="Times New Roman"/>
                <w:sz w:val="20"/>
                <w:szCs w:val="20"/>
              </w:rPr>
            </w:pPr>
          </w:p>
        </w:tc>
        <w:tc>
          <w:tcPr>
            <w:tcW w:w="1271" w:type="dxa"/>
            <w:shd w:val="clear" w:color="auto" w:fill="auto"/>
          </w:tcPr>
          <w:p w14:paraId="6E947162" w14:textId="77777777" w:rsidR="004A1705" w:rsidRPr="002026D1" w:rsidRDefault="004A1705" w:rsidP="004A1705">
            <w:pPr>
              <w:rPr>
                <w:rFonts w:eastAsia="Calibri" w:cs="Times New Roman"/>
                <w:sz w:val="20"/>
                <w:szCs w:val="20"/>
              </w:rPr>
            </w:pPr>
          </w:p>
        </w:tc>
        <w:tc>
          <w:tcPr>
            <w:tcW w:w="855" w:type="dxa"/>
            <w:shd w:val="clear" w:color="auto" w:fill="auto"/>
          </w:tcPr>
          <w:p w14:paraId="4FCEB755" w14:textId="77777777" w:rsidR="004A1705" w:rsidRPr="002026D1" w:rsidRDefault="004A1705" w:rsidP="004A1705">
            <w:pPr>
              <w:rPr>
                <w:rFonts w:eastAsia="Calibri" w:cs="Times New Roman"/>
                <w:sz w:val="20"/>
                <w:szCs w:val="20"/>
              </w:rPr>
            </w:pPr>
          </w:p>
        </w:tc>
        <w:tc>
          <w:tcPr>
            <w:tcW w:w="992" w:type="dxa"/>
            <w:shd w:val="clear" w:color="auto" w:fill="auto"/>
          </w:tcPr>
          <w:p w14:paraId="485C2619"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22E6E58"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2 p/w 13hrs, 9</w:t>
            </w:r>
          </w:p>
        </w:tc>
        <w:tc>
          <w:tcPr>
            <w:tcW w:w="992" w:type="dxa"/>
            <w:shd w:val="clear" w:color="auto" w:fill="auto"/>
          </w:tcPr>
          <w:p w14:paraId="1A4BD09B"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(27.3)</w:t>
            </w:r>
          </w:p>
        </w:tc>
        <w:tc>
          <w:tcPr>
            <w:tcW w:w="992" w:type="dxa"/>
            <w:shd w:val="clear" w:color="auto" w:fill="auto"/>
          </w:tcPr>
          <w:p w14:paraId="698E8B5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C84A249"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75292E7"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5DA6D3B" w14:textId="77777777" w:rsidR="004A1705" w:rsidRPr="002026D1" w:rsidRDefault="004A1705" w:rsidP="004A1705">
            <w:pPr>
              <w:jc w:val="center"/>
              <w:rPr>
                <w:rFonts w:eastAsia="Calibri" w:cs="Times New Roman"/>
                <w:sz w:val="20"/>
                <w:szCs w:val="20"/>
              </w:rPr>
            </w:pPr>
          </w:p>
        </w:tc>
      </w:tr>
      <w:tr w:rsidR="004A1705" w:rsidRPr="002026D1" w14:paraId="3F6729EC" w14:textId="77777777" w:rsidTr="004A1705">
        <w:trPr>
          <w:cantSplit/>
          <w:trHeight w:val="254"/>
          <w:jc w:val="center"/>
        </w:trPr>
        <w:tc>
          <w:tcPr>
            <w:tcW w:w="1270" w:type="dxa"/>
            <w:shd w:val="clear" w:color="auto" w:fill="auto"/>
          </w:tcPr>
          <w:p w14:paraId="72915226" w14:textId="77777777" w:rsidR="004A1705" w:rsidRPr="00CA59EC" w:rsidRDefault="004A1705" w:rsidP="004A1705">
            <w:pPr>
              <w:rPr>
                <w:rFonts w:eastAsia="Calibri" w:cs="Times New Roman"/>
                <w:sz w:val="20"/>
                <w:szCs w:val="20"/>
              </w:rPr>
            </w:pPr>
          </w:p>
        </w:tc>
        <w:tc>
          <w:tcPr>
            <w:tcW w:w="1134" w:type="dxa"/>
            <w:shd w:val="clear" w:color="auto" w:fill="auto"/>
          </w:tcPr>
          <w:p w14:paraId="4C097CD5"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MA</w:t>
            </w:r>
          </w:p>
        </w:tc>
        <w:tc>
          <w:tcPr>
            <w:tcW w:w="431" w:type="dxa"/>
            <w:shd w:val="clear" w:color="auto" w:fill="auto"/>
          </w:tcPr>
          <w:p w14:paraId="2306C921" w14:textId="77777777" w:rsidR="004A1705" w:rsidRPr="002026D1" w:rsidRDefault="004A1705" w:rsidP="004A1705">
            <w:pPr>
              <w:jc w:val="center"/>
              <w:rPr>
                <w:rFonts w:eastAsia="Times New Roman" w:cs="Times New Roman"/>
                <w:sz w:val="20"/>
                <w:szCs w:val="20"/>
                <w:lang w:eastAsia="en-GB"/>
              </w:rPr>
            </w:pPr>
            <w:r w:rsidRPr="002026D1">
              <w:rPr>
                <w:rFonts w:eastAsia="Times New Roman" w:cs="Times New Roman"/>
                <w:sz w:val="20"/>
                <w:szCs w:val="20"/>
                <w:lang w:eastAsia="en-GB"/>
              </w:rPr>
              <w:t>40</w:t>
            </w:r>
          </w:p>
        </w:tc>
        <w:tc>
          <w:tcPr>
            <w:tcW w:w="851" w:type="dxa"/>
            <w:shd w:val="clear" w:color="auto" w:fill="auto"/>
          </w:tcPr>
          <w:p w14:paraId="565EB0FB" w14:textId="77777777" w:rsidR="004A1705" w:rsidRPr="002026D1" w:rsidRDefault="004A1705" w:rsidP="004A1705">
            <w:pPr>
              <w:rPr>
                <w:rFonts w:eastAsia="Calibri" w:cs="Times New Roman"/>
                <w:sz w:val="20"/>
                <w:szCs w:val="20"/>
              </w:rPr>
            </w:pPr>
          </w:p>
        </w:tc>
        <w:tc>
          <w:tcPr>
            <w:tcW w:w="1271" w:type="dxa"/>
            <w:shd w:val="clear" w:color="auto" w:fill="auto"/>
          </w:tcPr>
          <w:p w14:paraId="09B87DA8" w14:textId="77777777" w:rsidR="004A1705" w:rsidRPr="002026D1" w:rsidRDefault="004A1705" w:rsidP="004A1705">
            <w:pPr>
              <w:rPr>
                <w:rFonts w:eastAsia="Calibri" w:cs="Times New Roman"/>
                <w:sz w:val="20"/>
                <w:szCs w:val="20"/>
              </w:rPr>
            </w:pPr>
          </w:p>
        </w:tc>
        <w:tc>
          <w:tcPr>
            <w:tcW w:w="855" w:type="dxa"/>
            <w:shd w:val="clear" w:color="auto" w:fill="auto"/>
          </w:tcPr>
          <w:p w14:paraId="05B93BCD" w14:textId="77777777" w:rsidR="004A1705" w:rsidRPr="002026D1" w:rsidRDefault="004A1705" w:rsidP="004A1705">
            <w:pPr>
              <w:rPr>
                <w:rFonts w:eastAsia="Calibri" w:cs="Times New Roman"/>
                <w:sz w:val="20"/>
                <w:szCs w:val="20"/>
              </w:rPr>
            </w:pPr>
          </w:p>
        </w:tc>
        <w:tc>
          <w:tcPr>
            <w:tcW w:w="992" w:type="dxa"/>
            <w:shd w:val="clear" w:color="auto" w:fill="auto"/>
          </w:tcPr>
          <w:p w14:paraId="2E37C991"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D3C8BF4" w14:textId="77777777" w:rsidR="004A1705" w:rsidRPr="002026D1" w:rsidRDefault="004A1705" w:rsidP="004A1705">
            <w:pPr>
              <w:rPr>
                <w:rFonts w:eastAsia="Calibri" w:cs="Times New Roman"/>
                <w:sz w:val="20"/>
                <w:szCs w:val="20"/>
              </w:rPr>
            </w:pPr>
          </w:p>
        </w:tc>
        <w:tc>
          <w:tcPr>
            <w:tcW w:w="992" w:type="dxa"/>
            <w:shd w:val="clear" w:color="auto" w:fill="auto"/>
          </w:tcPr>
          <w:p w14:paraId="06D1E609" w14:textId="77777777" w:rsidR="004A1705" w:rsidRPr="002026D1" w:rsidRDefault="004A1705" w:rsidP="004A1705">
            <w:pPr>
              <w:rPr>
                <w:rFonts w:eastAsia="Times New Roman" w:cs="Times New Roman"/>
                <w:sz w:val="20"/>
                <w:szCs w:val="20"/>
                <w:lang w:eastAsia="en-GB"/>
              </w:rPr>
            </w:pPr>
            <w:r w:rsidRPr="002026D1">
              <w:rPr>
                <w:rFonts w:eastAsia="Times New Roman" w:cs="Times New Roman"/>
                <w:sz w:val="20"/>
                <w:szCs w:val="20"/>
                <w:lang w:eastAsia="en-GB"/>
              </w:rPr>
              <w:t>(14.9)</w:t>
            </w:r>
          </w:p>
        </w:tc>
        <w:tc>
          <w:tcPr>
            <w:tcW w:w="992" w:type="dxa"/>
            <w:shd w:val="clear" w:color="auto" w:fill="auto"/>
          </w:tcPr>
          <w:p w14:paraId="3D72AB4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322A67A"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35979A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6A9DB64A" w14:textId="77777777" w:rsidR="004A1705" w:rsidRPr="002026D1" w:rsidRDefault="004A1705" w:rsidP="004A1705">
            <w:pPr>
              <w:jc w:val="center"/>
              <w:rPr>
                <w:rFonts w:eastAsia="Calibri" w:cs="Times New Roman"/>
                <w:sz w:val="20"/>
                <w:szCs w:val="20"/>
              </w:rPr>
            </w:pPr>
          </w:p>
        </w:tc>
      </w:tr>
      <w:tr w:rsidR="004A1705" w:rsidRPr="002026D1" w14:paraId="5A09EFF2" w14:textId="77777777" w:rsidTr="004A1705">
        <w:trPr>
          <w:cantSplit/>
          <w:trHeight w:val="254"/>
          <w:jc w:val="center"/>
        </w:trPr>
        <w:tc>
          <w:tcPr>
            <w:tcW w:w="1270" w:type="dxa"/>
            <w:shd w:val="clear" w:color="auto" w:fill="auto"/>
          </w:tcPr>
          <w:p w14:paraId="73C011EE" w14:textId="77777777" w:rsidR="004A1705" w:rsidRPr="00CA59EC" w:rsidRDefault="004A1705" w:rsidP="004A1705">
            <w:pPr>
              <w:rPr>
                <w:rFonts w:eastAsia="Calibri" w:cs="Times New Roman"/>
                <w:sz w:val="20"/>
                <w:szCs w:val="20"/>
              </w:rPr>
            </w:pPr>
          </w:p>
        </w:tc>
        <w:tc>
          <w:tcPr>
            <w:tcW w:w="1134" w:type="dxa"/>
            <w:shd w:val="clear" w:color="auto" w:fill="auto"/>
          </w:tcPr>
          <w:p w14:paraId="2A7CD771" w14:textId="77777777" w:rsidR="004A1705" w:rsidRPr="002026D1" w:rsidRDefault="004A1705" w:rsidP="004A1705">
            <w:pPr>
              <w:rPr>
                <w:rFonts w:eastAsia="Calibri" w:cs="Times New Roman"/>
                <w:sz w:val="20"/>
                <w:szCs w:val="20"/>
              </w:rPr>
            </w:pPr>
          </w:p>
        </w:tc>
        <w:tc>
          <w:tcPr>
            <w:tcW w:w="431" w:type="dxa"/>
            <w:shd w:val="clear" w:color="auto" w:fill="auto"/>
          </w:tcPr>
          <w:p w14:paraId="1261C6D2"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4C1525AE" w14:textId="77777777" w:rsidR="004A1705" w:rsidRPr="002026D1" w:rsidRDefault="004A1705" w:rsidP="004A1705">
            <w:pPr>
              <w:rPr>
                <w:rFonts w:eastAsia="Calibri" w:cs="Times New Roman"/>
                <w:sz w:val="20"/>
                <w:szCs w:val="20"/>
              </w:rPr>
            </w:pPr>
          </w:p>
        </w:tc>
        <w:tc>
          <w:tcPr>
            <w:tcW w:w="1271" w:type="dxa"/>
            <w:shd w:val="clear" w:color="auto" w:fill="auto"/>
          </w:tcPr>
          <w:p w14:paraId="6253514F" w14:textId="77777777" w:rsidR="004A1705" w:rsidRPr="002026D1" w:rsidRDefault="004A1705" w:rsidP="004A1705">
            <w:pPr>
              <w:rPr>
                <w:rFonts w:eastAsia="Calibri" w:cs="Times New Roman"/>
                <w:sz w:val="20"/>
                <w:szCs w:val="20"/>
              </w:rPr>
            </w:pPr>
          </w:p>
        </w:tc>
        <w:tc>
          <w:tcPr>
            <w:tcW w:w="855" w:type="dxa"/>
            <w:shd w:val="clear" w:color="auto" w:fill="auto"/>
          </w:tcPr>
          <w:p w14:paraId="31634062" w14:textId="77777777" w:rsidR="004A1705" w:rsidRPr="002026D1" w:rsidRDefault="004A1705" w:rsidP="004A1705">
            <w:pPr>
              <w:rPr>
                <w:rFonts w:eastAsia="Calibri" w:cs="Times New Roman"/>
                <w:sz w:val="20"/>
                <w:szCs w:val="20"/>
              </w:rPr>
            </w:pPr>
          </w:p>
        </w:tc>
        <w:tc>
          <w:tcPr>
            <w:tcW w:w="992" w:type="dxa"/>
            <w:shd w:val="clear" w:color="auto" w:fill="auto"/>
          </w:tcPr>
          <w:p w14:paraId="47A9ACA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351F762" w14:textId="77777777" w:rsidR="004A1705" w:rsidRPr="002026D1" w:rsidRDefault="004A1705" w:rsidP="004A1705">
            <w:pPr>
              <w:rPr>
                <w:rFonts w:eastAsia="Calibri" w:cs="Times New Roman"/>
                <w:sz w:val="20"/>
                <w:szCs w:val="20"/>
              </w:rPr>
            </w:pPr>
          </w:p>
        </w:tc>
        <w:tc>
          <w:tcPr>
            <w:tcW w:w="992" w:type="dxa"/>
            <w:shd w:val="clear" w:color="auto" w:fill="auto"/>
          </w:tcPr>
          <w:p w14:paraId="0A8C4D96" w14:textId="77777777" w:rsidR="004A1705" w:rsidRPr="002026D1" w:rsidRDefault="004A1705" w:rsidP="004A1705">
            <w:pPr>
              <w:rPr>
                <w:rFonts w:eastAsia="Calibri" w:cs="Times New Roman"/>
                <w:sz w:val="20"/>
                <w:szCs w:val="20"/>
              </w:rPr>
            </w:pPr>
          </w:p>
        </w:tc>
        <w:tc>
          <w:tcPr>
            <w:tcW w:w="992" w:type="dxa"/>
            <w:shd w:val="clear" w:color="auto" w:fill="auto"/>
          </w:tcPr>
          <w:p w14:paraId="438924F2"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F5B2D4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67E4128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3A8491F" w14:textId="77777777" w:rsidR="004A1705" w:rsidRPr="002026D1" w:rsidRDefault="004A1705" w:rsidP="004A1705">
            <w:pPr>
              <w:jc w:val="center"/>
              <w:rPr>
                <w:rFonts w:eastAsia="Calibri" w:cs="Times New Roman"/>
                <w:sz w:val="20"/>
                <w:szCs w:val="20"/>
              </w:rPr>
            </w:pPr>
          </w:p>
        </w:tc>
      </w:tr>
      <w:tr w:rsidR="004A1705" w:rsidRPr="002026D1" w14:paraId="3D287A53" w14:textId="77777777" w:rsidTr="004A1705">
        <w:trPr>
          <w:cantSplit/>
          <w:trHeight w:val="254"/>
          <w:jc w:val="center"/>
        </w:trPr>
        <w:tc>
          <w:tcPr>
            <w:tcW w:w="1270" w:type="dxa"/>
            <w:shd w:val="clear" w:color="auto" w:fill="auto"/>
          </w:tcPr>
          <w:p w14:paraId="4A46EDE8"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Scheck 1998</w:t>
            </w:r>
          </w:p>
        </w:tc>
        <w:tc>
          <w:tcPr>
            <w:tcW w:w="1134" w:type="dxa"/>
            <w:shd w:val="clear" w:color="auto" w:fill="auto"/>
          </w:tcPr>
          <w:p w14:paraId="1E21B2B4" w14:textId="77777777" w:rsidR="004A1705" w:rsidRPr="002026D1" w:rsidRDefault="004A1705" w:rsidP="004A1705">
            <w:pPr>
              <w:rPr>
                <w:rFonts w:eastAsia="Calibri" w:cs="Times New Roman"/>
                <w:sz w:val="20"/>
                <w:szCs w:val="20"/>
              </w:rPr>
            </w:pPr>
            <w:r w:rsidRPr="002026D1">
              <w:rPr>
                <w:rFonts w:eastAsia="Calibri" w:cs="Times New Roman"/>
                <w:sz w:val="20"/>
                <w:szCs w:val="20"/>
              </w:rPr>
              <w:t>EMDR</w:t>
            </w:r>
          </w:p>
        </w:tc>
        <w:tc>
          <w:tcPr>
            <w:tcW w:w="431" w:type="dxa"/>
            <w:shd w:val="clear" w:color="auto" w:fill="auto"/>
          </w:tcPr>
          <w:p w14:paraId="0DD15991"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30</w:t>
            </w:r>
          </w:p>
        </w:tc>
        <w:tc>
          <w:tcPr>
            <w:tcW w:w="851" w:type="dxa"/>
            <w:shd w:val="clear" w:color="auto" w:fill="auto"/>
          </w:tcPr>
          <w:p w14:paraId="3365CFAA"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63DC8B3E" w14:textId="77777777" w:rsidR="004A1705" w:rsidRPr="002026D1" w:rsidRDefault="004A1705" w:rsidP="004A1705">
            <w:pPr>
              <w:rPr>
                <w:rFonts w:eastAsia="Calibri" w:cs="Times New Roman"/>
                <w:sz w:val="20"/>
                <w:szCs w:val="20"/>
              </w:rPr>
            </w:pPr>
            <w:r w:rsidRPr="002026D1">
              <w:rPr>
                <w:rFonts w:eastAsia="Calibri" w:cs="Times New Roman"/>
                <w:sz w:val="20"/>
                <w:szCs w:val="20"/>
              </w:rPr>
              <w:t>Traumatised Young Women</w:t>
            </w:r>
          </w:p>
        </w:tc>
        <w:tc>
          <w:tcPr>
            <w:tcW w:w="855" w:type="dxa"/>
            <w:shd w:val="clear" w:color="auto" w:fill="auto"/>
          </w:tcPr>
          <w:p w14:paraId="1ED6A53D" w14:textId="77777777" w:rsidR="004A1705" w:rsidRPr="002026D1" w:rsidRDefault="004A1705" w:rsidP="004A1705">
            <w:pPr>
              <w:rPr>
                <w:rFonts w:eastAsia="Calibri" w:cs="Times New Roman"/>
                <w:sz w:val="20"/>
                <w:szCs w:val="20"/>
              </w:rPr>
            </w:pPr>
            <w:r w:rsidRPr="002026D1">
              <w:rPr>
                <w:rFonts w:eastAsia="Calibri" w:cs="Times New Roman"/>
                <w:sz w:val="20"/>
                <w:szCs w:val="20"/>
              </w:rPr>
              <w:t>20.93(no SD</w:t>
            </w:r>
          </w:p>
          <w:p w14:paraId="2B8DD53A" w14:textId="77777777" w:rsidR="004A1705" w:rsidRPr="002026D1" w:rsidRDefault="004A1705" w:rsidP="004A1705">
            <w:pPr>
              <w:rPr>
                <w:rFonts w:eastAsia="Calibri" w:cs="Times New Roman"/>
                <w:sz w:val="20"/>
                <w:szCs w:val="20"/>
              </w:rPr>
            </w:pPr>
            <w:r w:rsidRPr="002026D1">
              <w:rPr>
                <w:rFonts w:eastAsia="Calibri" w:cs="Times New Roman"/>
                <w:sz w:val="20"/>
                <w:szCs w:val="20"/>
              </w:rPr>
              <w:t>reported)</w:t>
            </w:r>
          </w:p>
        </w:tc>
        <w:tc>
          <w:tcPr>
            <w:tcW w:w="992" w:type="dxa"/>
            <w:shd w:val="clear" w:color="auto" w:fill="auto"/>
          </w:tcPr>
          <w:p w14:paraId="7B39D12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100</w:t>
            </w:r>
          </w:p>
        </w:tc>
        <w:tc>
          <w:tcPr>
            <w:tcW w:w="1560" w:type="dxa"/>
            <w:shd w:val="clear" w:color="auto" w:fill="auto"/>
          </w:tcPr>
          <w:p w14:paraId="7419E97C" w14:textId="77777777" w:rsidR="004A1705" w:rsidRPr="002026D1" w:rsidRDefault="004A1705" w:rsidP="004A1705">
            <w:pPr>
              <w:rPr>
                <w:rFonts w:eastAsia="Calibri" w:cs="Times New Roman"/>
                <w:sz w:val="20"/>
                <w:szCs w:val="20"/>
              </w:rPr>
            </w:pPr>
            <w:r w:rsidRPr="002026D1">
              <w:rPr>
                <w:rFonts w:eastAsia="Calibri" w:cs="Times New Roman"/>
                <w:sz w:val="20"/>
                <w:szCs w:val="20"/>
              </w:rPr>
              <w:t>90mins, 2</w:t>
            </w:r>
          </w:p>
        </w:tc>
        <w:tc>
          <w:tcPr>
            <w:tcW w:w="992" w:type="dxa"/>
            <w:shd w:val="clear" w:color="auto" w:fill="auto"/>
          </w:tcPr>
          <w:p w14:paraId="211F20ED" w14:textId="77777777" w:rsidR="004A1705" w:rsidRPr="002026D1" w:rsidRDefault="004A1705" w:rsidP="004A1705">
            <w:pPr>
              <w:rPr>
                <w:rFonts w:eastAsia="Calibri" w:cs="Times New Roman"/>
                <w:sz w:val="20"/>
                <w:szCs w:val="20"/>
              </w:rPr>
            </w:pPr>
            <w:r w:rsidRPr="002026D1">
              <w:rPr>
                <w:rFonts w:eastAsia="Calibri" w:cs="Times New Roman"/>
                <w:sz w:val="20"/>
                <w:szCs w:val="20"/>
              </w:rPr>
              <w:t>0 (0)</w:t>
            </w:r>
          </w:p>
        </w:tc>
        <w:tc>
          <w:tcPr>
            <w:tcW w:w="992" w:type="dxa"/>
            <w:shd w:val="clear" w:color="auto" w:fill="auto"/>
          </w:tcPr>
          <w:p w14:paraId="423EE6B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022599F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Sexual </w:t>
            </w:r>
          </w:p>
        </w:tc>
        <w:tc>
          <w:tcPr>
            <w:tcW w:w="992" w:type="dxa"/>
            <w:shd w:val="clear" w:color="auto" w:fill="auto"/>
          </w:tcPr>
          <w:p w14:paraId="778FE43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Childhood &amp; Adulthood</w:t>
            </w:r>
          </w:p>
        </w:tc>
        <w:tc>
          <w:tcPr>
            <w:tcW w:w="1418" w:type="dxa"/>
            <w:shd w:val="clear" w:color="auto" w:fill="auto"/>
          </w:tcPr>
          <w:p w14:paraId="6632926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632C559D" w14:textId="77777777" w:rsidTr="004A1705">
        <w:trPr>
          <w:cantSplit/>
          <w:trHeight w:val="254"/>
          <w:jc w:val="center"/>
        </w:trPr>
        <w:tc>
          <w:tcPr>
            <w:tcW w:w="1270" w:type="dxa"/>
            <w:shd w:val="clear" w:color="auto" w:fill="auto"/>
          </w:tcPr>
          <w:p w14:paraId="54E99F5D" w14:textId="77777777" w:rsidR="004A1705" w:rsidRPr="00CA59EC" w:rsidRDefault="004A1705" w:rsidP="004A1705">
            <w:pPr>
              <w:rPr>
                <w:rFonts w:eastAsia="Calibri" w:cs="Times New Roman"/>
                <w:sz w:val="20"/>
                <w:szCs w:val="20"/>
              </w:rPr>
            </w:pPr>
          </w:p>
        </w:tc>
        <w:tc>
          <w:tcPr>
            <w:tcW w:w="1134" w:type="dxa"/>
            <w:shd w:val="clear" w:color="auto" w:fill="auto"/>
          </w:tcPr>
          <w:p w14:paraId="21938B21" w14:textId="77777777" w:rsidR="004A1705" w:rsidRPr="002026D1" w:rsidRDefault="004A1705" w:rsidP="004A1705">
            <w:pPr>
              <w:rPr>
                <w:rFonts w:eastAsia="Calibri" w:cs="Times New Roman"/>
                <w:sz w:val="20"/>
                <w:szCs w:val="20"/>
              </w:rPr>
            </w:pPr>
            <w:r w:rsidRPr="002026D1">
              <w:rPr>
                <w:rFonts w:eastAsia="Calibri" w:cs="Times New Roman"/>
                <w:sz w:val="20"/>
                <w:szCs w:val="20"/>
              </w:rPr>
              <w:t>AL</w:t>
            </w:r>
          </w:p>
        </w:tc>
        <w:tc>
          <w:tcPr>
            <w:tcW w:w="431" w:type="dxa"/>
            <w:shd w:val="clear" w:color="auto" w:fill="auto"/>
          </w:tcPr>
          <w:p w14:paraId="344D2A6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30</w:t>
            </w:r>
          </w:p>
        </w:tc>
        <w:tc>
          <w:tcPr>
            <w:tcW w:w="851" w:type="dxa"/>
            <w:shd w:val="clear" w:color="auto" w:fill="auto"/>
          </w:tcPr>
          <w:p w14:paraId="0F5FD0B0" w14:textId="77777777" w:rsidR="004A1705" w:rsidRPr="002026D1" w:rsidRDefault="004A1705" w:rsidP="004A1705">
            <w:pPr>
              <w:rPr>
                <w:rFonts w:eastAsia="Calibri" w:cs="Times New Roman"/>
                <w:sz w:val="20"/>
                <w:szCs w:val="20"/>
              </w:rPr>
            </w:pPr>
          </w:p>
        </w:tc>
        <w:tc>
          <w:tcPr>
            <w:tcW w:w="1271" w:type="dxa"/>
            <w:shd w:val="clear" w:color="auto" w:fill="auto"/>
          </w:tcPr>
          <w:p w14:paraId="69D5B6AB" w14:textId="77777777" w:rsidR="004A1705" w:rsidRPr="002026D1" w:rsidRDefault="004A1705" w:rsidP="004A1705">
            <w:pPr>
              <w:rPr>
                <w:rFonts w:eastAsia="Calibri" w:cs="Times New Roman"/>
                <w:sz w:val="20"/>
                <w:szCs w:val="20"/>
              </w:rPr>
            </w:pPr>
          </w:p>
        </w:tc>
        <w:tc>
          <w:tcPr>
            <w:tcW w:w="855" w:type="dxa"/>
            <w:shd w:val="clear" w:color="auto" w:fill="auto"/>
          </w:tcPr>
          <w:p w14:paraId="46CDA9F1" w14:textId="77777777" w:rsidR="004A1705" w:rsidRPr="002026D1" w:rsidRDefault="004A1705" w:rsidP="004A1705">
            <w:pPr>
              <w:rPr>
                <w:rFonts w:eastAsia="Calibri" w:cs="Times New Roman"/>
                <w:sz w:val="20"/>
                <w:szCs w:val="20"/>
              </w:rPr>
            </w:pPr>
          </w:p>
        </w:tc>
        <w:tc>
          <w:tcPr>
            <w:tcW w:w="992" w:type="dxa"/>
            <w:shd w:val="clear" w:color="auto" w:fill="auto"/>
          </w:tcPr>
          <w:p w14:paraId="5AFD6B00"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6FEC0C8" w14:textId="77777777" w:rsidR="004A1705" w:rsidRPr="002026D1" w:rsidRDefault="004A1705" w:rsidP="004A1705">
            <w:pPr>
              <w:rPr>
                <w:rFonts w:eastAsia="Calibri" w:cs="Times New Roman"/>
                <w:sz w:val="20"/>
                <w:szCs w:val="20"/>
              </w:rPr>
            </w:pPr>
            <w:r w:rsidRPr="002026D1">
              <w:rPr>
                <w:rFonts w:eastAsia="Calibri" w:cs="Times New Roman"/>
                <w:sz w:val="20"/>
                <w:szCs w:val="20"/>
              </w:rPr>
              <w:t>90mins, 2</w:t>
            </w:r>
          </w:p>
        </w:tc>
        <w:tc>
          <w:tcPr>
            <w:tcW w:w="992" w:type="dxa"/>
            <w:shd w:val="clear" w:color="auto" w:fill="auto"/>
          </w:tcPr>
          <w:p w14:paraId="36369412" w14:textId="77777777" w:rsidR="004A1705" w:rsidRPr="002026D1" w:rsidRDefault="004A1705" w:rsidP="004A1705">
            <w:pPr>
              <w:rPr>
                <w:rFonts w:eastAsia="Calibri" w:cs="Times New Roman"/>
                <w:sz w:val="20"/>
                <w:szCs w:val="20"/>
              </w:rPr>
            </w:pPr>
            <w:r w:rsidRPr="002026D1">
              <w:rPr>
                <w:rFonts w:eastAsia="Calibri" w:cs="Times New Roman"/>
                <w:sz w:val="20"/>
                <w:szCs w:val="20"/>
              </w:rPr>
              <w:t>1 (3.3)</w:t>
            </w:r>
          </w:p>
        </w:tc>
        <w:tc>
          <w:tcPr>
            <w:tcW w:w="992" w:type="dxa"/>
            <w:shd w:val="clear" w:color="auto" w:fill="auto"/>
          </w:tcPr>
          <w:p w14:paraId="66DB411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45D054C"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7FA0E456"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A64AC21" w14:textId="77777777" w:rsidR="004A1705" w:rsidRPr="002026D1" w:rsidRDefault="004A1705" w:rsidP="004A1705">
            <w:pPr>
              <w:jc w:val="center"/>
              <w:rPr>
                <w:rFonts w:eastAsia="Calibri" w:cs="Times New Roman"/>
                <w:sz w:val="20"/>
                <w:szCs w:val="20"/>
              </w:rPr>
            </w:pPr>
          </w:p>
        </w:tc>
      </w:tr>
      <w:tr w:rsidR="004A1705" w:rsidRPr="002026D1" w14:paraId="1D7908F3" w14:textId="77777777" w:rsidTr="004A1705">
        <w:trPr>
          <w:cantSplit/>
          <w:trHeight w:val="254"/>
          <w:jc w:val="center"/>
        </w:trPr>
        <w:tc>
          <w:tcPr>
            <w:tcW w:w="1270" w:type="dxa"/>
            <w:shd w:val="clear" w:color="auto" w:fill="auto"/>
          </w:tcPr>
          <w:p w14:paraId="36DD49E4" w14:textId="77777777" w:rsidR="004A1705" w:rsidRPr="00CA59EC" w:rsidRDefault="004A1705" w:rsidP="004A1705">
            <w:pPr>
              <w:rPr>
                <w:rFonts w:eastAsia="Calibri" w:cs="Times New Roman"/>
                <w:sz w:val="20"/>
                <w:szCs w:val="20"/>
              </w:rPr>
            </w:pPr>
          </w:p>
        </w:tc>
        <w:tc>
          <w:tcPr>
            <w:tcW w:w="1134" w:type="dxa"/>
            <w:shd w:val="clear" w:color="auto" w:fill="auto"/>
          </w:tcPr>
          <w:p w14:paraId="62689235" w14:textId="77777777" w:rsidR="004A1705" w:rsidRPr="002026D1" w:rsidRDefault="004A1705" w:rsidP="004A1705">
            <w:pPr>
              <w:rPr>
                <w:rFonts w:eastAsia="Calibri" w:cs="Times New Roman"/>
                <w:sz w:val="20"/>
                <w:szCs w:val="20"/>
              </w:rPr>
            </w:pPr>
          </w:p>
        </w:tc>
        <w:tc>
          <w:tcPr>
            <w:tcW w:w="431" w:type="dxa"/>
            <w:shd w:val="clear" w:color="auto" w:fill="auto"/>
          </w:tcPr>
          <w:p w14:paraId="60BDE80C"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707C0AAB" w14:textId="77777777" w:rsidR="004A1705" w:rsidRPr="002026D1" w:rsidRDefault="004A1705" w:rsidP="004A1705">
            <w:pPr>
              <w:rPr>
                <w:rFonts w:eastAsia="Calibri" w:cs="Times New Roman"/>
                <w:sz w:val="20"/>
                <w:szCs w:val="20"/>
              </w:rPr>
            </w:pPr>
          </w:p>
        </w:tc>
        <w:tc>
          <w:tcPr>
            <w:tcW w:w="1271" w:type="dxa"/>
            <w:shd w:val="clear" w:color="auto" w:fill="auto"/>
          </w:tcPr>
          <w:p w14:paraId="61B23B0E" w14:textId="77777777" w:rsidR="004A1705" w:rsidRPr="002026D1" w:rsidRDefault="004A1705" w:rsidP="004A1705">
            <w:pPr>
              <w:rPr>
                <w:rFonts w:eastAsia="Calibri" w:cs="Times New Roman"/>
                <w:sz w:val="20"/>
                <w:szCs w:val="20"/>
              </w:rPr>
            </w:pPr>
          </w:p>
        </w:tc>
        <w:tc>
          <w:tcPr>
            <w:tcW w:w="855" w:type="dxa"/>
            <w:shd w:val="clear" w:color="auto" w:fill="auto"/>
          </w:tcPr>
          <w:p w14:paraId="0D906886" w14:textId="77777777" w:rsidR="004A1705" w:rsidRPr="002026D1" w:rsidRDefault="004A1705" w:rsidP="004A1705">
            <w:pPr>
              <w:rPr>
                <w:rFonts w:eastAsia="Calibri" w:cs="Times New Roman"/>
                <w:sz w:val="20"/>
                <w:szCs w:val="20"/>
              </w:rPr>
            </w:pPr>
          </w:p>
        </w:tc>
        <w:tc>
          <w:tcPr>
            <w:tcW w:w="992" w:type="dxa"/>
            <w:shd w:val="clear" w:color="auto" w:fill="auto"/>
          </w:tcPr>
          <w:p w14:paraId="7806876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D84CF56" w14:textId="77777777" w:rsidR="004A1705" w:rsidRPr="002026D1" w:rsidRDefault="004A1705" w:rsidP="004A1705">
            <w:pPr>
              <w:rPr>
                <w:rFonts w:eastAsia="Calibri" w:cs="Times New Roman"/>
                <w:sz w:val="20"/>
                <w:szCs w:val="20"/>
              </w:rPr>
            </w:pPr>
          </w:p>
        </w:tc>
        <w:tc>
          <w:tcPr>
            <w:tcW w:w="992" w:type="dxa"/>
            <w:shd w:val="clear" w:color="auto" w:fill="auto"/>
          </w:tcPr>
          <w:p w14:paraId="5B12DF25" w14:textId="77777777" w:rsidR="004A1705" w:rsidRPr="002026D1" w:rsidRDefault="004A1705" w:rsidP="004A1705">
            <w:pPr>
              <w:rPr>
                <w:rFonts w:eastAsia="Calibri" w:cs="Times New Roman"/>
                <w:sz w:val="20"/>
                <w:szCs w:val="20"/>
              </w:rPr>
            </w:pPr>
          </w:p>
        </w:tc>
        <w:tc>
          <w:tcPr>
            <w:tcW w:w="992" w:type="dxa"/>
            <w:shd w:val="clear" w:color="auto" w:fill="auto"/>
          </w:tcPr>
          <w:p w14:paraId="7E078486"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1741314"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D0C864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4878152" w14:textId="77777777" w:rsidR="004A1705" w:rsidRPr="002026D1" w:rsidRDefault="004A1705" w:rsidP="004A1705">
            <w:pPr>
              <w:jc w:val="center"/>
              <w:rPr>
                <w:rFonts w:eastAsia="Calibri" w:cs="Times New Roman"/>
                <w:sz w:val="20"/>
                <w:szCs w:val="20"/>
              </w:rPr>
            </w:pPr>
          </w:p>
        </w:tc>
      </w:tr>
      <w:tr w:rsidR="004A1705" w:rsidRPr="002026D1" w14:paraId="34D1A89E" w14:textId="77777777" w:rsidTr="004A1705">
        <w:trPr>
          <w:cantSplit/>
          <w:trHeight w:val="254"/>
          <w:jc w:val="center"/>
        </w:trPr>
        <w:tc>
          <w:tcPr>
            <w:tcW w:w="1270" w:type="dxa"/>
            <w:shd w:val="clear" w:color="auto" w:fill="auto"/>
          </w:tcPr>
          <w:p w14:paraId="475903CE"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Steel 2017</w:t>
            </w:r>
          </w:p>
        </w:tc>
        <w:tc>
          <w:tcPr>
            <w:tcW w:w="1134" w:type="dxa"/>
            <w:shd w:val="clear" w:color="auto" w:fill="auto"/>
          </w:tcPr>
          <w:p w14:paraId="3CF3D226" w14:textId="77777777" w:rsidR="004A1705" w:rsidRPr="002026D1" w:rsidRDefault="004A1705" w:rsidP="004A1705">
            <w:pPr>
              <w:rPr>
                <w:rFonts w:eastAsia="Calibri" w:cs="Times New Roman"/>
                <w:sz w:val="20"/>
                <w:szCs w:val="20"/>
              </w:rPr>
            </w:pPr>
            <w:r w:rsidRPr="002026D1">
              <w:rPr>
                <w:rFonts w:eastAsia="Calibri" w:cs="Times New Roman"/>
                <w:sz w:val="20"/>
                <w:szCs w:val="20"/>
              </w:rPr>
              <w:t>CBT</w:t>
            </w:r>
          </w:p>
        </w:tc>
        <w:tc>
          <w:tcPr>
            <w:tcW w:w="431" w:type="dxa"/>
            <w:shd w:val="clear" w:color="auto" w:fill="auto"/>
          </w:tcPr>
          <w:p w14:paraId="70D1CD4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30</w:t>
            </w:r>
          </w:p>
        </w:tc>
        <w:tc>
          <w:tcPr>
            <w:tcW w:w="851" w:type="dxa"/>
            <w:shd w:val="clear" w:color="auto" w:fill="auto"/>
          </w:tcPr>
          <w:p w14:paraId="3BBBFB19" w14:textId="77777777" w:rsidR="004A1705" w:rsidRPr="002026D1" w:rsidRDefault="004A1705" w:rsidP="004A1705">
            <w:pPr>
              <w:rPr>
                <w:rFonts w:cs="Times New Roman"/>
                <w:sz w:val="20"/>
                <w:szCs w:val="20"/>
              </w:rPr>
            </w:pPr>
            <w:r w:rsidRPr="002026D1">
              <w:rPr>
                <w:rFonts w:cs="Times New Roman"/>
                <w:sz w:val="20"/>
                <w:szCs w:val="20"/>
              </w:rPr>
              <w:t>UK</w:t>
            </w:r>
          </w:p>
        </w:tc>
        <w:tc>
          <w:tcPr>
            <w:tcW w:w="1271" w:type="dxa"/>
            <w:shd w:val="clear" w:color="auto" w:fill="auto"/>
          </w:tcPr>
          <w:p w14:paraId="359CC8D2" w14:textId="77777777" w:rsidR="004A1705" w:rsidRPr="002026D1" w:rsidRDefault="004A1705" w:rsidP="004A1705">
            <w:pPr>
              <w:rPr>
                <w:rFonts w:cs="Times New Roman"/>
                <w:sz w:val="20"/>
                <w:szCs w:val="20"/>
              </w:rPr>
            </w:pPr>
            <w:r w:rsidRPr="002026D1">
              <w:rPr>
                <w:rFonts w:cs="Times New Roman"/>
                <w:sz w:val="20"/>
                <w:szCs w:val="20"/>
              </w:rPr>
              <w:t>Adults with schizophrenia</w:t>
            </w:r>
          </w:p>
        </w:tc>
        <w:tc>
          <w:tcPr>
            <w:tcW w:w="855" w:type="dxa"/>
            <w:shd w:val="clear" w:color="auto" w:fill="auto"/>
          </w:tcPr>
          <w:p w14:paraId="5AD0F8DA" w14:textId="77777777" w:rsidR="004A1705" w:rsidRPr="002026D1" w:rsidRDefault="004A1705" w:rsidP="004A1705">
            <w:pPr>
              <w:rPr>
                <w:rFonts w:eastAsia="Calibri" w:cs="Times New Roman"/>
                <w:sz w:val="20"/>
                <w:szCs w:val="20"/>
              </w:rPr>
            </w:pPr>
            <w:r w:rsidRPr="002026D1">
              <w:rPr>
                <w:rFonts w:eastAsia="Calibri" w:cs="Times New Roman"/>
                <w:sz w:val="20"/>
                <w:szCs w:val="20"/>
              </w:rPr>
              <w:t>42.3 (10.2)</w:t>
            </w:r>
          </w:p>
        </w:tc>
        <w:tc>
          <w:tcPr>
            <w:tcW w:w="992" w:type="dxa"/>
            <w:shd w:val="clear" w:color="auto" w:fill="auto"/>
          </w:tcPr>
          <w:p w14:paraId="1DE7B7D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37.7</w:t>
            </w:r>
          </w:p>
        </w:tc>
        <w:tc>
          <w:tcPr>
            <w:tcW w:w="1560" w:type="dxa"/>
            <w:shd w:val="clear" w:color="auto" w:fill="auto"/>
          </w:tcPr>
          <w:p w14:paraId="5D8545A4" w14:textId="77777777" w:rsidR="004A1705" w:rsidRPr="002026D1" w:rsidRDefault="004A1705" w:rsidP="004A1705">
            <w:pPr>
              <w:rPr>
                <w:rFonts w:eastAsia="Calibri" w:cs="Times New Roman"/>
                <w:sz w:val="20"/>
                <w:szCs w:val="20"/>
              </w:rPr>
            </w:pPr>
            <w:r w:rsidRPr="002026D1">
              <w:rPr>
                <w:rFonts w:eastAsia="Calibri" w:cs="Times New Roman"/>
                <w:sz w:val="20"/>
                <w:szCs w:val="20"/>
              </w:rPr>
              <w:t>NR ,12-16</w:t>
            </w:r>
          </w:p>
        </w:tc>
        <w:tc>
          <w:tcPr>
            <w:tcW w:w="992" w:type="dxa"/>
            <w:shd w:val="clear" w:color="auto" w:fill="auto"/>
          </w:tcPr>
          <w:p w14:paraId="5CCD92CC" w14:textId="77777777" w:rsidR="004A1705" w:rsidRPr="002026D1" w:rsidRDefault="004A1705" w:rsidP="004A1705">
            <w:pPr>
              <w:rPr>
                <w:rFonts w:eastAsia="Calibri" w:cs="Times New Roman"/>
                <w:sz w:val="20"/>
                <w:szCs w:val="20"/>
              </w:rPr>
            </w:pPr>
            <w:r w:rsidRPr="002026D1">
              <w:rPr>
                <w:rFonts w:eastAsia="Calibri" w:cs="Times New Roman"/>
                <w:sz w:val="20"/>
                <w:szCs w:val="20"/>
              </w:rPr>
              <w:t>4(13.0)</w:t>
            </w:r>
          </w:p>
        </w:tc>
        <w:tc>
          <w:tcPr>
            <w:tcW w:w="992" w:type="dxa"/>
            <w:shd w:val="clear" w:color="auto" w:fill="auto"/>
          </w:tcPr>
          <w:p w14:paraId="55857D5E" w14:textId="77777777" w:rsidR="004A1705" w:rsidRPr="002026D1" w:rsidRDefault="004A1705" w:rsidP="004A1705">
            <w:pPr>
              <w:jc w:val="center"/>
              <w:rPr>
                <w:rFonts w:cs="Times New Roman"/>
                <w:sz w:val="20"/>
                <w:szCs w:val="20"/>
              </w:rPr>
            </w:pPr>
            <w:r w:rsidRPr="002026D1">
              <w:rPr>
                <w:rFonts w:cs="Times New Roman"/>
                <w:sz w:val="20"/>
                <w:szCs w:val="20"/>
              </w:rPr>
              <w:t>Single or Multiple</w:t>
            </w:r>
          </w:p>
        </w:tc>
        <w:tc>
          <w:tcPr>
            <w:tcW w:w="1134" w:type="dxa"/>
            <w:shd w:val="clear" w:color="auto" w:fill="auto"/>
          </w:tcPr>
          <w:p w14:paraId="7D275024" w14:textId="77777777" w:rsidR="004A1705" w:rsidRPr="002026D1" w:rsidRDefault="004A1705" w:rsidP="004A1705">
            <w:pPr>
              <w:jc w:val="center"/>
              <w:rPr>
                <w:rFonts w:cs="Times New Roman"/>
                <w:sz w:val="20"/>
                <w:szCs w:val="20"/>
              </w:rPr>
            </w:pPr>
            <w:r w:rsidRPr="002026D1">
              <w:rPr>
                <w:rFonts w:cs="Times New Roman"/>
                <w:sz w:val="20"/>
                <w:szCs w:val="20"/>
              </w:rPr>
              <w:t>Sexual or non-sexual</w:t>
            </w:r>
          </w:p>
        </w:tc>
        <w:tc>
          <w:tcPr>
            <w:tcW w:w="992" w:type="dxa"/>
            <w:shd w:val="clear" w:color="auto" w:fill="auto"/>
          </w:tcPr>
          <w:p w14:paraId="683A82D7" w14:textId="77777777" w:rsidR="004A1705" w:rsidRPr="002026D1" w:rsidRDefault="004A1705" w:rsidP="004A1705">
            <w:pPr>
              <w:jc w:val="center"/>
              <w:rPr>
                <w:rFonts w:cs="Times New Roman"/>
                <w:sz w:val="20"/>
                <w:szCs w:val="20"/>
              </w:rPr>
            </w:pPr>
            <w:r w:rsidRPr="002026D1">
              <w:rPr>
                <w:rFonts w:cs="Times New Roman"/>
                <w:sz w:val="20"/>
                <w:szCs w:val="20"/>
              </w:rPr>
              <w:t>Childhood &amp; Adulthood</w:t>
            </w:r>
          </w:p>
        </w:tc>
        <w:tc>
          <w:tcPr>
            <w:tcW w:w="1418" w:type="dxa"/>
            <w:shd w:val="clear" w:color="auto" w:fill="auto"/>
          </w:tcPr>
          <w:p w14:paraId="27BA656C" w14:textId="77777777" w:rsidR="004A1705" w:rsidRPr="002026D1" w:rsidRDefault="004A1705" w:rsidP="004A1705">
            <w:pPr>
              <w:jc w:val="center"/>
              <w:rPr>
                <w:rFonts w:cs="Times New Roman"/>
                <w:sz w:val="20"/>
                <w:szCs w:val="20"/>
              </w:rPr>
            </w:pPr>
            <w:r w:rsidRPr="002026D1">
              <w:rPr>
                <w:rFonts w:cs="Times New Roman"/>
                <w:sz w:val="20"/>
                <w:szCs w:val="20"/>
              </w:rPr>
              <w:t>Community</w:t>
            </w:r>
          </w:p>
        </w:tc>
      </w:tr>
      <w:tr w:rsidR="004A1705" w:rsidRPr="002026D1" w14:paraId="53C758CF" w14:textId="77777777" w:rsidTr="004A1705">
        <w:trPr>
          <w:cantSplit/>
          <w:trHeight w:val="254"/>
          <w:jc w:val="center"/>
        </w:trPr>
        <w:tc>
          <w:tcPr>
            <w:tcW w:w="1270" w:type="dxa"/>
            <w:shd w:val="clear" w:color="auto" w:fill="auto"/>
          </w:tcPr>
          <w:p w14:paraId="6A3E7AB4" w14:textId="77777777" w:rsidR="004A1705" w:rsidRPr="00CA59EC" w:rsidRDefault="004A1705" w:rsidP="004A1705">
            <w:pPr>
              <w:rPr>
                <w:rFonts w:eastAsia="Calibri" w:cs="Times New Roman"/>
                <w:bCs/>
                <w:sz w:val="20"/>
                <w:szCs w:val="20"/>
              </w:rPr>
            </w:pPr>
          </w:p>
        </w:tc>
        <w:tc>
          <w:tcPr>
            <w:tcW w:w="1134" w:type="dxa"/>
            <w:shd w:val="clear" w:color="auto" w:fill="auto"/>
          </w:tcPr>
          <w:p w14:paraId="79F64C44" w14:textId="77777777" w:rsidR="004A1705" w:rsidRPr="002026D1" w:rsidRDefault="004A1705" w:rsidP="004A1705">
            <w:pPr>
              <w:rPr>
                <w:rFonts w:eastAsia="Calibri" w:cs="Times New Roman"/>
                <w:sz w:val="20"/>
                <w:szCs w:val="20"/>
              </w:rPr>
            </w:pPr>
            <w:r w:rsidRPr="002026D1">
              <w:rPr>
                <w:rFonts w:eastAsia="Calibri" w:cs="Times New Roman"/>
                <w:sz w:val="20"/>
                <w:szCs w:val="20"/>
              </w:rPr>
              <w:t>TAU</w:t>
            </w:r>
          </w:p>
        </w:tc>
        <w:tc>
          <w:tcPr>
            <w:tcW w:w="431" w:type="dxa"/>
            <w:shd w:val="clear" w:color="auto" w:fill="auto"/>
          </w:tcPr>
          <w:p w14:paraId="78D8B6B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31</w:t>
            </w:r>
          </w:p>
        </w:tc>
        <w:tc>
          <w:tcPr>
            <w:tcW w:w="851" w:type="dxa"/>
            <w:shd w:val="clear" w:color="auto" w:fill="auto"/>
          </w:tcPr>
          <w:p w14:paraId="2CE6D84F" w14:textId="77777777" w:rsidR="004A1705" w:rsidRPr="002026D1" w:rsidRDefault="004A1705" w:rsidP="004A1705">
            <w:pPr>
              <w:rPr>
                <w:rFonts w:eastAsia="Calibri" w:cs="Times New Roman"/>
                <w:sz w:val="20"/>
                <w:szCs w:val="20"/>
              </w:rPr>
            </w:pPr>
          </w:p>
        </w:tc>
        <w:tc>
          <w:tcPr>
            <w:tcW w:w="1271" w:type="dxa"/>
            <w:shd w:val="clear" w:color="auto" w:fill="auto"/>
          </w:tcPr>
          <w:p w14:paraId="2F052757" w14:textId="77777777" w:rsidR="004A1705" w:rsidRPr="002026D1" w:rsidRDefault="004A1705" w:rsidP="004A1705">
            <w:pPr>
              <w:rPr>
                <w:rFonts w:eastAsia="Calibri" w:cs="Times New Roman"/>
                <w:sz w:val="20"/>
                <w:szCs w:val="20"/>
              </w:rPr>
            </w:pPr>
          </w:p>
        </w:tc>
        <w:tc>
          <w:tcPr>
            <w:tcW w:w="855" w:type="dxa"/>
            <w:shd w:val="clear" w:color="auto" w:fill="auto"/>
          </w:tcPr>
          <w:p w14:paraId="73C309DF" w14:textId="77777777" w:rsidR="004A1705" w:rsidRPr="002026D1" w:rsidRDefault="004A1705" w:rsidP="004A1705">
            <w:pPr>
              <w:rPr>
                <w:rFonts w:eastAsia="Calibri" w:cs="Times New Roman"/>
                <w:sz w:val="20"/>
                <w:szCs w:val="20"/>
              </w:rPr>
            </w:pPr>
          </w:p>
        </w:tc>
        <w:tc>
          <w:tcPr>
            <w:tcW w:w="992" w:type="dxa"/>
            <w:shd w:val="clear" w:color="auto" w:fill="auto"/>
          </w:tcPr>
          <w:p w14:paraId="1C5EA4FA"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5EBD320" w14:textId="77777777" w:rsidR="004A1705" w:rsidRPr="002026D1" w:rsidRDefault="004A1705" w:rsidP="004A1705">
            <w:pPr>
              <w:rPr>
                <w:rFonts w:eastAsia="Calibri" w:cs="Times New Roman"/>
                <w:sz w:val="20"/>
                <w:szCs w:val="20"/>
              </w:rPr>
            </w:pPr>
          </w:p>
        </w:tc>
        <w:tc>
          <w:tcPr>
            <w:tcW w:w="992" w:type="dxa"/>
            <w:shd w:val="clear" w:color="auto" w:fill="auto"/>
          </w:tcPr>
          <w:p w14:paraId="730F5753" w14:textId="77777777" w:rsidR="004A1705" w:rsidRPr="002026D1" w:rsidRDefault="004A1705" w:rsidP="004A1705">
            <w:pPr>
              <w:rPr>
                <w:rFonts w:eastAsia="Calibri" w:cs="Times New Roman"/>
                <w:sz w:val="20"/>
                <w:szCs w:val="20"/>
              </w:rPr>
            </w:pPr>
            <w:r w:rsidRPr="002026D1">
              <w:rPr>
                <w:rFonts w:eastAsia="Calibri" w:cs="Times New Roman"/>
                <w:sz w:val="20"/>
                <w:szCs w:val="20"/>
              </w:rPr>
              <w:t>5 (16.1)</w:t>
            </w:r>
          </w:p>
        </w:tc>
        <w:tc>
          <w:tcPr>
            <w:tcW w:w="992" w:type="dxa"/>
            <w:shd w:val="clear" w:color="auto" w:fill="auto"/>
          </w:tcPr>
          <w:p w14:paraId="2E96102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DF66B8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187FF33"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956033E" w14:textId="77777777" w:rsidR="004A1705" w:rsidRPr="002026D1" w:rsidRDefault="004A1705" w:rsidP="004A1705">
            <w:pPr>
              <w:jc w:val="center"/>
              <w:rPr>
                <w:rFonts w:eastAsia="Calibri" w:cs="Times New Roman"/>
                <w:sz w:val="20"/>
                <w:szCs w:val="20"/>
              </w:rPr>
            </w:pPr>
          </w:p>
        </w:tc>
      </w:tr>
      <w:tr w:rsidR="004A1705" w:rsidRPr="002026D1" w14:paraId="1A08DA0F" w14:textId="77777777" w:rsidTr="004A1705">
        <w:trPr>
          <w:cantSplit/>
          <w:trHeight w:val="254"/>
          <w:jc w:val="center"/>
        </w:trPr>
        <w:tc>
          <w:tcPr>
            <w:tcW w:w="1270" w:type="dxa"/>
            <w:shd w:val="clear" w:color="auto" w:fill="auto"/>
          </w:tcPr>
          <w:p w14:paraId="21A6E919" w14:textId="77777777" w:rsidR="004A1705" w:rsidRPr="00CA59EC" w:rsidRDefault="004A1705" w:rsidP="004A1705">
            <w:pPr>
              <w:rPr>
                <w:rFonts w:eastAsia="Calibri" w:cs="Times New Roman"/>
                <w:bCs/>
                <w:sz w:val="20"/>
                <w:szCs w:val="20"/>
              </w:rPr>
            </w:pPr>
          </w:p>
        </w:tc>
        <w:tc>
          <w:tcPr>
            <w:tcW w:w="1134" w:type="dxa"/>
            <w:shd w:val="clear" w:color="auto" w:fill="auto"/>
          </w:tcPr>
          <w:p w14:paraId="1B492D24" w14:textId="77777777" w:rsidR="004A1705" w:rsidRPr="002026D1" w:rsidRDefault="004A1705" w:rsidP="004A1705">
            <w:pPr>
              <w:rPr>
                <w:rFonts w:eastAsia="Calibri" w:cs="Times New Roman"/>
                <w:sz w:val="20"/>
                <w:szCs w:val="20"/>
              </w:rPr>
            </w:pPr>
          </w:p>
        </w:tc>
        <w:tc>
          <w:tcPr>
            <w:tcW w:w="431" w:type="dxa"/>
            <w:shd w:val="clear" w:color="auto" w:fill="auto"/>
          </w:tcPr>
          <w:p w14:paraId="61557560"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2684BFAA" w14:textId="77777777" w:rsidR="004A1705" w:rsidRPr="002026D1" w:rsidRDefault="004A1705" w:rsidP="004A1705">
            <w:pPr>
              <w:rPr>
                <w:rFonts w:eastAsia="Calibri" w:cs="Times New Roman"/>
                <w:sz w:val="20"/>
                <w:szCs w:val="20"/>
              </w:rPr>
            </w:pPr>
          </w:p>
        </w:tc>
        <w:tc>
          <w:tcPr>
            <w:tcW w:w="1271" w:type="dxa"/>
            <w:shd w:val="clear" w:color="auto" w:fill="auto"/>
          </w:tcPr>
          <w:p w14:paraId="4DB9A3CA" w14:textId="77777777" w:rsidR="004A1705" w:rsidRPr="002026D1" w:rsidRDefault="004A1705" w:rsidP="004A1705">
            <w:pPr>
              <w:rPr>
                <w:rFonts w:eastAsia="Calibri" w:cs="Times New Roman"/>
                <w:sz w:val="20"/>
                <w:szCs w:val="20"/>
              </w:rPr>
            </w:pPr>
          </w:p>
        </w:tc>
        <w:tc>
          <w:tcPr>
            <w:tcW w:w="855" w:type="dxa"/>
            <w:shd w:val="clear" w:color="auto" w:fill="auto"/>
          </w:tcPr>
          <w:p w14:paraId="65CD5DB6" w14:textId="77777777" w:rsidR="004A1705" w:rsidRPr="002026D1" w:rsidRDefault="004A1705" w:rsidP="004A1705">
            <w:pPr>
              <w:rPr>
                <w:rFonts w:eastAsia="Calibri" w:cs="Times New Roman"/>
                <w:sz w:val="20"/>
                <w:szCs w:val="20"/>
              </w:rPr>
            </w:pPr>
          </w:p>
        </w:tc>
        <w:tc>
          <w:tcPr>
            <w:tcW w:w="992" w:type="dxa"/>
            <w:shd w:val="clear" w:color="auto" w:fill="auto"/>
          </w:tcPr>
          <w:p w14:paraId="12910D7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1BDB1B1" w14:textId="77777777" w:rsidR="004A1705" w:rsidRPr="002026D1" w:rsidRDefault="004A1705" w:rsidP="004A1705">
            <w:pPr>
              <w:rPr>
                <w:rFonts w:eastAsia="Calibri" w:cs="Times New Roman"/>
                <w:sz w:val="20"/>
                <w:szCs w:val="20"/>
              </w:rPr>
            </w:pPr>
          </w:p>
        </w:tc>
        <w:tc>
          <w:tcPr>
            <w:tcW w:w="992" w:type="dxa"/>
            <w:shd w:val="clear" w:color="auto" w:fill="auto"/>
          </w:tcPr>
          <w:p w14:paraId="4556C6FD" w14:textId="77777777" w:rsidR="004A1705" w:rsidRPr="002026D1" w:rsidRDefault="004A1705" w:rsidP="004A1705">
            <w:pPr>
              <w:rPr>
                <w:rFonts w:eastAsia="Calibri" w:cs="Times New Roman"/>
                <w:sz w:val="20"/>
                <w:szCs w:val="20"/>
              </w:rPr>
            </w:pPr>
          </w:p>
        </w:tc>
        <w:tc>
          <w:tcPr>
            <w:tcW w:w="992" w:type="dxa"/>
            <w:shd w:val="clear" w:color="auto" w:fill="auto"/>
          </w:tcPr>
          <w:p w14:paraId="2D1CC322"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376C66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EA6D34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1036365" w14:textId="77777777" w:rsidR="004A1705" w:rsidRPr="002026D1" w:rsidRDefault="004A1705" w:rsidP="004A1705">
            <w:pPr>
              <w:jc w:val="center"/>
              <w:rPr>
                <w:rFonts w:eastAsia="Calibri" w:cs="Times New Roman"/>
                <w:sz w:val="20"/>
                <w:szCs w:val="20"/>
              </w:rPr>
            </w:pPr>
          </w:p>
        </w:tc>
      </w:tr>
      <w:tr w:rsidR="004A1705" w:rsidRPr="002026D1" w14:paraId="49CE2C29" w14:textId="77777777" w:rsidTr="004A1705">
        <w:trPr>
          <w:cantSplit/>
          <w:trHeight w:val="254"/>
          <w:jc w:val="center"/>
        </w:trPr>
        <w:tc>
          <w:tcPr>
            <w:tcW w:w="1270" w:type="dxa"/>
            <w:shd w:val="clear" w:color="auto" w:fill="auto"/>
          </w:tcPr>
          <w:p w14:paraId="60A2260C"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Suris 2013</w:t>
            </w:r>
          </w:p>
        </w:tc>
        <w:tc>
          <w:tcPr>
            <w:tcW w:w="1134" w:type="dxa"/>
            <w:shd w:val="clear" w:color="auto" w:fill="auto"/>
          </w:tcPr>
          <w:p w14:paraId="479A87D4" w14:textId="77777777" w:rsidR="004A1705" w:rsidRPr="002026D1" w:rsidRDefault="004A1705" w:rsidP="004A1705">
            <w:pPr>
              <w:rPr>
                <w:rFonts w:eastAsia="Calibri" w:cs="Times New Roman"/>
                <w:sz w:val="20"/>
                <w:szCs w:val="20"/>
              </w:rPr>
            </w:pPr>
            <w:r w:rsidRPr="002026D1">
              <w:rPr>
                <w:rFonts w:eastAsia="Calibri" w:cs="Times New Roman"/>
                <w:sz w:val="20"/>
                <w:szCs w:val="20"/>
              </w:rPr>
              <w:t>CPT</w:t>
            </w:r>
          </w:p>
        </w:tc>
        <w:tc>
          <w:tcPr>
            <w:tcW w:w="431" w:type="dxa"/>
            <w:shd w:val="clear" w:color="auto" w:fill="auto"/>
          </w:tcPr>
          <w:p w14:paraId="0E59B85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72</w:t>
            </w:r>
          </w:p>
        </w:tc>
        <w:tc>
          <w:tcPr>
            <w:tcW w:w="851" w:type="dxa"/>
            <w:shd w:val="clear" w:color="auto" w:fill="auto"/>
          </w:tcPr>
          <w:p w14:paraId="2300CF46"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711C6DB8"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Veterans </w:t>
            </w:r>
          </w:p>
        </w:tc>
        <w:tc>
          <w:tcPr>
            <w:tcW w:w="855" w:type="dxa"/>
            <w:shd w:val="clear" w:color="auto" w:fill="auto"/>
          </w:tcPr>
          <w:p w14:paraId="6AAA1C02" w14:textId="77777777" w:rsidR="004A1705" w:rsidRPr="002026D1" w:rsidRDefault="004A1705" w:rsidP="004A1705">
            <w:pPr>
              <w:rPr>
                <w:rFonts w:eastAsia="Calibri" w:cs="Times New Roman"/>
                <w:sz w:val="20"/>
                <w:szCs w:val="20"/>
              </w:rPr>
            </w:pPr>
            <w:r w:rsidRPr="002026D1">
              <w:rPr>
                <w:rFonts w:eastAsia="Calibri" w:cs="Times New Roman"/>
                <w:sz w:val="20"/>
                <w:szCs w:val="20"/>
              </w:rPr>
              <w:t>46.1 (9.8)</w:t>
            </w:r>
          </w:p>
        </w:tc>
        <w:tc>
          <w:tcPr>
            <w:tcW w:w="992" w:type="dxa"/>
            <w:shd w:val="clear" w:color="auto" w:fill="auto"/>
          </w:tcPr>
          <w:p w14:paraId="1B0175C9"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84.9</w:t>
            </w:r>
          </w:p>
        </w:tc>
        <w:tc>
          <w:tcPr>
            <w:tcW w:w="1560" w:type="dxa"/>
            <w:shd w:val="clear" w:color="auto" w:fill="auto"/>
          </w:tcPr>
          <w:p w14:paraId="22105991" w14:textId="77777777" w:rsidR="004A1705" w:rsidRPr="002026D1" w:rsidRDefault="004A1705" w:rsidP="004A1705">
            <w:pPr>
              <w:rPr>
                <w:rFonts w:eastAsia="Calibri" w:cs="Times New Roman"/>
                <w:sz w:val="20"/>
                <w:szCs w:val="20"/>
              </w:rPr>
            </w:pPr>
            <w:r w:rsidRPr="002026D1">
              <w:rPr>
                <w:rFonts w:eastAsia="Calibri" w:cs="Times New Roman"/>
                <w:sz w:val="20"/>
                <w:szCs w:val="20"/>
              </w:rPr>
              <w:t>Unclear , 12</w:t>
            </w:r>
          </w:p>
        </w:tc>
        <w:tc>
          <w:tcPr>
            <w:tcW w:w="992" w:type="dxa"/>
            <w:shd w:val="clear" w:color="auto" w:fill="auto"/>
          </w:tcPr>
          <w:p w14:paraId="6848D655" w14:textId="77777777" w:rsidR="004A1705" w:rsidRPr="002026D1" w:rsidRDefault="004A1705" w:rsidP="004A1705">
            <w:pPr>
              <w:rPr>
                <w:rFonts w:eastAsia="Calibri" w:cs="Times New Roman"/>
                <w:sz w:val="20"/>
                <w:szCs w:val="20"/>
              </w:rPr>
            </w:pPr>
            <w:r w:rsidRPr="002026D1">
              <w:rPr>
                <w:rFonts w:eastAsia="Calibri" w:cs="Times New Roman"/>
                <w:sz w:val="20"/>
                <w:szCs w:val="20"/>
              </w:rPr>
              <w:t>25(35)</w:t>
            </w:r>
          </w:p>
        </w:tc>
        <w:tc>
          <w:tcPr>
            <w:tcW w:w="992" w:type="dxa"/>
            <w:shd w:val="clear" w:color="auto" w:fill="auto"/>
          </w:tcPr>
          <w:p w14:paraId="4D535FBB"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Single </w:t>
            </w:r>
          </w:p>
        </w:tc>
        <w:tc>
          <w:tcPr>
            <w:tcW w:w="1134" w:type="dxa"/>
            <w:shd w:val="clear" w:color="auto" w:fill="auto"/>
          </w:tcPr>
          <w:p w14:paraId="128C758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Sexual</w:t>
            </w:r>
          </w:p>
        </w:tc>
        <w:tc>
          <w:tcPr>
            <w:tcW w:w="992" w:type="dxa"/>
            <w:shd w:val="clear" w:color="auto" w:fill="auto"/>
          </w:tcPr>
          <w:p w14:paraId="3184B745"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4B77B100"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2FD2DE81" w14:textId="77777777" w:rsidTr="004A1705">
        <w:trPr>
          <w:cantSplit/>
          <w:trHeight w:val="254"/>
          <w:jc w:val="center"/>
        </w:trPr>
        <w:tc>
          <w:tcPr>
            <w:tcW w:w="1270" w:type="dxa"/>
            <w:shd w:val="clear" w:color="auto" w:fill="auto"/>
          </w:tcPr>
          <w:p w14:paraId="0580EE99" w14:textId="77777777" w:rsidR="004A1705" w:rsidRPr="00CA59EC" w:rsidRDefault="004A1705" w:rsidP="004A1705">
            <w:pPr>
              <w:rPr>
                <w:rFonts w:eastAsia="Calibri" w:cs="Times New Roman"/>
                <w:sz w:val="20"/>
                <w:szCs w:val="20"/>
              </w:rPr>
            </w:pPr>
          </w:p>
        </w:tc>
        <w:tc>
          <w:tcPr>
            <w:tcW w:w="1134" w:type="dxa"/>
            <w:shd w:val="clear" w:color="auto" w:fill="auto"/>
          </w:tcPr>
          <w:p w14:paraId="3E4E24EC" w14:textId="77777777" w:rsidR="004A1705" w:rsidRPr="002026D1" w:rsidRDefault="004A1705" w:rsidP="004A1705">
            <w:pPr>
              <w:rPr>
                <w:rFonts w:eastAsia="Calibri" w:cs="Times New Roman"/>
                <w:sz w:val="20"/>
                <w:szCs w:val="20"/>
              </w:rPr>
            </w:pPr>
            <w:r w:rsidRPr="002026D1">
              <w:rPr>
                <w:rFonts w:eastAsia="Calibri" w:cs="Times New Roman"/>
                <w:sz w:val="20"/>
                <w:szCs w:val="20"/>
              </w:rPr>
              <w:t>PCT</w:t>
            </w:r>
          </w:p>
        </w:tc>
        <w:tc>
          <w:tcPr>
            <w:tcW w:w="431" w:type="dxa"/>
            <w:shd w:val="clear" w:color="auto" w:fill="auto"/>
          </w:tcPr>
          <w:p w14:paraId="56EB343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57</w:t>
            </w:r>
          </w:p>
        </w:tc>
        <w:tc>
          <w:tcPr>
            <w:tcW w:w="851" w:type="dxa"/>
            <w:shd w:val="clear" w:color="auto" w:fill="auto"/>
          </w:tcPr>
          <w:p w14:paraId="183E406D" w14:textId="77777777" w:rsidR="004A1705" w:rsidRPr="002026D1" w:rsidRDefault="004A1705" w:rsidP="004A1705">
            <w:pPr>
              <w:rPr>
                <w:rFonts w:eastAsia="Calibri" w:cs="Times New Roman"/>
                <w:sz w:val="20"/>
                <w:szCs w:val="20"/>
              </w:rPr>
            </w:pPr>
          </w:p>
        </w:tc>
        <w:tc>
          <w:tcPr>
            <w:tcW w:w="1271" w:type="dxa"/>
            <w:shd w:val="clear" w:color="auto" w:fill="auto"/>
          </w:tcPr>
          <w:p w14:paraId="273A5C68" w14:textId="77777777" w:rsidR="004A1705" w:rsidRPr="002026D1" w:rsidRDefault="004A1705" w:rsidP="004A1705">
            <w:pPr>
              <w:rPr>
                <w:rFonts w:eastAsia="Calibri" w:cs="Times New Roman"/>
                <w:sz w:val="20"/>
                <w:szCs w:val="20"/>
              </w:rPr>
            </w:pPr>
          </w:p>
        </w:tc>
        <w:tc>
          <w:tcPr>
            <w:tcW w:w="855" w:type="dxa"/>
            <w:shd w:val="clear" w:color="auto" w:fill="auto"/>
          </w:tcPr>
          <w:p w14:paraId="04F7CE36" w14:textId="77777777" w:rsidR="004A1705" w:rsidRPr="002026D1" w:rsidRDefault="004A1705" w:rsidP="004A1705">
            <w:pPr>
              <w:rPr>
                <w:rFonts w:eastAsia="Calibri" w:cs="Times New Roman"/>
                <w:sz w:val="20"/>
                <w:szCs w:val="20"/>
              </w:rPr>
            </w:pPr>
          </w:p>
        </w:tc>
        <w:tc>
          <w:tcPr>
            <w:tcW w:w="992" w:type="dxa"/>
            <w:shd w:val="clear" w:color="auto" w:fill="auto"/>
          </w:tcPr>
          <w:p w14:paraId="31AEAB9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4F9554A" w14:textId="77777777" w:rsidR="004A1705" w:rsidRPr="002026D1" w:rsidRDefault="004A1705" w:rsidP="004A1705">
            <w:pPr>
              <w:rPr>
                <w:rFonts w:eastAsia="Calibri" w:cs="Times New Roman"/>
                <w:sz w:val="20"/>
                <w:szCs w:val="20"/>
              </w:rPr>
            </w:pPr>
            <w:r w:rsidRPr="002026D1">
              <w:rPr>
                <w:rFonts w:eastAsia="Calibri" w:cs="Times New Roman"/>
                <w:sz w:val="20"/>
                <w:szCs w:val="20"/>
              </w:rPr>
              <w:t>Unclear, 10-12</w:t>
            </w:r>
          </w:p>
        </w:tc>
        <w:tc>
          <w:tcPr>
            <w:tcW w:w="992" w:type="dxa"/>
            <w:shd w:val="clear" w:color="auto" w:fill="auto"/>
          </w:tcPr>
          <w:p w14:paraId="3C49A969" w14:textId="77777777" w:rsidR="004A1705" w:rsidRPr="002026D1" w:rsidRDefault="004A1705" w:rsidP="004A1705">
            <w:pPr>
              <w:rPr>
                <w:rFonts w:eastAsia="Calibri" w:cs="Times New Roman"/>
                <w:sz w:val="20"/>
                <w:szCs w:val="20"/>
              </w:rPr>
            </w:pPr>
            <w:r w:rsidRPr="002026D1">
              <w:rPr>
                <w:rFonts w:eastAsia="Calibri" w:cs="Times New Roman"/>
                <w:sz w:val="20"/>
                <w:szCs w:val="20"/>
              </w:rPr>
              <w:t>10(18)</w:t>
            </w:r>
          </w:p>
        </w:tc>
        <w:tc>
          <w:tcPr>
            <w:tcW w:w="992" w:type="dxa"/>
            <w:shd w:val="clear" w:color="auto" w:fill="auto"/>
          </w:tcPr>
          <w:p w14:paraId="70F4FD74"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1AC42F5"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8914F33"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09983917" w14:textId="77777777" w:rsidR="004A1705" w:rsidRPr="002026D1" w:rsidRDefault="004A1705" w:rsidP="004A1705">
            <w:pPr>
              <w:jc w:val="center"/>
              <w:rPr>
                <w:rFonts w:eastAsia="Calibri" w:cs="Times New Roman"/>
                <w:sz w:val="20"/>
                <w:szCs w:val="20"/>
              </w:rPr>
            </w:pPr>
          </w:p>
        </w:tc>
      </w:tr>
      <w:tr w:rsidR="004A1705" w:rsidRPr="002026D1" w14:paraId="61046C8A" w14:textId="77777777" w:rsidTr="004A1705">
        <w:trPr>
          <w:cantSplit/>
          <w:trHeight w:val="254"/>
          <w:jc w:val="center"/>
        </w:trPr>
        <w:tc>
          <w:tcPr>
            <w:tcW w:w="1270" w:type="dxa"/>
            <w:shd w:val="clear" w:color="auto" w:fill="auto"/>
          </w:tcPr>
          <w:p w14:paraId="47AEC8B7" w14:textId="77777777" w:rsidR="004A1705" w:rsidRPr="00CA59EC" w:rsidRDefault="004A1705" w:rsidP="004A1705">
            <w:pPr>
              <w:rPr>
                <w:rFonts w:eastAsia="Calibri" w:cs="Times New Roman"/>
                <w:sz w:val="20"/>
                <w:szCs w:val="20"/>
              </w:rPr>
            </w:pPr>
          </w:p>
        </w:tc>
        <w:tc>
          <w:tcPr>
            <w:tcW w:w="1134" w:type="dxa"/>
            <w:shd w:val="clear" w:color="auto" w:fill="auto"/>
          </w:tcPr>
          <w:p w14:paraId="1756E3C2" w14:textId="77777777" w:rsidR="004A1705" w:rsidRPr="002026D1" w:rsidRDefault="004A1705" w:rsidP="004A1705">
            <w:pPr>
              <w:rPr>
                <w:rFonts w:eastAsia="Calibri" w:cs="Times New Roman"/>
                <w:sz w:val="20"/>
                <w:szCs w:val="20"/>
              </w:rPr>
            </w:pPr>
          </w:p>
        </w:tc>
        <w:tc>
          <w:tcPr>
            <w:tcW w:w="431" w:type="dxa"/>
            <w:shd w:val="clear" w:color="auto" w:fill="auto"/>
          </w:tcPr>
          <w:p w14:paraId="7B6C43B1"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036DE2AD" w14:textId="77777777" w:rsidR="004A1705" w:rsidRPr="002026D1" w:rsidRDefault="004A1705" w:rsidP="004A1705">
            <w:pPr>
              <w:rPr>
                <w:rFonts w:eastAsia="Calibri" w:cs="Times New Roman"/>
                <w:sz w:val="20"/>
                <w:szCs w:val="20"/>
              </w:rPr>
            </w:pPr>
          </w:p>
        </w:tc>
        <w:tc>
          <w:tcPr>
            <w:tcW w:w="1271" w:type="dxa"/>
            <w:shd w:val="clear" w:color="auto" w:fill="auto"/>
          </w:tcPr>
          <w:p w14:paraId="299DC69D" w14:textId="77777777" w:rsidR="004A1705" w:rsidRPr="002026D1" w:rsidRDefault="004A1705" w:rsidP="004A1705">
            <w:pPr>
              <w:rPr>
                <w:rFonts w:eastAsia="Calibri" w:cs="Times New Roman"/>
                <w:sz w:val="20"/>
                <w:szCs w:val="20"/>
              </w:rPr>
            </w:pPr>
          </w:p>
        </w:tc>
        <w:tc>
          <w:tcPr>
            <w:tcW w:w="855" w:type="dxa"/>
            <w:shd w:val="clear" w:color="auto" w:fill="auto"/>
          </w:tcPr>
          <w:p w14:paraId="24D93E9E" w14:textId="77777777" w:rsidR="004A1705" w:rsidRPr="002026D1" w:rsidRDefault="004A1705" w:rsidP="004A1705">
            <w:pPr>
              <w:rPr>
                <w:rFonts w:eastAsia="Calibri" w:cs="Times New Roman"/>
                <w:sz w:val="20"/>
                <w:szCs w:val="20"/>
              </w:rPr>
            </w:pPr>
          </w:p>
        </w:tc>
        <w:tc>
          <w:tcPr>
            <w:tcW w:w="992" w:type="dxa"/>
            <w:shd w:val="clear" w:color="auto" w:fill="auto"/>
          </w:tcPr>
          <w:p w14:paraId="3D43F51C"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731F1879" w14:textId="77777777" w:rsidR="004A1705" w:rsidRPr="002026D1" w:rsidRDefault="004A1705" w:rsidP="004A1705">
            <w:pPr>
              <w:rPr>
                <w:rFonts w:eastAsia="Calibri" w:cs="Times New Roman"/>
                <w:sz w:val="20"/>
                <w:szCs w:val="20"/>
              </w:rPr>
            </w:pPr>
          </w:p>
        </w:tc>
        <w:tc>
          <w:tcPr>
            <w:tcW w:w="992" w:type="dxa"/>
            <w:shd w:val="clear" w:color="auto" w:fill="auto"/>
          </w:tcPr>
          <w:p w14:paraId="0AFAC9FA" w14:textId="77777777" w:rsidR="004A1705" w:rsidRPr="002026D1" w:rsidRDefault="004A1705" w:rsidP="004A1705">
            <w:pPr>
              <w:rPr>
                <w:rFonts w:eastAsia="Calibri" w:cs="Times New Roman"/>
                <w:sz w:val="20"/>
                <w:szCs w:val="20"/>
              </w:rPr>
            </w:pPr>
          </w:p>
        </w:tc>
        <w:tc>
          <w:tcPr>
            <w:tcW w:w="992" w:type="dxa"/>
            <w:shd w:val="clear" w:color="auto" w:fill="auto"/>
          </w:tcPr>
          <w:p w14:paraId="52234493"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E0AA38E"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6931447E"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21D81AC" w14:textId="77777777" w:rsidR="004A1705" w:rsidRPr="002026D1" w:rsidRDefault="004A1705" w:rsidP="004A1705">
            <w:pPr>
              <w:jc w:val="center"/>
              <w:rPr>
                <w:rFonts w:eastAsia="Calibri" w:cs="Times New Roman"/>
                <w:sz w:val="20"/>
                <w:szCs w:val="20"/>
              </w:rPr>
            </w:pPr>
          </w:p>
        </w:tc>
      </w:tr>
      <w:tr w:rsidR="004A1705" w:rsidRPr="002026D1" w14:paraId="5720488C" w14:textId="77777777" w:rsidTr="004A1705">
        <w:trPr>
          <w:cantSplit/>
          <w:trHeight w:val="254"/>
          <w:jc w:val="center"/>
        </w:trPr>
        <w:tc>
          <w:tcPr>
            <w:tcW w:w="1270" w:type="dxa"/>
            <w:shd w:val="clear" w:color="auto" w:fill="auto"/>
          </w:tcPr>
          <w:p w14:paraId="01C4C7CC"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Talbot 2014</w:t>
            </w:r>
          </w:p>
        </w:tc>
        <w:tc>
          <w:tcPr>
            <w:tcW w:w="1134" w:type="dxa"/>
            <w:shd w:val="clear" w:color="auto" w:fill="auto"/>
          </w:tcPr>
          <w:p w14:paraId="75319288" w14:textId="77777777" w:rsidR="004A1705" w:rsidRPr="002026D1" w:rsidRDefault="004A1705" w:rsidP="004A1705">
            <w:pPr>
              <w:rPr>
                <w:rFonts w:eastAsia="Calibri" w:cs="Times New Roman"/>
                <w:sz w:val="20"/>
                <w:szCs w:val="20"/>
              </w:rPr>
            </w:pPr>
            <w:r w:rsidRPr="002026D1">
              <w:rPr>
                <w:rFonts w:eastAsia="Calibri" w:cs="Times New Roman"/>
                <w:sz w:val="20"/>
                <w:szCs w:val="20"/>
              </w:rPr>
              <w:t>CBT-I</w:t>
            </w:r>
          </w:p>
        </w:tc>
        <w:tc>
          <w:tcPr>
            <w:tcW w:w="431" w:type="dxa"/>
            <w:shd w:val="clear" w:color="auto" w:fill="auto"/>
          </w:tcPr>
          <w:p w14:paraId="09CF58C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29</w:t>
            </w:r>
          </w:p>
        </w:tc>
        <w:tc>
          <w:tcPr>
            <w:tcW w:w="851" w:type="dxa"/>
            <w:shd w:val="clear" w:color="auto" w:fill="auto"/>
          </w:tcPr>
          <w:p w14:paraId="728EA8E1" w14:textId="77777777" w:rsidR="004A1705" w:rsidRPr="002026D1" w:rsidRDefault="004A1705" w:rsidP="004A1705">
            <w:pPr>
              <w:rPr>
                <w:rFonts w:eastAsia="Calibri" w:cs="Times New Roman"/>
                <w:sz w:val="20"/>
                <w:szCs w:val="20"/>
              </w:rPr>
            </w:pPr>
            <w:r w:rsidRPr="002026D1">
              <w:rPr>
                <w:rFonts w:eastAsia="Calibri" w:cs="Times New Roman"/>
                <w:sz w:val="20"/>
                <w:szCs w:val="20"/>
              </w:rPr>
              <w:t>USA</w:t>
            </w:r>
          </w:p>
        </w:tc>
        <w:tc>
          <w:tcPr>
            <w:tcW w:w="1271" w:type="dxa"/>
            <w:shd w:val="clear" w:color="auto" w:fill="auto"/>
          </w:tcPr>
          <w:p w14:paraId="65F1BBF8"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Adults with PTSD </w:t>
            </w:r>
          </w:p>
        </w:tc>
        <w:tc>
          <w:tcPr>
            <w:tcW w:w="855" w:type="dxa"/>
            <w:shd w:val="clear" w:color="auto" w:fill="auto"/>
          </w:tcPr>
          <w:p w14:paraId="05C4F93B" w14:textId="77777777" w:rsidR="004A1705" w:rsidRPr="002026D1" w:rsidRDefault="004A1705" w:rsidP="004A1705">
            <w:pPr>
              <w:rPr>
                <w:rFonts w:eastAsia="Calibri" w:cs="Times New Roman"/>
                <w:sz w:val="20"/>
                <w:szCs w:val="20"/>
              </w:rPr>
            </w:pPr>
            <w:r w:rsidRPr="002026D1">
              <w:rPr>
                <w:rFonts w:eastAsia="Calibri" w:cs="Times New Roman"/>
                <w:sz w:val="20"/>
                <w:szCs w:val="20"/>
              </w:rPr>
              <w:t>37.1 (10.4)</w:t>
            </w:r>
          </w:p>
        </w:tc>
        <w:tc>
          <w:tcPr>
            <w:tcW w:w="992" w:type="dxa"/>
            <w:shd w:val="clear" w:color="auto" w:fill="auto"/>
          </w:tcPr>
          <w:p w14:paraId="709A01A1"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68.9</w:t>
            </w:r>
          </w:p>
        </w:tc>
        <w:tc>
          <w:tcPr>
            <w:tcW w:w="1560" w:type="dxa"/>
            <w:shd w:val="clear" w:color="auto" w:fill="auto"/>
          </w:tcPr>
          <w:p w14:paraId="5F3D7C57" w14:textId="77777777" w:rsidR="004A1705" w:rsidRPr="002026D1" w:rsidRDefault="004A1705" w:rsidP="004A1705">
            <w:pPr>
              <w:rPr>
                <w:rFonts w:eastAsia="Calibri" w:cs="Times New Roman"/>
                <w:sz w:val="20"/>
                <w:szCs w:val="20"/>
              </w:rPr>
            </w:pPr>
            <w:r w:rsidRPr="002026D1">
              <w:rPr>
                <w:rFonts w:eastAsia="Calibri" w:cs="Times New Roman"/>
                <w:sz w:val="20"/>
                <w:szCs w:val="20"/>
              </w:rPr>
              <w:t>Unclear</w:t>
            </w:r>
          </w:p>
        </w:tc>
        <w:tc>
          <w:tcPr>
            <w:tcW w:w="992" w:type="dxa"/>
            <w:shd w:val="clear" w:color="auto" w:fill="auto"/>
          </w:tcPr>
          <w:p w14:paraId="54D80360" w14:textId="77777777" w:rsidR="004A1705" w:rsidRPr="002026D1" w:rsidRDefault="004A1705" w:rsidP="004A1705">
            <w:pPr>
              <w:rPr>
                <w:rFonts w:eastAsia="Calibri" w:cs="Times New Roman"/>
                <w:sz w:val="20"/>
                <w:szCs w:val="20"/>
              </w:rPr>
            </w:pPr>
            <w:r w:rsidRPr="002026D1">
              <w:rPr>
                <w:rFonts w:eastAsia="Calibri" w:cs="Times New Roman"/>
                <w:sz w:val="20"/>
                <w:szCs w:val="20"/>
              </w:rPr>
              <w:t>2 (6.9)</w:t>
            </w:r>
          </w:p>
        </w:tc>
        <w:tc>
          <w:tcPr>
            <w:tcW w:w="992" w:type="dxa"/>
            <w:shd w:val="clear" w:color="auto" w:fill="auto"/>
          </w:tcPr>
          <w:p w14:paraId="7E0657A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Unclear</w:t>
            </w:r>
          </w:p>
        </w:tc>
        <w:tc>
          <w:tcPr>
            <w:tcW w:w="1134" w:type="dxa"/>
            <w:shd w:val="clear" w:color="auto" w:fill="auto"/>
          </w:tcPr>
          <w:p w14:paraId="545EBE4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Unclear</w:t>
            </w:r>
          </w:p>
        </w:tc>
        <w:tc>
          <w:tcPr>
            <w:tcW w:w="992" w:type="dxa"/>
            <w:shd w:val="clear" w:color="auto" w:fill="auto"/>
          </w:tcPr>
          <w:p w14:paraId="51B74ED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Unclear</w:t>
            </w:r>
          </w:p>
        </w:tc>
        <w:tc>
          <w:tcPr>
            <w:tcW w:w="1418" w:type="dxa"/>
            <w:shd w:val="clear" w:color="auto" w:fill="auto"/>
          </w:tcPr>
          <w:p w14:paraId="005850C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Community </w:t>
            </w:r>
          </w:p>
        </w:tc>
      </w:tr>
      <w:tr w:rsidR="004A1705" w:rsidRPr="002026D1" w14:paraId="547A086F" w14:textId="77777777" w:rsidTr="004A1705">
        <w:trPr>
          <w:cantSplit/>
          <w:trHeight w:val="254"/>
          <w:jc w:val="center"/>
        </w:trPr>
        <w:tc>
          <w:tcPr>
            <w:tcW w:w="1270" w:type="dxa"/>
            <w:shd w:val="clear" w:color="auto" w:fill="auto"/>
          </w:tcPr>
          <w:p w14:paraId="0C8C03AC" w14:textId="77777777" w:rsidR="004A1705" w:rsidRPr="00CA59EC" w:rsidRDefault="004A1705" w:rsidP="004A1705">
            <w:pPr>
              <w:rPr>
                <w:rFonts w:eastAsia="Calibri" w:cs="Times New Roman"/>
                <w:sz w:val="20"/>
                <w:szCs w:val="20"/>
              </w:rPr>
            </w:pPr>
          </w:p>
        </w:tc>
        <w:tc>
          <w:tcPr>
            <w:tcW w:w="1134" w:type="dxa"/>
            <w:shd w:val="clear" w:color="auto" w:fill="auto"/>
          </w:tcPr>
          <w:p w14:paraId="7275930E"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23977B6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16</w:t>
            </w:r>
          </w:p>
        </w:tc>
        <w:tc>
          <w:tcPr>
            <w:tcW w:w="851" w:type="dxa"/>
            <w:shd w:val="clear" w:color="auto" w:fill="auto"/>
          </w:tcPr>
          <w:p w14:paraId="0566911D" w14:textId="77777777" w:rsidR="004A1705" w:rsidRPr="002026D1" w:rsidRDefault="004A1705" w:rsidP="004A1705">
            <w:pPr>
              <w:rPr>
                <w:rFonts w:eastAsia="Calibri" w:cs="Times New Roman"/>
                <w:sz w:val="20"/>
                <w:szCs w:val="20"/>
              </w:rPr>
            </w:pPr>
          </w:p>
        </w:tc>
        <w:tc>
          <w:tcPr>
            <w:tcW w:w="1271" w:type="dxa"/>
            <w:shd w:val="clear" w:color="auto" w:fill="auto"/>
          </w:tcPr>
          <w:p w14:paraId="4AD9C5D3" w14:textId="77777777" w:rsidR="004A1705" w:rsidRPr="002026D1" w:rsidRDefault="004A1705" w:rsidP="004A1705">
            <w:pPr>
              <w:rPr>
                <w:rFonts w:eastAsia="Calibri" w:cs="Times New Roman"/>
                <w:sz w:val="20"/>
                <w:szCs w:val="20"/>
              </w:rPr>
            </w:pPr>
          </w:p>
        </w:tc>
        <w:tc>
          <w:tcPr>
            <w:tcW w:w="855" w:type="dxa"/>
            <w:shd w:val="clear" w:color="auto" w:fill="auto"/>
          </w:tcPr>
          <w:p w14:paraId="1F8703A6" w14:textId="77777777" w:rsidR="004A1705" w:rsidRPr="002026D1" w:rsidRDefault="004A1705" w:rsidP="004A1705">
            <w:pPr>
              <w:rPr>
                <w:rFonts w:eastAsia="Calibri" w:cs="Times New Roman"/>
                <w:sz w:val="20"/>
                <w:szCs w:val="20"/>
              </w:rPr>
            </w:pPr>
            <w:r w:rsidRPr="002026D1">
              <w:rPr>
                <w:rFonts w:eastAsia="Calibri" w:cs="Times New Roman"/>
                <w:sz w:val="20"/>
                <w:szCs w:val="20"/>
              </w:rPr>
              <w:t>37.3(11.0)</w:t>
            </w:r>
          </w:p>
        </w:tc>
        <w:tc>
          <w:tcPr>
            <w:tcW w:w="992" w:type="dxa"/>
            <w:shd w:val="clear" w:color="auto" w:fill="auto"/>
          </w:tcPr>
          <w:p w14:paraId="19A3C289"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A6AC355" w14:textId="77777777" w:rsidR="004A1705" w:rsidRPr="002026D1" w:rsidRDefault="004A1705" w:rsidP="004A1705">
            <w:pPr>
              <w:rPr>
                <w:rFonts w:eastAsia="Calibri" w:cs="Times New Roman"/>
                <w:sz w:val="20"/>
                <w:szCs w:val="20"/>
              </w:rPr>
            </w:pPr>
          </w:p>
        </w:tc>
        <w:tc>
          <w:tcPr>
            <w:tcW w:w="992" w:type="dxa"/>
            <w:shd w:val="clear" w:color="auto" w:fill="auto"/>
          </w:tcPr>
          <w:p w14:paraId="2CD46B3F" w14:textId="77777777" w:rsidR="004A1705" w:rsidRPr="002026D1" w:rsidRDefault="004A1705" w:rsidP="004A1705">
            <w:pPr>
              <w:rPr>
                <w:rFonts w:eastAsia="Calibri" w:cs="Times New Roman"/>
                <w:sz w:val="20"/>
                <w:szCs w:val="20"/>
              </w:rPr>
            </w:pPr>
            <w:r w:rsidRPr="002026D1">
              <w:rPr>
                <w:rFonts w:eastAsia="Calibri" w:cs="Times New Roman"/>
                <w:sz w:val="20"/>
                <w:szCs w:val="20"/>
              </w:rPr>
              <w:t>1 (6.3)</w:t>
            </w:r>
          </w:p>
        </w:tc>
        <w:tc>
          <w:tcPr>
            <w:tcW w:w="992" w:type="dxa"/>
            <w:shd w:val="clear" w:color="auto" w:fill="auto"/>
          </w:tcPr>
          <w:p w14:paraId="6C2321C8"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AD3E3F4"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DDCC981"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2A2B26BE" w14:textId="77777777" w:rsidR="004A1705" w:rsidRPr="002026D1" w:rsidRDefault="004A1705" w:rsidP="004A1705">
            <w:pPr>
              <w:jc w:val="center"/>
              <w:rPr>
                <w:rFonts w:eastAsia="Calibri" w:cs="Times New Roman"/>
                <w:sz w:val="20"/>
                <w:szCs w:val="20"/>
              </w:rPr>
            </w:pPr>
          </w:p>
        </w:tc>
      </w:tr>
      <w:tr w:rsidR="004A1705" w:rsidRPr="002026D1" w14:paraId="2AB0C823" w14:textId="77777777" w:rsidTr="004A1705">
        <w:trPr>
          <w:cantSplit/>
          <w:trHeight w:val="254"/>
          <w:jc w:val="center"/>
        </w:trPr>
        <w:tc>
          <w:tcPr>
            <w:tcW w:w="1270" w:type="dxa"/>
            <w:shd w:val="clear" w:color="auto" w:fill="auto"/>
          </w:tcPr>
          <w:p w14:paraId="68A27A1D" w14:textId="77777777" w:rsidR="004A1705" w:rsidRPr="00CA59EC" w:rsidRDefault="004A1705" w:rsidP="004A1705">
            <w:pPr>
              <w:rPr>
                <w:rFonts w:eastAsia="Calibri" w:cs="Times New Roman"/>
                <w:sz w:val="20"/>
                <w:szCs w:val="20"/>
              </w:rPr>
            </w:pPr>
          </w:p>
        </w:tc>
        <w:tc>
          <w:tcPr>
            <w:tcW w:w="1134" w:type="dxa"/>
            <w:shd w:val="clear" w:color="auto" w:fill="auto"/>
          </w:tcPr>
          <w:p w14:paraId="3C33AB0A" w14:textId="77777777" w:rsidR="004A1705" w:rsidRPr="002026D1" w:rsidRDefault="004A1705" w:rsidP="004A1705">
            <w:pPr>
              <w:rPr>
                <w:rFonts w:eastAsia="Calibri" w:cs="Times New Roman"/>
                <w:sz w:val="20"/>
                <w:szCs w:val="20"/>
              </w:rPr>
            </w:pPr>
          </w:p>
        </w:tc>
        <w:tc>
          <w:tcPr>
            <w:tcW w:w="431" w:type="dxa"/>
            <w:shd w:val="clear" w:color="auto" w:fill="auto"/>
          </w:tcPr>
          <w:p w14:paraId="253565D1"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0C8FCBD6" w14:textId="77777777" w:rsidR="004A1705" w:rsidRPr="002026D1" w:rsidRDefault="004A1705" w:rsidP="004A1705">
            <w:pPr>
              <w:rPr>
                <w:rFonts w:eastAsia="Calibri" w:cs="Times New Roman"/>
                <w:sz w:val="20"/>
                <w:szCs w:val="20"/>
              </w:rPr>
            </w:pPr>
          </w:p>
        </w:tc>
        <w:tc>
          <w:tcPr>
            <w:tcW w:w="1271" w:type="dxa"/>
            <w:shd w:val="clear" w:color="auto" w:fill="auto"/>
          </w:tcPr>
          <w:p w14:paraId="038B7A1B" w14:textId="77777777" w:rsidR="004A1705" w:rsidRPr="002026D1" w:rsidRDefault="004A1705" w:rsidP="004A1705">
            <w:pPr>
              <w:rPr>
                <w:rFonts w:eastAsia="Calibri" w:cs="Times New Roman"/>
                <w:sz w:val="20"/>
                <w:szCs w:val="20"/>
              </w:rPr>
            </w:pPr>
          </w:p>
        </w:tc>
        <w:tc>
          <w:tcPr>
            <w:tcW w:w="855" w:type="dxa"/>
            <w:shd w:val="clear" w:color="auto" w:fill="auto"/>
          </w:tcPr>
          <w:p w14:paraId="18D81B7A" w14:textId="77777777" w:rsidR="004A1705" w:rsidRPr="002026D1" w:rsidRDefault="004A1705" w:rsidP="004A1705">
            <w:pPr>
              <w:rPr>
                <w:rFonts w:eastAsia="Calibri" w:cs="Times New Roman"/>
                <w:sz w:val="20"/>
                <w:szCs w:val="20"/>
              </w:rPr>
            </w:pPr>
          </w:p>
        </w:tc>
        <w:tc>
          <w:tcPr>
            <w:tcW w:w="992" w:type="dxa"/>
            <w:shd w:val="clear" w:color="auto" w:fill="auto"/>
          </w:tcPr>
          <w:p w14:paraId="35A2DD9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441C4552" w14:textId="77777777" w:rsidR="004A1705" w:rsidRPr="002026D1" w:rsidRDefault="004A1705" w:rsidP="004A1705">
            <w:pPr>
              <w:rPr>
                <w:rFonts w:eastAsia="Calibri" w:cs="Times New Roman"/>
                <w:sz w:val="20"/>
                <w:szCs w:val="20"/>
              </w:rPr>
            </w:pPr>
          </w:p>
        </w:tc>
        <w:tc>
          <w:tcPr>
            <w:tcW w:w="992" w:type="dxa"/>
            <w:shd w:val="clear" w:color="auto" w:fill="auto"/>
          </w:tcPr>
          <w:p w14:paraId="0B9C359B" w14:textId="77777777" w:rsidR="004A1705" w:rsidRPr="002026D1" w:rsidRDefault="004A1705" w:rsidP="004A1705">
            <w:pPr>
              <w:rPr>
                <w:rFonts w:eastAsia="Calibri" w:cs="Times New Roman"/>
                <w:sz w:val="20"/>
                <w:szCs w:val="20"/>
              </w:rPr>
            </w:pPr>
          </w:p>
        </w:tc>
        <w:tc>
          <w:tcPr>
            <w:tcW w:w="992" w:type="dxa"/>
            <w:shd w:val="clear" w:color="auto" w:fill="auto"/>
          </w:tcPr>
          <w:p w14:paraId="02C1347C"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49071CDD"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0EB1D6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6D313F0" w14:textId="77777777" w:rsidR="004A1705" w:rsidRPr="002026D1" w:rsidRDefault="004A1705" w:rsidP="004A1705">
            <w:pPr>
              <w:jc w:val="center"/>
              <w:rPr>
                <w:rFonts w:eastAsia="Calibri" w:cs="Times New Roman"/>
                <w:sz w:val="20"/>
                <w:szCs w:val="20"/>
              </w:rPr>
            </w:pPr>
          </w:p>
        </w:tc>
      </w:tr>
      <w:tr w:rsidR="004A1705" w:rsidRPr="002026D1" w14:paraId="516A8ABB" w14:textId="77777777" w:rsidTr="004A1705">
        <w:trPr>
          <w:cantSplit/>
          <w:trHeight w:val="254"/>
          <w:jc w:val="center"/>
        </w:trPr>
        <w:tc>
          <w:tcPr>
            <w:tcW w:w="1270" w:type="dxa"/>
            <w:shd w:val="clear" w:color="auto" w:fill="auto"/>
          </w:tcPr>
          <w:p w14:paraId="5AFABA69"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ter Heide 2011</w:t>
            </w:r>
          </w:p>
        </w:tc>
        <w:tc>
          <w:tcPr>
            <w:tcW w:w="1134" w:type="dxa"/>
            <w:shd w:val="clear" w:color="auto" w:fill="auto"/>
          </w:tcPr>
          <w:p w14:paraId="5FCE23DC" w14:textId="77777777" w:rsidR="004A1705" w:rsidRPr="002026D1" w:rsidRDefault="004A1705" w:rsidP="004A1705">
            <w:pPr>
              <w:rPr>
                <w:rFonts w:eastAsia="Calibri" w:cs="Times New Roman"/>
                <w:sz w:val="20"/>
                <w:szCs w:val="20"/>
              </w:rPr>
            </w:pPr>
            <w:r w:rsidRPr="002026D1">
              <w:rPr>
                <w:rFonts w:eastAsia="Calibri" w:cs="Times New Roman"/>
                <w:sz w:val="20"/>
                <w:szCs w:val="20"/>
              </w:rPr>
              <w:t>EMDR</w:t>
            </w:r>
          </w:p>
        </w:tc>
        <w:tc>
          <w:tcPr>
            <w:tcW w:w="431" w:type="dxa"/>
            <w:shd w:val="clear" w:color="auto" w:fill="auto"/>
          </w:tcPr>
          <w:p w14:paraId="0242A756"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w:t>
            </w:r>
          </w:p>
        </w:tc>
        <w:tc>
          <w:tcPr>
            <w:tcW w:w="851" w:type="dxa"/>
            <w:shd w:val="clear" w:color="auto" w:fill="auto"/>
          </w:tcPr>
          <w:p w14:paraId="521A3DBF" w14:textId="77777777" w:rsidR="004A1705" w:rsidRPr="002026D1" w:rsidRDefault="004A1705" w:rsidP="004A1705">
            <w:pPr>
              <w:rPr>
                <w:rFonts w:eastAsia="Calibri" w:cs="Times New Roman"/>
                <w:sz w:val="20"/>
                <w:szCs w:val="20"/>
              </w:rPr>
            </w:pPr>
            <w:r w:rsidRPr="002026D1">
              <w:rPr>
                <w:rFonts w:eastAsia="Calibri" w:cs="Times New Roman"/>
                <w:sz w:val="20"/>
                <w:szCs w:val="20"/>
              </w:rPr>
              <w:t>Netherlands</w:t>
            </w:r>
          </w:p>
        </w:tc>
        <w:tc>
          <w:tcPr>
            <w:tcW w:w="1271" w:type="dxa"/>
            <w:shd w:val="clear" w:color="auto" w:fill="auto"/>
          </w:tcPr>
          <w:p w14:paraId="53BFA85F" w14:textId="77777777" w:rsidR="004A1705" w:rsidRPr="002026D1" w:rsidRDefault="004A1705" w:rsidP="004A1705">
            <w:pPr>
              <w:rPr>
                <w:rFonts w:eastAsia="Calibri" w:cs="Times New Roman"/>
                <w:sz w:val="20"/>
                <w:szCs w:val="20"/>
              </w:rPr>
            </w:pPr>
            <w:r w:rsidRPr="002026D1">
              <w:rPr>
                <w:rFonts w:eastAsia="Calibri" w:cs="Times New Roman"/>
                <w:sz w:val="20"/>
                <w:szCs w:val="20"/>
              </w:rPr>
              <w:t>Asylum seekers and refugees</w:t>
            </w:r>
          </w:p>
        </w:tc>
        <w:tc>
          <w:tcPr>
            <w:tcW w:w="855" w:type="dxa"/>
            <w:shd w:val="clear" w:color="auto" w:fill="auto"/>
          </w:tcPr>
          <w:p w14:paraId="7AAB2923" w14:textId="77777777" w:rsidR="004A1705" w:rsidRPr="002026D1" w:rsidRDefault="004A1705" w:rsidP="004A1705">
            <w:pPr>
              <w:rPr>
                <w:rFonts w:eastAsia="Calibri" w:cs="Times New Roman"/>
                <w:sz w:val="20"/>
                <w:szCs w:val="20"/>
              </w:rPr>
            </w:pPr>
            <w:r w:rsidRPr="002026D1">
              <w:rPr>
                <w:rFonts w:eastAsia="Calibri" w:cs="Times New Roman"/>
                <w:sz w:val="20"/>
                <w:szCs w:val="20"/>
              </w:rPr>
              <w:t>40.00 (9.31)</w:t>
            </w:r>
          </w:p>
        </w:tc>
        <w:tc>
          <w:tcPr>
            <w:tcW w:w="992" w:type="dxa"/>
            <w:shd w:val="clear" w:color="auto" w:fill="auto"/>
          </w:tcPr>
          <w:p w14:paraId="135621B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40</w:t>
            </w:r>
          </w:p>
        </w:tc>
        <w:tc>
          <w:tcPr>
            <w:tcW w:w="1560" w:type="dxa"/>
            <w:shd w:val="clear" w:color="auto" w:fill="auto"/>
          </w:tcPr>
          <w:p w14:paraId="6A5963F1"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 11</w:t>
            </w:r>
          </w:p>
        </w:tc>
        <w:tc>
          <w:tcPr>
            <w:tcW w:w="992" w:type="dxa"/>
            <w:shd w:val="clear" w:color="auto" w:fill="auto"/>
          </w:tcPr>
          <w:p w14:paraId="025C004D" w14:textId="77777777" w:rsidR="004A1705" w:rsidRPr="002026D1" w:rsidRDefault="004A1705" w:rsidP="004A1705">
            <w:pPr>
              <w:rPr>
                <w:rFonts w:eastAsia="Calibri" w:cs="Times New Roman"/>
                <w:sz w:val="20"/>
                <w:szCs w:val="20"/>
              </w:rPr>
            </w:pPr>
            <w:r w:rsidRPr="002026D1">
              <w:rPr>
                <w:rFonts w:eastAsia="Calibri" w:cs="Times New Roman"/>
                <w:sz w:val="20"/>
                <w:szCs w:val="20"/>
              </w:rPr>
              <w:t>5 (50)</w:t>
            </w:r>
          </w:p>
        </w:tc>
        <w:tc>
          <w:tcPr>
            <w:tcW w:w="992" w:type="dxa"/>
            <w:shd w:val="clear" w:color="auto" w:fill="auto"/>
          </w:tcPr>
          <w:p w14:paraId="1E84451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535B694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74E1FB0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1C67B3D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7250D6B1" w14:textId="77777777" w:rsidTr="004A1705">
        <w:trPr>
          <w:cantSplit/>
          <w:trHeight w:val="254"/>
          <w:jc w:val="center"/>
        </w:trPr>
        <w:tc>
          <w:tcPr>
            <w:tcW w:w="1270" w:type="dxa"/>
            <w:shd w:val="clear" w:color="auto" w:fill="auto"/>
          </w:tcPr>
          <w:p w14:paraId="7F59030B" w14:textId="77777777" w:rsidR="004A1705" w:rsidRPr="00CA59EC" w:rsidRDefault="004A1705" w:rsidP="004A1705">
            <w:pPr>
              <w:rPr>
                <w:rFonts w:eastAsia="Calibri" w:cs="Times New Roman"/>
                <w:sz w:val="20"/>
                <w:szCs w:val="20"/>
              </w:rPr>
            </w:pPr>
          </w:p>
        </w:tc>
        <w:tc>
          <w:tcPr>
            <w:tcW w:w="1134" w:type="dxa"/>
            <w:shd w:val="clear" w:color="auto" w:fill="auto"/>
          </w:tcPr>
          <w:p w14:paraId="14D6B868" w14:textId="77777777" w:rsidR="004A1705" w:rsidRPr="002026D1" w:rsidRDefault="004A1705" w:rsidP="004A1705">
            <w:pPr>
              <w:rPr>
                <w:rFonts w:eastAsia="Calibri" w:cs="Times New Roman"/>
                <w:sz w:val="20"/>
                <w:szCs w:val="20"/>
              </w:rPr>
            </w:pPr>
            <w:r w:rsidRPr="002026D1">
              <w:rPr>
                <w:rFonts w:eastAsia="Calibri" w:cs="Times New Roman"/>
                <w:sz w:val="20"/>
                <w:szCs w:val="20"/>
              </w:rPr>
              <w:t>Stabilisation</w:t>
            </w:r>
          </w:p>
        </w:tc>
        <w:tc>
          <w:tcPr>
            <w:tcW w:w="431" w:type="dxa"/>
            <w:shd w:val="clear" w:color="auto" w:fill="auto"/>
          </w:tcPr>
          <w:p w14:paraId="0C6D278E"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10</w:t>
            </w:r>
          </w:p>
        </w:tc>
        <w:tc>
          <w:tcPr>
            <w:tcW w:w="851" w:type="dxa"/>
            <w:shd w:val="clear" w:color="auto" w:fill="auto"/>
          </w:tcPr>
          <w:p w14:paraId="529327C9" w14:textId="77777777" w:rsidR="004A1705" w:rsidRPr="002026D1" w:rsidRDefault="004A1705" w:rsidP="004A1705">
            <w:pPr>
              <w:rPr>
                <w:rFonts w:eastAsia="Calibri" w:cs="Times New Roman"/>
                <w:sz w:val="20"/>
                <w:szCs w:val="20"/>
              </w:rPr>
            </w:pPr>
          </w:p>
        </w:tc>
        <w:tc>
          <w:tcPr>
            <w:tcW w:w="1271" w:type="dxa"/>
            <w:shd w:val="clear" w:color="auto" w:fill="auto"/>
          </w:tcPr>
          <w:p w14:paraId="726A2282" w14:textId="77777777" w:rsidR="004A1705" w:rsidRPr="002026D1" w:rsidRDefault="004A1705" w:rsidP="004A1705">
            <w:pPr>
              <w:rPr>
                <w:rFonts w:eastAsia="Calibri" w:cs="Times New Roman"/>
                <w:sz w:val="20"/>
                <w:szCs w:val="20"/>
              </w:rPr>
            </w:pPr>
          </w:p>
        </w:tc>
        <w:tc>
          <w:tcPr>
            <w:tcW w:w="855" w:type="dxa"/>
            <w:shd w:val="clear" w:color="auto" w:fill="auto"/>
          </w:tcPr>
          <w:p w14:paraId="6CBAC2EB" w14:textId="77777777" w:rsidR="004A1705" w:rsidRPr="002026D1" w:rsidRDefault="004A1705" w:rsidP="004A1705">
            <w:pPr>
              <w:rPr>
                <w:rFonts w:eastAsia="Calibri" w:cs="Times New Roman"/>
                <w:sz w:val="20"/>
                <w:szCs w:val="20"/>
              </w:rPr>
            </w:pPr>
            <w:r w:rsidRPr="002026D1">
              <w:rPr>
                <w:rFonts w:eastAsia="Calibri" w:cs="Times New Roman"/>
                <w:sz w:val="20"/>
                <w:szCs w:val="20"/>
              </w:rPr>
              <w:t>43.00 (7.93)</w:t>
            </w:r>
          </w:p>
        </w:tc>
        <w:tc>
          <w:tcPr>
            <w:tcW w:w="992" w:type="dxa"/>
            <w:shd w:val="clear" w:color="auto" w:fill="auto"/>
          </w:tcPr>
          <w:p w14:paraId="53D4AE93"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13A2B53" w14:textId="77777777" w:rsidR="004A1705" w:rsidRPr="002026D1" w:rsidRDefault="004A1705" w:rsidP="004A1705">
            <w:pPr>
              <w:rPr>
                <w:rFonts w:eastAsia="Calibri" w:cs="Times New Roman"/>
                <w:sz w:val="20"/>
                <w:szCs w:val="20"/>
              </w:rPr>
            </w:pPr>
            <w:r w:rsidRPr="002026D1">
              <w:rPr>
                <w:rFonts w:eastAsia="Calibri" w:cs="Times New Roman"/>
                <w:sz w:val="20"/>
                <w:szCs w:val="20"/>
              </w:rPr>
              <w:t>60 mins, 11</w:t>
            </w:r>
          </w:p>
        </w:tc>
        <w:tc>
          <w:tcPr>
            <w:tcW w:w="992" w:type="dxa"/>
            <w:shd w:val="clear" w:color="auto" w:fill="auto"/>
          </w:tcPr>
          <w:p w14:paraId="4F9CD489" w14:textId="77777777" w:rsidR="004A1705" w:rsidRPr="002026D1" w:rsidRDefault="004A1705" w:rsidP="004A1705">
            <w:pPr>
              <w:rPr>
                <w:rFonts w:eastAsia="Calibri" w:cs="Times New Roman"/>
                <w:sz w:val="20"/>
                <w:szCs w:val="20"/>
              </w:rPr>
            </w:pPr>
            <w:r w:rsidRPr="002026D1">
              <w:rPr>
                <w:rFonts w:eastAsia="Calibri" w:cs="Times New Roman"/>
                <w:sz w:val="20"/>
                <w:szCs w:val="20"/>
              </w:rPr>
              <w:t>5(50)</w:t>
            </w:r>
          </w:p>
        </w:tc>
        <w:tc>
          <w:tcPr>
            <w:tcW w:w="992" w:type="dxa"/>
            <w:shd w:val="clear" w:color="auto" w:fill="auto"/>
          </w:tcPr>
          <w:p w14:paraId="4E926D40"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62761627"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673CB13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1E670C55" w14:textId="77777777" w:rsidR="004A1705" w:rsidRPr="002026D1" w:rsidRDefault="004A1705" w:rsidP="004A1705">
            <w:pPr>
              <w:jc w:val="center"/>
              <w:rPr>
                <w:rFonts w:eastAsia="Calibri" w:cs="Times New Roman"/>
                <w:sz w:val="20"/>
                <w:szCs w:val="20"/>
              </w:rPr>
            </w:pPr>
          </w:p>
        </w:tc>
      </w:tr>
      <w:tr w:rsidR="004A1705" w:rsidRPr="002026D1" w14:paraId="20158B17" w14:textId="77777777" w:rsidTr="004A1705">
        <w:trPr>
          <w:cantSplit/>
          <w:trHeight w:val="254"/>
          <w:jc w:val="center"/>
        </w:trPr>
        <w:tc>
          <w:tcPr>
            <w:tcW w:w="1270" w:type="dxa"/>
            <w:shd w:val="clear" w:color="auto" w:fill="auto"/>
          </w:tcPr>
          <w:p w14:paraId="22493EE3" w14:textId="77777777" w:rsidR="004A1705" w:rsidRPr="00CA59EC" w:rsidRDefault="004A1705" w:rsidP="004A1705">
            <w:pPr>
              <w:rPr>
                <w:rFonts w:eastAsia="Calibri" w:cs="Times New Roman"/>
                <w:sz w:val="20"/>
                <w:szCs w:val="20"/>
              </w:rPr>
            </w:pPr>
          </w:p>
        </w:tc>
        <w:tc>
          <w:tcPr>
            <w:tcW w:w="1134" w:type="dxa"/>
            <w:shd w:val="clear" w:color="auto" w:fill="auto"/>
          </w:tcPr>
          <w:p w14:paraId="6EFE443B" w14:textId="77777777" w:rsidR="004A1705" w:rsidRPr="002026D1" w:rsidRDefault="004A1705" w:rsidP="004A1705">
            <w:pPr>
              <w:rPr>
                <w:rFonts w:eastAsia="Calibri" w:cs="Times New Roman"/>
                <w:sz w:val="20"/>
                <w:szCs w:val="20"/>
              </w:rPr>
            </w:pPr>
          </w:p>
        </w:tc>
        <w:tc>
          <w:tcPr>
            <w:tcW w:w="431" w:type="dxa"/>
            <w:shd w:val="clear" w:color="auto" w:fill="auto"/>
          </w:tcPr>
          <w:p w14:paraId="2B8C8D5C"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4A17DB10" w14:textId="77777777" w:rsidR="004A1705" w:rsidRPr="002026D1" w:rsidRDefault="004A1705" w:rsidP="004A1705">
            <w:pPr>
              <w:rPr>
                <w:rFonts w:eastAsia="Calibri" w:cs="Times New Roman"/>
                <w:sz w:val="20"/>
                <w:szCs w:val="20"/>
              </w:rPr>
            </w:pPr>
          </w:p>
        </w:tc>
        <w:tc>
          <w:tcPr>
            <w:tcW w:w="1271" w:type="dxa"/>
            <w:shd w:val="clear" w:color="auto" w:fill="auto"/>
          </w:tcPr>
          <w:p w14:paraId="103BCA16" w14:textId="77777777" w:rsidR="004A1705" w:rsidRPr="002026D1" w:rsidRDefault="004A1705" w:rsidP="004A1705">
            <w:pPr>
              <w:rPr>
                <w:rFonts w:eastAsia="Calibri" w:cs="Times New Roman"/>
                <w:sz w:val="20"/>
                <w:szCs w:val="20"/>
              </w:rPr>
            </w:pPr>
          </w:p>
        </w:tc>
        <w:tc>
          <w:tcPr>
            <w:tcW w:w="855" w:type="dxa"/>
            <w:shd w:val="clear" w:color="auto" w:fill="auto"/>
          </w:tcPr>
          <w:p w14:paraId="60C4563A"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 </w:t>
            </w:r>
          </w:p>
        </w:tc>
        <w:tc>
          <w:tcPr>
            <w:tcW w:w="992" w:type="dxa"/>
            <w:shd w:val="clear" w:color="auto" w:fill="auto"/>
          </w:tcPr>
          <w:p w14:paraId="672CDDAA"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3F40A07E" w14:textId="77777777" w:rsidR="004A1705" w:rsidRPr="002026D1" w:rsidRDefault="004A1705" w:rsidP="004A1705">
            <w:pPr>
              <w:rPr>
                <w:rFonts w:eastAsia="Calibri" w:cs="Times New Roman"/>
                <w:sz w:val="20"/>
                <w:szCs w:val="20"/>
              </w:rPr>
            </w:pPr>
          </w:p>
        </w:tc>
        <w:tc>
          <w:tcPr>
            <w:tcW w:w="992" w:type="dxa"/>
            <w:shd w:val="clear" w:color="auto" w:fill="auto"/>
          </w:tcPr>
          <w:p w14:paraId="2D59E488" w14:textId="77777777" w:rsidR="004A1705" w:rsidRPr="002026D1" w:rsidRDefault="004A1705" w:rsidP="004A1705">
            <w:pPr>
              <w:rPr>
                <w:rFonts w:eastAsia="Calibri" w:cs="Times New Roman"/>
                <w:sz w:val="20"/>
                <w:szCs w:val="20"/>
              </w:rPr>
            </w:pPr>
          </w:p>
        </w:tc>
        <w:tc>
          <w:tcPr>
            <w:tcW w:w="992" w:type="dxa"/>
            <w:shd w:val="clear" w:color="auto" w:fill="auto"/>
          </w:tcPr>
          <w:p w14:paraId="6CA0F85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6631D21"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536175C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CF0E1DC" w14:textId="77777777" w:rsidR="004A1705" w:rsidRPr="002026D1" w:rsidRDefault="004A1705" w:rsidP="004A1705">
            <w:pPr>
              <w:jc w:val="center"/>
              <w:rPr>
                <w:rFonts w:eastAsia="Calibri" w:cs="Times New Roman"/>
                <w:sz w:val="20"/>
                <w:szCs w:val="20"/>
              </w:rPr>
            </w:pPr>
          </w:p>
        </w:tc>
      </w:tr>
      <w:tr w:rsidR="004A1705" w:rsidRPr="002026D1" w14:paraId="6E602946" w14:textId="77777777" w:rsidTr="004A1705">
        <w:trPr>
          <w:cantSplit/>
          <w:trHeight w:val="254"/>
          <w:jc w:val="center"/>
        </w:trPr>
        <w:tc>
          <w:tcPr>
            <w:tcW w:w="1270" w:type="dxa"/>
            <w:shd w:val="clear" w:color="auto" w:fill="auto"/>
          </w:tcPr>
          <w:p w14:paraId="7585C6D9"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ter Heide 2016</w:t>
            </w:r>
          </w:p>
        </w:tc>
        <w:tc>
          <w:tcPr>
            <w:tcW w:w="1134" w:type="dxa"/>
            <w:shd w:val="clear" w:color="auto" w:fill="auto"/>
          </w:tcPr>
          <w:p w14:paraId="282A5657" w14:textId="77777777" w:rsidR="004A1705" w:rsidRPr="002026D1" w:rsidRDefault="004A1705" w:rsidP="004A1705">
            <w:pPr>
              <w:rPr>
                <w:rFonts w:eastAsia="Calibri" w:cs="Times New Roman"/>
                <w:sz w:val="20"/>
                <w:szCs w:val="20"/>
              </w:rPr>
            </w:pPr>
            <w:r w:rsidRPr="002026D1">
              <w:rPr>
                <w:rFonts w:eastAsia="Calibri" w:cs="Times New Roman"/>
                <w:sz w:val="20"/>
                <w:szCs w:val="20"/>
              </w:rPr>
              <w:t>EMDR</w:t>
            </w:r>
          </w:p>
        </w:tc>
        <w:tc>
          <w:tcPr>
            <w:tcW w:w="431" w:type="dxa"/>
            <w:shd w:val="clear" w:color="auto" w:fill="auto"/>
          </w:tcPr>
          <w:p w14:paraId="7B3F0378"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37</w:t>
            </w:r>
          </w:p>
        </w:tc>
        <w:tc>
          <w:tcPr>
            <w:tcW w:w="851" w:type="dxa"/>
            <w:shd w:val="clear" w:color="auto" w:fill="auto"/>
          </w:tcPr>
          <w:p w14:paraId="3B7517D1" w14:textId="77777777" w:rsidR="004A1705" w:rsidRPr="002026D1" w:rsidRDefault="004A1705" w:rsidP="004A1705">
            <w:pPr>
              <w:rPr>
                <w:rFonts w:eastAsia="Calibri" w:cs="Times New Roman"/>
                <w:sz w:val="20"/>
                <w:szCs w:val="20"/>
              </w:rPr>
            </w:pPr>
            <w:r w:rsidRPr="002026D1">
              <w:rPr>
                <w:rFonts w:eastAsia="Calibri" w:cs="Times New Roman"/>
                <w:sz w:val="20"/>
                <w:szCs w:val="20"/>
              </w:rPr>
              <w:t>Netherlands</w:t>
            </w:r>
          </w:p>
        </w:tc>
        <w:tc>
          <w:tcPr>
            <w:tcW w:w="1271" w:type="dxa"/>
            <w:shd w:val="clear" w:color="auto" w:fill="auto"/>
          </w:tcPr>
          <w:p w14:paraId="161F8545" w14:textId="77777777" w:rsidR="004A1705" w:rsidRPr="002026D1" w:rsidRDefault="004A1705" w:rsidP="004A1705">
            <w:pPr>
              <w:rPr>
                <w:rFonts w:eastAsia="Calibri" w:cs="Times New Roman"/>
                <w:sz w:val="20"/>
                <w:szCs w:val="20"/>
              </w:rPr>
            </w:pPr>
            <w:r w:rsidRPr="002026D1">
              <w:rPr>
                <w:rFonts w:eastAsia="Calibri" w:cs="Times New Roman"/>
                <w:sz w:val="20"/>
                <w:szCs w:val="20"/>
              </w:rPr>
              <w:t>Refugees</w:t>
            </w:r>
          </w:p>
        </w:tc>
        <w:tc>
          <w:tcPr>
            <w:tcW w:w="855" w:type="dxa"/>
            <w:shd w:val="clear" w:color="auto" w:fill="auto"/>
          </w:tcPr>
          <w:p w14:paraId="52486176" w14:textId="77777777" w:rsidR="004A1705" w:rsidRPr="002026D1" w:rsidRDefault="004A1705" w:rsidP="004A1705">
            <w:pPr>
              <w:rPr>
                <w:rFonts w:eastAsia="Calibri" w:cs="Times New Roman"/>
                <w:sz w:val="20"/>
                <w:szCs w:val="20"/>
              </w:rPr>
            </w:pPr>
            <w:r w:rsidRPr="002026D1">
              <w:rPr>
                <w:rFonts w:eastAsia="Calibri" w:cs="Times New Roman"/>
                <w:sz w:val="20"/>
                <w:szCs w:val="20"/>
              </w:rPr>
              <w:t>43.1(10.7)</w:t>
            </w:r>
          </w:p>
        </w:tc>
        <w:tc>
          <w:tcPr>
            <w:tcW w:w="992" w:type="dxa"/>
            <w:shd w:val="clear" w:color="auto" w:fill="auto"/>
          </w:tcPr>
          <w:p w14:paraId="3DCFCAF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27.8</w:t>
            </w:r>
          </w:p>
        </w:tc>
        <w:tc>
          <w:tcPr>
            <w:tcW w:w="1560" w:type="dxa"/>
            <w:shd w:val="clear" w:color="auto" w:fill="auto"/>
          </w:tcPr>
          <w:p w14:paraId="67A9B95F"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60-90mins,  9 </w:t>
            </w:r>
          </w:p>
        </w:tc>
        <w:tc>
          <w:tcPr>
            <w:tcW w:w="992" w:type="dxa"/>
            <w:shd w:val="clear" w:color="auto" w:fill="auto"/>
          </w:tcPr>
          <w:p w14:paraId="75395D55" w14:textId="77777777" w:rsidR="004A1705" w:rsidRPr="002026D1" w:rsidRDefault="004A1705" w:rsidP="004A1705">
            <w:pPr>
              <w:rPr>
                <w:rFonts w:eastAsia="Calibri" w:cs="Times New Roman"/>
                <w:sz w:val="20"/>
                <w:szCs w:val="20"/>
              </w:rPr>
            </w:pPr>
            <w:r w:rsidRPr="002026D1">
              <w:rPr>
                <w:rFonts w:eastAsia="Calibri" w:cs="Times New Roman"/>
                <w:sz w:val="20"/>
                <w:szCs w:val="20"/>
              </w:rPr>
              <w:t>6 (16.7)</w:t>
            </w:r>
          </w:p>
        </w:tc>
        <w:tc>
          <w:tcPr>
            <w:tcW w:w="992" w:type="dxa"/>
            <w:shd w:val="clear" w:color="auto" w:fill="auto"/>
          </w:tcPr>
          <w:p w14:paraId="34BE6E54"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Multiple</w:t>
            </w:r>
          </w:p>
        </w:tc>
        <w:tc>
          <w:tcPr>
            <w:tcW w:w="1134" w:type="dxa"/>
            <w:shd w:val="clear" w:color="auto" w:fill="auto"/>
          </w:tcPr>
          <w:p w14:paraId="089B6E7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Non-sexual</w:t>
            </w:r>
          </w:p>
        </w:tc>
        <w:tc>
          <w:tcPr>
            <w:tcW w:w="992" w:type="dxa"/>
            <w:shd w:val="clear" w:color="auto" w:fill="auto"/>
          </w:tcPr>
          <w:p w14:paraId="4DE8F4C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Adulthood</w:t>
            </w:r>
          </w:p>
        </w:tc>
        <w:tc>
          <w:tcPr>
            <w:tcW w:w="1418" w:type="dxa"/>
            <w:shd w:val="clear" w:color="auto" w:fill="auto"/>
          </w:tcPr>
          <w:p w14:paraId="7D02C58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Community</w:t>
            </w:r>
          </w:p>
        </w:tc>
      </w:tr>
      <w:tr w:rsidR="004A1705" w:rsidRPr="002026D1" w14:paraId="64BE3972" w14:textId="77777777" w:rsidTr="004A1705">
        <w:trPr>
          <w:cantSplit/>
          <w:trHeight w:val="254"/>
          <w:jc w:val="center"/>
        </w:trPr>
        <w:tc>
          <w:tcPr>
            <w:tcW w:w="1270" w:type="dxa"/>
            <w:shd w:val="clear" w:color="auto" w:fill="auto"/>
          </w:tcPr>
          <w:p w14:paraId="7A1C57D7" w14:textId="77777777" w:rsidR="004A1705" w:rsidRPr="00CA59EC" w:rsidRDefault="004A1705" w:rsidP="004A1705">
            <w:pPr>
              <w:rPr>
                <w:rFonts w:eastAsia="Calibri" w:cs="Times New Roman"/>
                <w:sz w:val="20"/>
                <w:szCs w:val="20"/>
              </w:rPr>
            </w:pPr>
          </w:p>
        </w:tc>
        <w:tc>
          <w:tcPr>
            <w:tcW w:w="1134" w:type="dxa"/>
            <w:shd w:val="clear" w:color="auto" w:fill="auto"/>
          </w:tcPr>
          <w:p w14:paraId="2C62C539" w14:textId="77777777" w:rsidR="004A1705" w:rsidRPr="002026D1" w:rsidRDefault="004A1705" w:rsidP="004A1705">
            <w:pPr>
              <w:rPr>
                <w:rFonts w:eastAsia="Calibri" w:cs="Times New Roman"/>
                <w:sz w:val="20"/>
                <w:szCs w:val="20"/>
              </w:rPr>
            </w:pPr>
            <w:r w:rsidRPr="002026D1">
              <w:rPr>
                <w:rFonts w:eastAsia="Calibri" w:cs="Times New Roman"/>
                <w:sz w:val="20"/>
                <w:szCs w:val="20"/>
              </w:rPr>
              <w:t>Stabilisation</w:t>
            </w:r>
          </w:p>
        </w:tc>
        <w:tc>
          <w:tcPr>
            <w:tcW w:w="431" w:type="dxa"/>
            <w:shd w:val="clear" w:color="auto" w:fill="auto"/>
          </w:tcPr>
          <w:p w14:paraId="6434E7C2"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37</w:t>
            </w:r>
          </w:p>
        </w:tc>
        <w:tc>
          <w:tcPr>
            <w:tcW w:w="851" w:type="dxa"/>
            <w:shd w:val="clear" w:color="auto" w:fill="auto"/>
          </w:tcPr>
          <w:p w14:paraId="5CABE553" w14:textId="77777777" w:rsidR="004A1705" w:rsidRPr="002026D1" w:rsidRDefault="004A1705" w:rsidP="004A1705">
            <w:pPr>
              <w:rPr>
                <w:rFonts w:eastAsia="Calibri" w:cs="Times New Roman"/>
                <w:sz w:val="20"/>
                <w:szCs w:val="20"/>
              </w:rPr>
            </w:pPr>
          </w:p>
        </w:tc>
        <w:tc>
          <w:tcPr>
            <w:tcW w:w="1271" w:type="dxa"/>
            <w:shd w:val="clear" w:color="auto" w:fill="auto"/>
          </w:tcPr>
          <w:p w14:paraId="498997EA" w14:textId="77777777" w:rsidR="004A1705" w:rsidRPr="002026D1" w:rsidRDefault="004A1705" w:rsidP="004A1705">
            <w:pPr>
              <w:rPr>
                <w:rFonts w:eastAsia="Calibri" w:cs="Times New Roman"/>
                <w:sz w:val="20"/>
                <w:szCs w:val="20"/>
              </w:rPr>
            </w:pPr>
          </w:p>
        </w:tc>
        <w:tc>
          <w:tcPr>
            <w:tcW w:w="855" w:type="dxa"/>
            <w:shd w:val="clear" w:color="auto" w:fill="auto"/>
          </w:tcPr>
          <w:p w14:paraId="3E95C207" w14:textId="77777777" w:rsidR="004A1705" w:rsidRPr="002026D1" w:rsidRDefault="004A1705" w:rsidP="004A1705">
            <w:pPr>
              <w:rPr>
                <w:rFonts w:eastAsia="Calibri" w:cs="Times New Roman"/>
                <w:sz w:val="20"/>
                <w:szCs w:val="20"/>
              </w:rPr>
            </w:pPr>
            <w:r w:rsidRPr="002026D1">
              <w:rPr>
                <w:rFonts w:eastAsia="Calibri" w:cs="Times New Roman"/>
                <w:sz w:val="20"/>
                <w:szCs w:val="20"/>
              </w:rPr>
              <w:t>39.8(11.9)</w:t>
            </w:r>
          </w:p>
        </w:tc>
        <w:tc>
          <w:tcPr>
            <w:tcW w:w="992" w:type="dxa"/>
            <w:shd w:val="clear" w:color="auto" w:fill="auto"/>
          </w:tcPr>
          <w:p w14:paraId="12414E1A"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6E5E00D4" w14:textId="77777777" w:rsidR="004A1705" w:rsidRPr="002026D1" w:rsidRDefault="004A1705" w:rsidP="004A1705">
            <w:pPr>
              <w:rPr>
                <w:rFonts w:eastAsia="Calibri" w:cs="Times New Roman"/>
                <w:sz w:val="20"/>
                <w:szCs w:val="20"/>
              </w:rPr>
            </w:pPr>
            <w:r w:rsidRPr="002026D1">
              <w:rPr>
                <w:rFonts w:eastAsia="Calibri" w:cs="Times New Roman"/>
                <w:sz w:val="20"/>
                <w:szCs w:val="20"/>
              </w:rPr>
              <w:t xml:space="preserve">60 mins , 12 </w:t>
            </w:r>
          </w:p>
        </w:tc>
        <w:tc>
          <w:tcPr>
            <w:tcW w:w="992" w:type="dxa"/>
            <w:shd w:val="clear" w:color="auto" w:fill="auto"/>
          </w:tcPr>
          <w:p w14:paraId="2752A680" w14:textId="77777777" w:rsidR="004A1705" w:rsidRPr="002026D1" w:rsidRDefault="004A1705" w:rsidP="004A1705">
            <w:pPr>
              <w:rPr>
                <w:rFonts w:eastAsia="Calibri" w:cs="Times New Roman"/>
                <w:sz w:val="20"/>
                <w:szCs w:val="20"/>
              </w:rPr>
            </w:pPr>
            <w:r w:rsidRPr="002026D1">
              <w:rPr>
                <w:rFonts w:eastAsia="Calibri" w:cs="Times New Roman"/>
                <w:sz w:val="20"/>
                <w:szCs w:val="20"/>
              </w:rPr>
              <w:t>8  (22.2)</w:t>
            </w:r>
          </w:p>
        </w:tc>
        <w:tc>
          <w:tcPr>
            <w:tcW w:w="992" w:type="dxa"/>
            <w:shd w:val="clear" w:color="auto" w:fill="auto"/>
          </w:tcPr>
          <w:p w14:paraId="28CA3C1E"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7171068A"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1814CC74"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70F43C67" w14:textId="77777777" w:rsidR="004A1705" w:rsidRPr="002026D1" w:rsidRDefault="004A1705" w:rsidP="004A1705">
            <w:pPr>
              <w:jc w:val="center"/>
              <w:rPr>
                <w:rFonts w:eastAsia="Calibri" w:cs="Times New Roman"/>
                <w:sz w:val="20"/>
                <w:szCs w:val="20"/>
              </w:rPr>
            </w:pPr>
          </w:p>
        </w:tc>
      </w:tr>
      <w:tr w:rsidR="004A1705" w:rsidRPr="002026D1" w14:paraId="4EDCEDF7" w14:textId="77777777" w:rsidTr="004A1705">
        <w:trPr>
          <w:cantSplit/>
          <w:trHeight w:val="254"/>
          <w:jc w:val="center"/>
        </w:trPr>
        <w:tc>
          <w:tcPr>
            <w:tcW w:w="1270" w:type="dxa"/>
            <w:shd w:val="clear" w:color="auto" w:fill="auto"/>
          </w:tcPr>
          <w:p w14:paraId="70AEB855" w14:textId="77777777" w:rsidR="004A1705" w:rsidRPr="00CA59EC" w:rsidRDefault="004A1705" w:rsidP="004A1705">
            <w:pPr>
              <w:rPr>
                <w:rFonts w:eastAsia="Calibri" w:cs="Times New Roman"/>
                <w:sz w:val="20"/>
                <w:szCs w:val="20"/>
              </w:rPr>
            </w:pPr>
          </w:p>
        </w:tc>
        <w:tc>
          <w:tcPr>
            <w:tcW w:w="1134" w:type="dxa"/>
            <w:shd w:val="clear" w:color="auto" w:fill="auto"/>
          </w:tcPr>
          <w:p w14:paraId="79E2809F" w14:textId="77777777" w:rsidR="004A1705" w:rsidRPr="002026D1" w:rsidRDefault="004A1705" w:rsidP="004A1705">
            <w:pPr>
              <w:rPr>
                <w:rFonts w:eastAsia="Calibri" w:cs="Times New Roman"/>
                <w:sz w:val="20"/>
                <w:szCs w:val="20"/>
              </w:rPr>
            </w:pPr>
          </w:p>
        </w:tc>
        <w:tc>
          <w:tcPr>
            <w:tcW w:w="431" w:type="dxa"/>
            <w:shd w:val="clear" w:color="auto" w:fill="auto"/>
          </w:tcPr>
          <w:p w14:paraId="016D5BC3"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5B65EF07" w14:textId="77777777" w:rsidR="004A1705" w:rsidRPr="002026D1" w:rsidRDefault="004A1705" w:rsidP="004A1705">
            <w:pPr>
              <w:rPr>
                <w:rFonts w:eastAsia="Calibri" w:cs="Times New Roman"/>
                <w:sz w:val="20"/>
                <w:szCs w:val="20"/>
              </w:rPr>
            </w:pPr>
          </w:p>
        </w:tc>
        <w:tc>
          <w:tcPr>
            <w:tcW w:w="1271" w:type="dxa"/>
            <w:shd w:val="clear" w:color="auto" w:fill="auto"/>
          </w:tcPr>
          <w:p w14:paraId="708FB94E" w14:textId="77777777" w:rsidR="004A1705" w:rsidRPr="002026D1" w:rsidRDefault="004A1705" w:rsidP="004A1705">
            <w:pPr>
              <w:rPr>
                <w:rFonts w:eastAsia="Calibri" w:cs="Times New Roman"/>
                <w:sz w:val="20"/>
                <w:szCs w:val="20"/>
              </w:rPr>
            </w:pPr>
          </w:p>
        </w:tc>
        <w:tc>
          <w:tcPr>
            <w:tcW w:w="855" w:type="dxa"/>
            <w:shd w:val="clear" w:color="auto" w:fill="auto"/>
          </w:tcPr>
          <w:p w14:paraId="54C4E1DE" w14:textId="77777777" w:rsidR="004A1705" w:rsidRPr="002026D1" w:rsidRDefault="004A1705" w:rsidP="004A1705">
            <w:pPr>
              <w:rPr>
                <w:rFonts w:eastAsia="Calibri" w:cs="Times New Roman"/>
                <w:sz w:val="20"/>
                <w:szCs w:val="20"/>
              </w:rPr>
            </w:pPr>
          </w:p>
        </w:tc>
        <w:tc>
          <w:tcPr>
            <w:tcW w:w="992" w:type="dxa"/>
            <w:shd w:val="clear" w:color="auto" w:fill="auto"/>
          </w:tcPr>
          <w:p w14:paraId="2019D74B"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A652354" w14:textId="77777777" w:rsidR="004A1705" w:rsidRPr="002026D1" w:rsidRDefault="004A1705" w:rsidP="004A1705">
            <w:pPr>
              <w:rPr>
                <w:rFonts w:eastAsia="Calibri" w:cs="Times New Roman"/>
                <w:sz w:val="20"/>
                <w:szCs w:val="20"/>
              </w:rPr>
            </w:pPr>
          </w:p>
        </w:tc>
        <w:tc>
          <w:tcPr>
            <w:tcW w:w="992" w:type="dxa"/>
            <w:shd w:val="clear" w:color="auto" w:fill="auto"/>
          </w:tcPr>
          <w:p w14:paraId="35090124" w14:textId="77777777" w:rsidR="004A1705" w:rsidRPr="002026D1" w:rsidRDefault="004A1705" w:rsidP="004A1705">
            <w:pPr>
              <w:rPr>
                <w:rFonts w:eastAsia="Calibri" w:cs="Times New Roman"/>
                <w:sz w:val="20"/>
                <w:szCs w:val="20"/>
              </w:rPr>
            </w:pPr>
          </w:p>
        </w:tc>
        <w:tc>
          <w:tcPr>
            <w:tcW w:w="992" w:type="dxa"/>
            <w:shd w:val="clear" w:color="auto" w:fill="auto"/>
          </w:tcPr>
          <w:p w14:paraId="357DA1B0"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2FB0AE16"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281350F8"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0815FECF" w14:textId="77777777" w:rsidR="004A1705" w:rsidRPr="002026D1" w:rsidRDefault="004A1705" w:rsidP="004A1705">
            <w:pPr>
              <w:jc w:val="center"/>
              <w:rPr>
                <w:rFonts w:eastAsia="Calibri" w:cs="Times New Roman"/>
                <w:sz w:val="20"/>
                <w:szCs w:val="20"/>
              </w:rPr>
            </w:pPr>
          </w:p>
        </w:tc>
      </w:tr>
      <w:tr w:rsidR="004A1705" w:rsidRPr="002026D1" w14:paraId="7E3AE687" w14:textId="77777777" w:rsidTr="004A1705">
        <w:trPr>
          <w:cantSplit/>
          <w:trHeight w:val="254"/>
          <w:jc w:val="center"/>
        </w:trPr>
        <w:tc>
          <w:tcPr>
            <w:tcW w:w="1270" w:type="dxa"/>
            <w:shd w:val="clear" w:color="auto" w:fill="auto"/>
          </w:tcPr>
          <w:p w14:paraId="0CA2015D" w14:textId="77777777" w:rsidR="004A1705" w:rsidRPr="00CA59EC" w:rsidRDefault="004A1705" w:rsidP="004A1705">
            <w:pPr>
              <w:rPr>
                <w:rFonts w:eastAsia="Calibri" w:cs="Times New Roman"/>
                <w:bCs/>
                <w:sz w:val="20"/>
                <w:szCs w:val="20"/>
              </w:rPr>
            </w:pPr>
            <w:r w:rsidRPr="00CA59EC">
              <w:rPr>
                <w:rFonts w:eastAsia="Calibri" w:cs="Times New Roman"/>
                <w:sz w:val="20"/>
                <w:szCs w:val="20"/>
              </w:rPr>
              <w:t>van den Berg 2015</w:t>
            </w:r>
          </w:p>
        </w:tc>
        <w:tc>
          <w:tcPr>
            <w:tcW w:w="1134" w:type="dxa"/>
            <w:shd w:val="clear" w:color="auto" w:fill="auto"/>
          </w:tcPr>
          <w:p w14:paraId="3E1AFE17" w14:textId="77777777" w:rsidR="004A1705" w:rsidRPr="002026D1" w:rsidRDefault="004A1705" w:rsidP="004A1705">
            <w:pPr>
              <w:rPr>
                <w:rFonts w:eastAsia="Calibri" w:cs="Times New Roman"/>
                <w:sz w:val="20"/>
                <w:szCs w:val="20"/>
              </w:rPr>
            </w:pPr>
            <w:r w:rsidRPr="002026D1">
              <w:rPr>
                <w:rFonts w:eastAsia="Calibri" w:cs="Times New Roman"/>
                <w:sz w:val="20"/>
                <w:szCs w:val="20"/>
              </w:rPr>
              <w:t>PE</w:t>
            </w:r>
          </w:p>
        </w:tc>
        <w:tc>
          <w:tcPr>
            <w:tcW w:w="431" w:type="dxa"/>
            <w:shd w:val="clear" w:color="auto" w:fill="auto"/>
          </w:tcPr>
          <w:p w14:paraId="2C927FC3"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 xml:space="preserve">53 </w:t>
            </w:r>
          </w:p>
        </w:tc>
        <w:tc>
          <w:tcPr>
            <w:tcW w:w="851" w:type="dxa"/>
            <w:shd w:val="clear" w:color="auto" w:fill="auto"/>
          </w:tcPr>
          <w:p w14:paraId="0B3C39A7" w14:textId="77777777" w:rsidR="004A1705" w:rsidRPr="002026D1" w:rsidRDefault="004A1705" w:rsidP="004A1705">
            <w:pPr>
              <w:rPr>
                <w:rFonts w:cs="Times New Roman"/>
                <w:sz w:val="20"/>
                <w:szCs w:val="20"/>
              </w:rPr>
            </w:pPr>
            <w:r w:rsidRPr="002026D1">
              <w:rPr>
                <w:rFonts w:cs="Times New Roman"/>
                <w:sz w:val="20"/>
                <w:szCs w:val="20"/>
              </w:rPr>
              <w:t>Netherlands</w:t>
            </w:r>
          </w:p>
        </w:tc>
        <w:tc>
          <w:tcPr>
            <w:tcW w:w="1271" w:type="dxa"/>
            <w:shd w:val="clear" w:color="auto" w:fill="auto"/>
          </w:tcPr>
          <w:p w14:paraId="207C7F08" w14:textId="77777777" w:rsidR="004A1705" w:rsidRPr="002026D1" w:rsidRDefault="004A1705" w:rsidP="004A1705">
            <w:pPr>
              <w:rPr>
                <w:rFonts w:cs="Times New Roman"/>
                <w:sz w:val="20"/>
                <w:szCs w:val="20"/>
              </w:rPr>
            </w:pPr>
            <w:r w:rsidRPr="002026D1">
              <w:rPr>
                <w:rFonts w:cs="Times New Roman"/>
                <w:sz w:val="20"/>
                <w:szCs w:val="20"/>
              </w:rPr>
              <w:t>Severe Mental Illness patients</w:t>
            </w:r>
          </w:p>
        </w:tc>
        <w:tc>
          <w:tcPr>
            <w:tcW w:w="855" w:type="dxa"/>
            <w:shd w:val="clear" w:color="auto" w:fill="auto"/>
          </w:tcPr>
          <w:p w14:paraId="632214B2" w14:textId="77777777" w:rsidR="004A1705" w:rsidRPr="002026D1" w:rsidRDefault="004A1705" w:rsidP="004A1705">
            <w:pPr>
              <w:rPr>
                <w:rFonts w:eastAsia="Calibri" w:cs="Times New Roman"/>
                <w:sz w:val="20"/>
                <w:szCs w:val="20"/>
              </w:rPr>
            </w:pPr>
            <w:r w:rsidRPr="002026D1">
              <w:rPr>
                <w:rFonts w:eastAsia="Calibri" w:cs="Times New Roman"/>
                <w:sz w:val="20"/>
                <w:szCs w:val="20"/>
              </w:rPr>
              <w:t>41.2 (10.5)</w:t>
            </w:r>
          </w:p>
        </w:tc>
        <w:tc>
          <w:tcPr>
            <w:tcW w:w="992" w:type="dxa"/>
            <w:shd w:val="clear" w:color="auto" w:fill="auto"/>
          </w:tcPr>
          <w:p w14:paraId="2D80D2BF"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54.2</w:t>
            </w:r>
          </w:p>
        </w:tc>
        <w:tc>
          <w:tcPr>
            <w:tcW w:w="1560" w:type="dxa"/>
            <w:shd w:val="clear" w:color="auto" w:fill="auto"/>
          </w:tcPr>
          <w:p w14:paraId="4221BA4F"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8</w:t>
            </w:r>
          </w:p>
        </w:tc>
        <w:tc>
          <w:tcPr>
            <w:tcW w:w="992" w:type="dxa"/>
            <w:shd w:val="clear" w:color="auto" w:fill="auto"/>
          </w:tcPr>
          <w:p w14:paraId="22F54922" w14:textId="77777777" w:rsidR="004A1705" w:rsidRPr="002026D1" w:rsidRDefault="004A1705" w:rsidP="004A1705">
            <w:pPr>
              <w:rPr>
                <w:rFonts w:eastAsia="Calibri" w:cs="Times New Roman"/>
                <w:sz w:val="20"/>
                <w:szCs w:val="20"/>
              </w:rPr>
            </w:pPr>
            <w:r w:rsidRPr="002026D1">
              <w:rPr>
                <w:rFonts w:eastAsia="Calibri" w:cs="Times New Roman"/>
                <w:sz w:val="20"/>
                <w:szCs w:val="20"/>
              </w:rPr>
              <w:t>13(24.5)</w:t>
            </w:r>
          </w:p>
        </w:tc>
        <w:tc>
          <w:tcPr>
            <w:tcW w:w="992" w:type="dxa"/>
            <w:shd w:val="clear" w:color="auto" w:fill="auto"/>
          </w:tcPr>
          <w:p w14:paraId="37036E6D" w14:textId="77777777" w:rsidR="004A1705" w:rsidRPr="002026D1" w:rsidRDefault="004A1705" w:rsidP="004A1705">
            <w:pPr>
              <w:jc w:val="center"/>
              <w:rPr>
                <w:rFonts w:cs="Times New Roman"/>
                <w:sz w:val="20"/>
                <w:szCs w:val="20"/>
              </w:rPr>
            </w:pPr>
            <w:r w:rsidRPr="002026D1">
              <w:rPr>
                <w:rFonts w:cs="Times New Roman"/>
                <w:sz w:val="20"/>
                <w:szCs w:val="20"/>
              </w:rPr>
              <w:t>Single or Multiple</w:t>
            </w:r>
          </w:p>
        </w:tc>
        <w:tc>
          <w:tcPr>
            <w:tcW w:w="1134" w:type="dxa"/>
            <w:shd w:val="clear" w:color="auto" w:fill="auto"/>
          </w:tcPr>
          <w:p w14:paraId="19B0139B" w14:textId="77777777" w:rsidR="004A1705" w:rsidRPr="002026D1" w:rsidRDefault="004A1705" w:rsidP="004A1705">
            <w:pPr>
              <w:jc w:val="center"/>
              <w:rPr>
                <w:rFonts w:cs="Times New Roman"/>
                <w:sz w:val="20"/>
                <w:szCs w:val="20"/>
              </w:rPr>
            </w:pPr>
            <w:r w:rsidRPr="002026D1">
              <w:rPr>
                <w:rFonts w:cs="Times New Roman"/>
                <w:sz w:val="20"/>
                <w:szCs w:val="20"/>
              </w:rPr>
              <w:t>Sexual &amp;/or Non-sexual</w:t>
            </w:r>
          </w:p>
        </w:tc>
        <w:tc>
          <w:tcPr>
            <w:tcW w:w="992" w:type="dxa"/>
            <w:shd w:val="clear" w:color="auto" w:fill="auto"/>
          </w:tcPr>
          <w:p w14:paraId="12ECEA24" w14:textId="77777777" w:rsidR="004A1705" w:rsidRPr="002026D1" w:rsidRDefault="004A1705" w:rsidP="004A1705">
            <w:pPr>
              <w:jc w:val="center"/>
              <w:rPr>
                <w:rFonts w:cs="Times New Roman"/>
                <w:sz w:val="20"/>
                <w:szCs w:val="20"/>
              </w:rPr>
            </w:pPr>
            <w:r w:rsidRPr="002026D1">
              <w:rPr>
                <w:rFonts w:cs="Times New Roman"/>
                <w:sz w:val="20"/>
                <w:szCs w:val="20"/>
              </w:rPr>
              <w:t>Childhood &amp; Adulthood</w:t>
            </w:r>
          </w:p>
        </w:tc>
        <w:tc>
          <w:tcPr>
            <w:tcW w:w="1418" w:type="dxa"/>
            <w:shd w:val="clear" w:color="auto" w:fill="auto"/>
          </w:tcPr>
          <w:p w14:paraId="25DF2FD6" w14:textId="77777777" w:rsidR="004A1705" w:rsidRPr="002026D1" w:rsidRDefault="004A1705" w:rsidP="004A1705">
            <w:pPr>
              <w:jc w:val="center"/>
              <w:rPr>
                <w:rFonts w:cs="Times New Roman"/>
                <w:sz w:val="20"/>
                <w:szCs w:val="20"/>
              </w:rPr>
            </w:pPr>
            <w:r w:rsidRPr="002026D1">
              <w:rPr>
                <w:rFonts w:cs="Times New Roman"/>
                <w:sz w:val="20"/>
                <w:szCs w:val="20"/>
              </w:rPr>
              <w:t>Community</w:t>
            </w:r>
          </w:p>
        </w:tc>
      </w:tr>
      <w:tr w:rsidR="004A1705" w:rsidRPr="002026D1" w14:paraId="44714ED7" w14:textId="77777777" w:rsidTr="004A1705">
        <w:trPr>
          <w:cantSplit/>
          <w:trHeight w:val="254"/>
          <w:jc w:val="center"/>
        </w:trPr>
        <w:tc>
          <w:tcPr>
            <w:tcW w:w="1270" w:type="dxa"/>
            <w:shd w:val="clear" w:color="auto" w:fill="auto"/>
          </w:tcPr>
          <w:p w14:paraId="34AAB551" w14:textId="77777777" w:rsidR="004A1705" w:rsidRPr="00CA59EC" w:rsidRDefault="004A1705" w:rsidP="004A1705">
            <w:pPr>
              <w:rPr>
                <w:rFonts w:eastAsia="Calibri" w:cs="Times New Roman"/>
                <w:bCs/>
                <w:sz w:val="20"/>
                <w:szCs w:val="20"/>
              </w:rPr>
            </w:pPr>
          </w:p>
        </w:tc>
        <w:tc>
          <w:tcPr>
            <w:tcW w:w="1134" w:type="dxa"/>
            <w:shd w:val="clear" w:color="auto" w:fill="auto"/>
          </w:tcPr>
          <w:p w14:paraId="13FAAA0A" w14:textId="77777777" w:rsidR="004A1705" w:rsidRPr="002026D1" w:rsidRDefault="004A1705" w:rsidP="004A1705">
            <w:pPr>
              <w:rPr>
                <w:rFonts w:eastAsia="Calibri" w:cs="Times New Roman"/>
                <w:sz w:val="20"/>
                <w:szCs w:val="20"/>
              </w:rPr>
            </w:pPr>
            <w:r w:rsidRPr="002026D1">
              <w:rPr>
                <w:rFonts w:eastAsia="Calibri" w:cs="Times New Roman"/>
                <w:sz w:val="20"/>
                <w:szCs w:val="20"/>
              </w:rPr>
              <w:t>EMDR</w:t>
            </w:r>
          </w:p>
        </w:tc>
        <w:tc>
          <w:tcPr>
            <w:tcW w:w="431" w:type="dxa"/>
            <w:shd w:val="clear" w:color="auto" w:fill="auto"/>
          </w:tcPr>
          <w:p w14:paraId="1259EB4C"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55</w:t>
            </w:r>
          </w:p>
        </w:tc>
        <w:tc>
          <w:tcPr>
            <w:tcW w:w="851" w:type="dxa"/>
            <w:shd w:val="clear" w:color="auto" w:fill="auto"/>
          </w:tcPr>
          <w:p w14:paraId="1EA475CA" w14:textId="77777777" w:rsidR="004A1705" w:rsidRPr="002026D1" w:rsidRDefault="004A1705" w:rsidP="004A1705">
            <w:pPr>
              <w:rPr>
                <w:rFonts w:eastAsia="Calibri" w:cs="Times New Roman"/>
                <w:sz w:val="20"/>
                <w:szCs w:val="20"/>
              </w:rPr>
            </w:pPr>
          </w:p>
        </w:tc>
        <w:tc>
          <w:tcPr>
            <w:tcW w:w="1271" w:type="dxa"/>
            <w:shd w:val="clear" w:color="auto" w:fill="auto"/>
          </w:tcPr>
          <w:p w14:paraId="26477C2F" w14:textId="77777777" w:rsidR="004A1705" w:rsidRPr="002026D1" w:rsidRDefault="004A1705" w:rsidP="004A1705">
            <w:pPr>
              <w:rPr>
                <w:rFonts w:eastAsia="Calibri" w:cs="Times New Roman"/>
                <w:sz w:val="20"/>
                <w:szCs w:val="20"/>
              </w:rPr>
            </w:pPr>
          </w:p>
        </w:tc>
        <w:tc>
          <w:tcPr>
            <w:tcW w:w="855" w:type="dxa"/>
            <w:shd w:val="clear" w:color="auto" w:fill="auto"/>
          </w:tcPr>
          <w:p w14:paraId="1F73DA96" w14:textId="77777777" w:rsidR="004A1705" w:rsidRPr="002026D1" w:rsidRDefault="004A1705" w:rsidP="004A1705">
            <w:pPr>
              <w:rPr>
                <w:rFonts w:eastAsia="Calibri" w:cs="Times New Roman"/>
                <w:sz w:val="20"/>
                <w:szCs w:val="20"/>
              </w:rPr>
            </w:pPr>
          </w:p>
        </w:tc>
        <w:tc>
          <w:tcPr>
            <w:tcW w:w="992" w:type="dxa"/>
            <w:shd w:val="clear" w:color="auto" w:fill="auto"/>
          </w:tcPr>
          <w:p w14:paraId="3A957938"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13583330" w14:textId="77777777" w:rsidR="004A1705" w:rsidRPr="002026D1" w:rsidRDefault="004A1705" w:rsidP="004A1705">
            <w:pPr>
              <w:rPr>
                <w:rFonts w:eastAsia="Calibri" w:cs="Times New Roman"/>
                <w:sz w:val="20"/>
                <w:szCs w:val="20"/>
              </w:rPr>
            </w:pPr>
            <w:r w:rsidRPr="002026D1">
              <w:rPr>
                <w:rFonts w:eastAsia="Calibri" w:cs="Times New Roman"/>
                <w:sz w:val="20"/>
                <w:szCs w:val="20"/>
              </w:rPr>
              <w:t>90 mins, 8</w:t>
            </w:r>
          </w:p>
        </w:tc>
        <w:tc>
          <w:tcPr>
            <w:tcW w:w="992" w:type="dxa"/>
            <w:shd w:val="clear" w:color="auto" w:fill="auto"/>
          </w:tcPr>
          <w:p w14:paraId="39B063BF" w14:textId="77777777" w:rsidR="004A1705" w:rsidRPr="002026D1" w:rsidRDefault="004A1705" w:rsidP="004A1705">
            <w:pPr>
              <w:rPr>
                <w:rFonts w:eastAsia="Calibri" w:cs="Times New Roman"/>
                <w:sz w:val="20"/>
                <w:szCs w:val="20"/>
              </w:rPr>
            </w:pPr>
            <w:r w:rsidRPr="002026D1">
              <w:rPr>
                <w:rFonts w:eastAsia="Calibri" w:cs="Times New Roman"/>
                <w:sz w:val="20"/>
                <w:szCs w:val="20"/>
              </w:rPr>
              <w:t>11(20.0)</w:t>
            </w:r>
          </w:p>
        </w:tc>
        <w:tc>
          <w:tcPr>
            <w:tcW w:w="992" w:type="dxa"/>
            <w:shd w:val="clear" w:color="auto" w:fill="auto"/>
          </w:tcPr>
          <w:p w14:paraId="3EEF6FC7"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29FF386"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4D4E011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448BDB85" w14:textId="77777777" w:rsidR="004A1705" w:rsidRPr="002026D1" w:rsidRDefault="004A1705" w:rsidP="004A1705">
            <w:pPr>
              <w:jc w:val="center"/>
              <w:rPr>
                <w:rFonts w:eastAsia="Calibri" w:cs="Times New Roman"/>
                <w:sz w:val="20"/>
                <w:szCs w:val="20"/>
              </w:rPr>
            </w:pPr>
          </w:p>
        </w:tc>
      </w:tr>
      <w:tr w:rsidR="004A1705" w:rsidRPr="002026D1" w14:paraId="3885C9BE" w14:textId="77777777" w:rsidTr="004A1705">
        <w:trPr>
          <w:cantSplit/>
          <w:trHeight w:val="254"/>
          <w:jc w:val="center"/>
        </w:trPr>
        <w:tc>
          <w:tcPr>
            <w:tcW w:w="1270" w:type="dxa"/>
            <w:shd w:val="clear" w:color="auto" w:fill="auto"/>
          </w:tcPr>
          <w:p w14:paraId="49EA598F" w14:textId="77777777" w:rsidR="004A1705" w:rsidRPr="00CA59EC" w:rsidRDefault="004A1705" w:rsidP="004A1705">
            <w:pPr>
              <w:rPr>
                <w:rFonts w:eastAsia="Calibri" w:cs="Times New Roman"/>
                <w:bCs/>
                <w:sz w:val="20"/>
                <w:szCs w:val="20"/>
              </w:rPr>
            </w:pPr>
          </w:p>
        </w:tc>
        <w:tc>
          <w:tcPr>
            <w:tcW w:w="1134" w:type="dxa"/>
            <w:shd w:val="clear" w:color="auto" w:fill="auto"/>
          </w:tcPr>
          <w:p w14:paraId="3E7A996B" w14:textId="77777777" w:rsidR="004A1705" w:rsidRPr="002026D1" w:rsidRDefault="004A1705" w:rsidP="004A1705">
            <w:pPr>
              <w:rPr>
                <w:rFonts w:eastAsia="Calibri" w:cs="Times New Roman"/>
                <w:sz w:val="20"/>
                <w:szCs w:val="20"/>
              </w:rPr>
            </w:pPr>
            <w:r w:rsidRPr="002026D1">
              <w:rPr>
                <w:rFonts w:eastAsia="Calibri" w:cs="Times New Roman"/>
                <w:sz w:val="20"/>
                <w:szCs w:val="20"/>
              </w:rPr>
              <w:t>WL</w:t>
            </w:r>
          </w:p>
        </w:tc>
        <w:tc>
          <w:tcPr>
            <w:tcW w:w="431" w:type="dxa"/>
            <w:shd w:val="clear" w:color="auto" w:fill="auto"/>
          </w:tcPr>
          <w:p w14:paraId="005C68E1" w14:textId="77777777" w:rsidR="004A1705" w:rsidRPr="002026D1" w:rsidRDefault="004A1705" w:rsidP="004A1705">
            <w:pPr>
              <w:jc w:val="center"/>
              <w:rPr>
                <w:rFonts w:eastAsia="Calibri" w:cs="Times New Roman"/>
                <w:sz w:val="20"/>
                <w:szCs w:val="20"/>
              </w:rPr>
            </w:pPr>
            <w:r w:rsidRPr="002026D1">
              <w:rPr>
                <w:rFonts w:eastAsia="Calibri" w:cs="Times New Roman"/>
                <w:sz w:val="20"/>
                <w:szCs w:val="20"/>
              </w:rPr>
              <w:t>47</w:t>
            </w:r>
          </w:p>
        </w:tc>
        <w:tc>
          <w:tcPr>
            <w:tcW w:w="851" w:type="dxa"/>
            <w:shd w:val="clear" w:color="auto" w:fill="auto"/>
          </w:tcPr>
          <w:p w14:paraId="74302C65" w14:textId="77777777" w:rsidR="004A1705" w:rsidRPr="002026D1" w:rsidRDefault="004A1705" w:rsidP="004A1705">
            <w:pPr>
              <w:rPr>
                <w:rFonts w:eastAsia="Calibri" w:cs="Times New Roman"/>
                <w:sz w:val="20"/>
                <w:szCs w:val="20"/>
              </w:rPr>
            </w:pPr>
          </w:p>
        </w:tc>
        <w:tc>
          <w:tcPr>
            <w:tcW w:w="1271" w:type="dxa"/>
            <w:shd w:val="clear" w:color="auto" w:fill="auto"/>
          </w:tcPr>
          <w:p w14:paraId="7724026B" w14:textId="77777777" w:rsidR="004A1705" w:rsidRPr="002026D1" w:rsidRDefault="004A1705" w:rsidP="004A1705">
            <w:pPr>
              <w:rPr>
                <w:rFonts w:eastAsia="Calibri" w:cs="Times New Roman"/>
                <w:sz w:val="20"/>
                <w:szCs w:val="20"/>
              </w:rPr>
            </w:pPr>
          </w:p>
        </w:tc>
        <w:tc>
          <w:tcPr>
            <w:tcW w:w="855" w:type="dxa"/>
            <w:shd w:val="clear" w:color="auto" w:fill="auto"/>
          </w:tcPr>
          <w:p w14:paraId="3B7DC878" w14:textId="77777777" w:rsidR="004A1705" w:rsidRPr="002026D1" w:rsidRDefault="004A1705" w:rsidP="004A1705">
            <w:pPr>
              <w:rPr>
                <w:rFonts w:eastAsia="Calibri" w:cs="Times New Roman"/>
                <w:sz w:val="20"/>
                <w:szCs w:val="20"/>
              </w:rPr>
            </w:pPr>
          </w:p>
        </w:tc>
        <w:tc>
          <w:tcPr>
            <w:tcW w:w="992" w:type="dxa"/>
            <w:shd w:val="clear" w:color="auto" w:fill="auto"/>
          </w:tcPr>
          <w:p w14:paraId="63807856"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529565CA" w14:textId="77777777" w:rsidR="004A1705" w:rsidRPr="002026D1" w:rsidRDefault="004A1705" w:rsidP="004A1705">
            <w:pPr>
              <w:rPr>
                <w:rFonts w:eastAsia="Calibri" w:cs="Times New Roman"/>
                <w:sz w:val="20"/>
                <w:szCs w:val="20"/>
              </w:rPr>
            </w:pPr>
          </w:p>
        </w:tc>
        <w:tc>
          <w:tcPr>
            <w:tcW w:w="992" w:type="dxa"/>
            <w:shd w:val="clear" w:color="auto" w:fill="auto"/>
          </w:tcPr>
          <w:p w14:paraId="486EDB76" w14:textId="77777777" w:rsidR="004A1705" w:rsidRPr="002026D1" w:rsidRDefault="004A1705" w:rsidP="004A1705">
            <w:pPr>
              <w:rPr>
                <w:rFonts w:eastAsia="Calibri" w:cs="Times New Roman"/>
                <w:sz w:val="20"/>
                <w:szCs w:val="20"/>
              </w:rPr>
            </w:pPr>
          </w:p>
        </w:tc>
        <w:tc>
          <w:tcPr>
            <w:tcW w:w="992" w:type="dxa"/>
            <w:shd w:val="clear" w:color="auto" w:fill="auto"/>
          </w:tcPr>
          <w:p w14:paraId="5FE618FA"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19592A3B"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0CB5D322"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36716D95" w14:textId="77777777" w:rsidR="004A1705" w:rsidRPr="002026D1" w:rsidRDefault="004A1705" w:rsidP="004A1705">
            <w:pPr>
              <w:jc w:val="center"/>
              <w:rPr>
                <w:rFonts w:eastAsia="Calibri" w:cs="Times New Roman"/>
                <w:sz w:val="20"/>
                <w:szCs w:val="20"/>
              </w:rPr>
            </w:pPr>
          </w:p>
        </w:tc>
      </w:tr>
      <w:tr w:rsidR="004A1705" w:rsidRPr="002026D1" w14:paraId="36C5DAD7" w14:textId="77777777" w:rsidTr="004A1705">
        <w:trPr>
          <w:cantSplit/>
          <w:trHeight w:val="254"/>
          <w:jc w:val="center"/>
        </w:trPr>
        <w:tc>
          <w:tcPr>
            <w:tcW w:w="1270" w:type="dxa"/>
            <w:shd w:val="clear" w:color="auto" w:fill="auto"/>
          </w:tcPr>
          <w:p w14:paraId="7F9944FA" w14:textId="77777777" w:rsidR="004A1705" w:rsidRPr="00CA59EC" w:rsidRDefault="004A1705" w:rsidP="004A1705">
            <w:pPr>
              <w:rPr>
                <w:rFonts w:eastAsia="Calibri" w:cs="Times New Roman"/>
                <w:bCs/>
                <w:sz w:val="20"/>
                <w:szCs w:val="20"/>
              </w:rPr>
            </w:pPr>
          </w:p>
        </w:tc>
        <w:tc>
          <w:tcPr>
            <w:tcW w:w="1134" w:type="dxa"/>
            <w:shd w:val="clear" w:color="auto" w:fill="auto"/>
          </w:tcPr>
          <w:p w14:paraId="35F82B8C" w14:textId="77777777" w:rsidR="004A1705" w:rsidRPr="002026D1" w:rsidRDefault="004A1705" w:rsidP="004A1705">
            <w:pPr>
              <w:rPr>
                <w:rFonts w:eastAsia="Calibri" w:cs="Times New Roman"/>
                <w:sz w:val="20"/>
                <w:szCs w:val="20"/>
              </w:rPr>
            </w:pPr>
          </w:p>
        </w:tc>
        <w:tc>
          <w:tcPr>
            <w:tcW w:w="431" w:type="dxa"/>
            <w:shd w:val="clear" w:color="auto" w:fill="auto"/>
          </w:tcPr>
          <w:p w14:paraId="0CAB7619" w14:textId="77777777" w:rsidR="004A1705" w:rsidRPr="002026D1" w:rsidRDefault="004A1705" w:rsidP="004A1705">
            <w:pPr>
              <w:jc w:val="center"/>
              <w:rPr>
                <w:rFonts w:eastAsia="Calibri" w:cs="Times New Roman"/>
                <w:sz w:val="20"/>
                <w:szCs w:val="20"/>
              </w:rPr>
            </w:pPr>
          </w:p>
        </w:tc>
        <w:tc>
          <w:tcPr>
            <w:tcW w:w="851" w:type="dxa"/>
            <w:shd w:val="clear" w:color="auto" w:fill="auto"/>
          </w:tcPr>
          <w:p w14:paraId="28DE6790" w14:textId="77777777" w:rsidR="004A1705" w:rsidRPr="002026D1" w:rsidRDefault="004A1705" w:rsidP="004A1705">
            <w:pPr>
              <w:rPr>
                <w:rFonts w:eastAsia="Calibri" w:cs="Times New Roman"/>
                <w:sz w:val="20"/>
                <w:szCs w:val="20"/>
              </w:rPr>
            </w:pPr>
          </w:p>
        </w:tc>
        <w:tc>
          <w:tcPr>
            <w:tcW w:w="1271" w:type="dxa"/>
            <w:shd w:val="clear" w:color="auto" w:fill="auto"/>
          </w:tcPr>
          <w:p w14:paraId="7737C7EA" w14:textId="77777777" w:rsidR="004A1705" w:rsidRPr="002026D1" w:rsidRDefault="004A1705" w:rsidP="004A1705">
            <w:pPr>
              <w:rPr>
                <w:rFonts w:eastAsia="Calibri" w:cs="Times New Roman"/>
                <w:sz w:val="20"/>
                <w:szCs w:val="20"/>
              </w:rPr>
            </w:pPr>
          </w:p>
        </w:tc>
        <w:tc>
          <w:tcPr>
            <w:tcW w:w="855" w:type="dxa"/>
            <w:shd w:val="clear" w:color="auto" w:fill="auto"/>
          </w:tcPr>
          <w:p w14:paraId="31FD5C96" w14:textId="77777777" w:rsidR="004A1705" w:rsidRPr="002026D1" w:rsidRDefault="004A1705" w:rsidP="004A1705">
            <w:pPr>
              <w:rPr>
                <w:rFonts w:eastAsia="Calibri" w:cs="Times New Roman"/>
                <w:sz w:val="20"/>
                <w:szCs w:val="20"/>
              </w:rPr>
            </w:pPr>
          </w:p>
        </w:tc>
        <w:tc>
          <w:tcPr>
            <w:tcW w:w="992" w:type="dxa"/>
            <w:shd w:val="clear" w:color="auto" w:fill="auto"/>
          </w:tcPr>
          <w:p w14:paraId="5FD5B4A4" w14:textId="77777777" w:rsidR="004A1705" w:rsidRPr="002026D1" w:rsidRDefault="004A1705" w:rsidP="004A1705">
            <w:pPr>
              <w:jc w:val="center"/>
              <w:rPr>
                <w:rFonts w:eastAsia="Calibri" w:cs="Times New Roman"/>
                <w:sz w:val="20"/>
                <w:szCs w:val="20"/>
              </w:rPr>
            </w:pPr>
          </w:p>
        </w:tc>
        <w:tc>
          <w:tcPr>
            <w:tcW w:w="1560" w:type="dxa"/>
            <w:shd w:val="clear" w:color="auto" w:fill="auto"/>
          </w:tcPr>
          <w:p w14:paraId="247FE2BA" w14:textId="77777777" w:rsidR="004A1705" w:rsidRPr="002026D1" w:rsidRDefault="004A1705" w:rsidP="004A1705">
            <w:pPr>
              <w:rPr>
                <w:rFonts w:eastAsia="Calibri" w:cs="Times New Roman"/>
                <w:sz w:val="20"/>
                <w:szCs w:val="20"/>
              </w:rPr>
            </w:pPr>
          </w:p>
        </w:tc>
        <w:tc>
          <w:tcPr>
            <w:tcW w:w="992" w:type="dxa"/>
            <w:shd w:val="clear" w:color="auto" w:fill="auto"/>
          </w:tcPr>
          <w:p w14:paraId="5929C9AB" w14:textId="77777777" w:rsidR="004A1705" w:rsidRPr="002026D1" w:rsidRDefault="004A1705" w:rsidP="004A1705">
            <w:pPr>
              <w:rPr>
                <w:rFonts w:eastAsia="Calibri" w:cs="Times New Roman"/>
                <w:sz w:val="20"/>
                <w:szCs w:val="20"/>
              </w:rPr>
            </w:pPr>
          </w:p>
        </w:tc>
        <w:tc>
          <w:tcPr>
            <w:tcW w:w="992" w:type="dxa"/>
            <w:shd w:val="clear" w:color="auto" w:fill="auto"/>
          </w:tcPr>
          <w:p w14:paraId="332A85A1" w14:textId="77777777" w:rsidR="004A1705" w:rsidRPr="002026D1" w:rsidRDefault="004A1705" w:rsidP="004A1705">
            <w:pPr>
              <w:jc w:val="center"/>
              <w:rPr>
                <w:rFonts w:eastAsia="Calibri" w:cs="Times New Roman"/>
                <w:sz w:val="20"/>
                <w:szCs w:val="20"/>
              </w:rPr>
            </w:pPr>
          </w:p>
        </w:tc>
        <w:tc>
          <w:tcPr>
            <w:tcW w:w="1134" w:type="dxa"/>
            <w:shd w:val="clear" w:color="auto" w:fill="auto"/>
          </w:tcPr>
          <w:p w14:paraId="01554988" w14:textId="77777777" w:rsidR="004A1705" w:rsidRPr="002026D1" w:rsidRDefault="004A1705" w:rsidP="004A1705">
            <w:pPr>
              <w:jc w:val="center"/>
              <w:rPr>
                <w:rFonts w:eastAsia="Calibri" w:cs="Times New Roman"/>
                <w:sz w:val="20"/>
                <w:szCs w:val="20"/>
              </w:rPr>
            </w:pPr>
          </w:p>
        </w:tc>
        <w:tc>
          <w:tcPr>
            <w:tcW w:w="992" w:type="dxa"/>
            <w:shd w:val="clear" w:color="auto" w:fill="auto"/>
          </w:tcPr>
          <w:p w14:paraId="3FF2AA4B" w14:textId="77777777" w:rsidR="004A1705" w:rsidRPr="002026D1" w:rsidRDefault="004A1705" w:rsidP="004A1705">
            <w:pPr>
              <w:jc w:val="center"/>
              <w:rPr>
                <w:rFonts w:eastAsia="Calibri" w:cs="Times New Roman"/>
                <w:sz w:val="20"/>
                <w:szCs w:val="20"/>
              </w:rPr>
            </w:pPr>
          </w:p>
        </w:tc>
        <w:tc>
          <w:tcPr>
            <w:tcW w:w="1418" w:type="dxa"/>
            <w:shd w:val="clear" w:color="auto" w:fill="auto"/>
          </w:tcPr>
          <w:p w14:paraId="5B7BC873" w14:textId="77777777" w:rsidR="004A1705" w:rsidRPr="002026D1" w:rsidRDefault="004A1705" w:rsidP="004A1705">
            <w:pPr>
              <w:jc w:val="center"/>
              <w:rPr>
                <w:rFonts w:eastAsia="Calibri" w:cs="Times New Roman"/>
                <w:sz w:val="20"/>
                <w:szCs w:val="20"/>
              </w:rPr>
            </w:pPr>
          </w:p>
        </w:tc>
      </w:tr>
    </w:tbl>
    <w:p w14:paraId="35892C19" w14:textId="77777777" w:rsidR="00FD5E7F" w:rsidRDefault="006C5F44" w:rsidP="006C5F44">
      <w:pPr>
        <w:jc w:val="both"/>
        <w:rPr>
          <w:sz w:val="20"/>
          <w:szCs w:val="20"/>
        </w:rPr>
      </w:pPr>
      <w:r w:rsidRPr="00FB6CBC">
        <w:rPr>
          <w:sz w:val="20"/>
          <w:szCs w:val="20"/>
        </w:rPr>
        <w:t xml:space="preserve">Abbreviations: AC, Attention Control; AL, Active Listening Control; AMR, Applied Muscle Relaxation; ART, Accelerated Resolution Therapy; BEP, Brief Eclectic Psychotherapy; BPS, Borderline Personality disorder; BT, Brief Treatment; CA-CBT, Culturally Adapted Cognitive Behaviour Therapy; CBT, Cognitive Behaviour Therapy; CBT-I, Cognitive Behavioral Therapy for Insomnia; CIT, Cognitive Imagery Treatment; CPT, Cognitive Processing Therapy; CRIM, Cognitive Restructuring and Imagery Modification; CSA, Childhood Sexual Abuse; CT, Cognitive Therapy; CTT-BW, Cognitive Trauma Therapy for Battered Women; DBT, Dialectical Behavior Therapy; DBT PE, Dialectical Behavior Therapy Prolonged Exposure; DET, Dialogical Exposure Therapy; DT –CBT, Delayed Treatment Cognitive Behaviour Therapy;E+C, Exposure and Cognitive; E+CR, Exposure plus Cognitive Restructuring; EMDR, Eye Movement Desensitization and Reprocessing Therapy; EXP, Experimental Treatment; EXP, Exposure </w:t>
      </w:r>
      <w:r w:rsidRPr="00FB6CBC">
        <w:rPr>
          <w:sz w:val="20"/>
          <w:szCs w:val="20"/>
        </w:rPr>
        <w:lastRenderedPageBreak/>
        <w:t xml:space="preserve">Therapy Only; Intensive CT, Intensive Cognitive Therapy; IPT, Interpersonal Psychotherapy; MA, Minimal Attention; MA WL, Minimal Attention Wait List; MCPT, Modified Cognitive Processing Therapy Intervention; MVA, Motor Vehicle Accident; PCT, Present Centred Therapy; PE, Prolonged exposure; PE-CR, Prolonged Exposure plus Cognitive Restructuring; PE-SIT, Prolonged Exposure + Stress Inoculation Training; PGT, Psychoeducational Group Therapy; PTSD, Post-traumatic Stress Disorder; RA, Repeated Assessments; REM, Rapid Eye Movement; SHB, Self-help booklet; SIT, Stress inoculation training; SMDT, Symptom –Monitoring Delayed Treatment; SMT, Self- Management Therapy; SSBT, Single Session of Behavioural Treatment; STAIRS + MPE, Skills Training in Affective and Interpersonal Regulation with modified Prolonged Exposure; TARGET, Trauma Affect Regulation: Guide for Education and Therapy; TAU, Treatment as usual; TFCBT, Trauma-Focused Cognitive-Behavioural Therapy; TMT, Trauma Management Therapy; Weekly CT, Weekly Cognitive Therapy; Weekly ST, Weekly Supportive Therapy ;WL, Waitlist. </w:t>
      </w:r>
    </w:p>
    <w:p w14:paraId="04CF6343" w14:textId="77777777" w:rsidR="00FD5E7F" w:rsidRDefault="00FD5E7F" w:rsidP="006C5F44">
      <w:pPr>
        <w:jc w:val="both"/>
        <w:rPr>
          <w:sz w:val="20"/>
          <w:szCs w:val="20"/>
        </w:rPr>
      </w:pPr>
    </w:p>
    <w:p w14:paraId="10E19930" w14:textId="2246A900" w:rsidR="00FD5E7F" w:rsidRDefault="00FD5E7F" w:rsidP="006C5F44">
      <w:pPr>
        <w:jc w:val="both"/>
        <w:rPr>
          <w:sz w:val="20"/>
          <w:szCs w:val="20"/>
        </w:rPr>
      </w:pPr>
    </w:p>
    <w:p w14:paraId="0BCE36FA" w14:textId="011FBD5C" w:rsidR="00FD5E7F" w:rsidRDefault="00FD5E7F" w:rsidP="006C5F44">
      <w:pPr>
        <w:jc w:val="both"/>
        <w:rPr>
          <w:sz w:val="20"/>
          <w:szCs w:val="20"/>
        </w:rPr>
      </w:pPr>
    </w:p>
    <w:p w14:paraId="39B0302A" w14:textId="37348883" w:rsidR="00FD5E7F" w:rsidRDefault="00FD5E7F" w:rsidP="006C5F44">
      <w:pPr>
        <w:jc w:val="both"/>
        <w:rPr>
          <w:sz w:val="20"/>
          <w:szCs w:val="20"/>
        </w:rPr>
      </w:pPr>
    </w:p>
    <w:p w14:paraId="7565D2F1" w14:textId="5E5A6115" w:rsidR="00FD5E7F" w:rsidRDefault="00FD5E7F" w:rsidP="006C5F44">
      <w:pPr>
        <w:jc w:val="both"/>
        <w:rPr>
          <w:sz w:val="20"/>
          <w:szCs w:val="20"/>
        </w:rPr>
      </w:pPr>
    </w:p>
    <w:p w14:paraId="4C4B5472" w14:textId="00F36FE3" w:rsidR="00FD5E7F" w:rsidRDefault="00FD5E7F" w:rsidP="006C5F44">
      <w:pPr>
        <w:jc w:val="both"/>
        <w:rPr>
          <w:sz w:val="20"/>
          <w:szCs w:val="20"/>
        </w:rPr>
      </w:pPr>
    </w:p>
    <w:p w14:paraId="1617FC1C" w14:textId="312F6AD5" w:rsidR="00FD5E7F" w:rsidRDefault="00FD5E7F" w:rsidP="006C5F44">
      <w:pPr>
        <w:jc w:val="both"/>
        <w:rPr>
          <w:sz w:val="20"/>
          <w:szCs w:val="20"/>
        </w:rPr>
      </w:pPr>
    </w:p>
    <w:p w14:paraId="03223640" w14:textId="5287EE4F" w:rsidR="00FD5E7F" w:rsidRDefault="00FD5E7F" w:rsidP="006C5F44">
      <w:pPr>
        <w:jc w:val="both"/>
        <w:rPr>
          <w:sz w:val="20"/>
          <w:szCs w:val="20"/>
        </w:rPr>
      </w:pPr>
    </w:p>
    <w:p w14:paraId="43CE1F9C" w14:textId="559F80BB" w:rsidR="00FD5E7F" w:rsidRDefault="00FD5E7F" w:rsidP="006C5F44">
      <w:pPr>
        <w:jc w:val="both"/>
        <w:rPr>
          <w:sz w:val="20"/>
          <w:szCs w:val="20"/>
        </w:rPr>
      </w:pPr>
    </w:p>
    <w:p w14:paraId="631A76B3" w14:textId="09489908" w:rsidR="00FD5E7F" w:rsidRDefault="00FD5E7F" w:rsidP="006C5F44">
      <w:pPr>
        <w:jc w:val="both"/>
        <w:rPr>
          <w:sz w:val="20"/>
          <w:szCs w:val="20"/>
        </w:rPr>
      </w:pPr>
    </w:p>
    <w:p w14:paraId="41237FE1" w14:textId="09EDA884" w:rsidR="00FD5E7F" w:rsidRDefault="00FD5E7F" w:rsidP="006C5F44">
      <w:pPr>
        <w:jc w:val="both"/>
        <w:rPr>
          <w:sz w:val="20"/>
          <w:szCs w:val="20"/>
        </w:rPr>
      </w:pPr>
    </w:p>
    <w:p w14:paraId="7D669841" w14:textId="63EC00AE" w:rsidR="00FD5E7F" w:rsidRDefault="00FD5E7F" w:rsidP="006C5F44">
      <w:pPr>
        <w:jc w:val="both"/>
        <w:rPr>
          <w:sz w:val="20"/>
          <w:szCs w:val="20"/>
        </w:rPr>
      </w:pPr>
    </w:p>
    <w:p w14:paraId="6FE2F1D8" w14:textId="7064D51D" w:rsidR="00FD5E7F" w:rsidRDefault="00FD5E7F" w:rsidP="006C5F44">
      <w:pPr>
        <w:jc w:val="both"/>
        <w:rPr>
          <w:sz w:val="20"/>
          <w:szCs w:val="20"/>
        </w:rPr>
      </w:pPr>
    </w:p>
    <w:p w14:paraId="6750BE3B" w14:textId="1F9ED1A6" w:rsidR="00FD5E7F" w:rsidRDefault="00FD5E7F" w:rsidP="006C5F44">
      <w:pPr>
        <w:jc w:val="both"/>
        <w:rPr>
          <w:sz w:val="20"/>
          <w:szCs w:val="20"/>
        </w:rPr>
      </w:pPr>
    </w:p>
    <w:p w14:paraId="2ADD9C95" w14:textId="12CCBA5A" w:rsidR="00FD5E7F" w:rsidRDefault="00FD5E7F" w:rsidP="006C5F44">
      <w:pPr>
        <w:jc w:val="both"/>
        <w:rPr>
          <w:sz w:val="20"/>
          <w:szCs w:val="20"/>
        </w:rPr>
      </w:pPr>
    </w:p>
    <w:p w14:paraId="5315C757" w14:textId="058D3ABD" w:rsidR="00FD5E7F" w:rsidRDefault="00FD5E7F" w:rsidP="006C5F44">
      <w:pPr>
        <w:jc w:val="both"/>
        <w:rPr>
          <w:sz w:val="20"/>
          <w:szCs w:val="20"/>
        </w:rPr>
      </w:pPr>
    </w:p>
    <w:p w14:paraId="161307E1" w14:textId="73220473" w:rsidR="00FD5E7F" w:rsidRDefault="00FD5E7F" w:rsidP="006C5F44">
      <w:pPr>
        <w:jc w:val="both"/>
        <w:rPr>
          <w:sz w:val="20"/>
          <w:szCs w:val="20"/>
        </w:rPr>
      </w:pPr>
    </w:p>
    <w:p w14:paraId="7B119514" w14:textId="6C911048" w:rsidR="00FD5E7F" w:rsidRDefault="00FD5E7F" w:rsidP="006C5F44">
      <w:pPr>
        <w:jc w:val="both"/>
        <w:rPr>
          <w:sz w:val="20"/>
          <w:szCs w:val="20"/>
        </w:rPr>
      </w:pPr>
    </w:p>
    <w:p w14:paraId="142A8947" w14:textId="3EE12AA8" w:rsidR="00FD5E7F" w:rsidRDefault="00FD5E7F" w:rsidP="006C5F44">
      <w:pPr>
        <w:jc w:val="both"/>
        <w:rPr>
          <w:sz w:val="20"/>
          <w:szCs w:val="20"/>
        </w:rPr>
      </w:pPr>
    </w:p>
    <w:p w14:paraId="5F2E3BE8" w14:textId="0BBD1B0F" w:rsidR="00FD5E7F" w:rsidRDefault="00FD5E7F" w:rsidP="006C5F44">
      <w:pPr>
        <w:jc w:val="both"/>
        <w:rPr>
          <w:sz w:val="20"/>
          <w:szCs w:val="20"/>
        </w:rPr>
      </w:pPr>
    </w:p>
    <w:p w14:paraId="70C3D7E0" w14:textId="243DACE1" w:rsidR="00FD5E7F" w:rsidRDefault="00FD5E7F" w:rsidP="006C5F44">
      <w:pPr>
        <w:jc w:val="both"/>
        <w:rPr>
          <w:sz w:val="20"/>
          <w:szCs w:val="20"/>
        </w:rPr>
      </w:pPr>
    </w:p>
    <w:p w14:paraId="6D1DFAFE" w14:textId="3232D883" w:rsidR="00FD5E7F" w:rsidRDefault="00FD5E7F" w:rsidP="006C5F44">
      <w:pPr>
        <w:jc w:val="both"/>
        <w:rPr>
          <w:sz w:val="20"/>
          <w:szCs w:val="20"/>
        </w:rPr>
      </w:pPr>
    </w:p>
    <w:p w14:paraId="63A8E557" w14:textId="61732CF2" w:rsidR="00FD5E7F" w:rsidRDefault="00FD5E7F" w:rsidP="006C5F44">
      <w:pPr>
        <w:jc w:val="both"/>
        <w:rPr>
          <w:sz w:val="20"/>
          <w:szCs w:val="20"/>
        </w:rPr>
      </w:pPr>
    </w:p>
    <w:p w14:paraId="1A9020CD" w14:textId="264706A1" w:rsidR="00FD5E7F" w:rsidRDefault="00FD5E7F" w:rsidP="006C5F44">
      <w:pPr>
        <w:jc w:val="both"/>
        <w:rPr>
          <w:sz w:val="20"/>
          <w:szCs w:val="20"/>
        </w:rPr>
      </w:pPr>
    </w:p>
    <w:p w14:paraId="0DD62422" w14:textId="6B34F76D" w:rsidR="00FD5E7F" w:rsidRDefault="00FD5E7F" w:rsidP="006C5F44">
      <w:pPr>
        <w:jc w:val="both"/>
        <w:rPr>
          <w:sz w:val="20"/>
          <w:szCs w:val="20"/>
        </w:rPr>
      </w:pPr>
    </w:p>
    <w:p w14:paraId="6A0510F3" w14:textId="08ABE00E" w:rsidR="00FD5E7F" w:rsidRDefault="00FD5E7F" w:rsidP="006C5F44">
      <w:pPr>
        <w:jc w:val="both"/>
        <w:rPr>
          <w:sz w:val="20"/>
          <w:szCs w:val="20"/>
        </w:rPr>
      </w:pPr>
    </w:p>
    <w:p w14:paraId="44BF1CC0" w14:textId="77777777" w:rsidR="00CD2795" w:rsidRDefault="00CD2795" w:rsidP="006C5F44">
      <w:pPr>
        <w:jc w:val="both"/>
        <w:rPr>
          <w:sz w:val="20"/>
          <w:szCs w:val="20"/>
        </w:rPr>
      </w:pPr>
    </w:p>
    <w:p w14:paraId="37B8CA7C" w14:textId="473CC1E6" w:rsidR="00FD5E7F" w:rsidRDefault="00FD5E7F" w:rsidP="006C5F44">
      <w:pPr>
        <w:jc w:val="both"/>
        <w:rPr>
          <w:sz w:val="20"/>
          <w:szCs w:val="20"/>
        </w:rPr>
      </w:pPr>
    </w:p>
    <w:p w14:paraId="00E78002" w14:textId="4C266BF9" w:rsidR="00FD5E7F" w:rsidRDefault="00FD5E7F" w:rsidP="006C5F44">
      <w:pPr>
        <w:jc w:val="both"/>
        <w:rPr>
          <w:sz w:val="20"/>
          <w:szCs w:val="20"/>
        </w:rPr>
      </w:pPr>
    </w:p>
    <w:p w14:paraId="7908FF7A" w14:textId="693DF6AF" w:rsidR="00FD5E7F" w:rsidRDefault="00FD5E7F" w:rsidP="006C5F44">
      <w:pPr>
        <w:jc w:val="both"/>
        <w:rPr>
          <w:sz w:val="20"/>
          <w:szCs w:val="20"/>
        </w:rPr>
      </w:pPr>
    </w:p>
    <w:p w14:paraId="092D9216" w14:textId="77777777" w:rsidR="00FD5E7F" w:rsidRDefault="00FD5E7F" w:rsidP="006C5F44">
      <w:pPr>
        <w:jc w:val="both"/>
        <w:rPr>
          <w:sz w:val="20"/>
          <w:szCs w:val="20"/>
        </w:rPr>
      </w:pPr>
    </w:p>
    <w:p w14:paraId="5EC7701B" w14:textId="77777777" w:rsidR="00FD5E7F" w:rsidRDefault="00FD5E7F" w:rsidP="006C5F44">
      <w:pPr>
        <w:jc w:val="both"/>
        <w:rPr>
          <w:sz w:val="20"/>
          <w:szCs w:val="20"/>
        </w:rPr>
      </w:pPr>
    </w:p>
    <w:p w14:paraId="55631616" w14:textId="77777777" w:rsidR="00FD5E7F" w:rsidRPr="00FD5E7F" w:rsidRDefault="00FD5E7F" w:rsidP="00FD5E7F">
      <w:pPr>
        <w:jc w:val="both"/>
        <w:rPr>
          <w:rFonts w:eastAsia="Times New Roman" w:cs="Times New Roman"/>
          <w:b/>
          <w:bCs/>
          <w:color w:val="000000"/>
          <w:lang w:eastAsia="ar-SA"/>
        </w:rPr>
      </w:pPr>
      <w:r w:rsidRPr="00FD5E7F">
        <w:rPr>
          <w:rFonts w:eastAsia="Times New Roman" w:cs="Times New Roman"/>
          <w:b/>
          <w:bCs/>
          <w:color w:val="000000"/>
          <w:lang w:eastAsia="ar-SA"/>
        </w:rPr>
        <w:lastRenderedPageBreak/>
        <w:t>E.        Table E.1. Participants’ baseline scores on the CPTSD symptom clusters and corresponding norms</w:t>
      </w:r>
    </w:p>
    <w:p w14:paraId="5553319E" w14:textId="77777777" w:rsidR="00FD5E7F" w:rsidRPr="00FD5E7F" w:rsidRDefault="00FD5E7F" w:rsidP="00FD5E7F">
      <w:pPr>
        <w:jc w:val="both"/>
        <w:rPr>
          <w:rFonts w:asciiTheme="minorHAnsi" w:eastAsia="Times New Roman" w:hAnsiTheme="minorHAnsi" w:cs="Times New Roman"/>
          <w:b/>
          <w:bCs/>
          <w:color w:val="000000"/>
          <w:szCs w:val="24"/>
          <w:lang w:val="en-US" w:eastAsia="ar-SA"/>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03"/>
        <w:gridCol w:w="1407"/>
        <w:gridCol w:w="1409"/>
        <w:gridCol w:w="1408"/>
        <w:gridCol w:w="1550"/>
        <w:gridCol w:w="1408"/>
        <w:gridCol w:w="1549"/>
        <w:gridCol w:w="1550"/>
        <w:gridCol w:w="1408"/>
        <w:gridCol w:w="1362"/>
      </w:tblGrid>
      <w:tr w:rsidR="00FD5E7F" w:rsidRPr="00FD5E7F" w14:paraId="159C3049" w14:textId="77777777" w:rsidTr="00FD5E7F">
        <w:trPr>
          <w:cantSplit/>
          <w:trHeight w:val="408"/>
          <w:tblHeader/>
          <w:jc w:val="center"/>
        </w:trPr>
        <w:tc>
          <w:tcPr>
            <w:tcW w:w="1403" w:type="dxa"/>
            <w:shd w:val="clear" w:color="auto" w:fill="auto"/>
          </w:tcPr>
          <w:p w14:paraId="73A35C41" w14:textId="77777777" w:rsidR="00FD5E7F" w:rsidRPr="00FD5E7F" w:rsidRDefault="00FD5E7F" w:rsidP="00FD5E7F">
            <w:pPr>
              <w:rPr>
                <w:rFonts w:eastAsia="Calibri" w:cs="Times New Roman"/>
                <w:b/>
                <w:bCs/>
                <w:sz w:val="20"/>
                <w:szCs w:val="20"/>
                <w:lang w:val="en-US"/>
              </w:rPr>
            </w:pPr>
            <w:r w:rsidRPr="00FD5E7F">
              <w:rPr>
                <w:rFonts w:eastAsia="Calibri" w:cs="Times New Roman"/>
                <w:b/>
                <w:sz w:val="20"/>
                <w:szCs w:val="20"/>
                <w:lang w:val="en-US"/>
              </w:rPr>
              <w:t>Study Ref</w:t>
            </w:r>
          </w:p>
        </w:tc>
        <w:tc>
          <w:tcPr>
            <w:tcW w:w="1407" w:type="dxa"/>
            <w:shd w:val="clear" w:color="auto" w:fill="auto"/>
          </w:tcPr>
          <w:p w14:paraId="5D170BFE" w14:textId="77777777" w:rsidR="00FD5E7F" w:rsidRPr="00FD5E7F" w:rsidRDefault="00FD5E7F" w:rsidP="00FD5E7F">
            <w:pPr>
              <w:rPr>
                <w:rFonts w:eastAsia="Calibri" w:cs="Times New Roman"/>
                <w:b/>
                <w:bCs/>
                <w:sz w:val="20"/>
                <w:szCs w:val="20"/>
                <w:lang w:val="en-US"/>
              </w:rPr>
            </w:pPr>
            <w:r w:rsidRPr="00FD5E7F">
              <w:rPr>
                <w:rFonts w:eastAsia="Calibri" w:cs="Times New Roman"/>
                <w:b/>
                <w:sz w:val="20"/>
                <w:szCs w:val="20"/>
                <w:lang w:val="en-US"/>
              </w:rPr>
              <w:t>Groups included</w:t>
            </w:r>
          </w:p>
          <w:p w14:paraId="5833FC25" w14:textId="77777777" w:rsidR="00FD5E7F" w:rsidRPr="00FD5E7F" w:rsidRDefault="00FD5E7F" w:rsidP="00FD5E7F">
            <w:pPr>
              <w:rPr>
                <w:rFonts w:eastAsia="Calibri" w:cs="Times New Roman"/>
                <w:b/>
                <w:bCs/>
                <w:sz w:val="20"/>
                <w:szCs w:val="20"/>
                <w:lang w:val="en-US"/>
              </w:rPr>
            </w:pPr>
          </w:p>
        </w:tc>
        <w:tc>
          <w:tcPr>
            <w:tcW w:w="1409" w:type="dxa"/>
            <w:shd w:val="clear" w:color="auto" w:fill="auto"/>
          </w:tcPr>
          <w:p w14:paraId="5D5CEE5B" w14:textId="77777777" w:rsidR="00FD5E7F" w:rsidRPr="00FD5E7F" w:rsidRDefault="00FD5E7F" w:rsidP="00FD5E7F">
            <w:pPr>
              <w:rPr>
                <w:rFonts w:eastAsia="Calibri" w:cs="Times New Roman"/>
                <w:b/>
                <w:bCs/>
                <w:sz w:val="20"/>
                <w:szCs w:val="20"/>
                <w:lang w:val="en-US"/>
              </w:rPr>
            </w:pPr>
            <w:r w:rsidRPr="00FD5E7F">
              <w:rPr>
                <w:rFonts w:eastAsia="Calibri" w:cs="Times New Roman"/>
                <w:b/>
                <w:sz w:val="20"/>
                <w:szCs w:val="20"/>
                <w:lang w:val="en-US"/>
              </w:rPr>
              <w:t>Name of AD assessment, baseline mean (SD)</w:t>
            </w:r>
          </w:p>
        </w:tc>
        <w:tc>
          <w:tcPr>
            <w:tcW w:w="1408" w:type="dxa"/>
            <w:shd w:val="clear" w:color="auto" w:fill="auto"/>
          </w:tcPr>
          <w:p w14:paraId="51310DDF" w14:textId="77777777" w:rsidR="00FD5E7F" w:rsidRPr="00FD5E7F" w:rsidRDefault="00FD5E7F" w:rsidP="00FD5E7F">
            <w:pPr>
              <w:rPr>
                <w:rFonts w:eastAsia="Calibri" w:cs="Times New Roman"/>
                <w:b/>
                <w:bCs/>
                <w:sz w:val="20"/>
                <w:szCs w:val="20"/>
                <w:lang w:val="en-US"/>
              </w:rPr>
            </w:pPr>
            <w:r w:rsidRPr="00FD5E7F">
              <w:rPr>
                <w:rFonts w:eastAsia="Calibri" w:cs="Times New Roman"/>
                <w:b/>
                <w:sz w:val="20"/>
                <w:szCs w:val="20"/>
                <w:lang w:val="en-US"/>
              </w:rPr>
              <w:t>Normative AD data for interpretation, mean (SD)</w:t>
            </w:r>
          </w:p>
          <w:p w14:paraId="61EE04AB" w14:textId="77777777" w:rsidR="00FD5E7F" w:rsidRPr="00FD5E7F" w:rsidRDefault="00FD5E7F" w:rsidP="00FD5E7F">
            <w:pPr>
              <w:rPr>
                <w:rFonts w:eastAsia="Calibri" w:cs="Times New Roman"/>
                <w:b/>
                <w:bCs/>
                <w:sz w:val="20"/>
                <w:szCs w:val="20"/>
                <w:lang w:val="en-US"/>
              </w:rPr>
            </w:pPr>
          </w:p>
        </w:tc>
        <w:tc>
          <w:tcPr>
            <w:tcW w:w="1550" w:type="dxa"/>
            <w:shd w:val="clear" w:color="auto" w:fill="auto"/>
          </w:tcPr>
          <w:p w14:paraId="0335FA1A" w14:textId="77777777" w:rsidR="00FD5E7F" w:rsidRPr="00FD5E7F" w:rsidRDefault="00FD5E7F" w:rsidP="00FD5E7F">
            <w:pPr>
              <w:rPr>
                <w:rFonts w:eastAsia="Calibri" w:cs="Times New Roman"/>
                <w:b/>
                <w:bCs/>
                <w:sz w:val="20"/>
                <w:szCs w:val="20"/>
                <w:lang w:val="en-US"/>
              </w:rPr>
            </w:pPr>
            <w:r w:rsidRPr="00FD5E7F">
              <w:rPr>
                <w:rFonts w:eastAsia="Calibri" w:cs="Times New Roman"/>
                <w:b/>
                <w:sz w:val="20"/>
                <w:szCs w:val="20"/>
                <w:lang w:val="en-US"/>
              </w:rPr>
              <w:t>Name of NSC assessment, baseline mean (SD)</w:t>
            </w:r>
          </w:p>
        </w:tc>
        <w:tc>
          <w:tcPr>
            <w:tcW w:w="1408" w:type="dxa"/>
            <w:shd w:val="clear" w:color="auto" w:fill="auto"/>
          </w:tcPr>
          <w:p w14:paraId="48C87317" w14:textId="77777777" w:rsidR="00FD5E7F" w:rsidRPr="00FD5E7F" w:rsidRDefault="00FD5E7F" w:rsidP="00FD5E7F">
            <w:pPr>
              <w:rPr>
                <w:rFonts w:eastAsia="Calibri" w:cs="Times New Roman"/>
                <w:b/>
                <w:bCs/>
                <w:sz w:val="20"/>
                <w:szCs w:val="20"/>
                <w:lang w:val="en-US"/>
              </w:rPr>
            </w:pPr>
            <w:r w:rsidRPr="00FD5E7F">
              <w:rPr>
                <w:rFonts w:eastAsia="Calibri" w:cs="Times New Roman"/>
                <w:b/>
                <w:sz w:val="20"/>
                <w:szCs w:val="20"/>
                <w:lang w:val="en-US"/>
              </w:rPr>
              <w:t>Normative NSC data for interpretation, mean (SD)</w:t>
            </w:r>
          </w:p>
          <w:p w14:paraId="4CF40350" w14:textId="77777777" w:rsidR="00FD5E7F" w:rsidRPr="00FD5E7F" w:rsidRDefault="00FD5E7F" w:rsidP="00FD5E7F">
            <w:pPr>
              <w:rPr>
                <w:rFonts w:eastAsia="Calibri" w:cs="Times New Roman"/>
                <w:b/>
                <w:bCs/>
                <w:sz w:val="20"/>
                <w:szCs w:val="20"/>
                <w:lang w:val="en-US"/>
              </w:rPr>
            </w:pPr>
          </w:p>
        </w:tc>
        <w:tc>
          <w:tcPr>
            <w:tcW w:w="1549" w:type="dxa"/>
            <w:shd w:val="clear" w:color="auto" w:fill="auto"/>
          </w:tcPr>
          <w:p w14:paraId="482FE941" w14:textId="77777777" w:rsidR="00FD5E7F" w:rsidRPr="00FD5E7F" w:rsidRDefault="00FD5E7F" w:rsidP="00FD5E7F">
            <w:pPr>
              <w:rPr>
                <w:rFonts w:eastAsia="Calibri" w:cs="Times New Roman"/>
                <w:b/>
                <w:bCs/>
                <w:sz w:val="20"/>
                <w:szCs w:val="20"/>
                <w:lang w:val="en-US"/>
              </w:rPr>
            </w:pPr>
            <w:r w:rsidRPr="00FD5E7F">
              <w:rPr>
                <w:rFonts w:eastAsia="Calibri" w:cs="Times New Roman"/>
                <w:b/>
                <w:sz w:val="20"/>
                <w:szCs w:val="20"/>
                <w:lang w:val="en-US"/>
              </w:rPr>
              <w:t>Name of DR assessment, baseline mean (SD)</w:t>
            </w:r>
          </w:p>
        </w:tc>
        <w:tc>
          <w:tcPr>
            <w:tcW w:w="1550" w:type="dxa"/>
            <w:shd w:val="clear" w:color="auto" w:fill="auto"/>
          </w:tcPr>
          <w:p w14:paraId="7114509B" w14:textId="77777777" w:rsidR="00FD5E7F" w:rsidRPr="00FD5E7F" w:rsidRDefault="00FD5E7F" w:rsidP="00FD5E7F">
            <w:pPr>
              <w:rPr>
                <w:rFonts w:eastAsia="Times New Roman" w:cs="Times New Roman"/>
                <w:b/>
                <w:bCs/>
                <w:color w:val="000000"/>
                <w:sz w:val="20"/>
                <w:szCs w:val="20"/>
                <w:lang w:val="en-US" w:eastAsia="en-GB"/>
              </w:rPr>
            </w:pPr>
            <w:r w:rsidRPr="00FD5E7F">
              <w:rPr>
                <w:rFonts w:eastAsia="Times New Roman" w:cs="Times New Roman"/>
                <w:b/>
                <w:color w:val="000000"/>
                <w:sz w:val="20"/>
                <w:szCs w:val="20"/>
                <w:lang w:val="en-US" w:eastAsia="en-GB"/>
              </w:rPr>
              <w:t>Normative DR data for interpretation, mean (SD)</w:t>
            </w:r>
          </w:p>
        </w:tc>
        <w:tc>
          <w:tcPr>
            <w:tcW w:w="1408" w:type="dxa"/>
            <w:shd w:val="clear" w:color="auto" w:fill="auto"/>
          </w:tcPr>
          <w:p w14:paraId="33653D06" w14:textId="77777777" w:rsidR="00FD5E7F" w:rsidRPr="00FD5E7F" w:rsidRDefault="00FD5E7F" w:rsidP="00FD5E7F">
            <w:pPr>
              <w:rPr>
                <w:rFonts w:eastAsia="Times New Roman" w:cs="Times New Roman"/>
                <w:b/>
                <w:bCs/>
                <w:color w:val="000000"/>
                <w:sz w:val="20"/>
                <w:szCs w:val="20"/>
                <w:lang w:val="en-US" w:eastAsia="en-GB"/>
              </w:rPr>
            </w:pPr>
            <w:r w:rsidRPr="00FD5E7F">
              <w:rPr>
                <w:rFonts w:eastAsia="Times New Roman" w:cs="Times New Roman"/>
                <w:b/>
                <w:color w:val="000000"/>
                <w:sz w:val="20"/>
                <w:szCs w:val="20"/>
                <w:lang w:val="en-US" w:eastAsia="en-GB"/>
              </w:rPr>
              <w:t>Other information for interpretation</w:t>
            </w:r>
          </w:p>
        </w:tc>
        <w:tc>
          <w:tcPr>
            <w:tcW w:w="1362" w:type="dxa"/>
            <w:shd w:val="clear" w:color="auto" w:fill="auto"/>
          </w:tcPr>
          <w:p w14:paraId="4DE2EC9D" w14:textId="77777777" w:rsidR="00FD5E7F" w:rsidRPr="00FD5E7F" w:rsidRDefault="00FD5E7F" w:rsidP="00FD5E7F">
            <w:pPr>
              <w:rPr>
                <w:rFonts w:eastAsiaTheme="minorEastAsia" w:cs="Times New Roman"/>
                <w:b/>
                <w:bCs/>
                <w:sz w:val="20"/>
                <w:szCs w:val="20"/>
                <w:lang w:val="en-US"/>
              </w:rPr>
            </w:pPr>
            <w:r w:rsidRPr="00FD5E7F">
              <w:rPr>
                <w:rFonts w:eastAsiaTheme="minorEastAsia" w:cs="Times New Roman"/>
                <w:b/>
                <w:sz w:val="20"/>
                <w:szCs w:val="20"/>
                <w:lang w:val="en-US"/>
              </w:rPr>
              <w:t>Decision</w:t>
            </w:r>
          </w:p>
        </w:tc>
      </w:tr>
      <w:tr w:rsidR="00FD5E7F" w:rsidRPr="00FD5E7F" w14:paraId="3B4BA4E6" w14:textId="77777777" w:rsidTr="00FD5E7F">
        <w:trPr>
          <w:cantSplit/>
          <w:trHeight w:val="248"/>
          <w:jc w:val="center"/>
        </w:trPr>
        <w:tc>
          <w:tcPr>
            <w:tcW w:w="1403" w:type="dxa"/>
            <w:shd w:val="clear" w:color="auto" w:fill="auto"/>
          </w:tcPr>
          <w:p w14:paraId="23F50D8E" w14:textId="77777777" w:rsidR="00FD5E7F" w:rsidRPr="00FD5E7F" w:rsidRDefault="00FD5E7F" w:rsidP="00FD5E7F">
            <w:pPr>
              <w:rPr>
                <w:rFonts w:eastAsia="Calibri" w:cs="Times New Roman"/>
                <w:b/>
                <w:bCs/>
                <w:sz w:val="20"/>
                <w:szCs w:val="20"/>
                <w:lang w:val="en-US"/>
              </w:rPr>
            </w:pPr>
          </w:p>
        </w:tc>
        <w:tc>
          <w:tcPr>
            <w:tcW w:w="1407" w:type="dxa"/>
            <w:shd w:val="clear" w:color="auto" w:fill="auto"/>
          </w:tcPr>
          <w:p w14:paraId="0B15BA6F" w14:textId="77777777" w:rsidR="00FD5E7F" w:rsidRPr="00FD5E7F" w:rsidRDefault="00FD5E7F" w:rsidP="00FD5E7F">
            <w:pPr>
              <w:rPr>
                <w:rFonts w:eastAsia="Times New Roman" w:cs="Times New Roman"/>
                <w:color w:val="000000"/>
                <w:sz w:val="20"/>
                <w:szCs w:val="20"/>
                <w:lang w:val="en-US" w:eastAsia="en-GB"/>
              </w:rPr>
            </w:pPr>
          </w:p>
        </w:tc>
        <w:tc>
          <w:tcPr>
            <w:tcW w:w="1409" w:type="dxa"/>
            <w:shd w:val="clear" w:color="auto" w:fill="auto"/>
          </w:tcPr>
          <w:p w14:paraId="5B9DF07E" w14:textId="77777777" w:rsidR="00FD5E7F" w:rsidRPr="00FD5E7F" w:rsidRDefault="00FD5E7F" w:rsidP="00FD5E7F">
            <w:pPr>
              <w:rPr>
                <w:rFonts w:eastAsia="Calibri" w:cs="Times New Roman"/>
                <w:color w:val="000000"/>
                <w:sz w:val="20"/>
                <w:szCs w:val="20"/>
                <w:lang w:val="en-US"/>
              </w:rPr>
            </w:pPr>
          </w:p>
        </w:tc>
        <w:tc>
          <w:tcPr>
            <w:tcW w:w="1408" w:type="dxa"/>
            <w:shd w:val="clear" w:color="auto" w:fill="auto"/>
          </w:tcPr>
          <w:p w14:paraId="551FE62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3CCE12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5E64220"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D839ED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D726AF1" w14:textId="77777777" w:rsidR="00FD5E7F" w:rsidRPr="00FD5E7F" w:rsidRDefault="00FD5E7F" w:rsidP="00FD5E7F">
            <w:pPr>
              <w:rPr>
                <w:rFonts w:eastAsia="Times New Roman" w:cs="Times New Roman"/>
                <w:color w:val="000000"/>
                <w:sz w:val="20"/>
                <w:szCs w:val="20"/>
                <w:lang w:val="en-US" w:eastAsia="en-GB"/>
              </w:rPr>
            </w:pPr>
          </w:p>
        </w:tc>
        <w:tc>
          <w:tcPr>
            <w:tcW w:w="1408" w:type="dxa"/>
            <w:shd w:val="clear" w:color="auto" w:fill="auto"/>
          </w:tcPr>
          <w:p w14:paraId="797D4D2E" w14:textId="77777777" w:rsidR="00FD5E7F" w:rsidRPr="00FD5E7F" w:rsidRDefault="00FD5E7F" w:rsidP="00FD5E7F">
            <w:pPr>
              <w:rPr>
                <w:rFonts w:eastAsiaTheme="minorEastAsia" w:cs="Times New Roman"/>
                <w:color w:val="000000"/>
                <w:sz w:val="20"/>
                <w:szCs w:val="20"/>
                <w:lang w:val="en-US"/>
              </w:rPr>
            </w:pPr>
          </w:p>
        </w:tc>
        <w:tc>
          <w:tcPr>
            <w:tcW w:w="1362" w:type="dxa"/>
            <w:shd w:val="clear" w:color="auto" w:fill="auto"/>
          </w:tcPr>
          <w:p w14:paraId="5706CF4D" w14:textId="77777777" w:rsidR="00FD5E7F" w:rsidRPr="00FD5E7F" w:rsidRDefault="00FD5E7F" w:rsidP="00FD5E7F">
            <w:pPr>
              <w:rPr>
                <w:rFonts w:eastAsiaTheme="minorEastAsia" w:cs="Times New Roman"/>
                <w:sz w:val="20"/>
                <w:szCs w:val="20"/>
                <w:lang w:val="en-US"/>
              </w:rPr>
            </w:pPr>
          </w:p>
        </w:tc>
      </w:tr>
      <w:tr w:rsidR="00FD5E7F" w:rsidRPr="00FD5E7F" w14:paraId="388D3E32" w14:textId="77777777" w:rsidTr="00FD5E7F">
        <w:trPr>
          <w:cantSplit/>
          <w:trHeight w:val="248"/>
          <w:jc w:val="center"/>
        </w:trPr>
        <w:tc>
          <w:tcPr>
            <w:tcW w:w="1403" w:type="dxa"/>
            <w:vMerge w:val="restart"/>
            <w:shd w:val="clear" w:color="auto" w:fill="auto"/>
          </w:tcPr>
          <w:p w14:paraId="6001E2EB" w14:textId="77777777" w:rsidR="00FD5E7F" w:rsidRPr="00FD5E7F" w:rsidRDefault="00FD5E7F" w:rsidP="00FD5E7F">
            <w:pPr>
              <w:rPr>
                <w:rFonts w:eastAsia="Calibri" w:cs="Times New Roman"/>
                <w:bCs/>
                <w:sz w:val="20"/>
                <w:szCs w:val="20"/>
                <w:lang w:val="en-US"/>
              </w:rPr>
            </w:pPr>
          </w:p>
          <w:p w14:paraId="436B49A2"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 xml:space="preserve">Ahmadi 2015 </w:t>
            </w:r>
          </w:p>
        </w:tc>
        <w:tc>
          <w:tcPr>
            <w:tcW w:w="1407" w:type="dxa"/>
            <w:shd w:val="clear" w:color="auto" w:fill="auto"/>
          </w:tcPr>
          <w:p w14:paraId="05F493C9" w14:textId="77777777" w:rsidR="00FD5E7F" w:rsidRPr="00FD5E7F" w:rsidRDefault="00FD5E7F" w:rsidP="00FD5E7F">
            <w:pPr>
              <w:rPr>
                <w:rFonts w:eastAsia="Times New Roman" w:cs="Times New Roman"/>
                <w:color w:val="000000"/>
                <w:sz w:val="20"/>
                <w:szCs w:val="20"/>
                <w:lang w:val="en-US" w:eastAsia="en-GB"/>
              </w:rPr>
            </w:pPr>
          </w:p>
          <w:p w14:paraId="12D647E2"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EMDR</w:t>
            </w:r>
          </w:p>
        </w:tc>
        <w:tc>
          <w:tcPr>
            <w:tcW w:w="1409" w:type="dxa"/>
            <w:shd w:val="clear" w:color="auto" w:fill="auto"/>
          </w:tcPr>
          <w:p w14:paraId="419075FA" w14:textId="77777777" w:rsidR="00FD5E7F" w:rsidRPr="00FD5E7F" w:rsidRDefault="00FD5E7F" w:rsidP="00FD5E7F">
            <w:pPr>
              <w:rPr>
                <w:rFonts w:eastAsia="Calibri" w:cs="Times New Roman"/>
                <w:color w:val="000000"/>
                <w:sz w:val="20"/>
                <w:szCs w:val="20"/>
                <w:lang w:val="en-US"/>
              </w:rPr>
            </w:pPr>
          </w:p>
          <w:p w14:paraId="5E0ADF98" w14:textId="77777777" w:rsidR="00FD5E7F" w:rsidRPr="00FD5E7F" w:rsidRDefault="00FD5E7F" w:rsidP="00FD5E7F">
            <w:pPr>
              <w:rPr>
                <w:rFonts w:eastAsia="Calibri" w:cs="Times New Roman"/>
                <w:color w:val="000000"/>
                <w:sz w:val="20"/>
                <w:szCs w:val="20"/>
                <w:lang w:val="en-US"/>
              </w:rPr>
            </w:pPr>
            <w:r w:rsidRPr="00FD5E7F">
              <w:rPr>
                <w:rFonts w:eastAsia="Calibri" w:cs="Times New Roman"/>
                <w:color w:val="000000"/>
                <w:sz w:val="20"/>
                <w:szCs w:val="20"/>
                <w:lang w:val="en-US"/>
              </w:rPr>
              <w:t>Emotional control subscale of the Mississippi Scale for PTSD, -5.3 (4.4) [these are the mean (SD) change scores]</w:t>
            </w:r>
          </w:p>
        </w:tc>
        <w:tc>
          <w:tcPr>
            <w:tcW w:w="1408" w:type="dxa"/>
            <w:vMerge w:val="restart"/>
            <w:shd w:val="clear" w:color="auto" w:fill="auto"/>
          </w:tcPr>
          <w:p w14:paraId="6230BA03" w14:textId="77777777" w:rsidR="00FD5E7F" w:rsidRPr="00FD5E7F" w:rsidRDefault="00FD5E7F" w:rsidP="00FD5E7F">
            <w:pPr>
              <w:rPr>
                <w:rFonts w:eastAsia="Calibri" w:cs="Times New Roman"/>
                <w:sz w:val="20"/>
                <w:szCs w:val="20"/>
                <w:lang w:val="en-US"/>
              </w:rPr>
            </w:pPr>
          </w:p>
          <w:p w14:paraId="025CDF3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3FECA19E" w14:textId="77777777" w:rsidR="00FD5E7F" w:rsidRPr="00FD5E7F" w:rsidRDefault="00FD5E7F" w:rsidP="00FD5E7F">
            <w:pPr>
              <w:rPr>
                <w:rFonts w:eastAsia="Calibri" w:cs="Times New Roman"/>
                <w:sz w:val="20"/>
                <w:szCs w:val="20"/>
                <w:lang w:val="en-US"/>
              </w:rPr>
            </w:pPr>
          </w:p>
          <w:p w14:paraId="7400F34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382DE10" w14:textId="77777777" w:rsidR="00FD5E7F" w:rsidRPr="00FD5E7F" w:rsidRDefault="00FD5E7F" w:rsidP="00FD5E7F">
            <w:pPr>
              <w:rPr>
                <w:rFonts w:eastAsia="Calibri" w:cs="Times New Roman"/>
                <w:sz w:val="20"/>
                <w:szCs w:val="20"/>
                <w:lang w:val="en-US"/>
              </w:rPr>
            </w:pPr>
          </w:p>
          <w:p w14:paraId="2E8DE6D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14DE0746" w14:textId="77777777" w:rsidR="00FD5E7F" w:rsidRPr="00FD5E7F" w:rsidRDefault="00FD5E7F" w:rsidP="00FD5E7F">
            <w:pPr>
              <w:rPr>
                <w:rFonts w:eastAsia="Calibri" w:cs="Times New Roman"/>
                <w:sz w:val="20"/>
                <w:szCs w:val="20"/>
                <w:lang w:val="en-US"/>
              </w:rPr>
            </w:pPr>
          </w:p>
          <w:p w14:paraId="24C9C63F" w14:textId="77777777" w:rsidR="00FD5E7F" w:rsidRPr="00FD5E7F" w:rsidRDefault="00FD5E7F" w:rsidP="00FD5E7F">
            <w:pPr>
              <w:rPr>
                <w:rFonts w:eastAsia="Calibri" w:cs="Times New Roman"/>
                <w:sz w:val="20"/>
                <w:szCs w:val="20"/>
                <w:lang w:val="en-US"/>
              </w:rPr>
            </w:pPr>
            <w:r w:rsidRPr="00FD5E7F">
              <w:rPr>
                <w:rFonts w:eastAsia="Calibri" w:cs="Times New Roman"/>
                <w:color w:val="000000"/>
                <w:sz w:val="20"/>
                <w:szCs w:val="20"/>
                <w:lang w:val="en-US"/>
              </w:rPr>
              <w:t>Interpersonal relation subscale of the Mississippi Scale for PTSD, -4.7 (5.2)</w:t>
            </w:r>
          </w:p>
        </w:tc>
        <w:tc>
          <w:tcPr>
            <w:tcW w:w="1550" w:type="dxa"/>
            <w:vMerge w:val="restart"/>
            <w:shd w:val="clear" w:color="auto" w:fill="auto"/>
          </w:tcPr>
          <w:p w14:paraId="6BC7331B" w14:textId="77777777" w:rsidR="00FD5E7F" w:rsidRPr="00FD5E7F" w:rsidRDefault="00FD5E7F" w:rsidP="00FD5E7F">
            <w:pPr>
              <w:rPr>
                <w:rFonts w:eastAsia="Times New Roman" w:cs="Times New Roman"/>
                <w:color w:val="000000"/>
                <w:sz w:val="20"/>
                <w:szCs w:val="20"/>
                <w:lang w:val="en-US" w:eastAsia="en-GB"/>
              </w:rPr>
            </w:pPr>
          </w:p>
          <w:p w14:paraId="540072F1"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w:t>
            </w:r>
          </w:p>
        </w:tc>
        <w:tc>
          <w:tcPr>
            <w:tcW w:w="1408" w:type="dxa"/>
            <w:vMerge w:val="restart"/>
            <w:shd w:val="clear" w:color="auto" w:fill="auto"/>
          </w:tcPr>
          <w:p w14:paraId="30466330" w14:textId="77777777" w:rsidR="00FD5E7F" w:rsidRPr="00FD5E7F" w:rsidRDefault="00FD5E7F" w:rsidP="00FD5E7F">
            <w:pPr>
              <w:rPr>
                <w:rFonts w:eastAsiaTheme="minorEastAsia" w:cs="Times New Roman"/>
                <w:color w:val="000000"/>
                <w:sz w:val="20"/>
                <w:szCs w:val="20"/>
                <w:lang w:val="en-US"/>
              </w:rPr>
            </w:pPr>
          </w:p>
          <w:p w14:paraId="175807E6" w14:textId="77777777" w:rsidR="00FD5E7F" w:rsidRPr="00FD5E7F" w:rsidRDefault="00FD5E7F" w:rsidP="00FD5E7F">
            <w:pPr>
              <w:rPr>
                <w:rFonts w:eastAsiaTheme="minorEastAsia" w:cs="Times New Roman"/>
                <w:color w:val="000000"/>
                <w:sz w:val="20"/>
                <w:szCs w:val="20"/>
                <w:lang w:val="en-US"/>
              </w:rPr>
            </w:pPr>
            <w:r w:rsidRPr="00FD5E7F">
              <w:rPr>
                <w:rFonts w:eastAsiaTheme="minorEastAsia" w:cs="Times New Roman"/>
                <w:color w:val="000000"/>
                <w:sz w:val="20"/>
                <w:szCs w:val="20"/>
                <w:lang w:val="en-US"/>
              </w:rPr>
              <w:t>Only change scores were reported (no baseline scores).</w:t>
            </w:r>
          </w:p>
        </w:tc>
        <w:tc>
          <w:tcPr>
            <w:tcW w:w="1362" w:type="dxa"/>
            <w:vMerge w:val="restart"/>
            <w:shd w:val="clear" w:color="auto" w:fill="auto"/>
          </w:tcPr>
          <w:p w14:paraId="2733C5C4" w14:textId="77777777" w:rsidR="00FD5E7F" w:rsidRPr="00FD5E7F" w:rsidRDefault="00FD5E7F" w:rsidP="00FD5E7F">
            <w:pPr>
              <w:rPr>
                <w:rFonts w:eastAsiaTheme="minorEastAsia" w:cs="Times New Roman"/>
                <w:sz w:val="20"/>
                <w:szCs w:val="20"/>
                <w:lang w:val="en-US"/>
              </w:rPr>
            </w:pPr>
          </w:p>
          <w:p w14:paraId="0836C76C"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 – although exclude in sensitivity analysis.</w:t>
            </w:r>
          </w:p>
        </w:tc>
      </w:tr>
      <w:tr w:rsidR="00FD5E7F" w:rsidRPr="00FD5E7F" w14:paraId="05C598AD" w14:textId="77777777" w:rsidTr="00FD5E7F">
        <w:trPr>
          <w:cantSplit/>
          <w:trHeight w:val="267"/>
          <w:jc w:val="center"/>
        </w:trPr>
        <w:tc>
          <w:tcPr>
            <w:tcW w:w="1403" w:type="dxa"/>
            <w:vMerge/>
            <w:shd w:val="clear" w:color="auto" w:fill="auto"/>
          </w:tcPr>
          <w:p w14:paraId="1D97D457"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64B9CEB7"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REM</w:t>
            </w:r>
          </w:p>
        </w:tc>
        <w:tc>
          <w:tcPr>
            <w:tcW w:w="1409" w:type="dxa"/>
            <w:shd w:val="clear" w:color="auto" w:fill="auto"/>
          </w:tcPr>
          <w:p w14:paraId="473C3CC3" w14:textId="77777777" w:rsidR="00FD5E7F" w:rsidRPr="00FD5E7F" w:rsidRDefault="00FD5E7F" w:rsidP="00FD5E7F">
            <w:pPr>
              <w:rPr>
                <w:rFonts w:eastAsia="Calibri" w:cs="Times New Roman"/>
                <w:color w:val="000000"/>
                <w:sz w:val="20"/>
                <w:szCs w:val="20"/>
                <w:lang w:val="en-US"/>
              </w:rPr>
            </w:pPr>
            <w:r w:rsidRPr="00FD5E7F">
              <w:rPr>
                <w:rFonts w:eastAsia="Calibri" w:cs="Times New Roman"/>
                <w:color w:val="000000"/>
                <w:sz w:val="20"/>
                <w:szCs w:val="20"/>
                <w:lang w:val="en-US"/>
              </w:rPr>
              <w:t>-6.4 (3.9) [these are the mean (SD) change scores]</w:t>
            </w:r>
          </w:p>
        </w:tc>
        <w:tc>
          <w:tcPr>
            <w:tcW w:w="1408" w:type="dxa"/>
            <w:vMerge/>
            <w:shd w:val="clear" w:color="auto" w:fill="auto"/>
          </w:tcPr>
          <w:p w14:paraId="6CF3EF7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5366DE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74238126"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11E722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-1.3 (2.7)</w:t>
            </w:r>
          </w:p>
        </w:tc>
        <w:tc>
          <w:tcPr>
            <w:tcW w:w="1550" w:type="dxa"/>
            <w:vMerge/>
            <w:shd w:val="clear" w:color="auto" w:fill="auto"/>
          </w:tcPr>
          <w:p w14:paraId="580E6356" w14:textId="77777777" w:rsidR="00FD5E7F" w:rsidRPr="00FD5E7F" w:rsidRDefault="00FD5E7F" w:rsidP="00FD5E7F">
            <w:pPr>
              <w:rPr>
                <w:rFonts w:eastAsia="Times New Roman" w:cs="Times New Roman"/>
                <w:color w:val="000000"/>
                <w:sz w:val="20"/>
                <w:szCs w:val="20"/>
                <w:lang w:val="en-US" w:eastAsia="en-GB"/>
              </w:rPr>
            </w:pPr>
          </w:p>
        </w:tc>
        <w:tc>
          <w:tcPr>
            <w:tcW w:w="1408" w:type="dxa"/>
            <w:vMerge/>
            <w:shd w:val="clear" w:color="auto" w:fill="auto"/>
          </w:tcPr>
          <w:p w14:paraId="3B05CF48" w14:textId="77777777" w:rsidR="00FD5E7F" w:rsidRPr="00FD5E7F" w:rsidRDefault="00FD5E7F" w:rsidP="00FD5E7F">
            <w:pPr>
              <w:rPr>
                <w:rFonts w:eastAsiaTheme="minorEastAsia" w:cs="Times New Roman"/>
                <w:color w:val="000000"/>
                <w:sz w:val="20"/>
                <w:szCs w:val="20"/>
                <w:lang w:val="en-US"/>
              </w:rPr>
            </w:pPr>
          </w:p>
        </w:tc>
        <w:tc>
          <w:tcPr>
            <w:tcW w:w="1362" w:type="dxa"/>
            <w:vMerge/>
            <w:shd w:val="clear" w:color="auto" w:fill="auto"/>
          </w:tcPr>
          <w:p w14:paraId="68EDCC5A" w14:textId="77777777" w:rsidR="00FD5E7F" w:rsidRPr="00FD5E7F" w:rsidRDefault="00FD5E7F" w:rsidP="00FD5E7F">
            <w:pPr>
              <w:rPr>
                <w:rFonts w:eastAsia="Calibri" w:cs="Times New Roman"/>
                <w:sz w:val="20"/>
                <w:szCs w:val="20"/>
                <w:lang w:val="en-US"/>
              </w:rPr>
            </w:pPr>
          </w:p>
        </w:tc>
      </w:tr>
      <w:tr w:rsidR="00FD5E7F" w:rsidRPr="00FD5E7F" w14:paraId="0327F61C" w14:textId="77777777" w:rsidTr="00FD5E7F">
        <w:trPr>
          <w:cantSplit/>
          <w:trHeight w:val="285"/>
          <w:jc w:val="center"/>
        </w:trPr>
        <w:tc>
          <w:tcPr>
            <w:tcW w:w="1403" w:type="dxa"/>
            <w:vMerge/>
            <w:shd w:val="clear" w:color="auto" w:fill="auto"/>
          </w:tcPr>
          <w:p w14:paraId="087EE19E"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06A229CB"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Control</w:t>
            </w:r>
          </w:p>
        </w:tc>
        <w:tc>
          <w:tcPr>
            <w:tcW w:w="1409" w:type="dxa"/>
            <w:shd w:val="clear" w:color="auto" w:fill="auto"/>
          </w:tcPr>
          <w:p w14:paraId="1629F77D" w14:textId="77777777" w:rsidR="00FD5E7F" w:rsidRPr="00FD5E7F" w:rsidRDefault="00FD5E7F" w:rsidP="00FD5E7F">
            <w:pPr>
              <w:rPr>
                <w:rFonts w:eastAsia="Calibri" w:cs="Times New Roman"/>
                <w:color w:val="000000"/>
                <w:sz w:val="20"/>
                <w:szCs w:val="20"/>
                <w:lang w:val="en-US"/>
              </w:rPr>
            </w:pPr>
            <w:r w:rsidRPr="00FD5E7F">
              <w:rPr>
                <w:rFonts w:eastAsia="Calibri" w:cs="Times New Roman"/>
                <w:color w:val="000000"/>
                <w:sz w:val="20"/>
                <w:szCs w:val="20"/>
                <w:lang w:val="en-US"/>
              </w:rPr>
              <w:t>0.7 (2.5) [these are the mean (SD) change scores]</w:t>
            </w:r>
          </w:p>
        </w:tc>
        <w:tc>
          <w:tcPr>
            <w:tcW w:w="1408" w:type="dxa"/>
            <w:vMerge/>
            <w:shd w:val="clear" w:color="auto" w:fill="auto"/>
          </w:tcPr>
          <w:p w14:paraId="6308265D"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AB4A13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E99963F"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525AB8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-0.08 (2.3)</w:t>
            </w:r>
          </w:p>
        </w:tc>
        <w:tc>
          <w:tcPr>
            <w:tcW w:w="1550" w:type="dxa"/>
            <w:vMerge/>
            <w:shd w:val="clear" w:color="auto" w:fill="auto"/>
          </w:tcPr>
          <w:p w14:paraId="01314BAF" w14:textId="77777777" w:rsidR="00FD5E7F" w:rsidRPr="00FD5E7F" w:rsidRDefault="00FD5E7F" w:rsidP="00FD5E7F">
            <w:pPr>
              <w:rPr>
                <w:rFonts w:eastAsia="Times New Roman" w:cs="Times New Roman"/>
                <w:color w:val="000000"/>
                <w:sz w:val="20"/>
                <w:szCs w:val="20"/>
                <w:lang w:val="en-US" w:eastAsia="en-GB"/>
              </w:rPr>
            </w:pPr>
          </w:p>
        </w:tc>
        <w:tc>
          <w:tcPr>
            <w:tcW w:w="1408" w:type="dxa"/>
            <w:vMerge/>
            <w:shd w:val="clear" w:color="auto" w:fill="auto"/>
          </w:tcPr>
          <w:p w14:paraId="5B31278E" w14:textId="77777777" w:rsidR="00FD5E7F" w:rsidRPr="00FD5E7F" w:rsidRDefault="00FD5E7F" w:rsidP="00FD5E7F">
            <w:pPr>
              <w:rPr>
                <w:rFonts w:eastAsiaTheme="minorEastAsia" w:cs="Times New Roman"/>
                <w:color w:val="000000"/>
                <w:sz w:val="20"/>
                <w:szCs w:val="20"/>
                <w:lang w:val="en-US"/>
              </w:rPr>
            </w:pPr>
          </w:p>
        </w:tc>
        <w:tc>
          <w:tcPr>
            <w:tcW w:w="1362" w:type="dxa"/>
            <w:vMerge/>
            <w:shd w:val="clear" w:color="auto" w:fill="auto"/>
          </w:tcPr>
          <w:p w14:paraId="07C74829" w14:textId="77777777" w:rsidR="00FD5E7F" w:rsidRPr="00FD5E7F" w:rsidRDefault="00FD5E7F" w:rsidP="00FD5E7F">
            <w:pPr>
              <w:rPr>
                <w:rFonts w:eastAsia="Calibri" w:cs="Times New Roman"/>
                <w:sz w:val="20"/>
                <w:szCs w:val="20"/>
                <w:lang w:val="en-US"/>
              </w:rPr>
            </w:pPr>
          </w:p>
        </w:tc>
      </w:tr>
      <w:tr w:rsidR="00FD5E7F" w:rsidRPr="00FD5E7F" w14:paraId="23462766" w14:textId="77777777" w:rsidTr="00FD5E7F">
        <w:trPr>
          <w:cantSplit/>
          <w:trHeight w:val="285"/>
          <w:jc w:val="center"/>
        </w:trPr>
        <w:tc>
          <w:tcPr>
            <w:tcW w:w="1403" w:type="dxa"/>
            <w:shd w:val="clear" w:color="auto" w:fill="auto"/>
          </w:tcPr>
          <w:p w14:paraId="2F193FE7"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76B54F71" w14:textId="77777777" w:rsidR="00FD5E7F" w:rsidRPr="00FD5E7F" w:rsidRDefault="00FD5E7F" w:rsidP="00FD5E7F">
            <w:pPr>
              <w:rPr>
                <w:rFonts w:eastAsia="Times New Roman" w:cs="Times New Roman"/>
                <w:color w:val="000000"/>
                <w:sz w:val="20"/>
                <w:szCs w:val="20"/>
                <w:lang w:val="en-US" w:eastAsia="en-GB"/>
              </w:rPr>
            </w:pPr>
          </w:p>
        </w:tc>
        <w:tc>
          <w:tcPr>
            <w:tcW w:w="1409" w:type="dxa"/>
            <w:shd w:val="clear" w:color="auto" w:fill="auto"/>
          </w:tcPr>
          <w:p w14:paraId="24B5A0AE" w14:textId="77777777" w:rsidR="00FD5E7F" w:rsidRPr="00FD5E7F" w:rsidRDefault="00FD5E7F" w:rsidP="00FD5E7F">
            <w:pPr>
              <w:rPr>
                <w:rFonts w:eastAsia="Calibri" w:cs="Times New Roman"/>
                <w:color w:val="000000"/>
                <w:sz w:val="20"/>
                <w:szCs w:val="20"/>
                <w:lang w:val="en-US"/>
              </w:rPr>
            </w:pPr>
          </w:p>
        </w:tc>
        <w:tc>
          <w:tcPr>
            <w:tcW w:w="1408" w:type="dxa"/>
            <w:shd w:val="clear" w:color="auto" w:fill="auto"/>
          </w:tcPr>
          <w:p w14:paraId="66E20C2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8F8FEF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3596E6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8ECE26C"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2B718E3" w14:textId="77777777" w:rsidR="00FD5E7F" w:rsidRPr="00FD5E7F" w:rsidRDefault="00FD5E7F" w:rsidP="00FD5E7F">
            <w:pPr>
              <w:rPr>
                <w:rFonts w:eastAsia="Times New Roman" w:cs="Times New Roman"/>
                <w:color w:val="000000"/>
                <w:sz w:val="20"/>
                <w:szCs w:val="20"/>
                <w:lang w:val="en-US" w:eastAsia="en-GB"/>
              </w:rPr>
            </w:pPr>
          </w:p>
        </w:tc>
        <w:tc>
          <w:tcPr>
            <w:tcW w:w="1408" w:type="dxa"/>
            <w:shd w:val="clear" w:color="auto" w:fill="auto"/>
          </w:tcPr>
          <w:p w14:paraId="65427329" w14:textId="77777777" w:rsidR="00FD5E7F" w:rsidRPr="00FD5E7F" w:rsidRDefault="00FD5E7F" w:rsidP="00FD5E7F">
            <w:pPr>
              <w:rPr>
                <w:rFonts w:eastAsiaTheme="minorEastAsia" w:cs="Times New Roman"/>
                <w:color w:val="000000"/>
                <w:sz w:val="20"/>
                <w:szCs w:val="20"/>
                <w:lang w:val="en-US"/>
              </w:rPr>
            </w:pPr>
          </w:p>
        </w:tc>
        <w:tc>
          <w:tcPr>
            <w:tcW w:w="1362" w:type="dxa"/>
            <w:shd w:val="clear" w:color="auto" w:fill="auto"/>
          </w:tcPr>
          <w:p w14:paraId="4148DCA9" w14:textId="77777777" w:rsidR="00FD5E7F" w:rsidRPr="00FD5E7F" w:rsidRDefault="00FD5E7F" w:rsidP="00FD5E7F">
            <w:pPr>
              <w:rPr>
                <w:rFonts w:eastAsia="Calibri" w:cs="Times New Roman"/>
                <w:sz w:val="20"/>
                <w:szCs w:val="20"/>
                <w:lang w:val="en-US"/>
              </w:rPr>
            </w:pPr>
          </w:p>
        </w:tc>
      </w:tr>
      <w:tr w:rsidR="00FD5E7F" w:rsidRPr="00FD5E7F" w14:paraId="08D07670" w14:textId="77777777" w:rsidTr="00FD5E7F">
        <w:trPr>
          <w:cantSplit/>
          <w:trHeight w:val="254"/>
          <w:jc w:val="center"/>
        </w:trPr>
        <w:tc>
          <w:tcPr>
            <w:tcW w:w="1403" w:type="dxa"/>
            <w:vMerge w:val="restart"/>
            <w:shd w:val="clear" w:color="auto" w:fill="auto"/>
          </w:tcPr>
          <w:p w14:paraId="55622C06" w14:textId="77777777" w:rsidR="00FD5E7F" w:rsidRPr="00FD5E7F" w:rsidRDefault="00FD5E7F" w:rsidP="00FD5E7F">
            <w:pPr>
              <w:rPr>
                <w:rFonts w:eastAsia="Calibri" w:cs="Times New Roman"/>
                <w:bCs/>
                <w:sz w:val="20"/>
                <w:szCs w:val="20"/>
                <w:lang w:val="en-US"/>
              </w:rPr>
            </w:pPr>
          </w:p>
          <w:p w14:paraId="323FD652"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Azad marzabadi 2014</w:t>
            </w:r>
          </w:p>
        </w:tc>
        <w:tc>
          <w:tcPr>
            <w:tcW w:w="1407" w:type="dxa"/>
            <w:shd w:val="clear" w:color="auto" w:fill="auto"/>
          </w:tcPr>
          <w:p w14:paraId="560DD018" w14:textId="77777777" w:rsidR="00FD5E7F" w:rsidRPr="00FD5E7F" w:rsidRDefault="00FD5E7F" w:rsidP="00FD5E7F">
            <w:pPr>
              <w:rPr>
                <w:rFonts w:eastAsia="Calibri" w:cs="Times New Roman"/>
                <w:sz w:val="20"/>
                <w:szCs w:val="20"/>
                <w:lang w:val="en-US"/>
              </w:rPr>
            </w:pPr>
          </w:p>
          <w:p w14:paraId="6AF50D6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Mindfulness</w:t>
            </w:r>
          </w:p>
        </w:tc>
        <w:tc>
          <w:tcPr>
            <w:tcW w:w="1409" w:type="dxa"/>
            <w:shd w:val="clear" w:color="auto" w:fill="auto"/>
          </w:tcPr>
          <w:p w14:paraId="5610C6DE" w14:textId="77777777" w:rsidR="00FD5E7F" w:rsidRPr="00FD5E7F" w:rsidRDefault="00FD5E7F" w:rsidP="00FD5E7F">
            <w:pPr>
              <w:rPr>
                <w:rFonts w:eastAsia="Calibri" w:cs="Times New Roman"/>
                <w:sz w:val="20"/>
                <w:szCs w:val="20"/>
                <w:lang w:val="en-US"/>
              </w:rPr>
            </w:pPr>
          </w:p>
          <w:p w14:paraId="5CAA1C5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50F4DAB" w14:textId="77777777" w:rsidR="00FD5E7F" w:rsidRPr="00FD5E7F" w:rsidRDefault="00FD5E7F" w:rsidP="00FD5E7F">
            <w:pPr>
              <w:rPr>
                <w:rFonts w:eastAsia="Calibri" w:cs="Times New Roman"/>
                <w:sz w:val="20"/>
                <w:szCs w:val="20"/>
                <w:lang w:val="en-US"/>
              </w:rPr>
            </w:pPr>
          </w:p>
          <w:p w14:paraId="372354D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617A8D07" w14:textId="77777777" w:rsidR="00FD5E7F" w:rsidRPr="00FD5E7F" w:rsidRDefault="00FD5E7F" w:rsidP="00FD5E7F">
            <w:pPr>
              <w:rPr>
                <w:rFonts w:eastAsia="Calibri" w:cs="Times New Roman"/>
                <w:sz w:val="20"/>
                <w:szCs w:val="20"/>
                <w:lang w:val="en-US"/>
              </w:rPr>
            </w:pPr>
          </w:p>
          <w:p w14:paraId="358125F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369AB8E5" w14:textId="77777777" w:rsidR="00FD5E7F" w:rsidRPr="00FD5E7F" w:rsidRDefault="00FD5E7F" w:rsidP="00FD5E7F">
            <w:pPr>
              <w:rPr>
                <w:rFonts w:eastAsia="Calibri" w:cs="Times New Roman"/>
                <w:sz w:val="20"/>
                <w:szCs w:val="20"/>
                <w:lang w:val="en-US"/>
              </w:rPr>
            </w:pPr>
          </w:p>
          <w:p w14:paraId="68B3F13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5A38FA5B" w14:textId="77777777" w:rsidR="00FD5E7F" w:rsidRPr="00FD5E7F" w:rsidRDefault="00FD5E7F" w:rsidP="00FD5E7F">
            <w:pPr>
              <w:rPr>
                <w:rFonts w:eastAsia="Calibri" w:cs="Times New Roman"/>
                <w:sz w:val="20"/>
                <w:szCs w:val="20"/>
                <w:lang w:val="en-US"/>
              </w:rPr>
            </w:pPr>
          </w:p>
          <w:p w14:paraId="56E9642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Social life subscale of the WHOQOL-26, 5.5 (1.65)</w:t>
            </w:r>
          </w:p>
        </w:tc>
        <w:tc>
          <w:tcPr>
            <w:tcW w:w="1550" w:type="dxa"/>
            <w:vMerge w:val="restart"/>
            <w:shd w:val="clear" w:color="auto" w:fill="auto"/>
          </w:tcPr>
          <w:p w14:paraId="52B4FA7F" w14:textId="77777777" w:rsidR="00FD5E7F" w:rsidRPr="00FD5E7F" w:rsidRDefault="00FD5E7F" w:rsidP="00FD5E7F">
            <w:pPr>
              <w:rPr>
                <w:rFonts w:eastAsia="Calibri" w:cs="Times New Roman"/>
                <w:sz w:val="20"/>
                <w:szCs w:val="20"/>
                <w:lang w:val="en-US"/>
              </w:rPr>
            </w:pPr>
          </w:p>
          <w:p w14:paraId="03FAC66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69A6FAE" w14:textId="77777777" w:rsidR="00FD5E7F" w:rsidRPr="00FD5E7F" w:rsidRDefault="00FD5E7F" w:rsidP="00FD5E7F">
            <w:pPr>
              <w:rPr>
                <w:rFonts w:eastAsia="Calibri" w:cs="Times New Roman"/>
                <w:sz w:val="20"/>
                <w:szCs w:val="20"/>
                <w:lang w:val="en-US"/>
              </w:rPr>
            </w:pPr>
          </w:p>
          <w:p w14:paraId="2DBB2F4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Baseline scores indicate that the participants were on average at least dissatisfied in their social life.</w:t>
            </w:r>
          </w:p>
        </w:tc>
        <w:tc>
          <w:tcPr>
            <w:tcW w:w="1362" w:type="dxa"/>
            <w:vMerge w:val="restart"/>
            <w:shd w:val="clear" w:color="auto" w:fill="auto"/>
          </w:tcPr>
          <w:p w14:paraId="0111215E" w14:textId="77777777" w:rsidR="00FD5E7F" w:rsidRPr="00FD5E7F" w:rsidRDefault="00FD5E7F" w:rsidP="00FD5E7F">
            <w:pPr>
              <w:rPr>
                <w:rFonts w:eastAsiaTheme="minorEastAsia" w:cs="Times New Roman"/>
                <w:sz w:val="20"/>
                <w:szCs w:val="20"/>
                <w:lang w:val="en-US"/>
              </w:rPr>
            </w:pPr>
          </w:p>
          <w:p w14:paraId="0939C893"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w:t>
            </w:r>
          </w:p>
        </w:tc>
      </w:tr>
      <w:tr w:rsidR="00FD5E7F" w:rsidRPr="00FD5E7F" w14:paraId="46D52B97" w14:textId="77777777" w:rsidTr="00FD5E7F">
        <w:trPr>
          <w:cantSplit/>
          <w:trHeight w:val="254"/>
          <w:jc w:val="center"/>
        </w:trPr>
        <w:tc>
          <w:tcPr>
            <w:tcW w:w="1403" w:type="dxa"/>
            <w:vMerge/>
            <w:shd w:val="clear" w:color="auto" w:fill="auto"/>
          </w:tcPr>
          <w:p w14:paraId="405C6D28"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34D47E2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Control</w:t>
            </w:r>
          </w:p>
        </w:tc>
        <w:tc>
          <w:tcPr>
            <w:tcW w:w="1409" w:type="dxa"/>
            <w:shd w:val="clear" w:color="auto" w:fill="auto"/>
          </w:tcPr>
          <w:p w14:paraId="56F8351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B19C9E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762E01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73B5E9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BA7D1E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5.21 (0.97)</w:t>
            </w:r>
          </w:p>
        </w:tc>
        <w:tc>
          <w:tcPr>
            <w:tcW w:w="1550" w:type="dxa"/>
            <w:vMerge/>
            <w:shd w:val="clear" w:color="auto" w:fill="auto"/>
          </w:tcPr>
          <w:p w14:paraId="602C0346"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13868068"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29F8BF71" w14:textId="77777777" w:rsidR="00FD5E7F" w:rsidRPr="00FD5E7F" w:rsidRDefault="00FD5E7F" w:rsidP="00FD5E7F">
            <w:pPr>
              <w:rPr>
                <w:rFonts w:eastAsia="Calibri" w:cs="Times New Roman"/>
                <w:sz w:val="20"/>
                <w:szCs w:val="20"/>
                <w:lang w:val="en-US"/>
              </w:rPr>
            </w:pPr>
          </w:p>
        </w:tc>
      </w:tr>
      <w:tr w:rsidR="00FD5E7F" w:rsidRPr="00FD5E7F" w14:paraId="7A26E8FC" w14:textId="77777777" w:rsidTr="00FD5E7F">
        <w:trPr>
          <w:cantSplit/>
          <w:trHeight w:val="254"/>
          <w:jc w:val="center"/>
        </w:trPr>
        <w:tc>
          <w:tcPr>
            <w:tcW w:w="1403" w:type="dxa"/>
            <w:shd w:val="clear" w:color="auto" w:fill="auto"/>
          </w:tcPr>
          <w:p w14:paraId="7AF61C04"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4E9DAF54"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125BF65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D05623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296655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EBAE12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25D26A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AA0EB6D"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A7479C1"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416FD40E" w14:textId="77777777" w:rsidR="00FD5E7F" w:rsidRPr="00FD5E7F" w:rsidRDefault="00FD5E7F" w:rsidP="00FD5E7F">
            <w:pPr>
              <w:rPr>
                <w:rFonts w:eastAsia="Calibri" w:cs="Times New Roman"/>
                <w:sz w:val="20"/>
                <w:szCs w:val="20"/>
                <w:lang w:val="en-US"/>
              </w:rPr>
            </w:pPr>
          </w:p>
        </w:tc>
      </w:tr>
      <w:tr w:rsidR="00FD5E7F" w:rsidRPr="00FD5E7F" w14:paraId="777E6B2D" w14:textId="77777777" w:rsidTr="00FD5E7F">
        <w:trPr>
          <w:cantSplit/>
          <w:trHeight w:val="167"/>
          <w:jc w:val="center"/>
        </w:trPr>
        <w:tc>
          <w:tcPr>
            <w:tcW w:w="1403" w:type="dxa"/>
            <w:vMerge w:val="restart"/>
            <w:shd w:val="clear" w:color="auto" w:fill="auto"/>
          </w:tcPr>
          <w:p w14:paraId="41C50BD3" w14:textId="77777777" w:rsidR="00FD5E7F" w:rsidRPr="00FD5E7F" w:rsidRDefault="00FD5E7F" w:rsidP="00FD5E7F">
            <w:pPr>
              <w:rPr>
                <w:rFonts w:eastAsia="Calibri" w:cs="Times New Roman"/>
                <w:bCs/>
                <w:sz w:val="20"/>
                <w:szCs w:val="20"/>
                <w:lang w:val="en-US"/>
              </w:rPr>
            </w:pPr>
          </w:p>
          <w:p w14:paraId="3F63764B"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Basoglu 2007</w:t>
            </w:r>
          </w:p>
        </w:tc>
        <w:tc>
          <w:tcPr>
            <w:tcW w:w="1407" w:type="dxa"/>
            <w:shd w:val="clear" w:color="auto" w:fill="auto"/>
          </w:tcPr>
          <w:p w14:paraId="65BDF083" w14:textId="77777777" w:rsidR="00FD5E7F" w:rsidRPr="00FD5E7F" w:rsidRDefault="00FD5E7F" w:rsidP="00FD5E7F">
            <w:pPr>
              <w:rPr>
                <w:rFonts w:eastAsia="Calibri" w:cs="Times New Roman"/>
                <w:sz w:val="20"/>
                <w:szCs w:val="20"/>
                <w:lang w:val="en-US"/>
              </w:rPr>
            </w:pPr>
          </w:p>
          <w:p w14:paraId="42C0C68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SSBT</w:t>
            </w:r>
          </w:p>
        </w:tc>
        <w:tc>
          <w:tcPr>
            <w:tcW w:w="1409" w:type="dxa"/>
            <w:shd w:val="clear" w:color="auto" w:fill="auto"/>
          </w:tcPr>
          <w:p w14:paraId="788DFDD0" w14:textId="77777777" w:rsidR="00FD5E7F" w:rsidRPr="00FD5E7F" w:rsidRDefault="00FD5E7F" w:rsidP="00FD5E7F">
            <w:pPr>
              <w:rPr>
                <w:rFonts w:eastAsia="Calibri" w:cs="Times New Roman"/>
                <w:sz w:val="20"/>
                <w:szCs w:val="20"/>
                <w:lang w:val="en-US"/>
              </w:rPr>
            </w:pPr>
          </w:p>
          <w:p w14:paraId="7A4F18A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771EE3A" w14:textId="77777777" w:rsidR="00FD5E7F" w:rsidRPr="00FD5E7F" w:rsidRDefault="00FD5E7F" w:rsidP="00FD5E7F">
            <w:pPr>
              <w:rPr>
                <w:rFonts w:eastAsia="Calibri" w:cs="Times New Roman"/>
                <w:sz w:val="20"/>
                <w:szCs w:val="20"/>
                <w:lang w:val="en-US"/>
              </w:rPr>
            </w:pPr>
          </w:p>
          <w:p w14:paraId="78CCF10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694757BB" w14:textId="77777777" w:rsidR="00FD5E7F" w:rsidRPr="00FD5E7F" w:rsidRDefault="00FD5E7F" w:rsidP="00FD5E7F">
            <w:pPr>
              <w:rPr>
                <w:rFonts w:eastAsia="Calibri" w:cs="Times New Roman"/>
                <w:sz w:val="20"/>
                <w:szCs w:val="20"/>
                <w:lang w:val="en-US"/>
              </w:rPr>
            </w:pPr>
          </w:p>
          <w:p w14:paraId="70FD982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BC29CE8" w14:textId="77777777" w:rsidR="00FD5E7F" w:rsidRPr="00FD5E7F" w:rsidRDefault="00FD5E7F" w:rsidP="00FD5E7F">
            <w:pPr>
              <w:rPr>
                <w:rFonts w:eastAsia="Calibri" w:cs="Times New Roman"/>
                <w:sz w:val="20"/>
                <w:szCs w:val="20"/>
                <w:lang w:val="en-US"/>
              </w:rPr>
            </w:pPr>
          </w:p>
          <w:p w14:paraId="040A45A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191DE0B2" w14:textId="77777777" w:rsidR="00FD5E7F" w:rsidRPr="00FD5E7F" w:rsidRDefault="00FD5E7F" w:rsidP="00FD5E7F">
            <w:pPr>
              <w:rPr>
                <w:rFonts w:eastAsia="Calibri" w:cs="Times New Roman"/>
                <w:sz w:val="20"/>
                <w:szCs w:val="20"/>
                <w:lang w:val="en-US"/>
              </w:rPr>
            </w:pPr>
          </w:p>
          <w:p w14:paraId="2A41D0C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WSAS, 4.1 (0.8)</w:t>
            </w:r>
          </w:p>
        </w:tc>
        <w:tc>
          <w:tcPr>
            <w:tcW w:w="1550" w:type="dxa"/>
            <w:vMerge w:val="restart"/>
            <w:shd w:val="clear" w:color="auto" w:fill="auto"/>
          </w:tcPr>
          <w:p w14:paraId="39F31A0A" w14:textId="77777777" w:rsidR="00FD5E7F" w:rsidRPr="00FD5E7F" w:rsidRDefault="00FD5E7F" w:rsidP="00FD5E7F">
            <w:pPr>
              <w:rPr>
                <w:rFonts w:eastAsia="Calibri" w:cs="Times New Roman"/>
                <w:sz w:val="20"/>
                <w:szCs w:val="20"/>
                <w:lang w:val="en-US"/>
              </w:rPr>
            </w:pPr>
          </w:p>
          <w:p w14:paraId="3E3AD0D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716BA951" w14:textId="77777777" w:rsidR="00FD5E7F" w:rsidRPr="00FD5E7F" w:rsidRDefault="00FD5E7F" w:rsidP="00FD5E7F">
            <w:pPr>
              <w:rPr>
                <w:rFonts w:eastAsia="Calibri" w:cs="Times New Roman"/>
                <w:sz w:val="20"/>
                <w:szCs w:val="20"/>
                <w:lang w:val="en-US"/>
              </w:rPr>
            </w:pPr>
          </w:p>
          <w:p w14:paraId="4A4B6C0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Baseline scores above 4 on the WSAS suggest moderately severe or worse psychopatholo-gy (Mundt et al., 2002).</w:t>
            </w:r>
          </w:p>
        </w:tc>
        <w:tc>
          <w:tcPr>
            <w:tcW w:w="1362" w:type="dxa"/>
            <w:vMerge w:val="restart"/>
            <w:shd w:val="clear" w:color="auto" w:fill="auto"/>
          </w:tcPr>
          <w:p w14:paraId="4A7B4BA3" w14:textId="77777777" w:rsidR="00FD5E7F" w:rsidRPr="00FD5E7F" w:rsidRDefault="00FD5E7F" w:rsidP="00FD5E7F">
            <w:pPr>
              <w:rPr>
                <w:rFonts w:eastAsiaTheme="minorEastAsia" w:cs="Times New Roman"/>
                <w:sz w:val="20"/>
                <w:szCs w:val="20"/>
                <w:lang w:val="en-US"/>
              </w:rPr>
            </w:pPr>
          </w:p>
          <w:p w14:paraId="77118DEB"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w:t>
            </w:r>
          </w:p>
        </w:tc>
      </w:tr>
      <w:tr w:rsidR="00FD5E7F" w:rsidRPr="00FD5E7F" w14:paraId="4507183C" w14:textId="77777777" w:rsidTr="00FD5E7F">
        <w:trPr>
          <w:cantSplit/>
          <w:trHeight w:val="254"/>
          <w:jc w:val="center"/>
        </w:trPr>
        <w:tc>
          <w:tcPr>
            <w:tcW w:w="1403" w:type="dxa"/>
            <w:vMerge/>
            <w:shd w:val="clear" w:color="auto" w:fill="auto"/>
          </w:tcPr>
          <w:p w14:paraId="47E29276"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5A198F1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RA</w:t>
            </w:r>
          </w:p>
        </w:tc>
        <w:tc>
          <w:tcPr>
            <w:tcW w:w="1409" w:type="dxa"/>
            <w:shd w:val="clear" w:color="auto" w:fill="auto"/>
          </w:tcPr>
          <w:p w14:paraId="219401A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460F833C"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C2A776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43385C1"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79F271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4.1 (0.9)</w:t>
            </w:r>
          </w:p>
        </w:tc>
        <w:tc>
          <w:tcPr>
            <w:tcW w:w="1550" w:type="dxa"/>
            <w:vMerge/>
            <w:shd w:val="clear" w:color="auto" w:fill="auto"/>
          </w:tcPr>
          <w:p w14:paraId="1FAA6482"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6DEA4F1"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066AA9F7" w14:textId="77777777" w:rsidR="00FD5E7F" w:rsidRPr="00FD5E7F" w:rsidRDefault="00FD5E7F" w:rsidP="00FD5E7F">
            <w:pPr>
              <w:rPr>
                <w:rFonts w:eastAsia="Calibri" w:cs="Times New Roman"/>
                <w:sz w:val="20"/>
                <w:szCs w:val="20"/>
                <w:lang w:val="en-US"/>
              </w:rPr>
            </w:pPr>
          </w:p>
        </w:tc>
      </w:tr>
      <w:tr w:rsidR="00FD5E7F" w:rsidRPr="00FD5E7F" w14:paraId="0FD17033" w14:textId="77777777" w:rsidTr="00FD5E7F">
        <w:trPr>
          <w:cantSplit/>
          <w:trHeight w:val="254"/>
          <w:jc w:val="center"/>
        </w:trPr>
        <w:tc>
          <w:tcPr>
            <w:tcW w:w="1403" w:type="dxa"/>
            <w:shd w:val="clear" w:color="auto" w:fill="auto"/>
          </w:tcPr>
          <w:p w14:paraId="3C3995C8"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0833E749"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4A3C95E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14F126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182240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8AD113D"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27B0BD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581A67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9DC3D5B"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712ABE3F" w14:textId="77777777" w:rsidR="00FD5E7F" w:rsidRPr="00FD5E7F" w:rsidRDefault="00FD5E7F" w:rsidP="00FD5E7F">
            <w:pPr>
              <w:rPr>
                <w:rFonts w:eastAsia="Calibri" w:cs="Times New Roman"/>
                <w:sz w:val="20"/>
                <w:szCs w:val="20"/>
                <w:lang w:val="en-US"/>
              </w:rPr>
            </w:pPr>
          </w:p>
        </w:tc>
      </w:tr>
      <w:tr w:rsidR="00FD5E7F" w:rsidRPr="00FD5E7F" w14:paraId="2585AAD7" w14:textId="77777777" w:rsidTr="00FD5E7F">
        <w:trPr>
          <w:cantSplit/>
          <w:trHeight w:val="254"/>
          <w:jc w:val="center"/>
        </w:trPr>
        <w:tc>
          <w:tcPr>
            <w:tcW w:w="1403" w:type="dxa"/>
            <w:vMerge w:val="restart"/>
            <w:shd w:val="clear" w:color="auto" w:fill="auto"/>
          </w:tcPr>
          <w:p w14:paraId="70CA0AFF" w14:textId="77777777" w:rsidR="00FD5E7F" w:rsidRPr="00FD5E7F" w:rsidRDefault="00FD5E7F" w:rsidP="00FD5E7F">
            <w:pPr>
              <w:rPr>
                <w:rFonts w:eastAsia="Calibri" w:cs="Times New Roman"/>
                <w:bCs/>
                <w:sz w:val="20"/>
                <w:szCs w:val="20"/>
                <w:lang w:val="en-US"/>
              </w:rPr>
            </w:pPr>
          </w:p>
          <w:p w14:paraId="1214DADD" w14:textId="17AF5802" w:rsidR="00FD5E7F" w:rsidRPr="00FD5E7F" w:rsidRDefault="00B97DF2" w:rsidP="00FD5E7F">
            <w:pPr>
              <w:rPr>
                <w:rFonts w:eastAsia="Calibri" w:cs="Times New Roman"/>
                <w:bCs/>
                <w:sz w:val="20"/>
                <w:szCs w:val="20"/>
                <w:lang w:val="en-US"/>
              </w:rPr>
            </w:pPr>
            <w:r>
              <w:rPr>
                <w:rFonts w:eastAsia="Calibri" w:cs="Times New Roman"/>
                <w:sz w:val="20"/>
                <w:szCs w:val="20"/>
                <w:lang w:val="en-US"/>
              </w:rPr>
              <w:t>B</w:t>
            </w:r>
            <w:r w:rsidR="00FD5E7F" w:rsidRPr="00FD5E7F">
              <w:rPr>
                <w:rFonts w:eastAsia="Calibri" w:cs="Times New Roman"/>
                <w:sz w:val="20"/>
                <w:szCs w:val="20"/>
                <w:lang w:val="en-US"/>
              </w:rPr>
              <w:t>e</w:t>
            </w:r>
            <w:r>
              <w:rPr>
                <w:rFonts w:eastAsia="Calibri" w:cs="Times New Roman"/>
                <w:sz w:val="20"/>
                <w:szCs w:val="20"/>
                <w:lang w:val="en-US"/>
              </w:rPr>
              <w:t>i</w:t>
            </w:r>
            <w:r w:rsidR="00FD5E7F" w:rsidRPr="00FD5E7F">
              <w:rPr>
                <w:rFonts w:eastAsia="Calibri" w:cs="Times New Roman"/>
                <w:sz w:val="20"/>
                <w:szCs w:val="20"/>
                <w:lang w:val="en-US"/>
              </w:rPr>
              <w:t>del 2011</w:t>
            </w:r>
          </w:p>
        </w:tc>
        <w:tc>
          <w:tcPr>
            <w:tcW w:w="1407" w:type="dxa"/>
            <w:shd w:val="clear" w:color="auto" w:fill="auto"/>
          </w:tcPr>
          <w:p w14:paraId="451D1E6F" w14:textId="77777777" w:rsidR="00FD5E7F" w:rsidRPr="00FD5E7F" w:rsidRDefault="00FD5E7F" w:rsidP="00FD5E7F">
            <w:pPr>
              <w:rPr>
                <w:rFonts w:eastAsia="Calibri" w:cs="Times New Roman"/>
                <w:sz w:val="20"/>
                <w:szCs w:val="20"/>
                <w:lang w:val="en-US"/>
              </w:rPr>
            </w:pPr>
          </w:p>
          <w:p w14:paraId="0925737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TMT</w:t>
            </w:r>
          </w:p>
        </w:tc>
        <w:tc>
          <w:tcPr>
            <w:tcW w:w="1409" w:type="dxa"/>
            <w:shd w:val="clear" w:color="auto" w:fill="auto"/>
          </w:tcPr>
          <w:p w14:paraId="7CCBB90D" w14:textId="77777777" w:rsidR="00FD5E7F" w:rsidRPr="00FD5E7F" w:rsidRDefault="00FD5E7F" w:rsidP="00FD5E7F">
            <w:pPr>
              <w:rPr>
                <w:rFonts w:eastAsia="Calibri" w:cs="Times New Roman"/>
                <w:sz w:val="20"/>
                <w:szCs w:val="20"/>
                <w:lang w:val="en-US"/>
              </w:rPr>
            </w:pPr>
          </w:p>
          <w:p w14:paraId="2E872E9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CAPS social and emotional subscale, 22.6 (5.3)</w:t>
            </w:r>
          </w:p>
        </w:tc>
        <w:tc>
          <w:tcPr>
            <w:tcW w:w="1408" w:type="dxa"/>
            <w:vMerge w:val="restart"/>
            <w:shd w:val="clear" w:color="auto" w:fill="auto"/>
          </w:tcPr>
          <w:p w14:paraId="13135543" w14:textId="77777777" w:rsidR="00FD5E7F" w:rsidRPr="00FD5E7F" w:rsidRDefault="00FD5E7F" w:rsidP="00FD5E7F">
            <w:pPr>
              <w:rPr>
                <w:rFonts w:eastAsia="Calibri" w:cs="Times New Roman"/>
                <w:sz w:val="20"/>
                <w:szCs w:val="20"/>
                <w:lang w:val="en-US"/>
              </w:rPr>
            </w:pPr>
          </w:p>
          <w:p w14:paraId="67BAAF3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7FE10D46" w14:textId="77777777" w:rsidR="00FD5E7F" w:rsidRPr="00FD5E7F" w:rsidRDefault="00FD5E7F" w:rsidP="00FD5E7F">
            <w:pPr>
              <w:rPr>
                <w:rFonts w:eastAsia="Calibri" w:cs="Times New Roman"/>
                <w:sz w:val="20"/>
                <w:szCs w:val="20"/>
                <w:lang w:val="en-US"/>
              </w:rPr>
            </w:pPr>
          </w:p>
          <w:p w14:paraId="77C7220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D713A17" w14:textId="77777777" w:rsidR="00FD5E7F" w:rsidRPr="00FD5E7F" w:rsidRDefault="00FD5E7F" w:rsidP="00FD5E7F">
            <w:pPr>
              <w:rPr>
                <w:rFonts w:eastAsia="Calibri" w:cs="Times New Roman"/>
                <w:sz w:val="20"/>
                <w:szCs w:val="20"/>
                <w:lang w:val="en-US"/>
              </w:rPr>
            </w:pPr>
          </w:p>
          <w:p w14:paraId="6BCE4C3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644E94DF" w14:textId="77777777" w:rsidR="00FD5E7F" w:rsidRPr="00FD5E7F" w:rsidRDefault="00FD5E7F" w:rsidP="00FD5E7F">
            <w:pPr>
              <w:rPr>
                <w:rFonts w:eastAsia="Calibri" w:cs="Times New Roman"/>
                <w:sz w:val="20"/>
                <w:szCs w:val="20"/>
                <w:lang w:val="en-US"/>
              </w:rPr>
            </w:pPr>
          </w:p>
          <w:p w14:paraId="35B2268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CAPS social and emotional subscale, 22.6 (5.3)</w:t>
            </w:r>
          </w:p>
        </w:tc>
        <w:tc>
          <w:tcPr>
            <w:tcW w:w="1550" w:type="dxa"/>
            <w:vMerge w:val="restart"/>
            <w:shd w:val="clear" w:color="auto" w:fill="auto"/>
          </w:tcPr>
          <w:p w14:paraId="0E7CB1A8" w14:textId="77777777" w:rsidR="00FD5E7F" w:rsidRPr="00FD5E7F" w:rsidRDefault="00FD5E7F" w:rsidP="00FD5E7F">
            <w:pPr>
              <w:rPr>
                <w:rFonts w:eastAsia="Calibri" w:cs="Times New Roman"/>
                <w:sz w:val="20"/>
                <w:szCs w:val="20"/>
                <w:lang w:val="en-US"/>
              </w:rPr>
            </w:pPr>
          </w:p>
          <w:p w14:paraId="60B83EB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74BC828" w14:textId="77777777" w:rsidR="00FD5E7F" w:rsidRPr="00FD5E7F" w:rsidRDefault="00FD5E7F" w:rsidP="00FD5E7F">
            <w:pPr>
              <w:rPr>
                <w:rFonts w:eastAsia="Calibri" w:cs="Times New Roman"/>
                <w:sz w:val="20"/>
                <w:szCs w:val="20"/>
                <w:lang w:val="en-US"/>
              </w:rPr>
            </w:pPr>
          </w:p>
          <w:p w14:paraId="514A64CC" w14:textId="77777777" w:rsidR="00FD5E7F" w:rsidRPr="00FD5E7F" w:rsidRDefault="00FD5E7F" w:rsidP="00FD5E7F">
            <w:pPr>
              <w:rPr>
                <w:rFonts w:eastAsia="Calibri" w:cs="Times New Roman"/>
                <w:color w:val="FF0000"/>
                <w:sz w:val="20"/>
                <w:szCs w:val="20"/>
                <w:lang w:val="en-US"/>
              </w:rPr>
            </w:pPr>
            <w:r w:rsidRPr="00FD5E7F">
              <w:rPr>
                <w:rFonts w:eastAsiaTheme="minorEastAsia" w:cs="Times New Roman"/>
                <w:color w:val="252525"/>
                <w:sz w:val="20"/>
                <w:szCs w:val="20"/>
                <w:lang w:val="en-US"/>
              </w:rPr>
              <w:t>Using the "1, 2" rule (i.e., a frequency score of 1 and an intensity score of 2) to determine symptom severity, scores above 12 on this subscale meet the clinical threshold (Weathers, Ruscio, &amp; Keane, 1999).</w:t>
            </w:r>
          </w:p>
        </w:tc>
        <w:tc>
          <w:tcPr>
            <w:tcW w:w="1362" w:type="dxa"/>
            <w:vMerge w:val="restart"/>
            <w:shd w:val="clear" w:color="auto" w:fill="auto"/>
          </w:tcPr>
          <w:p w14:paraId="2E09BDC7" w14:textId="77777777" w:rsidR="00FD5E7F" w:rsidRPr="00FD5E7F" w:rsidRDefault="00FD5E7F" w:rsidP="00FD5E7F">
            <w:pPr>
              <w:rPr>
                <w:rFonts w:eastAsiaTheme="minorEastAsia" w:cs="Times New Roman"/>
                <w:sz w:val="20"/>
                <w:szCs w:val="20"/>
                <w:lang w:val="en-US"/>
              </w:rPr>
            </w:pPr>
          </w:p>
          <w:p w14:paraId="46C242B3"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w:t>
            </w:r>
          </w:p>
        </w:tc>
      </w:tr>
      <w:tr w:rsidR="00FD5E7F" w:rsidRPr="00FD5E7F" w14:paraId="0F439649" w14:textId="77777777" w:rsidTr="00FD5E7F">
        <w:trPr>
          <w:cantSplit/>
          <w:trHeight w:val="254"/>
          <w:jc w:val="center"/>
        </w:trPr>
        <w:tc>
          <w:tcPr>
            <w:tcW w:w="1403" w:type="dxa"/>
            <w:vMerge/>
            <w:shd w:val="clear" w:color="auto" w:fill="auto"/>
          </w:tcPr>
          <w:p w14:paraId="13F7BD78"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222C636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EXP</w:t>
            </w:r>
          </w:p>
        </w:tc>
        <w:tc>
          <w:tcPr>
            <w:tcW w:w="1409" w:type="dxa"/>
            <w:shd w:val="clear" w:color="auto" w:fill="auto"/>
          </w:tcPr>
          <w:p w14:paraId="1BED88A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22.4 (3.8)</w:t>
            </w:r>
          </w:p>
        </w:tc>
        <w:tc>
          <w:tcPr>
            <w:tcW w:w="1408" w:type="dxa"/>
            <w:vMerge/>
            <w:shd w:val="clear" w:color="auto" w:fill="auto"/>
          </w:tcPr>
          <w:p w14:paraId="02A1728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6B2529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2167C1E"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3A4438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22.4 (3.8)</w:t>
            </w:r>
          </w:p>
        </w:tc>
        <w:tc>
          <w:tcPr>
            <w:tcW w:w="1550" w:type="dxa"/>
            <w:vMerge/>
            <w:shd w:val="clear" w:color="auto" w:fill="auto"/>
          </w:tcPr>
          <w:p w14:paraId="3FBFB5A4"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38A83A7B"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28D85BB9" w14:textId="77777777" w:rsidR="00FD5E7F" w:rsidRPr="00FD5E7F" w:rsidRDefault="00FD5E7F" w:rsidP="00FD5E7F">
            <w:pPr>
              <w:rPr>
                <w:rFonts w:eastAsia="Calibri" w:cs="Times New Roman"/>
                <w:sz w:val="20"/>
                <w:szCs w:val="20"/>
                <w:lang w:val="en-US"/>
              </w:rPr>
            </w:pPr>
          </w:p>
        </w:tc>
      </w:tr>
      <w:tr w:rsidR="00FD5E7F" w:rsidRPr="00FD5E7F" w14:paraId="7FA02437" w14:textId="77777777" w:rsidTr="00FD5E7F">
        <w:trPr>
          <w:cantSplit/>
          <w:trHeight w:val="254"/>
          <w:jc w:val="center"/>
        </w:trPr>
        <w:tc>
          <w:tcPr>
            <w:tcW w:w="1403" w:type="dxa"/>
            <w:shd w:val="clear" w:color="auto" w:fill="auto"/>
          </w:tcPr>
          <w:p w14:paraId="2EE92C56"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4256B376"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132F960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39A599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36AC1CD"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199C32A"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2E11F7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180DFB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8132DE5"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12D48FDF" w14:textId="77777777" w:rsidR="00FD5E7F" w:rsidRPr="00FD5E7F" w:rsidRDefault="00FD5E7F" w:rsidP="00FD5E7F">
            <w:pPr>
              <w:rPr>
                <w:rFonts w:eastAsia="Calibri" w:cs="Times New Roman"/>
                <w:sz w:val="20"/>
                <w:szCs w:val="20"/>
                <w:lang w:val="en-US"/>
              </w:rPr>
            </w:pPr>
          </w:p>
        </w:tc>
      </w:tr>
      <w:tr w:rsidR="00FD5E7F" w:rsidRPr="00FD5E7F" w14:paraId="5765F611" w14:textId="77777777" w:rsidTr="00FD5E7F">
        <w:trPr>
          <w:cantSplit/>
          <w:trHeight w:val="203"/>
          <w:jc w:val="center"/>
        </w:trPr>
        <w:tc>
          <w:tcPr>
            <w:tcW w:w="1403" w:type="dxa"/>
            <w:vMerge w:val="restart"/>
            <w:shd w:val="clear" w:color="auto" w:fill="auto"/>
          </w:tcPr>
          <w:p w14:paraId="3D9A59C0" w14:textId="1C22EF11" w:rsidR="00FD5E7F" w:rsidRPr="00FD5E7F" w:rsidRDefault="00B97DF2" w:rsidP="00FD5E7F">
            <w:pPr>
              <w:rPr>
                <w:rFonts w:eastAsia="Calibri" w:cs="Times New Roman"/>
                <w:bCs/>
                <w:sz w:val="20"/>
                <w:szCs w:val="20"/>
                <w:lang w:val="en-US"/>
              </w:rPr>
            </w:pPr>
            <w:r>
              <w:rPr>
                <w:rFonts w:eastAsia="Calibri" w:cs="Times New Roman"/>
                <w:sz w:val="20"/>
                <w:szCs w:val="20"/>
                <w:lang w:val="en-US"/>
              </w:rPr>
              <w:lastRenderedPageBreak/>
              <w:t>B</w:t>
            </w:r>
            <w:r w:rsidR="00FD5E7F" w:rsidRPr="00FD5E7F">
              <w:rPr>
                <w:rFonts w:eastAsia="Calibri" w:cs="Times New Roman"/>
                <w:sz w:val="20"/>
                <w:szCs w:val="20"/>
                <w:lang w:val="en-US"/>
              </w:rPr>
              <w:t>e</w:t>
            </w:r>
            <w:r>
              <w:rPr>
                <w:rFonts w:eastAsia="Calibri" w:cs="Times New Roman"/>
                <w:sz w:val="20"/>
                <w:szCs w:val="20"/>
                <w:lang w:val="en-US"/>
              </w:rPr>
              <w:t>i</w:t>
            </w:r>
            <w:r w:rsidR="00FD5E7F" w:rsidRPr="00FD5E7F">
              <w:rPr>
                <w:rFonts w:eastAsia="Calibri" w:cs="Times New Roman"/>
                <w:sz w:val="20"/>
                <w:szCs w:val="20"/>
                <w:lang w:val="en-US"/>
              </w:rPr>
              <w:t>del 201</w:t>
            </w:r>
            <w:r w:rsidR="009B4824">
              <w:rPr>
                <w:rFonts w:eastAsia="Calibri" w:cs="Times New Roman"/>
                <w:sz w:val="20"/>
                <w:szCs w:val="20"/>
                <w:lang w:val="en-US"/>
              </w:rPr>
              <w:t>9</w:t>
            </w:r>
          </w:p>
        </w:tc>
        <w:tc>
          <w:tcPr>
            <w:tcW w:w="1407" w:type="dxa"/>
            <w:shd w:val="clear" w:color="auto" w:fill="auto"/>
          </w:tcPr>
          <w:p w14:paraId="6571F9A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TMT</w:t>
            </w:r>
          </w:p>
        </w:tc>
        <w:tc>
          <w:tcPr>
            <w:tcW w:w="1409" w:type="dxa"/>
            <w:shd w:val="clear" w:color="auto" w:fill="auto"/>
          </w:tcPr>
          <w:p w14:paraId="60848DB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83E32F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6537485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4DEF41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48460E6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Duration of Daily Social Interaction (outside of family interactions at home) (mins per day), 49.7 (54.3)</w:t>
            </w:r>
          </w:p>
        </w:tc>
        <w:tc>
          <w:tcPr>
            <w:tcW w:w="1550" w:type="dxa"/>
            <w:vMerge w:val="restart"/>
            <w:shd w:val="clear" w:color="auto" w:fill="auto"/>
          </w:tcPr>
          <w:p w14:paraId="42A4A57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16DC590" w14:textId="77777777" w:rsidR="00FD5E7F" w:rsidRPr="00FD5E7F" w:rsidRDefault="00FD5E7F" w:rsidP="00FD5E7F">
            <w:pPr>
              <w:autoSpaceDE w:val="0"/>
              <w:autoSpaceDN w:val="0"/>
              <w:adjustRightInd w:val="0"/>
              <w:rPr>
                <w:rFonts w:eastAsia="ScalaLancetPro" w:cs="Times New Roman"/>
                <w:sz w:val="20"/>
                <w:szCs w:val="20"/>
              </w:rPr>
            </w:pPr>
            <w:r w:rsidRPr="00FD5E7F">
              <w:rPr>
                <w:rFonts w:eastAsia="ScalaLancetPro" w:cs="Times New Roman"/>
                <w:sz w:val="20"/>
                <w:szCs w:val="20"/>
              </w:rPr>
              <w:t>On average, a non-clinical</w:t>
            </w:r>
          </w:p>
          <w:p w14:paraId="2B4109A5" w14:textId="77777777" w:rsidR="00FD5E7F" w:rsidRPr="00FD5E7F" w:rsidRDefault="00FD5E7F" w:rsidP="00FD5E7F">
            <w:pPr>
              <w:autoSpaceDE w:val="0"/>
              <w:autoSpaceDN w:val="0"/>
              <w:adjustRightInd w:val="0"/>
              <w:rPr>
                <w:rFonts w:eastAsia="ScalaLancetPro" w:cs="Times New Roman"/>
                <w:sz w:val="20"/>
                <w:szCs w:val="20"/>
              </w:rPr>
            </w:pPr>
            <w:r w:rsidRPr="00FD5E7F">
              <w:rPr>
                <w:rFonts w:eastAsia="ScalaLancetPro" w:cs="Times New Roman"/>
                <w:sz w:val="20"/>
                <w:szCs w:val="20"/>
              </w:rPr>
              <w:t>group aged 16–36 years engage in 63.49 h of structured</w:t>
            </w:r>
          </w:p>
          <w:p w14:paraId="791BBABB" w14:textId="77777777" w:rsidR="00FD5E7F" w:rsidRPr="00FD5E7F" w:rsidRDefault="00FD5E7F" w:rsidP="00FD5E7F">
            <w:pPr>
              <w:autoSpaceDE w:val="0"/>
              <w:autoSpaceDN w:val="0"/>
              <w:adjustRightInd w:val="0"/>
              <w:rPr>
                <w:rFonts w:eastAsia="ScalaLancetPro" w:cs="Times New Roman"/>
                <w:sz w:val="20"/>
                <w:szCs w:val="20"/>
              </w:rPr>
            </w:pPr>
            <w:r w:rsidRPr="00FD5E7F">
              <w:rPr>
                <w:rFonts w:eastAsia="ScalaLancetPro" w:cs="Times New Roman"/>
                <w:sz w:val="20"/>
                <w:szCs w:val="20"/>
              </w:rPr>
              <w:t>activity per week, and activity levels below 30 h are</w:t>
            </w:r>
          </w:p>
          <w:p w14:paraId="37D79630" w14:textId="77777777" w:rsidR="00FD5E7F" w:rsidRPr="00FD5E7F" w:rsidRDefault="00FD5E7F" w:rsidP="00FD5E7F">
            <w:pPr>
              <w:rPr>
                <w:rFonts w:eastAsia="Calibri" w:cs="Times New Roman"/>
                <w:color w:val="FF0000"/>
                <w:sz w:val="20"/>
                <w:szCs w:val="20"/>
                <w:lang w:val="en-US"/>
              </w:rPr>
            </w:pPr>
            <w:r w:rsidRPr="00FD5E7F">
              <w:rPr>
                <w:rFonts w:eastAsia="ScalaLancetPro" w:cs="Times New Roman"/>
                <w:sz w:val="20"/>
                <w:szCs w:val="20"/>
              </w:rPr>
              <w:t>indicative of poor social functioning (Hodgekins et al., 2015).</w:t>
            </w:r>
          </w:p>
        </w:tc>
        <w:tc>
          <w:tcPr>
            <w:tcW w:w="1362" w:type="dxa"/>
            <w:vMerge w:val="restart"/>
            <w:shd w:val="clear" w:color="auto" w:fill="auto"/>
          </w:tcPr>
          <w:p w14:paraId="64A98BD2"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w:t>
            </w:r>
          </w:p>
        </w:tc>
      </w:tr>
      <w:tr w:rsidR="00FD5E7F" w:rsidRPr="00FD5E7F" w14:paraId="627D0A33" w14:textId="77777777" w:rsidTr="00FD5E7F">
        <w:trPr>
          <w:cantSplit/>
          <w:trHeight w:val="254"/>
          <w:jc w:val="center"/>
        </w:trPr>
        <w:tc>
          <w:tcPr>
            <w:tcW w:w="1403" w:type="dxa"/>
            <w:vMerge/>
            <w:shd w:val="clear" w:color="auto" w:fill="auto"/>
          </w:tcPr>
          <w:p w14:paraId="7D9DD0E6"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2A6408E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EXP</w:t>
            </w:r>
          </w:p>
        </w:tc>
        <w:tc>
          <w:tcPr>
            <w:tcW w:w="1409" w:type="dxa"/>
            <w:shd w:val="clear" w:color="auto" w:fill="auto"/>
          </w:tcPr>
          <w:p w14:paraId="5AB58D5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1FCD24D"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B1C793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E62F10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4C54CF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52.7 (61.9)</w:t>
            </w:r>
          </w:p>
        </w:tc>
        <w:tc>
          <w:tcPr>
            <w:tcW w:w="1550" w:type="dxa"/>
            <w:vMerge/>
            <w:shd w:val="clear" w:color="auto" w:fill="auto"/>
          </w:tcPr>
          <w:p w14:paraId="0025AAC6"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0150CA7"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02932848" w14:textId="77777777" w:rsidR="00FD5E7F" w:rsidRPr="00FD5E7F" w:rsidRDefault="00FD5E7F" w:rsidP="00FD5E7F">
            <w:pPr>
              <w:rPr>
                <w:rFonts w:eastAsia="Calibri" w:cs="Times New Roman"/>
                <w:sz w:val="20"/>
                <w:szCs w:val="20"/>
                <w:lang w:val="en-US"/>
              </w:rPr>
            </w:pPr>
          </w:p>
        </w:tc>
      </w:tr>
      <w:tr w:rsidR="00FD5E7F" w:rsidRPr="00FD5E7F" w14:paraId="73B46CF9" w14:textId="77777777" w:rsidTr="00FD5E7F">
        <w:trPr>
          <w:cantSplit/>
          <w:trHeight w:val="254"/>
          <w:jc w:val="center"/>
        </w:trPr>
        <w:tc>
          <w:tcPr>
            <w:tcW w:w="1403" w:type="dxa"/>
            <w:shd w:val="clear" w:color="auto" w:fill="auto"/>
          </w:tcPr>
          <w:p w14:paraId="71FD41A2"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1BCBE568"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82C7C8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DB143C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481AD6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DE694F9"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1EDE9C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F2F330B"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0C5F11B"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74BF8DEB" w14:textId="77777777" w:rsidR="00FD5E7F" w:rsidRPr="00FD5E7F" w:rsidRDefault="00FD5E7F" w:rsidP="00FD5E7F">
            <w:pPr>
              <w:rPr>
                <w:rFonts w:eastAsia="Calibri" w:cs="Times New Roman"/>
                <w:sz w:val="20"/>
                <w:szCs w:val="20"/>
                <w:lang w:val="en-US"/>
              </w:rPr>
            </w:pPr>
          </w:p>
        </w:tc>
      </w:tr>
      <w:tr w:rsidR="00FD5E7F" w:rsidRPr="00FD5E7F" w14:paraId="19AB14B3" w14:textId="77777777" w:rsidTr="00FD5E7F">
        <w:trPr>
          <w:cantSplit/>
          <w:trHeight w:val="254"/>
          <w:jc w:val="center"/>
        </w:trPr>
        <w:tc>
          <w:tcPr>
            <w:tcW w:w="1403" w:type="dxa"/>
            <w:vMerge w:val="restart"/>
            <w:shd w:val="clear" w:color="auto" w:fill="auto"/>
          </w:tcPr>
          <w:p w14:paraId="6BC58F5B"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Bryant 2013</w:t>
            </w:r>
          </w:p>
        </w:tc>
        <w:tc>
          <w:tcPr>
            <w:tcW w:w="1407" w:type="dxa"/>
            <w:shd w:val="clear" w:color="auto" w:fill="auto"/>
          </w:tcPr>
          <w:p w14:paraId="15197C7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Support/CBT</w:t>
            </w:r>
          </w:p>
        </w:tc>
        <w:tc>
          <w:tcPr>
            <w:tcW w:w="1409" w:type="dxa"/>
            <w:shd w:val="clear" w:color="auto" w:fill="auto"/>
          </w:tcPr>
          <w:p w14:paraId="0DC9869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73C93F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p w14:paraId="3A05270C" w14:textId="77777777" w:rsidR="00FD5E7F" w:rsidRPr="00FD5E7F" w:rsidRDefault="00FD5E7F" w:rsidP="00FD5E7F">
            <w:pPr>
              <w:rPr>
                <w:rFonts w:eastAsia="Calibri" w:cs="Times New Roman"/>
                <w:sz w:val="20"/>
                <w:szCs w:val="20"/>
                <w:lang w:val="en-US"/>
              </w:rPr>
            </w:pPr>
          </w:p>
          <w:p w14:paraId="72B7D9A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1226349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PTCI-self, 4.08 (1.29) </w:t>
            </w:r>
          </w:p>
        </w:tc>
        <w:tc>
          <w:tcPr>
            <w:tcW w:w="1408" w:type="dxa"/>
            <w:vMerge w:val="restart"/>
            <w:shd w:val="clear" w:color="auto" w:fill="auto"/>
          </w:tcPr>
          <w:p w14:paraId="5EBC32A3"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Median (SD) among people with no trauma: 1.08 (0.76) (Foa et al., 1999)</w:t>
            </w:r>
          </w:p>
        </w:tc>
        <w:tc>
          <w:tcPr>
            <w:tcW w:w="1549" w:type="dxa"/>
            <w:shd w:val="clear" w:color="auto" w:fill="auto"/>
          </w:tcPr>
          <w:p w14:paraId="74EF706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20B718E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B43EDE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680B6EE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099EAD44" w14:textId="77777777" w:rsidTr="00FD5E7F">
        <w:trPr>
          <w:cantSplit/>
          <w:trHeight w:val="254"/>
          <w:jc w:val="center"/>
        </w:trPr>
        <w:tc>
          <w:tcPr>
            <w:tcW w:w="1403" w:type="dxa"/>
            <w:vMerge/>
            <w:shd w:val="clear" w:color="auto" w:fill="auto"/>
          </w:tcPr>
          <w:p w14:paraId="5345DD02"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3A3C889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Skills/CBT</w:t>
            </w:r>
          </w:p>
        </w:tc>
        <w:tc>
          <w:tcPr>
            <w:tcW w:w="1409" w:type="dxa"/>
            <w:shd w:val="clear" w:color="auto" w:fill="auto"/>
          </w:tcPr>
          <w:p w14:paraId="3F50F42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FB35A3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E98552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4.41 (1.18)</w:t>
            </w:r>
          </w:p>
        </w:tc>
        <w:tc>
          <w:tcPr>
            <w:tcW w:w="1408" w:type="dxa"/>
            <w:vMerge/>
            <w:shd w:val="clear" w:color="auto" w:fill="auto"/>
          </w:tcPr>
          <w:p w14:paraId="7507B85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43704F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0DC770FF"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3746AF9E"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2DCC1718" w14:textId="77777777" w:rsidR="00FD5E7F" w:rsidRPr="00FD5E7F" w:rsidRDefault="00FD5E7F" w:rsidP="00FD5E7F">
            <w:pPr>
              <w:rPr>
                <w:rFonts w:eastAsia="Calibri" w:cs="Times New Roman"/>
                <w:sz w:val="20"/>
                <w:szCs w:val="20"/>
                <w:lang w:val="en-US"/>
              </w:rPr>
            </w:pPr>
          </w:p>
        </w:tc>
      </w:tr>
      <w:tr w:rsidR="00FD5E7F" w:rsidRPr="00FD5E7F" w14:paraId="4E3D8E47" w14:textId="77777777" w:rsidTr="00FD5E7F">
        <w:trPr>
          <w:cantSplit/>
          <w:trHeight w:val="254"/>
          <w:jc w:val="center"/>
        </w:trPr>
        <w:tc>
          <w:tcPr>
            <w:tcW w:w="1403" w:type="dxa"/>
            <w:shd w:val="clear" w:color="auto" w:fill="auto"/>
          </w:tcPr>
          <w:p w14:paraId="2769D05D"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216B3E47"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2A40F00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844116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65CA1B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AB4C8A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482094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BAAD07F"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30D5A9A"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52597DD7" w14:textId="77777777" w:rsidR="00FD5E7F" w:rsidRPr="00FD5E7F" w:rsidRDefault="00FD5E7F" w:rsidP="00FD5E7F">
            <w:pPr>
              <w:rPr>
                <w:rFonts w:eastAsia="Calibri" w:cs="Times New Roman"/>
                <w:sz w:val="20"/>
                <w:szCs w:val="20"/>
                <w:lang w:val="en-US"/>
              </w:rPr>
            </w:pPr>
          </w:p>
        </w:tc>
      </w:tr>
      <w:tr w:rsidR="00FD5E7F" w:rsidRPr="00FD5E7F" w14:paraId="64812E5D" w14:textId="77777777" w:rsidTr="00FD5E7F">
        <w:trPr>
          <w:cantSplit/>
          <w:trHeight w:val="254"/>
          <w:jc w:val="center"/>
        </w:trPr>
        <w:tc>
          <w:tcPr>
            <w:tcW w:w="1403" w:type="dxa"/>
            <w:vMerge w:val="restart"/>
            <w:shd w:val="clear" w:color="auto" w:fill="auto"/>
          </w:tcPr>
          <w:p w14:paraId="2A88063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Butollo 2016</w:t>
            </w:r>
          </w:p>
          <w:p w14:paraId="3F6376AC" w14:textId="77777777" w:rsidR="00FD5E7F" w:rsidRPr="00FD5E7F" w:rsidRDefault="00FD5E7F" w:rsidP="00FD5E7F">
            <w:pPr>
              <w:rPr>
                <w:rFonts w:eastAsia="Calibri" w:cs="Times New Roman"/>
                <w:sz w:val="20"/>
                <w:szCs w:val="20"/>
                <w:lang w:val="en-US"/>
              </w:rPr>
            </w:pPr>
          </w:p>
          <w:p w14:paraId="65CC86A3" w14:textId="77777777" w:rsidR="00FD5E7F" w:rsidRPr="00FD5E7F" w:rsidRDefault="00FD5E7F" w:rsidP="00FD5E7F">
            <w:pPr>
              <w:rPr>
                <w:rFonts w:eastAsia="Calibri" w:cs="Times New Roman"/>
                <w:sz w:val="20"/>
                <w:szCs w:val="20"/>
                <w:lang w:val="en-US"/>
              </w:rPr>
            </w:pPr>
          </w:p>
          <w:p w14:paraId="72561977" w14:textId="77777777" w:rsidR="00FD5E7F" w:rsidRPr="00FD5E7F" w:rsidRDefault="00FD5E7F" w:rsidP="00FD5E7F">
            <w:pPr>
              <w:rPr>
                <w:rFonts w:eastAsia="Calibri" w:cs="Times New Roman"/>
                <w:sz w:val="20"/>
                <w:szCs w:val="20"/>
                <w:lang w:val="en-US"/>
              </w:rPr>
            </w:pPr>
          </w:p>
          <w:p w14:paraId="6C1BECE7"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065C51B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DET</w:t>
            </w:r>
          </w:p>
        </w:tc>
        <w:tc>
          <w:tcPr>
            <w:tcW w:w="1409" w:type="dxa"/>
            <w:shd w:val="clear" w:color="auto" w:fill="auto"/>
          </w:tcPr>
          <w:p w14:paraId="1EB8377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C35BE5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54D3896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PTCI-self, 3.71 (1.2) [these are the mean (SD) across both groups]</w:t>
            </w:r>
          </w:p>
        </w:tc>
        <w:tc>
          <w:tcPr>
            <w:tcW w:w="1408" w:type="dxa"/>
            <w:vMerge w:val="restart"/>
            <w:shd w:val="clear" w:color="auto" w:fill="auto"/>
          </w:tcPr>
          <w:p w14:paraId="524A71E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Median (SD) among people with no trauma: 1.08 (0.76) (Foa et al., 1999) </w:t>
            </w:r>
          </w:p>
        </w:tc>
        <w:tc>
          <w:tcPr>
            <w:tcW w:w="1549" w:type="dxa"/>
            <w:shd w:val="clear" w:color="auto" w:fill="auto"/>
          </w:tcPr>
          <w:p w14:paraId="0CFFB98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IIP-C, 1.34 (0.59)</w:t>
            </w:r>
          </w:p>
        </w:tc>
        <w:tc>
          <w:tcPr>
            <w:tcW w:w="1550" w:type="dxa"/>
            <w:vMerge w:val="restart"/>
            <w:shd w:val="clear" w:color="auto" w:fill="auto"/>
          </w:tcPr>
          <w:p w14:paraId="497E36E1"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1.28 (0.52) (non-clinical) (Brahler et al., 1999)</w:t>
            </w:r>
          </w:p>
        </w:tc>
        <w:tc>
          <w:tcPr>
            <w:tcW w:w="1408" w:type="dxa"/>
            <w:vMerge w:val="restart"/>
            <w:shd w:val="clear" w:color="auto" w:fill="auto"/>
          </w:tcPr>
          <w:p w14:paraId="0A0C3BB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125BBD7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 NSC data but not DR data.</w:t>
            </w:r>
          </w:p>
        </w:tc>
      </w:tr>
      <w:tr w:rsidR="00FD5E7F" w:rsidRPr="00FD5E7F" w14:paraId="718812B5" w14:textId="77777777" w:rsidTr="00FD5E7F">
        <w:trPr>
          <w:cantSplit/>
          <w:trHeight w:val="254"/>
          <w:jc w:val="center"/>
        </w:trPr>
        <w:tc>
          <w:tcPr>
            <w:tcW w:w="1403" w:type="dxa"/>
            <w:vMerge/>
            <w:shd w:val="clear" w:color="auto" w:fill="auto"/>
          </w:tcPr>
          <w:p w14:paraId="4ADC8A57"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09B3FC4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CPT</w:t>
            </w:r>
          </w:p>
        </w:tc>
        <w:tc>
          <w:tcPr>
            <w:tcW w:w="1409" w:type="dxa"/>
            <w:shd w:val="clear" w:color="auto" w:fill="auto"/>
          </w:tcPr>
          <w:p w14:paraId="58E307D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8B186B9" w14:textId="77777777" w:rsidR="00FD5E7F" w:rsidRPr="00FD5E7F" w:rsidRDefault="00FD5E7F" w:rsidP="00FD5E7F">
            <w:pPr>
              <w:rPr>
                <w:rFonts w:eastAsia="Calibri" w:cs="Times New Roman"/>
                <w:sz w:val="20"/>
                <w:szCs w:val="20"/>
                <w:lang w:val="en-US"/>
              </w:rPr>
            </w:pPr>
          </w:p>
        </w:tc>
        <w:tc>
          <w:tcPr>
            <w:tcW w:w="1550" w:type="dxa"/>
            <w:vMerge/>
            <w:shd w:val="clear" w:color="auto" w:fill="auto"/>
          </w:tcPr>
          <w:p w14:paraId="6D8A2E16"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916FBC0"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1C4D50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1.38 (0.57)</w:t>
            </w:r>
          </w:p>
        </w:tc>
        <w:tc>
          <w:tcPr>
            <w:tcW w:w="1550" w:type="dxa"/>
            <w:vMerge/>
            <w:shd w:val="clear" w:color="auto" w:fill="auto"/>
          </w:tcPr>
          <w:p w14:paraId="672D7D67"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5730CF07"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06832DFE" w14:textId="77777777" w:rsidR="00FD5E7F" w:rsidRPr="00FD5E7F" w:rsidRDefault="00FD5E7F" w:rsidP="00FD5E7F">
            <w:pPr>
              <w:rPr>
                <w:rFonts w:eastAsia="Calibri" w:cs="Times New Roman"/>
                <w:sz w:val="20"/>
                <w:szCs w:val="20"/>
                <w:lang w:val="en-US"/>
              </w:rPr>
            </w:pPr>
          </w:p>
        </w:tc>
      </w:tr>
      <w:tr w:rsidR="00FD5E7F" w:rsidRPr="00FD5E7F" w14:paraId="7822846E" w14:textId="77777777" w:rsidTr="00FD5E7F">
        <w:trPr>
          <w:cantSplit/>
          <w:trHeight w:val="264"/>
          <w:jc w:val="center"/>
        </w:trPr>
        <w:tc>
          <w:tcPr>
            <w:tcW w:w="1403" w:type="dxa"/>
            <w:shd w:val="clear" w:color="auto" w:fill="auto"/>
          </w:tcPr>
          <w:p w14:paraId="0C4294C1"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1517246" w14:textId="77777777" w:rsidR="00FD5E7F" w:rsidRPr="00FD5E7F" w:rsidRDefault="00FD5E7F" w:rsidP="00FD5E7F">
            <w:pPr>
              <w:rPr>
                <w:rFonts w:eastAsia="Times New Roman" w:cs="Times New Roman"/>
                <w:color w:val="000000"/>
                <w:sz w:val="20"/>
                <w:szCs w:val="20"/>
                <w:lang w:val="en-US" w:eastAsia="en-GB"/>
              </w:rPr>
            </w:pPr>
          </w:p>
        </w:tc>
        <w:tc>
          <w:tcPr>
            <w:tcW w:w="1409" w:type="dxa"/>
            <w:shd w:val="clear" w:color="auto" w:fill="auto"/>
          </w:tcPr>
          <w:p w14:paraId="5C99D02E" w14:textId="77777777" w:rsidR="00FD5E7F" w:rsidRPr="00FD5E7F" w:rsidRDefault="00FD5E7F" w:rsidP="00FD5E7F">
            <w:pPr>
              <w:rPr>
                <w:rFonts w:eastAsiaTheme="minorEastAsia" w:cs="Times New Roman"/>
                <w:color w:val="000000"/>
                <w:sz w:val="20"/>
                <w:szCs w:val="20"/>
                <w:lang w:val="en-US"/>
              </w:rPr>
            </w:pPr>
          </w:p>
        </w:tc>
        <w:tc>
          <w:tcPr>
            <w:tcW w:w="1408" w:type="dxa"/>
            <w:shd w:val="clear" w:color="auto" w:fill="auto"/>
          </w:tcPr>
          <w:p w14:paraId="13D44C28" w14:textId="77777777" w:rsidR="00FD5E7F" w:rsidRPr="00FD5E7F" w:rsidRDefault="00FD5E7F" w:rsidP="00FD5E7F">
            <w:pPr>
              <w:rPr>
                <w:rFonts w:eastAsia="Times New Roman" w:cs="Times New Roman"/>
                <w:sz w:val="20"/>
                <w:szCs w:val="20"/>
                <w:lang w:val="en-US" w:eastAsia="en-GB"/>
              </w:rPr>
            </w:pPr>
          </w:p>
        </w:tc>
        <w:tc>
          <w:tcPr>
            <w:tcW w:w="1550" w:type="dxa"/>
            <w:shd w:val="clear" w:color="auto" w:fill="auto"/>
          </w:tcPr>
          <w:p w14:paraId="527A4D08" w14:textId="77777777" w:rsidR="00FD5E7F" w:rsidRPr="00FD5E7F" w:rsidRDefault="00FD5E7F" w:rsidP="00FD5E7F">
            <w:pPr>
              <w:rPr>
                <w:rFonts w:eastAsia="Times New Roman" w:cs="Times New Roman"/>
                <w:sz w:val="20"/>
                <w:szCs w:val="20"/>
                <w:lang w:val="en-US" w:eastAsia="en-GB"/>
              </w:rPr>
            </w:pPr>
          </w:p>
        </w:tc>
        <w:tc>
          <w:tcPr>
            <w:tcW w:w="1408" w:type="dxa"/>
            <w:shd w:val="clear" w:color="auto" w:fill="auto"/>
          </w:tcPr>
          <w:p w14:paraId="38EA161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75DE5D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8483F01" w14:textId="77777777" w:rsidR="00FD5E7F" w:rsidRPr="00FD5E7F" w:rsidRDefault="00FD5E7F" w:rsidP="00FD5E7F">
            <w:pPr>
              <w:rPr>
                <w:rFonts w:eastAsia="Times New Roman" w:cs="Times New Roman"/>
                <w:color w:val="000000"/>
                <w:sz w:val="20"/>
                <w:szCs w:val="20"/>
                <w:lang w:val="en-US" w:eastAsia="en-GB"/>
              </w:rPr>
            </w:pPr>
          </w:p>
        </w:tc>
        <w:tc>
          <w:tcPr>
            <w:tcW w:w="1408" w:type="dxa"/>
            <w:shd w:val="clear" w:color="auto" w:fill="auto"/>
          </w:tcPr>
          <w:p w14:paraId="46A5DC89" w14:textId="77777777" w:rsidR="00FD5E7F" w:rsidRPr="00FD5E7F" w:rsidRDefault="00FD5E7F" w:rsidP="00FD5E7F">
            <w:pPr>
              <w:rPr>
                <w:rFonts w:eastAsiaTheme="minorEastAsia" w:cs="Times New Roman"/>
                <w:color w:val="000000"/>
                <w:sz w:val="20"/>
                <w:szCs w:val="20"/>
                <w:lang w:val="en-US"/>
              </w:rPr>
            </w:pPr>
          </w:p>
        </w:tc>
        <w:tc>
          <w:tcPr>
            <w:tcW w:w="1362" w:type="dxa"/>
            <w:shd w:val="clear" w:color="auto" w:fill="auto"/>
          </w:tcPr>
          <w:p w14:paraId="640A3F12" w14:textId="77777777" w:rsidR="00FD5E7F" w:rsidRPr="00FD5E7F" w:rsidRDefault="00FD5E7F" w:rsidP="00FD5E7F">
            <w:pPr>
              <w:rPr>
                <w:rFonts w:eastAsiaTheme="minorEastAsia" w:cs="Times New Roman"/>
                <w:sz w:val="20"/>
                <w:szCs w:val="20"/>
                <w:lang w:val="en-US"/>
              </w:rPr>
            </w:pPr>
          </w:p>
        </w:tc>
      </w:tr>
      <w:tr w:rsidR="00FD5E7F" w:rsidRPr="00FD5E7F" w14:paraId="6E455DFF" w14:textId="77777777" w:rsidTr="00FD5E7F">
        <w:trPr>
          <w:cantSplit/>
          <w:trHeight w:val="264"/>
          <w:jc w:val="center"/>
        </w:trPr>
        <w:tc>
          <w:tcPr>
            <w:tcW w:w="1403" w:type="dxa"/>
            <w:vMerge w:val="restart"/>
            <w:shd w:val="clear" w:color="auto" w:fill="auto"/>
          </w:tcPr>
          <w:p w14:paraId="5F3F6991"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Cloitre 2002</w:t>
            </w:r>
          </w:p>
        </w:tc>
        <w:tc>
          <w:tcPr>
            <w:tcW w:w="1407" w:type="dxa"/>
            <w:shd w:val="clear" w:color="auto" w:fill="auto"/>
          </w:tcPr>
          <w:p w14:paraId="1EC1D863"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STAIR+MPE</w:t>
            </w:r>
          </w:p>
        </w:tc>
        <w:tc>
          <w:tcPr>
            <w:tcW w:w="1409" w:type="dxa"/>
            <w:shd w:val="clear" w:color="auto" w:fill="auto"/>
          </w:tcPr>
          <w:p w14:paraId="0D971959" w14:textId="77777777" w:rsidR="00FD5E7F" w:rsidRPr="00FD5E7F" w:rsidRDefault="00FD5E7F" w:rsidP="00FD5E7F">
            <w:pPr>
              <w:rPr>
                <w:rFonts w:eastAsiaTheme="minorEastAsia" w:cs="Times New Roman"/>
                <w:color w:val="000000"/>
                <w:sz w:val="20"/>
                <w:szCs w:val="20"/>
                <w:lang w:val="en-US"/>
              </w:rPr>
            </w:pPr>
            <w:r w:rsidRPr="00FD5E7F">
              <w:rPr>
                <w:rFonts w:eastAsiaTheme="minorEastAsia" w:cs="Times New Roman"/>
                <w:color w:val="000000"/>
                <w:sz w:val="20"/>
                <w:szCs w:val="20"/>
                <w:lang w:val="en-US"/>
              </w:rPr>
              <w:t>NMR, 85 (15.6)</w:t>
            </w:r>
          </w:p>
        </w:tc>
        <w:tc>
          <w:tcPr>
            <w:tcW w:w="1408" w:type="dxa"/>
            <w:vMerge w:val="restart"/>
            <w:shd w:val="clear" w:color="auto" w:fill="auto"/>
          </w:tcPr>
          <w:p w14:paraId="78B41477" w14:textId="77777777" w:rsidR="00FD5E7F" w:rsidRPr="00FD5E7F" w:rsidRDefault="00FD5E7F" w:rsidP="00FD5E7F">
            <w:pPr>
              <w:rPr>
                <w:rFonts w:eastAsia="Times New Roman" w:cs="Times New Roman"/>
                <w:color w:val="FF0000"/>
                <w:sz w:val="20"/>
                <w:szCs w:val="20"/>
                <w:lang w:val="en-US" w:eastAsia="en-GB"/>
              </w:rPr>
            </w:pPr>
            <w:r w:rsidRPr="00FD5E7F">
              <w:rPr>
                <w:rFonts w:eastAsia="Times New Roman" w:cs="Times New Roman"/>
                <w:sz w:val="20"/>
                <w:szCs w:val="20"/>
                <w:lang w:val="en-US" w:eastAsia="en-GB"/>
              </w:rPr>
              <w:t>101.6 (15.43) (non-clinical) (Cantanzaro &amp; Mearns, 1990)</w:t>
            </w:r>
          </w:p>
        </w:tc>
        <w:tc>
          <w:tcPr>
            <w:tcW w:w="1550" w:type="dxa"/>
            <w:shd w:val="clear" w:color="auto" w:fill="auto"/>
          </w:tcPr>
          <w:p w14:paraId="2F820EB8"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2B7B7B7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3B3D51A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IIP, 1.88 (0.57) </w:t>
            </w:r>
          </w:p>
        </w:tc>
        <w:tc>
          <w:tcPr>
            <w:tcW w:w="1550" w:type="dxa"/>
            <w:vMerge w:val="restart"/>
            <w:shd w:val="clear" w:color="auto" w:fill="auto"/>
          </w:tcPr>
          <w:p w14:paraId="3A72A5C6" w14:textId="77777777" w:rsidR="00FD5E7F" w:rsidRPr="00FD5E7F" w:rsidRDefault="00FD5E7F" w:rsidP="00FD5E7F">
            <w:pPr>
              <w:rPr>
                <w:rFonts w:eastAsia="Times New Roman" w:cs="Times New Roman"/>
                <w:color w:val="000000"/>
                <w:sz w:val="20"/>
                <w:szCs w:val="20"/>
                <w:lang w:val="en-US" w:eastAsia="en-GB"/>
              </w:rPr>
            </w:pPr>
            <w:r w:rsidRPr="00FD5E7F">
              <w:rPr>
                <w:rFonts w:eastAsia="Calibri" w:cs="Times New Roman"/>
                <w:sz w:val="20"/>
                <w:szCs w:val="20"/>
                <w:lang w:val="en-US"/>
              </w:rPr>
              <w:t>1.28 (0.52) (non-clinical) (Brahler et al., 1999)</w:t>
            </w:r>
          </w:p>
        </w:tc>
        <w:tc>
          <w:tcPr>
            <w:tcW w:w="1408" w:type="dxa"/>
            <w:vMerge w:val="restart"/>
            <w:shd w:val="clear" w:color="auto" w:fill="auto"/>
          </w:tcPr>
          <w:p w14:paraId="5B4E6D8D" w14:textId="77777777" w:rsidR="00FD5E7F" w:rsidRPr="00FD5E7F" w:rsidRDefault="00FD5E7F" w:rsidP="00FD5E7F">
            <w:pPr>
              <w:rPr>
                <w:rFonts w:eastAsiaTheme="minorEastAsia" w:cs="Times New Roman"/>
                <w:color w:val="000000"/>
                <w:sz w:val="20"/>
                <w:szCs w:val="20"/>
                <w:lang w:val="en-US"/>
              </w:rPr>
            </w:pPr>
            <w:r w:rsidRPr="00FD5E7F">
              <w:rPr>
                <w:rFonts w:eastAsiaTheme="minorEastAsia" w:cs="Times New Roman"/>
                <w:color w:val="000000"/>
                <w:sz w:val="20"/>
                <w:szCs w:val="20"/>
                <w:lang w:val="en-US"/>
              </w:rPr>
              <w:t>-</w:t>
            </w:r>
          </w:p>
        </w:tc>
        <w:tc>
          <w:tcPr>
            <w:tcW w:w="1362" w:type="dxa"/>
            <w:vMerge w:val="restart"/>
            <w:shd w:val="clear" w:color="auto" w:fill="auto"/>
          </w:tcPr>
          <w:p w14:paraId="6ACDA525"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 AD data but not DR data.</w:t>
            </w:r>
          </w:p>
        </w:tc>
      </w:tr>
      <w:tr w:rsidR="00FD5E7F" w:rsidRPr="00FD5E7F" w14:paraId="3292C718" w14:textId="77777777" w:rsidTr="00FD5E7F">
        <w:trPr>
          <w:cantSplit/>
          <w:trHeight w:val="254"/>
          <w:jc w:val="center"/>
        </w:trPr>
        <w:tc>
          <w:tcPr>
            <w:tcW w:w="1403" w:type="dxa"/>
            <w:vMerge/>
            <w:shd w:val="clear" w:color="auto" w:fill="auto"/>
          </w:tcPr>
          <w:p w14:paraId="7633ECA8"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410ACDF6"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MA WL</w:t>
            </w:r>
          </w:p>
        </w:tc>
        <w:tc>
          <w:tcPr>
            <w:tcW w:w="1409" w:type="dxa"/>
            <w:shd w:val="clear" w:color="auto" w:fill="auto"/>
          </w:tcPr>
          <w:p w14:paraId="568C239E" w14:textId="77777777" w:rsidR="00FD5E7F" w:rsidRPr="00FD5E7F" w:rsidRDefault="00FD5E7F" w:rsidP="00FD5E7F">
            <w:pPr>
              <w:rPr>
                <w:rFonts w:eastAsiaTheme="minorEastAsia" w:cs="Times New Roman"/>
                <w:color w:val="000000"/>
                <w:sz w:val="20"/>
                <w:szCs w:val="20"/>
                <w:lang w:val="en-US"/>
              </w:rPr>
            </w:pPr>
            <w:r w:rsidRPr="00FD5E7F">
              <w:rPr>
                <w:rFonts w:eastAsiaTheme="minorEastAsia" w:cs="Times New Roman"/>
                <w:color w:val="000000"/>
                <w:sz w:val="20"/>
                <w:szCs w:val="20"/>
                <w:lang w:val="en-US"/>
              </w:rPr>
              <w:t>84 (17.9)</w:t>
            </w:r>
          </w:p>
        </w:tc>
        <w:tc>
          <w:tcPr>
            <w:tcW w:w="1408" w:type="dxa"/>
            <w:vMerge/>
            <w:shd w:val="clear" w:color="auto" w:fill="auto"/>
          </w:tcPr>
          <w:p w14:paraId="593F48A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BD309D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A2DF293"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FBFA6F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1.70 (0.46) </w:t>
            </w:r>
          </w:p>
          <w:p w14:paraId="267599C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(the weighted mean across these groups is 1.79)</w:t>
            </w:r>
          </w:p>
        </w:tc>
        <w:tc>
          <w:tcPr>
            <w:tcW w:w="1550" w:type="dxa"/>
            <w:vMerge/>
            <w:shd w:val="clear" w:color="auto" w:fill="auto"/>
          </w:tcPr>
          <w:p w14:paraId="0899B3A0"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0B8CC16B"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31E4D381" w14:textId="77777777" w:rsidR="00FD5E7F" w:rsidRPr="00FD5E7F" w:rsidRDefault="00FD5E7F" w:rsidP="00FD5E7F">
            <w:pPr>
              <w:rPr>
                <w:rFonts w:eastAsia="Calibri" w:cs="Times New Roman"/>
                <w:sz w:val="20"/>
                <w:szCs w:val="20"/>
                <w:lang w:val="en-US"/>
              </w:rPr>
            </w:pPr>
          </w:p>
        </w:tc>
      </w:tr>
      <w:tr w:rsidR="00FD5E7F" w:rsidRPr="00FD5E7F" w14:paraId="19972180" w14:textId="77777777" w:rsidTr="00FD5E7F">
        <w:trPr>
          <w:cantSplit/>
          <w:trHeight w:val="254"/>
          <w:jc w:val="center"/>
        </w:trPr>
        <w:tc>
          <w:tcPr>
            <w:tcW w:w="1403" w:type="dxa"/>
            <w:shd w:val="clear" w:color="auto" w:fill="auto"/>
          </w:tcPr>
          <w:p w14:paraId="43ECA548"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688D9285"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1A3AF09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22C25B2"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2AF05E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F81C8B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50FD892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984000D"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802CCDC"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E7A0178" w14:textId="77777777" w:rsidR="00FD5E7F" w:rsidRPr="00FD5E7F" w:rsidRDefault="00FD5E7F" w:rsidP="00FD5E7F">
            <w:pPr>
              <w:rPr>
                <w:rFonts w:eastAsia="Calibri" w:cs="Times New Roman"/>
                <w:sz w:val="20"/>
                <w:szCs w:val="20"/>
                <w:lang w:val="en-US"/>
              </w:rPr>
            </w:pPr>
          </w:p>
        </w:tc>
      </w:tr>
      <w:tr w:rsidR="00FD5E7F" w:rsidRPr="00FD5E7F" w14:paraId="6E6C0059" w14:textId="77777777" w:rsidTr="00FD5E7F">
        <w:trPr>
          <w:cantSplit/>
          <w:trHeight w:val="254"/>
          <w:jc w:val="center"/>
        </w:trPr>
        <w:tc>
          <w:tcPr>
            <w:tcW w:w="1403" w:type="dxa"/>
            <w:vMerge w:val="restart"/>
            <w:shd w:val="clear" w:color="auto" w:fill="auto"/>
          </w:tcPr>
          <w:p w14:paraId="55ECFB39"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Difede 2007</w:t>
            </w:r>
          </w:p>
        </w:tc>
        <w:tc>
          <w:tcPr>
            <w:tcW w:w="1407" w:type="dxa"/>
            <w:shd w:val="clear" w:color="auto" w:fill="auto"/>
          </w:tcPr>
          <w:p w14:paraId="7F6E9DB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CBT</w:t>
            </w:r>
          </w:p>
        </w:tc>
        <w:tc>
          <w:tcPr>
            <w:tcW w:w="1409" w:type="dxa"/>
            <w:shd w:val="clear" w:color="auto" w:fill="auto"/>
          </w:tcPr>
          <w:p w14:paraId="51A621F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D71031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238FD8A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077561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5D2F490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SAS-SR, 2 (0.4) </w:t>
            </w:r>
          </w:p>
        </w:tc>
        <w:tc>
          <w:tcPr>
            <w:tcW w:w="1550" w:type="dxa"/>
            <w:vMerge w:val="restart"/>
            <w:shd w:val="clear" w:color="auto" w:fill="auto"/>
          </w:tcPr>
          <w:p w14:paraId="7A11C871"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 xml:space="preserve">1.59 (0.33) (non-clinical) (Weissman et al., 1978) </w:t>
            </w:r>
          </w:p>
        </w:tc>
        <w:tc>
          <w:tcPr>
            <w:tcW w:w="1408" w:type="dxa"/>
            <w:vMerge w:val="restart"/>
            <w:shd w:val="clear" w:color="auto" w:fill="auto"/>
          </w:tcPr>
          <w:p w14:paraId="17437FA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1384F30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737B2D4F" w14:textId="77777777" w:rsidTr="00FD5E7F">
        <w:trPr>
          <w:cantSplit/>
          <w:trHeight w:val="254"/>
          <w:jc w:val="center"/>
        </w:trPr>
        <w:tc>
          <w:tcPr>
            <w:tcW w:w="1403" w:type="dxa"/>
            <w:vMerge/>
            <w:shd w:val="clear" w:color="auto" w:fill="auto"/>
          </w:tcPr>
          <w:p w14:paraId="40564800"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4914F09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TAU</w:t>
            </w:r>
          </w:p>
        </w:tc>
        <w:tc>
          <w:tcPr>
            <w:tcW w:w="1409" w:type="dxa"/>
            <w:shd w:val="clear" w:color="auto" w:fill="auto"/>
          </w:tcPr>
          <w:p w14:paraId="435F448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8D496D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EAB2E2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816D15C"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E6A709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2.28 (0.44)</w:t>
            </w:r>
          </w:p>
        </w:tc>
        <w:tc>
          <w:tcPr>
            <w:tcW w:w="1550" w:type="dxa"/>
            <w:vMerge/>
            <w:shd w:val="clear" w:color="auto" w:fill="auto"/>
          </w:tcPr>
          <w:p w14:paraId="146D42B8"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3EA550BB"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6716DF23" w14:textId="77777777" w:rsidR="00FD5E7F" w:rsidRPr="00FD5E7F" w:rsidRDefault="00FD5E7F" w:rsidP="00FD5E7F">
            <w:pPr>
              <w:rPr>
                <w:rFonts w:eastAsia="Calibri" w:cs="Times New Roman"/>
                <w:sz w:val="20"/>
                <w:szCs w:val="20"/>
                <w:lang w:val="en-US"/>
              </w:rPr>
            </w:pPr>
          </w:p>
        </w:tc>
      </w:tr>
      <w:tr w:rsidR="00FD5E7F" w:rsidRPr="00FD5E7F" w14:paraId="77380CC4" w14:textId="77777777" w:rsidTr="00FD5E7F">
        <w:trPr>
          <w:cantSplit/>
          <w:trHeight w:val="254"/>
          <w:jc w:val="center"/>
        </w:trPr>
        <w:tc>
          <w:tcPr>
            <w:tcW w:w="1403" w:type="dxa"/>
            <w:shd w:val="clear" w:color="auto" w:fill="auto"/>
          </w:tcPr>
          <w:p w14:paraId="5786299B"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50F70D87"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30CED54D"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9D9BBF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10D008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AD8D516"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B739BBD"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D2A728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077BEB1"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CDB617F" w14:textId="77777777" w:rsidR="00FD5E7F" w:rsidRPr="00FD5E7F" w:rsidRDefault="00FD5E7F" w:rsidP="00FD5E7F">
            <w:pPr>
              <w:rPr>
                <w:rFonts w:eastAsia="Calibri" w:cs="Times New Roman"/>
                <w:sz w:val="20"/>
                <w:szCs w:val="20"/>
                <w:lang w:val="en-US"/>
              </w:rPr>
            </w:pPr>
          </w:p>
        </w:tc>
      </w:tr>
      <w:tr w:rsidR="00FD5E7F" w:rsidRPr="00FD5E7F" w14:paraId="105E3092" w14:textId="77777777" w:rsidTr="00FD5E7F">
        <w:trPr>
          <w:cantSplit/>
          <w:trHeight w:val="254"/>
          <w:jc w:val="center"/>
        </w:trPr>
        <w:tc>
          <w:tcPr>
            <w:tcW w:w="1403" w:type="dxa"/>
            <w:vMerge w:val="restart"/>
            <w:shd w:val="clear" w:color="auto" w:fill="auto"/>
          </w:tcPr>
          <w:p w14:paraId="3C4EADEB"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Dorrepaal 2012</w:t>
            </w:r>
          </w:p>
        </w:tc>
        <w:tc>
          <w:tcPr>
            <w:tcW w:w="1407" w:type="dxa"/>
            <w:shd w:val="clear" w:color="auto" w:fill="auto"/>
          </w:tcPr>
          <w:p w14:paraId="3172EDCF" w14:textId="77777777" w:rsidR="00FD5E7F" w:rsidRPr="00FD5E7F" w:rsidRDefault="00FD5E7F" w:rsidP="00FD5E7F">
            <w:pPr>
              <w:rPr>
                <w:rFonts w:eastAsiaTheme="minorEastAsia" w:cs="Times New Roman"/>
                <w:color w:val="000000"/>
                <w:sz w:val="20"/>
                <w:szCs w:val="20"/>
                <w:lang w:val="en-US"/>
              </w:rPr>
            </w:pPr>
            <w:r w:rsidRPr="00FD5E7F">
              <w:rPr>
                <w:rFonts w:eastAsiaTheme="minorEastAsia" w:cs="Times New Roman"/>
                <w:color w:val="000000"/>
                <w:sz w:val="20"/>
                <w:szCs w:val="20"/>
                <w:lang w:val="en-US"/>
              </w:rPr>
              <w:t>EXP</w:t>
            </w:r>
          </w:p>
        </w:tc>
        <w:tc>
          <w:tcPr>
            <w:tcW w:w="1409" w:type="dxa"/>
            <w:shd w:val="clear" w:color="auto" w:fill="auto"/>
          </w:tcPr>
          <w:p w14:paraId="2119E515" w14:textId="77777777" w:rsidR="00FD5E7F" w:rsidRPr="00FD5E7F" w:rsidRDefault="00FD5E7F" w:rsidP="00FD5E7F">
            <w:pPr>
              <w:rPr>
                <w:rFonts w:eastAsiaTheme="minorEastAsia" w:cs="Times New Roman"/>
                <w:color w:val="000000"/>
                <w:sz w:val="20"/>
                <w:szCs w:val="20"/>
                <w:lang w:val="en-US"/>
              </w:rPr>
            </w:pPr>
            <w:r w:rsidRPr="00FD5E7F">
              <w:rPr>
                <w:rFonts w:eastAsiaTheme="minorEastAsia" w:cs="Times New Roman"/>
                <w:color w:val="000000"/>
                <w:sz w:val="20"/>
                <w:szCs w:val="20"/>
                <w:lang w:val="en-US"/>
              </w:rPr>
              <w:t>-</w:t>
            </w:r>
          </w:p>
        </w:tc>
        <w:tc>
          <w:tcPr>
            <w:tcW w:w="1408" w:type="dxa"/>
            <w:vMerge w:val="restart"/>
            <w:shd w:val="clear" w:color="auto" w:fill="auto"/>
          </w:tcPr>
          <w:p w14:paraId="79762A0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4537086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B49A07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029EFC8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2849CF16"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329A39E4" w14:textId="77777777" w:rsidR="00FD5E7F" w:rsidRPr="00FD5E7F" w:rsidRDefault="00FD5E7F" w:rsidP="00FD5E7F">
            <w:pPr>
              <w:rPr>
                <w:rFonts w:eastAsiaTheme="minorEastAsia" w:cs="Times New Roman"/>
                <w:color w:val="000000"/>
                <w:sz w:val="20"/>
                <w:szCs w:val="20"/>
                <w:lang w:val="en-US"/>
              </w:rPr>
            </w:pPr>
            <w:r w:rsidRPr="00FD5E7F">
              <w:rPr>
                <w:rFonts w:eastAsiaTheme="minorEastAsia" w:cs="Times New Roman"/>
                <w:color w:val="000000"/>
                <w:sz w:val="20"/>
                <w:szCs w:val="20"/>
                <w:lang w:val="en-US"/>
              </w:rPr>
              <w:t>As all participants in this study had to meet diagnostic criteria for complex PTSD as assessed by the SIDES, this study is relevant.</w:t>
            </w:r>
          </w:p>
        </w:tc>
        <w:tc>
          <w:tcPr>
            <w:tcW w:w="1362" w:type="dxa"/>
            <w:vMerge w:val="restart"/>
            <w:shd w:val="clear" w:color="auto" w:fill="auto"/>
          </w:tcPr>
          <w:p w14:paraId="61ABA17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0C0D7711" w14:textId="77777777" w:rsidTr="00FD5E7F">
        <w:trPr>
          <w:cantSplit/>
          <w:trHeight w:val="254"/>
          <w:jc w:val="center"/>
        </w:trPr>
        <w:tc>
          <w:tcPr>
            <w:tcW w:w="1403" w:type="dxa"/>
            <w:vMerge/>
            <w:shd w:val="clear" w:color="auto" w:fill="auto"/>
          </w:tcPr>
          <w:p w14:paraId="0879F874"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4A3D4272" w14:textId="77777777" w:rsidR="00FD5E7F" w:rsidRPr="00FD5E7F" w:rsidRDefault="00FD5E7F" w:rsidP="00FD5E7F">
            <w:pPr>
              <w:rPr>
                <w:rFonts w:eastAsia="Times New Roman" w:cs="Times New Roman"/>
                <w:color w:val="000000"/>
                <w:sz w:val="20"/>
                <w:szCs w:val="20"/>
                <w:lang w:val="en-US" w:eastAsia="en-GB"/>
              </w:rPr>
            </w:pPr>
            <w:r w:rsidRPr="00FD5E7F">
              <w:rPr>
                <w:rFonts w:eastAsiaTheme="minorEastAsia" w:cs="Times New Roman"/>
                <w:color w:val="000000"/>
                <w:sz w:val="20"/>
                <w:szCs w:val="20"/>
                <w:lang w:val="en-US"/>
              </w:rPr>
              <w:t>TAU</w:t>
            </w:r>
          </w:p>
        </w:tc>
        <w:tc>
          <w:tcPr>
            <w:tcW w:w="1409" w:type="dxa"/>
            <w:shd w:val="clear" w:color="auto" w:fill="auto"/>
          </w:tcPr>
          <w:p w14:paraId="2B2AF41F" w14:textId="77777777" w:rsidR="00FD5E7F" w:rsidRPr="00FD5E7F" w:rsidRDefault="00FD5E7F" w:rsidP="00FD5E7F">
            <w:pPr>
              <w:rPr>
                <w:rFonts w:eastAsiaTheme="minorEastAsia" w:cs="Times New Roman"/>
                <w:color w:val="000000"/>
                <w:sz w:val="20"/>
                <w:szCs w:val="20"/>
                <w:lang w:val="en-US"/>
              </w:rPr>
            </w:pPr>
            <w:r w:rsidRPr="00FD5E7F">
              <w:rPr>
                <w:rFonts w:eastAsiaTheme="minorEastAsia" w:cs="Times New Roman"/>
                <w:color w:val="000000"/>
                <w:sz w:val="20"/>
                <w:szCs w:val="20"/>
                <w:lang w:val="en-US"/>
              </w:rPr>
              <w:t>-</w:t>
            </w:r>
          </w:p>
        </w:tc>
        <w:tc>
          <w:tcPr>
            <w:tcW w:w="1408" w:type="dxa"/>
            <w:vMerge/>
            <w:shd w:val="clear" w:color="auto" w:fill="auto"/>
          </w:tcPr>
          <w:p w14:paraId="29E4018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B1BA80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F0AFF4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3EFE04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647B879D"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720E75FD" w14:textId="77777777" w:rsidR="00FD5E7F" w:rsidRPr="00FD5E7F" w:rsidRDefault="00FD5E7F" w:rsidP="00FD5E7F">
            <w:pPr>
              <w:rPr>
                <w:rFonts w:eastAsiaTheme="minorEastAsia" w:cs="Times New Roman"/>
                <w:color w:val="000000"/>
                <w:sz w:val="20"/>
                <w:szCs w:val="20"/>
                <w:lang w:val="en-US"/>
              </w:rPr>
            </w:pPr>
          </w:p>
        </w:tc>
        <w:tc>
          <w:tcPr>
            <w:tcW w:w="1362" w:type="dxa"/>
            <w:vMerge/>
            <w:shd w:val="clear" w:color="auto" w:fill="auto"/>
          </w:tcPr>
          <w:p w14:paraId="2FD15097" w14:textId="77777777" w:rsidR="00FD5E7F" w:rsidRPr="00FD5E7F" w:rsidRDefault="00FD5E7F" w:rsidP="00FD5E7F">
            <w:pPr>
              <w:rPr>
                <w:rFonts w:eastAsia="Calibri" w:cs="Times New Roman"/>
                <w:sz w:val="20"/>
                <w:szCs w:val="20"/>
                <w:lang w:val="en-US"/>
              </w:rPr>
            </w:pPr>
          </w:p>
        </w:tc>
      </w:tr>
      <w:tr w:rsidR="00FD5E7F" w:rsidRPr="00FD5E7F" w14:paraId="29FEC369" w14:textId="77777777" w:rsidTr="00FD5E7F">
        <w:trPr>
          <w:cantSplit/>
          <w:trHeight w:val="254"/>
          <w:jc w:val="center"/>
        </w:trPr>
        <w:tc>
          <w:tcPr>
            <w:tcW w:w="1403" w:type="dxa"/>
            <w:shd w:val="clear" w:color="auto" w:fill="auto"/>
          </w:tcPr>
          <w:p w14:paraId="7B9D8237"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64997D47" w14:textId="77777777" w:rsidR="00FD5E7F" w:rsidRPr="00FD5E7F" w:rsidRDefault="00FD5E7F" w:rsidP="00FD5E7F">
            <w:pPr>
              <w:rPr>
                <w:rFonts w:eastAsiaTheme="minorEastAsia" w:cs="Times New Roman"/>
                <w:bCs/>
                <w:sz w:val="20"/>
                <w:szCs w:val="20"/>
                <w:lang w:val="en-US"/>
              </w:rPr>
            </w:pPr>
          </w:p>
        </w:tc>
        <w:tc>
          <w:tcPr>
            <w:tcW w:w="1409" w:type="dxa"/>
            <w:shd w:val="clear" w:color="auto" w:fill="auto"/>
          </w:tcPr>
          <w:p w14:paraId="6F67EC06" w14:textId="77777777" w:rsidR="00FD5E7F" w:rsidRPr="00FD5E7F" w:rsidRDefault="00FD5E7F" w:rsidP="00FD5E7F">
            <w:pPr>
              <w:rPr>
                <w:rFonts w:eastAsia="Times New Roman" w:cs="Times New Roman"/>
                <w:color w:val="000000"/>
                <w:sz w:val="20"/>
                <w:szCs w:val="20"/>
                <w:lang w:val="en-US" w:eastAsia="en-GB"/>
              </w:rPr>
            </w:pPr>
          </w:p>
        </w:tc>
        <w:tc>
          <w:tcPr>
            <w:tcW w:w="1408" w:type="dxa"/>
            <w:shd w:val="clear" w:color="auto" w:fill="auto"/>
          </w:tcPr>
          <w:p w14:paraId="00D69D3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45A045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C659B1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0FC38C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71AAEDE" w14:textId="77777777" w:rsidR="00FD5E7F" w:rsidRPr="00FD5E7F" w:rsidRDefault="00FD5E7F" w:rsidP="00FD5E7F">
            <w:pPr>
              <w:rPr>
                <w:rFonts w:eastAsia="Times New Roman" w:cs="Times New Roman"/>
                <w:color w:val="000000"/>
                <w:sz w:val="20"/>
                <w:szCs w:val="20"/>
                <w:lang w:val="en-US" w:eastAsia="en-GB"/>
              </w:rPr>
            </w:pPr>
          </w:p>
        </w:tc>
        <w:tc>
          <w:tcPr>
            <w:tcW w:w="1408" w:type="dxa"/>
            <w:shd w:val="clear" w:color="auto" w:fill="auto"/>
          </w:tcPr>
          <w:p w14:paraId="75B33145" w14:textId="77777777" w:rsidR="00FD5E7F" w:rsidRPr="00FD5E7F" w:rsidRDefault="00FD5E7F" w:rsidP="00FD5E7F">
            <w:pPr>
              <w:rPr>
                <w:rFonts w:eastAsia="Times New Roman" w:cs="Times New Roman"/>
                <w:color w:val="000000"/>
                <w:sz w:val="20"/>
                <w:szCs w:val="20"/>
                <w:lang w:val="en-US" w:eastAsia="en-GB"/>
              </w:rPr>
            </w:pPr>
          </w:p>
        </w:tc>
        <w:tc>
          <w:tcPr>
            <w:tcW w:w="1362" w:type="dxa"/>
            <w:shd w:val="clear" w:color="auto" w:fill="auto"/>
          </w:tcPr>
          <w:p w14:paraId="76760DDD" w14:textId="77777777" w:rsidR="00FD5E7F" w:rsidRPr="00FD5E7F" w:rsidRDefault="00FD5E7F" w:rsidP="00FD5E7F">
            <w:pPr>
              <w:rPr>
                <w:rFonts w:eastAsia="Calibri" w:cs="Times New Roman"/>
                <w:sz w:val="20"/>
                <w:szCs w:val="20"/>
                <w:lang w:val="en-US"/>
              </w:rPr>
            </w:pPr>
          </w:p>
        </w:tc>
      </w:tr>
      <w:tr w:rsidR="00FD5E7F" w:rsidRPr="00FD5E7F" w14:paraId="6865EA4D" w14:textId="77777777" w:rsidTr="00FD5E7F">
        <w:trPr>
          <w:cantSplit/>
          <w:trHeight w:val="254"/>
          <w:jc w:val="center"/>
        </w:trPr>
        <w:tc>
          <w:tcPr>
            <w:tcW w:w="1403" w:type="dxa"/>
            <w:vMerge w:val="restart"/>
            <w:shd w:val="clear" w:color="auto" w:fill="auto"/>
          </w:tcPr>
          <w:p w14:paraId="2D9B4AD1"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Duffy 2007</w:t>
            </w:r>
          </w:p>
        </w:tc>
        <w:tc>
          <w:tcPr>
            <w:tcW w:w="1407" w:type="dxa"/>
            <w:shd w:val="clear" w:color="auto" w:fill="auto"/>
          </w:tcPr>
          <w:p w14:paraId="39920C3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CT</w:t>
            </w:r>
          </w:p>
        </w:tc>
        <w:tc>
          <w:tcPr>
            <w:tcW w:w="1409" w:type="dxa"/>
            <w:shd w:val="clear" w:color="auto" w:fill="auto"/>
          </w:tcPr>
          <w:p w14:paraId="32EA8C9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B20600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54120C2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369BD0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vMerge w:val="restart"/>
            <w:shd w:val="clear" w:color="auto" w:fill="auto"/>
          </w:tcPr>
          <w:p w14:paraId="1A86064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SDS-social subscale, 7.7 (2.4) [these are the mean (SD) across both groups]</w:t>
            </w:r>
          </w:p>
        </w:tc>
        <w:tc>
          <w:tcPr>
            <w:tcW w:w="1550" w:type="dxa"/>
            <w:vMerge w:val="restart"/>
            <w:shd w:val="clear" w:color="auto" w:fill="auto"/>
          </w:tcPr>
          <w:p w14:paraId="22AC470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62DEB4D"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A score of 7 or above on this subscale indicates a marked impairment. Moreover, it has been suggested that clinicians should pay special attention to patients who score 5 or greater on this subscale (Rush et al., 2000).</w:t>
            </w:r>
          </w:p>
        </w:tc>
        <w:tc>
          <w:tcPr>
            <w:tcW w:w="1362" w:type="dxa"/>
            <w:vMerge w:val="restart"/>
            <w:shd w:val="clear" w:color="auto" w:fill="auto"/>
          </w:tcPr>
          <w:p w14:paraId="6AA8CA4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51CACC3B" w14:textId="77777777" w:rsidTr="00FD5E7F">
        <w:trPr>
          <w:cantSplit/>
          <w:trHeight w:val="254"/>
          <w:jc w:val="center"/>
        </w:trPr>
        <w:tc>
          <w:tcPr>
            <w:tcW w:w="1403" w:type="dxa"/>
            <w:vMerge/>
            <w:shd w:val="clear" w:color="auto" w:fill="auto"/>
          </w:tcPr>
          <w:p w14:paraId="28DA6F41"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5EEADDF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73512B6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BFB323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EC21E2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80BA485" w14:textId="77777777" w:rsidR="00FD5E7F" w:rsidRPr="00FD5E7F" w:rsidRDefault="00FD5E7F" w:rsidP="00FD5E7F">
            <w:pPr>
              <w:rPr>
                <w:rFonts w:eastAsia="Calibri" w:cs="Times New Roman"/>
                <w:sz w:val="20"/>
                <w:szCs w:val="20"/>
                <w:lang w:val="en-US"/>
              </w:rPr>
            </w:pPr>
          </w:p>
        </w:tc>
        <w:tc>
          <w:tcPr>
            <w:tcW w:w="1549" w:type="dxa"/>
            <w:vMerge/>
            <w:shd w:val="clear" w:color="auto" w:fill="auto"/>
          </w:tcPr>
          <w:p w14:paraId="31B360CD" w14:textId="77777777" w:rsidR="00FD5E7F" w:rsidRPr="00FD5E7F" w:rsidRDefault="00FD5E7F" w:rsidP="00FD5E7F">
            <w:pPr>
              <w:rPr>
                <w:rFonts w:eastAsia="Calibri" w:cs="Times New Roman"/>
                <w:sz w:val="20"/>
                <w:szCs w:val="20"/>
                <w:lang w:val="en-US"/>
              </w:rPr>
            </w:pPr>
          </w:p>
        </w:tc>
        <w:tc>
          <w:tcPr>
            <w:tcW w:w="1550" w:type="dxa"/>
            <w:vMerge/>
            <w:shd w:val="clear" w:color="auto" w:fill="auto"/>
          </w:tcPr>
          <w:p w14:paraId="4995742F"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05971581"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1020B4F5" w14:textId="77777777" w:rsidR="00FD5E7F" w:rsidRPr="00FD5E7F" w:rsidRDefault="00FD5E7F" w:rsidP="00FD5E7F">
            <w:pPr>
              <w:rPr>
                <w:rFonts w:eastAsia="Calibri" w:cs="Times New Roman"/>
                <w:sz w:val="20"/>
                <w:szCs w:val="20"/>
                <w:lang w:val="en-US"/>
              </w:rPr>
            </w:pPr>
          </w:p>
        </w:tc>
      </w:tr>
      <w:tr w:rsidR="00FD5E7F" w:rsidRPr="00FD5E7F" w14:paraId="724B7ADD" w14:textId="77777777" w:rsidTr="00FD5E7F">
        <w:trPr>
          <w:cantSplit/>
          <w:trHeight w:val="254"/>
          <w:jc w:val="center"/>
        </w:trPr>
        <w:tc>
          <w:tcPr>
            <w:tcW w:w="1403" w:type="dxa"/>
            <w:shd w:val="clear" w:color="auto" w:fill="auto"/>
          </w:tcPr>
          <w:p w14:paraId="6C09DA3C"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510611BA"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0E2F5F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E0400E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AA403B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12FAD91"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D2279F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EAD5D2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BDBA75C"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34B080D7" w14:textId="77777777" w:rsidR="00FD5E7F" w:rsidRPr="00FD5E7F" w:rsidRDefault="00FD5E7F" w:rsidP="00FD5E7F">
            <w:pPr>
              <w:rPr>
                <w:rFonts w:eastAsia="Calibri" w:cs="Times New Roman"/>
                <w:sz w:val="20"/>
                <w:szCs w:val="20"/>
                <w:lang w:val="en-US"/>
              </w:rPr>
            </w:pPr>
          </w:p>
        </w:tc>
      </w:tr>
      <w:tr w:rsidR="00FD5E7F" w:rsidRPr="00FD5E7F" w14:paraId="5A85848F" w14:textId="77777777" w:rsidTr="00FD5E7F">
        <w:trPr>
          <w:cantSplit/>
          <w:trHeight w:val="254"/>
          <w:jc w:val="center"/>
        </w:trPr>
        <w:tc>
          <w:tcPr>
            <w:tcW w:w="1403" w:type="dxa"/>
            <w:vMerge w:val="restart"/>
            <w:shd w:val="clear" w:color="auto" w:fill="auto"/>
          </w:tcPr>
          <w:p w14:paraId="54B56A6B"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Dunn 2007</w:t>
            </w:r>
          </w:p>
        </w:tc>
        <w:tc>
          <w:tcPr>
            <w:tcW w:w="1407" w:type="dxa"/>
            <w:shd w:val="clear" w:color="auto" w:fill="auto"/>
          </w:tcPr>
          <w:p w14:paraId="4EC067B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SMT</w:t>
            </w:r>
          </w:p>
        </w:tc>
        <w:tc>
          <w:tcPr>
            <w:tcW w:w="1409" w:type="dxa"/>
            <w:shd w:val="clear" w:color="auto" w:fill="auto"/>
          </w:tcPr>
          <w:p w14:paraId="4657669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SCQD, 86.14 (12.95)</w:t>
            </w:r>
          </w:p>
        </w:tc>
        <w:tc>
          <w:tcPr>
            <w:tcW w:w="1408" w:type="dxa"/>
            <w:vMerge w:val="restart"/>
            <w:shd w:val="clear" w:color="auto" w:fill="auto"/>
          </w:tcPr>
          <w:p w14:paraId="22088967"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101.2 (15.46) (non-clinical) (Mezo &amp; Heiby, 2004)</w:t>
            </w:r>
          </w:p>
        </w:tc>
        <w:tc>
          <w:tcPr>
            <w:tcW w:w="1550" w:type="dxa"/>
            <w:shd w:val="clear" w:color="auto" w:fill="auto"/>
          </w:tcPr>
          <w:p w14:paraId="3C8BEB4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ECD680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091D4DC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443CC43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A3F9F4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25CD92C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2D0EC985" w14:textId="77777777" w:rsidTr="00FD5E7F">
        <w:trPr>
          <w:cantSplit/>
          <w:trHeight w:val="254"/>
          <w:jc w:val="center"/>
        </w:trPr>
        <w:tc>
          <w:tcPr>
            <w:tcW w:w="1403" w:type="dxa"/>
            <w:vMerge/>
            <w:shd w:val="clear" w:color="auto" w:fill="auto"/>
          </w:tcPr>
          <w:p w14:paraId="4F3B43BB"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2FA2385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PGT</w:t>
            </w:r>
          </w:p>
        </w:tc>
        <w:tc>
          <w:tcPr>
            <w:tcW w:w="1409" w:type="dxa"/>
            <w:shd w:val="clear" w:color="auto" w:fill="auto"/>
          </w:tcPr>
          <w:p w14:paraId="7D5878E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79.74 (17.77)</w:t>
            </w:r>
          </w:p>
        </w:tc>
        <w:tc>
          <w:tcPr>
            <w:tcW w:w="1408" w:type="dxa"/>
            <w:vMerge/>
            <w:shd w:val="clear" w:color="auto" w:fill="auto"/>
          </w:tcPr>
          <w:p w14:paraId="46226C0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19791E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EC41AD7"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446632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7B55A53A"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1FB0A3C6"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5687A697" w14:textId="77777777" w:rsidR="00FD5E7F" w:rsidRPr="00FD5E7F" w:rsidRDefault="00FD5E7F" w:rsidP="00FD5E7F">
            <w:pPr>
              <w:rPr>
                <w:rFonts w:eastAsia="Calibri" w:cs="Times New Roman"/>
                <w:sz w:val="20"/>
                <w:szCs w:val="20"/>
                <w:lang w:val="en-US"/>
              </w:rPr>
            </w:pPr>
          </w:p>
        </w:tc>
      </w:tr>
      <w:tr w:rsidR="00FD5E7F" w:rsidRPr="00FD5E7F" w14:paraId="278D79C6" w14:textId="77777777" w:rsidTr="00FD5E7F">
        <w:trPr>
          <w:cantSplit/>
          <w:trHeight w:val="254"/>
          <w:jc w:val="center"/>
        </w:trPr>
        <w:tc>
          <w:tcPr>
            <w:tcW w:w="1403" w:type="dxa"/>
            <w:shd w:val="clear" w:color="auto" w:fill="auto"/>
          </w:tcPr>
          <w:p w14:paraId="2B55C4EA"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1470176F"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2B3FA94F"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44F071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6CF59C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BB38353"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0C2002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D8D0C3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71AACB1"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655FCECD" w14:textId="77777777" w:rsidR="00FD5E7F" w:rsidRPr="00FD5E7F" w:rsidRDefault="00FD5E7F" w:rsidP="00FD5E7F">
            <w:pPr>
              <w:rPr>
                <w:rFonts w:eastAsia="Calibri" w:cs="Times New Roman"/>
                <w:sz w:val="20"/>
                <w:szCs w:val="20"/>
                <w:lang w:val="en-US"/>
              </w:rPr>
            </w:pPr>
          </w:p>
        </w:tc>
      </w:tr>
      <w:tr w:rsidR="00FD5E7F" w:rsidRPr="00FD5E7F" w14:paraId="007335A4" w14:textId="77777777" w:rsidTr="00FD5E7F">
        <w:trPr>
          <w:cantSplit/>
          <w:trHeight w:val="254"/>
          <w:jc w:val="center"/>
        </w:trPr>
        <w:tc>
          <w:tcPr>
            <w:tcW w:w="1403" w:type="dxa"/>
            <w:vMerge w:val="restart"/>
            <w:shd w:val="clear" w:color="auto" w:fill="auto"/>
          </w:tcPr>
          <w:p w14:paraId="79855899"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Dunne 2012</w:t>
            </w:r>
          </w:p>
        </w:tc>
        <w:tc>
          <w:tcPr>
            <w:tcW w:w="1407" w:type="dxa"/>
            <w:shd w:val="clear" w:color="auto" w:fill="auto"/>
          </w:tcPr>
          <w:p w14:paraId="0BA4E43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TF-CBT</w:t>
            </w:r>
          </w:p>
        </w:tc>
        <w:tc>
          <w:tcPr>
            <w:tcW w:w="1409" w:type="dxa"/>
            <w:shd w:val="clear" w:color="auto" w:fill="auto"/>
          </w:tcPr>
          <w:p w14:paraId="4FD3C48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A286CB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4BE0000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B6EBC7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12407DC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SF-36 social functioning subscale, 43.46 (18.12)</w:t>
            </w:r>
          </w:p>
        </w:tc>
        <w:tc>
          <w:tcPr>
            <w:tcW w:w="1550" w:type="dxa"/>
            <w:vMerge w:val="restart"/>
            <w:shd w:val="clear" w:color="auto" w:fill="auto"/>
          </w:tcPr>
          <w:p w14:paraId="4F268B85"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 xml:space="preserve">85.66 (19.83) (among male norms aged 25-44); 88.54 </w:t>
            </w:r>
            <w:r w:rsidRPr="00FD5E7F">
              <w:rPr>
                <w:rFonts w:eastAsia="Calibri" w:cs="Times New Roman"/>
                <w:sz w:val="20"/>
                <w:szCs w:val="20"/>
                <w:lang w:val="en-US"/>
              </w:rPr>
              <w:lastRenderedPageBreak/>
              <w:t>(18.09) (among male norms aged 35-55); numerous other norms are available as well (Ware et al., 1993).</w:t>
            </w:r>
          </w:p>
        </w:tc>
        <w:tc>
          <w:tcPr>
            <w:tcW w:w="1408" w:type="dxa"/>
            <w:vMerge w:val="restart"/>
            <w:shd w:val="clear" w:color="auto" w:fill="auto"/>
          </w:tcPr>
          <w:p w14:paraId="14C33EB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w:t>
            </w:r>
          </w:p>
        </w:tc>
        <w:tc>
          <w:tcPr>
            <w:tcW w:w="1362" w:type="dxa"/>
            <w:vMerge w:val="restart"/>
            <w:shd w:val="clear" w:color="auto" w:fill="auto"/>
          </w:tcPr>
          <w:p w14:paraId="2148C9D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23E1C238" w14:textId="77777777" w:rsidTr="00FD5E7F">
        <w:trPr>
          <w:cantSplit/>
          <w:trHeight w:val="254"/>
          <w:jc w:val="center"/>
        </w:trPr>
        <w:tc>
          <w:tcPr>
            <w:tcW w:w="1403" w:type="dxa"/>
            <w:vMerge/>
            <w:shd w:val="clear" w:color="auto" w:fill="auto"/>
          </w:tcPr>
          <w:p w14:paraId="5EDD7878"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71636DA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0E72B81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20C760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31A106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9F3983A"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123E95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45.42 (13.97)</w:t>
            </w:r>
          </w:p>
        </w:tc>
        <w:tc>
          <w:tcPr>
            <w:tcW w:w="1550" w:type="dxa"/>
            <w:vMerge/>
            <w:shd w:val="clear" w:color="auto" w:fill="auto"/>
          </w:tcPr>
          <w:p w14:paraId="19BBD3FA"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55BFCCB9"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A1DCA2C" w14:textId="77777777" w:rsidR="00FD5E7F" w:rsidRPr="00FD5E7F" w:rsidRDefault="00FD5E7F" w:rsidP="00FD5E7F">
            <w:pPr>
              <w:rPr>
                <w:rFonts w:eastAsia="Calibri" w:cs="Times New Roman"/>
                <w:sz w:val="20"/>
                <w:szCs w:val="20"/>
                <w:lang w:val="en-US"/>
              </w:rPr>
            </w:pPr>
          </w:p>
        </w:tc>
      </w:tr>
      <w:tr w:rsidR="00FD5E7F" w:rsidRPr="00FD5E7F" w14:paraId="6FEB8449" w14:textId="77777777" w:rsidTr="00FD5E7F">
        <w:trPr>
          <w:cantSplit/>
          <w:trHeight w:val="254"/>
          <w:jc w:val="center"/>
        </w:trPr>
        <w:tc>
          <w:tcPr>
            <w:tcW w:w="1403" w:type="dxa"/>
            <w:shd w:val="clear" w:color="auto" w:fill="auto"/>
          </w:tcPr>
          <w:p w14:paraId="26E495B8"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2A50703D"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6AEE971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E266F3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386985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D8EC38D"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8F0EDC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DDF11A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1B456FB"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0E79C0F1" w14:textId="77777777" w:rsidR="00FD5E7F" w:rsidRPr="00FD5E7F" w:rsidRDefault="00FD5E7F" w:rsidP="00FD5E7F">
            <w:pPr>
              <w:rPr>
                <w:rFonts w:eastAsia="Calibri" w:cs="Times New Roman"/>
                <w:sz w:val="20"/>
                <w:szCs w:val="20"/>
                <w:lang w:val="en-US"/>
              </w:rPr>
            </w:pPr>
          </w:p>
        </w:tc>
      </w:tr>
      <w:tr w:rsidR="00FD5E7F" w:rsidRPr="00FD5E7F" w14:paraId="64F55E80" w14:textId="77777777" w:rsidTr="00FD5E7F">
        <w:trPr>
          <w:cantSplit/>
          <w:trHeight w:val="254"/>
          <w:jc w:val="center"/>
        </w:trPr>
        <w:tc>
          <w:tcPr>
            <w:tcW w:w="1403" w:type="dxa"/>
            <w:vMerge w:val="restart"/>
            <w:shd w:val="clear" w:color="auto" w:fill="auto"/>
          </w:tcPr>
          <w:p w14:paraId="393EE133"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Ehlers 2003</w:t>
            </w:r>
          </w:p>
        </w:tc>
        <w:tc>
          <w:tcPr>
            <w:tcW w:w="1407" w:type="dxa"/>
            <w:shd w:val="clear" w:color="auto" w:fill="auto"/>
          </w:tcPr>
          <w:p w14:paraId="3C5244F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CT</w:t>
            </w:r>
          </w:p>
        </w:tc>
        <w:tc>
          <w:tcPr>
            <w:tcW w:w="1409" w:type="dxa"/>
            <w:shd w:val="clear" w:color="auto" w:fill="auto"/>
          </w:tcPr>
          <w:p w14:paraId="3B2C464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C9081A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3ECBEE6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308547A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041B670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SDS, 5.9 (2.4)</w:t>
            </w:r>
          </w:p>
        </w:tc>
        <w:tc>
          <w:tcPr>
            <w:tcW w:w="1550" w:type="dxa"/>
            <w:vMerge w:val="restart"/>
            <w:shd w:val="clear" w:color="auto" w:fill="auto"/>
          </w:tcPr>
          <w:p w14:paraId="2A4D483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71D7844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A score of 4 to 6 on this scale indicates a moderate impairment. Moreover, it has been suggested that clinicians should pay special attention to patients who score 5 or greater on this subscale (Rush et al., 2000). </w:t>
            </w:r>
          </w:p>
        </w:tc>
        <w:tc>
          <w:tcPr>
            <w:tcW w:w="1362" w:type="dxa"/>
            <w:vMerge w:val="restart"/>
            <w:shd w:val="clear" w:color="auto" w:fill="auto"/>
          </w:tcPr>
          <w:p w14:paraId="73FA50A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29DAA2C5" w14:textId="77777777" w:rsidTr="00FD5E7F">
        <w:trPr>
          <w:cantSplit/>
          <w:trHeight w:val="254"/>
          <w:jc w:val="center"/>
        </w:trPr>
        <w:tc>
          <w:tcPr>
            <w:tcW w:w="1403" w:type="dxa"/>
            <w:vMerge/>
            <w:shd w:val="clear" w:color="auto" w:fill="auto"/>
          </w:tcPr>
          <w:p w14:paraId="34373F20"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67D744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SHB</w:t>
            </w:r>
          </w:p>
        </w:tc>
        <w:tc>
          <w:tcPr>
            <w:tcW w:w="1409" w:type="dxa"/>
            <w:shd w:val="clear" w:color="auto" w:fill="auto"/>
          </w:tcPr>
          <w:p w14:paraId="55E3D1B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FF048B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022976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A164A9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438615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6.3 (2)</w:t>
            </w:r>
          </w:p>
        </w:tc>
        <w:tc>
          <w:tcPr>
            <w:tcW w:w="1550" w:type="dxa"/>
            <w:vMerge/>
            <w:shd w:val="clear" w:color="auto" w:fill="auto"/>
          </w:tcPr>
          <w:p w14:paraId="71FB2251"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A6063DA"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6EE387B8" w14:textId="77777777" w:rsidR="00FD5E7F" w:rsidRPr="00FD5E7F" w:rsidRDefault="00FD5E7F" w:rsidP="00FD5E7F">
            <w:pPr>
              <w:rPr>
                <w:rFonts w:eastAsia="Calibri" w:cs="Times New Roman"/>
                <w:sz w:val="20"/>
                <w:szCs w:val="20"/>
                <w:lang w:val="en-US"/>
              </w:rPr>
            </w:pPr>
          </w:p>
        </w:tc>
      </w:tr>
      <w:tr w:rsidR="00FD5E7F" w:rsidRPr="00FD5E7F" w14:paraId="7E74F2D2" w14:textId="77777777" w:rsidTr="00FD5E7F">
        <w:trPr>
          <w:cantSplit/>
          <w:trHeight w:val="254"/>
          <w:jc w:val="center"/>
        </w:trPr>
        <w:tc>
          <w:tcPr>
            <w:tcW w:w="1403" w:type="dxa"/>
            <w:vMerge/>
            <w:shd w:val="clear" w:color="auto" w:fill="auto"/>
          </w:tcPr>
          <w:p w14:paraId="43A31C09"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3774F2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RA</w:t>
            </w:r>
          </w:p>
        </w:tc>
        <w:tc>
          <w:tcPr>
            <w:tcW w:w="1409" w:type="dxa"/>
            <w:shd w:val="clear" w:color="auto" w:fill="auto"/>
          </w:tcPr>
          <w:p w14:paraId="7324426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113CB2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F653BF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9BA06F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0A9E70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6.1 (1.9)</w:t>
            </w:r>
          </w:p>
        </w:tc>
        <w:tc>
          <w:tcPr>
            <w:tcW w:w="1550" w:type="dxa"/>
            <w:vMerge/>
            <w:shd w:val="clear" w:color="auto" w:fill="auto"/>
          </w:tcPr>
          <w:p w14:paraId="310FF0D3"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B9691DD"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6A66A280" w14:textId="77777777" w:rsidR="00FD5E7F" w:rsidRPr="00FD5E7F" w:rsidRDefault="00FD5E7F" w:rsidP="00FD5E7F">
            <w:pPr>
              <w:rPr>
                <w:rFonts w:eastAsia="Calibri" w:cs="Times New Roman"/>
                <w:sz w:val="20"/>
                <w:szCs w:val="20"/>
                <w:lang w:val="en-US"/>
              </w:rPr>
            </w:pPr>
          </w:p>
        </w:tc>
      </w:tr>
      <w:tr w:rsidR="00FD5E7F" w:rsidRPr="00FD5E7F" w14:paraId="28D2B4D4" w14:textId="77777777" w:rsidTr="00FD5E7F">
        <w:trPr>
          <w:cantSplit/>
          <w:trHeight w:val="254"/>
          <w:jc w:val="center"/>
        </w:trPr>
        <w:tc>
          <w:tcPr>
            <w:tcW w:w="1403" w:type="dxa"/>
            <w:shd w:val="clear" w:color="auto" w:fill="auto"/>
          </w:tcPr>
          <w:p w14:paraId="679458D3"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1207E47"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16994BA7"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1F801B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265835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B6DA376"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824B88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3C760D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2DAFDA3"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6410E6A" w14:textId="77777777" w:rsidR="00FD5E7F" w:rsidRPr="00FD5E7F" w:rsidRDefault="00FD5E7F" w:rsidP="00FD5E7F">
            <w:pPr>
              <w:rPr>
                <w:rFonts w:eastAsia="Calibri" w:cs="Times New Roman"/>
                <w:sz w:val="20"/>
                <w:szCs w:val="20"/>
                <w:lang w:val="en-US"/>
              </w:rPr>
            </w:pPr>
          </w:p>
        </w:tc>
      </w:tr>
      <w:tr w:rsidR="00FD5E7F" w:rsidRPr="00FD5E7F" w14:paraId="1D02B443" w14:textId="77777777" w:rsidTr="00FD5E7F">
        <w:trPr>
          <w:cantSplit/>
          <w:trHeight w:val="254"/>
          <w:jc w:val="center"/>
        </w:trPr>
        <w:tc>
          <w:tcPr>
            <w:tcW w:w="1403" w:type="dxa"/>
            <w:shd w:val="clear" w:color="auto" w:fill="auto"/>
          </w:tcPr>
          <w:p w14:paraId="366FFBF6"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Ehlers 2005</w:t>
            </w:r>
          </w:p>
        </w:tc>
        <w:tc>
          <w:tcPr>
            <w:tcW w:w="1407" w:type="dxa"/>
            <w:shd w:val="clear" w:color="auto" w:fill="auto"/>
          </w:tcPr>
          <w:p w14:paraId="0121E92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CT</w:t>
            </w:r>
          </w:p>
        </w:tc>
        <w:tc>
          <w:tcPr>
            <w:tcW w:w="1409" w:type="dxa"/>
            <w:shd w:val="clear" w:color="auto" w:fill="auto"/>
          </w:tcPr>
          <w:p w14:paraId="0CF96BE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7AC8F3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11FF660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DFA9E8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62A11F9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SDS, 7.6 (1.9)</w:t>
            </w:r>
          </w:p>
        </w:tc>
        <w:tc>
          <w:tcPr>
            <w:tcW w:w="1550" w:type="dxa"/>
            <w:vMerge w:val="restart"/>
            <w:shd w:val="clear" w:color="auto" w:fill="auto"/>
          </w:tcPr>
          <w:p w14:paraId="5A45258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9BD0E0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A score of 7 or above on this scale indicates a marked impairment. Moreover, it has been suggested that clinicians should pay special attention to patients who score 5 or greater on this subscale (Rush et al., 2000). </w:t>
            </w:r>
          </w:p>
        </w:tc>
        <w:tc>
          <w:tcPr>
            <w:tcW w:w="1362" w:type="dxa"/>
            <w:vMerge w:val="restart"/>
            <w:shd w:val="clear" w:color="auto" w:fill="auto"/>
          </w:tcPr>
          <w:p w14:paraId="54CECFB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2471B3A0" w14:textId="77777777" w:rsidTr="00FD5E7F">
        <w:trPr>
          <w:cantSplit/>
          <w:trHeight w:val="254"/>
          <w:jc w:val="center"/>
        </w:trPr>
        <w:tc>
          <w:tcPr>
            <w:tcW w:w="1403" w:type="dxa"/>
            <w:shd w:val="clear" w:color="auto" w:fill="auto"/>
          </w:tcPr>
          <w:p w14:paraId="0BCA2497"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4EA7BD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129CB4E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0D5C43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3D421F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C286B0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59EEB5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6.7 (1.9)</w:t>
            </w:r>
          </w:p>
        </w:tc>
        <w:tc>
          <w:tcPr>
            <w:tcW w:w="1550" w:type="dxa"/>
            <w:vMerge/>
            <w:shd w:val="clear" w:color="auto" w:fill="auto"/>
          </w:tcPr>
          <w:p w14:paraId="6CB870B4"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7AC89775"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7C675D42" w14:textId="77777777" w:rsidR="00FD5E7F" w:rsidRPr="00FD5E7F" w:rsidRDefault="00FD5E7F" w:rsidP="00FD5E7F">
            <w:pPr>
              <w:rPr>
                <w:rFonts w:eastAsia="Calibri" w:cs="Times New Roman"/>
                <w:sz w:val="20"/>
                <w:szCs w:val="20"/>
                <w:lang w:val="en-US"/>
              </w:rPr>
            </w:pPr>
          </w:p>
        </w:tc>
      </w:tr>
      <w:tr w:rsidR="00FD5E7F" w:rsidRPr="00FD5E7F" w14:paraId="308E8F4B" w14:textId="77777777" w:rsidTr="00FD5E7F">
        <w:trPr>
          <w:cantSplit/>
          <w:trHeight w:val="254"/>
          <w:jc w:val="center"/>
        </w:trPr>
        <w:tc>
          <w:tcPr>
            <w:tcW w:w="1403" w:type="dxa"/>
            <w:shd w:val="clear" w:color="auto" w:fill="auto"/>
          </w:tcPr>
          <w:p w14:paraId="3904C456"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06ECEE76"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4A84E8D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7E4DD3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20661E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9E721ED"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30D6BB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4EA5DE5"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E20CAD2"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3B11AFB5" w14:textId="77777777" w:rsidR="00FD5E7F" w:rsidRPr="00FD5E7F" w:rsidRDefault="00FD5E7F" w:rsidP="00FD5E7F">
            <w:pPr>
              <w:rPr>
                <w:rFonts w:eastAsia="Calibri" w:cs="Times New Roman"/>
                <w:sz w:val="20"/>
                <w:szCs w:val="20"/>
                <w:lang w:val="en-US"/>
              </w:rPr>
            </w:pPr>
          </w:p>
        </w:tc>
      </w:tr>
      <w:tr w:rsidR="00FD5E7F" w:rsidRPr="00FD5E7F" w14:paraId="10991C7C" w14:textId="77777777" w:rsidTr="00FD5E7F">
        <w:trPr>
          <w:cantSplit/>
          <w:trHeight w:val="254"/>
          <w:jc w:val="center"/>
        </w:trPr>
        <w:tc>
          <w:tcPr>
            <w:tcW w:w="1403" w:type="dxa"/>
            <w:vMerge w:val="restart"/>
            <w:shd w:val="clear" w:color="auto" w:fill="auto"/>
          </w:tcPr>
          <w:p w14:paraId="681BF03C"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Ehlers 2014</w:t>
            </w:r>
          </w:p>
        </w:tc>
        <w:tc>
          <w:tcPr>
            <w:tcW w:w="1407" w:type="dxa"/>
            <w:shd w:val="clear" w:color="auto" w:fill="auto"/>
          </w:tcPr>
          <w:p w14:paraId="12DC0C4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Intensive CT</w:t>
            </w:r>
          </w:p>
        </w:tc>
        <w:tc>
          <w:tcPr>
            <w:tcW w:w="1409" w:type="dxa"/>
            <w:shd w:val="clear" w:color="auto" w:fill="auto"/>
          </w:tcPr>
          <w:p w14:paraId="1ED001D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CE4881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5645265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35DD48A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0538EF1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SDS, 20.48 (5.55)</w:t>
            </w:r>
          </w:p>
        </w:tc>
        <w:tc>
          <w:tcPr>
            <w:tcW w:w="1550" w:type="dxa"/>
            <w:vMerge w:val="restart"/>
            <w:shd w:val="clear" w:color="auto" w:fill="auto"/>
          </w:tcPr>
          <w:p w14:paraId="7439C0B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6A3FC0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Each of the baseline mean SDS scores need to be divided by 3 so they are comparable to those of Ehlers, 2003 and 2005 above (e.g., 21.39/3 = 7.13).  </w:t>
            </w:r>
          </w:p>
        </w:tc>
        <w:tc>
          <w:tcPr>
            <w:tcW w:w="1362" w:type="dxa"/>
            <w:vMerge w:val="restart"/>
            <w:shd w:val="clear" w:color="auto" w:fill="auto"/>
          </w:tcPr>
          <w:p w14:paraId="3C07C18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3316DB41" w14:textId="77777777" w:rsidTr="00FD5E7F">
        <w:trPr>
          <w:cantSplit/>
          <w:trHeight w:val="254"/>
          <w:jc w:val="center"/>
        </w:trPr>
        <w:tc>
          <w:tcPr>
            <w:tcW w:w="1403" w:type="dxa"/>
            <w:vMerge/>
            <w:shd w:val="clear" w:color="auto" w:fill="auto"/>
          </w:tcPr>
          <w:p w14:paraId="5CE687DA"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2F6A8F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Weekly CT</w:t>
            </w:r>
          </w:p>
        </w:tc>
        <w:tc>
          <w:tcPr>
            <w:tcW w:w="1409" w:type="dxa"/>
            <w:shd w:val="clear" w:color="auto" w:fill="auto"/>
          </w:tcPr>
          <w:p w14:paraId="1BBDAFE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711068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334674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4C6BAAEC"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5988F12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21.39 (5.11)</w:t>
            </w:r>
          </w:p>
        </w:tc>
        <w:tc>
          <w:tcPr>
            <w:tcW w:w="1550" w:type="dxa"/>
            <w:vMerge/>
            <w:shd w:val="clear" w:color="auto" w:fill="auto"/>
          </w:tcPr>
          <w:p w14:paraId="75995C8E"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1780B48A"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F9ADCD6" w14:textId="77777777" w:rsidR="00FD5E7F" w:rsidRPr="00FD5E7F" w:rsidRDefault="00FD5E7F" w:rsidP="00FD5E7F">
            <w:pPr>
              <w:rPr>
                <w:rFonts w:eastAsia="Calibri" w:cs="Times New Roman"/>
                <w:sz w:val="20"/>
                <w:szCs w:val="20"/>
                <w:lang w:val="en-US"/>
              </w:rPr>
            </w:pPr>
          </w:p>
        </w:tc>
      </w:tr>
      <w:tr w:rsidR="00FD5E7F" w:rsidRPr="00FD5E7F" w14:paraId="29C6FE61" w14:textId="77777777" w:rsidTr="00FD5E7F">
        <w:trPr>
          <w:cantSplit/>
          <w:trHeight w:val="254"/>
          <w:jc w:val="center"/>
        </w:trPr>
        <w:tc>
          <w:tcPr>
            <w:tcW w:w="1403" w:type="dxa"/>
            <w:vMerge/>
            <w:shd w:val="clear" w:color="auto" w:fill="auto"/>
          </w:tcPr>
          <w:p w14:paraId="0EE61A78"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C92168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Weekly ST</w:t>
            </w:r>
          </w:p>
        </w:tc>
        <w:tc>
          <w:tcPr>
            <w:tcW w:w="1409" w:type="dxa"/>
            <w:shd w:val="clear" w:color="auto" w:fill="auto"/>
          </w:tcPr>
          <w:p w14:paraId="7B76337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0A07B6D"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7ABC45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398ED5F"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CD6FC5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19.65 (6.97)</w:t>
            </w:r>
          </w:p>
        </w:tc>
        <w:tc>
          <w:tcPr>
            <w:tcW w:w="1550" w:type="dxa"/>
            <w:vMerge/>
            <w:shd w:val="clear" w:color="auto" w:fill="auto"/>
          </w:tcPr>
          <w:p w14:paraId="7E9C495F"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CB7B1F1"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E32467D" w14:textId="77777777" w:rsidR="00FD5E7F" w:rsidRPr="00FD5E7F" w:rsidRDefault="00FD5E7F" w:rsidP="00FD5E7F">
            <w:pPr>
              <w:rPr>
                <w:rFonts w:eastAsia="Calibri" w:cs="Times New Roman"/>
                <w:sz w:val="20"/>
                <w:szCs w:val="20"/>
                <w:lang w:val="en-US"/>
              </w:rPr>
            </w:pPr>
          </w:p>
        </w:tc>
      </w:tr>
      <w:tr w:rsidR="00FD5E7F" w:rsidRPr="00FD5E7F" w14:paraId="02AFA64B" w14:textId="77777777" w:rsidTr="00FD5E7F">
        <w:trPr>
          <w:cantSplit/>
          <w:trHeight w:val="254"/>
          <w:jc w:val="center"/>
        </w:trPr>
        <w:tc>
          <w:tcPr>
            <w:tcW w:w="1403" w:type="dxa"/>
            <w:vMerge/>
            <w:shd w:val="clear" w:color="auto" w:fill="auto"/>
          </w:tcPr>
          <w:p w14:paraId="5219A854"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D5B773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78F9EEA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74606F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485FA7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2E74F3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5ED61D6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17.28 (7.74)</w:t>
            </w:r>
          </w:p>
        </w:tc>
        <w:tc>
          <w:tcPr>
            <w:tcW w:w="1550" w:type="dxa"/>
            <w:vMerge/>
            <w:shd w:val="clear" w:color="auto" w:fill="auto"/>
          </w:tcPr>
          <w:p w14:paraId="57341738"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046BAEC4"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21C4C80" w14:textId="77777777" w:rsidR="00FD5E7F" w:rsidRPr="00FD5E7F" w:rsidRDefault="00FD5E7F" w:rsidP="00FD5E7F">
            <w:pPr>
              <w:rPr>
                <w:rFonts w:eastAsia="Calibri" w:cs="Times New Roman"/>
                <w:sz w:val="20"/>
                <w:szCs w:val="20"/>
                <w:lang w:val="en-US"/>
              </w:rPr>
            </w:pPr>
          </w:p>
        </w:tc>
      </w:tr>
      <w:tr w:rsidR="00FD5E7F" w:rsidRPr="00FD5E7F" w14:paraId="0630EF1C" w14:textId="77777777" w:rsidTr="00FD5E7F">
        <w:trPr>
          <w:cantSplit/>
          <w:trHeight w:val="254"/>
          <w:jc w:val="center"/>
        </w:trPr>
        <w:tc>
          <w:tcPr>
            <w:tcW w:w="1403" w:type="dxa"/>
            <w:shd w:val="clear" w:color="auto" w:fill="auto"/>
          </w:tcPr>
          <w:p w14:paraId="278B2BEB"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1209158"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974A59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B00D29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99CC58D"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E53770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30957D2"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87B1A2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5A76EF0"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7357B112" w14:textId="77777777" w:rsidR="00FD5E7F" w:rsidRPr="00FD5E7F" w:rsidRDefault="00FD5E7F" w:rsidP="00FD5E7F">
            <w:pPr>
              <w:rPr>
                <w:rFonts w:eastAsia="Calibri" w:cs="Times New Roman"/>
                <w:sz w:val="20"/>
                <w:szCs w:val="20"/>
                <w:lang w:val="en-US"/>
              </w:rPr>
            </w:pPr>
          </w:p>
        </w:tc>
      </w:tr>
      <w:tr w:rsidR="00FD5E7F" w:rsidRPr="00FD5E7F" w14:paraId="61D85511" w14:textId="77777777" w:rsidTr="00FD5E7F">
        <w:trPr>
          <w:cantSplit/>
          <w:trHeight w:val="254"/>
          <w:jc w:val="center"/>
        </w:trPr>
        <w:tc>
          <w:tcPr>
            <w:tcW w:w="1403" w:type="dxa"/>
            <w:vMerge w:val="restart"/>
            <w:shd w:val="clear" w:color="auto" w:fill="auto"/>
          </w:tcPr>
          <w:p w14:paraId="1E51CA7C"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Foa 1999</w:t>
            </w:r>
          </w:p>
        </w:tc>
        <w:tc>
          <w:tcPr>
            <w:tcW w:w="1407" w:type="dxa"/>
            <w:shd w:val="clear" w:color="auto" w:fill="auto"/>
          </w:tcPr>
          <w:p w14:paraId="42D1AB3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PE</w:t>
            </w:r>
          </w:p>
        </w:tc>
        <w:tc>
          <w:tcPr>
            <w:tcW w:w="1409" w:type="dxa"/>
            <w:shd w:val="clear" w:color="auto" w:fill="auto"/>
          </w:tcPr>
          <w:p w14:paraId="00A1873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FCC171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639F120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8840DE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2D15616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SAS (interview version), 3.73 (0.83)</w:t>
            </w:r>
          </w:p>
        </w:tc>
        <w:tc>
          <w:tcPr>
            <w:tcW w:w="1550" w:type="dxa"/>
            <w:vMerge w:val="restart"/>
            <w:shd w:val="clear" w:color="auto" w:fill="auto"/>
          </w:tcPr>
          <w:p w14:paraId="284799F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DEB87B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Normative data for the interview </w:t>
            </w:r>
            <w:r w:rsidRPr="00FD5E7F">
              <w:rPr>
                <w:rFonts w:eastAsia="Calibri" w:cs="Times New Roman"/>
                <w:sz w:val="20"/>
                <w:szCs w:val="20"/>
                <w:lang w:val="en-US"/>
              </w:rPr>
              <w:lastRenderedPageBreak/>
              <w:t>version of the SAS were not available. This version of the SAS is a 7-point scale. Assuming a 0-6 scoring method, scores of 3 or greater indicate that participants are closer to being impaired than intact.</w:t>
            </w:r>
          </w:p>
        </w:tc>
        <w:tc>
          <w:tcPr>
            <w:tcW w:w="1362" w:type="dxa"/>
            <w:vMerge w:val="restart"/>
            <w:shd w:val="clear" w:color="auto" w:fill="auto"/>
          </w:tcPr>
          <w:p w14:paraId="2FC2DE5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19AB3E36" w14:textId="77777777" w:rsidTr="00FD5E7F">
        <w:trPr>
          <w:cantSplit/>
          <w:trHeight w:val="254"/>
          <w:jc w:val="center"/>
        </w:trPr>
        <w:tc>
          <w:tcPr>
            <w:tcW w:w="1403" w:type="dxa"/>
            <w:vMerge/>
            <w:shd w:val="clear" w:color="auto" w:fill="auto"/>
          </w:tcPr>
          <w:p w14:paraId="4344667C"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21C7FC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SIT</w:t>
            </w:r>
          </w:p>
        </w:tc>
        <w:tc>
          <w:tcPr>
            <w:tcW w:w="1409" w:type="dxa"/>
            <w:shd w:val="clear" w:color="auto" w:fill="auto"/>
          </w:tcPr>
          <w:p w14:paraId="0A5FFD1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F7D53D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6063BF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8366869"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A50788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3.79 (1.23)</w:t>
            </w:r>
          </w:p>
        </w:tc>
        <w:tc>
          <w:tcPr>
            <w:tcW w:w="1550" w:type="dxa"/>
            <w:vMerge/>
            <w:shd w:val="clear" w:color="auto" w:fill="auto"/>
          </w:tcPr>
          <w:p w14:paraId="3C2BF070"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7CB3D106"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1966D94E" w14:textId="77777777" w:rsidR="00FD5E7F" w:rsidRPr="00FD5E7F" w:rsidRDefault="00FD5E7F" w:rsidP="00FD5E7F">
            <w:pPr>
              <w:rPr>
                <w:rFonts w:eastAsia="Calibri" w:cs="Times New Roman"/>
                <w:sz w:val="20"/>
                <w:szCs w:val="20"/>
                <w:lang w:val="en-US"/>
              </w:rPr>
            </w:pPr>
          </w:p>
        </w:tc>
      </w:tr>
      <w:tr w:rsidR="00FD5E7F" w:rsidRPr="00FD5E7F" w14:paraId="35D55842" w14:textId="77777777" w:rsidTr="00FD5E7F">
        <w:trPr>
          <w:cantSplit/>
          <w:trHeight w:val="254"/>
          <w:jc w:val="center"/>
        </w:trPr>
        <w:tc>
          <w:tcPr>
            <w:tcW w:w="1403" w:type="dxa"/>
            <w:vMerge/>
            <w:shd w:val="clear" w:color="auto" w:fill="auto"/>
          </w:tcPr>
          <w:p w14:paraId="597E4BEC"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5D33805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PE-SIT</w:t>
            </w:r>
          </w:p>
        </w:tc>
        <w:tc>
          <w:tcPr>
            <w:tcW w:w="1409" w:type="dxa"/>
            <w:shd w:val="clear" w:color="auto" w:fill="auto"/>
          </w:tcPr>
          <w:p w14:paraId="1BCE664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835F31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8BB1ED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D9A9FAE"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FECA8E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4 (1.11)</w:t>
            </w:r>
          </w:p>
        </w:tc>
        <w:tc>
          <w:tcPr>
            <w:tcW w:w="1550" w:type="dxa"/>
            <w:vMerge/>
            <w:shd w:val="clear" w:color="auto" w:fill="auto"/>
          </w:tcPr>
          <w:p w14:paraId="5519A0AE"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53361478"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5CBC1097" w14:textId="77777777" w:rsidR="00FD5E7F" w:rsidRPr="00FD5E7F" w:rsidRDefault="00FD5E7F" w:rsidP="00FD5E7F">
            <w:pPr>
              <w:rPr>
                <w:rFonts w:eastAsia="Calibri" w:cs="Times New Roman"/>
                <w:sz w:val="20"/>
                <w:szCs w:val="20"/>
                <w:lang w:val="en-US"/>
              </w:rPr>
            </w:pPr>
          </w:p>
        </w:tc>
      </w:tr>
      <w:tr w:rsidR="00FD5E7F" w:rsidRPr="00FD5E7F" w14:paraId="1AA46DA7" w14:textId="77777777" w:rsidTr="00FD5E7F">
        <w:trPr>
          <w:cantSplit/>
          <w:trHeight w:val="254"/>
          <w:jc w:val="center"/>
        </w:trPr>
        <w:tc>
          <w:tcPr>
            <w:tcW w:w="1403" w:type="dxa"/>
            <w:vMerge/>
            <w:shd w:val="clear" w:color="auto" w:fill="auto"/>
          </w:tcPr>
          <w:p w14:paraId="54A7A8ED"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F087AD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435D75C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737C2DC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DF621D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67DCFA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3945F0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3.93 (1.16)</w:t>
            </w:r>
          </w:p>
        </w:tc>
        <w:tc>
          <w:tcPr>
            <w:tcW w:w="1550" w:type="dxa"/>
            <w:vMerge/>
            <w:shd w:val="clear" w:color="auto" w:fill="auto"/>
          </w:tcPr>
          <w:p w14:paraId="6E0EB189"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4BDC9BC"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FF0F99A" w14:textId="77777777" w:rsidR="00FD5E7F" w:rsidRPr="00FD5E7F" w:rsidRDefault="00FD5E7F" w:rsidP="00FD5E7F">
            <w:pPr>
              <w:rPr>
                <w:rFonts w:eastAsia="Calibri" w:cs="Times New Roman"/>
                <w:sz w:val="20"/>
                <w:szCs w:val="20"/>
                <w:lang w:val="en-US"/>
              </w:rPr>
            </w:pPr>
          </w:p>
        </w:tc>
      </w:tr>
      <w:tr w:rsidR="00FD5E7F" w:rsidRPr="00FD5E7F" w14:paraId="32E87325" w14:textId="77777777" w:rsidTr="00FD5E7F">
        <w:trPr>
          <w:cantSplit/>
          <w:trHeight w:val="254"/>
          <w:jc w:val="center"/>
        </w:trPr>
        <w:tc>
          <w:tcPr>
            <w:tcW w:w="1403" w:type="dxa"/>
            <w:shd w:val="clear" w:color="auto" w:fill="auto"/>
          </w:tcPr>
          <w:p w14:paraId="310F57F1"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4AD7BD6"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E749EEC"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B01D04C"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FA0EA85"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B51D446"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5D4940E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E4B654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D788D8A"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64DAA492" w14:textId="77777777" w:rsidR="00FD5E7F" w:rsidRPr="00FD5E7F" w:rsidRDefault="00FD5E7F" w:rsidP="00FD5E7F">
            <w:pPr>
              <w:rPr>
                <w:rFonts w:eastAsia="Calibri" w:cs="Times New Roman"/>
                <w:sz w:val="20"/>
                <w:szCs w:val="20"/>
                <w:lang w:val="en-US"/>
              </w:rPr>
            </w:pPr>
          </w:p>
        </w:tc>
      </w:tr>
      <w:tr w:rsidR="00FD5E7F" w:rsidRPr="00FD5E7F" w14:paraId="25539A6E" w14:textId="77777777" w:rsidTr="00FD5E7F">
        <w:trPr>
          <w:cantSplit/>
          <w:trHeight w:val="593"/>
          <w:jc w:val="center"/>
        </w:trPr>
        <w:tc>
          <w:tcPr>
            <w:tcW w:w="1403" w:type="dxa"/>
            <w:vMerge w:val="restart"/>
            <w:shd w:val="clear" w:color="auto" w:fill="auto"/>
          </w:tcPr>
          <w:p w14:paraId="1A9620D2"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Foa 2005</w:t>
            </w:r>
          </w:p>
        </w:tc>
        <w:tc>
          <w:tcPr>
            <w:tcW w:w="1407" w:type="dxa"/>
            <w:shd w:val="clear" w:color="auto" w:fill="auto"/>
          </w:tcPr>
          <w:p w14:paraId="0C75CB9E"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PE</w:t>
            </w:r>
          </w:p>
        </w:tc>
        <w:tc>
          <w:tcPr>
            <w:tcW w:w="1409" w:type="dxa"/>
            <w:shd w:val="clear" w:color="auto" w:fill="auto"/>
          </w:tcPr>
          <w:p w14:paraId="1E113023"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w:t>
            </w:r>
          </w:p>
        </w:tc>
        <w:tc>
          <w:tcPr>
            <w:tcW w:w="1408" w:type="dxa"/>
            <w:vMerge w:val="restart"/>
            <w:shd w:val="clear" w:color="auto" w:fill="auto"/>
          </w:tcPr>
          <w:p w14:paraId="147069FC"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550" w:type="dxa"/>
            <w:shd w:val="clear" w:color="auto" w:fill="auto"/>
          </w:tcPr>
          <w:p w14:paraId="379EB606"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408" w:type="dxa"/>
            <w:vMerge w:val="restart"/>
            <w:shd w:val="clear" w:color="auto" w:fill="auto"/>
          </w:tcPr>
          <w:p w14:paraId="5EB9D6F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1A7903A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SAS social subscale (interview version), 4 (0.9)</w:t>
            </w:r>
          </w:p>
        </w:tc>
        <w:tc>
          <w:tcPr>
            <w:tcW w:w="1550" w:type="dxa"/>
            <w:vMerge w:val="restart"/>
            <w:shd w:val="clear" w:color="auto" w:fill="auto"/>
          </w:tcPr>
          <w:p w14:paraId="2F8DAE14"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w:t>
            </w:r>
          </w:p>
        </w:tc>
        <w:tc>
          <w:tcPr>
            <w:tcW w:w="1408" w:type="dxa"/>
            <w:vMerge w:val="restart"/>
            <w:shd w:val="clear" w:color="auto" w:fill="auto"/>
          </w:tcPr>
          <w:p w14:paraId="695C06A3" w14:textId="77777777" w:rsidR="00FD5E7F" w:rsidRPr="00FD5E7F" w:rsidRDefault="00FD5E7F" w:rsidP="00FD5E7F">
            <w:pPr>
              <w:rPr>
                <w:rFonts w:eastAsia="Times New Roman" w:cs="Times New Roman"/>
                <w:color w:val="000000"/>
                <w:sz w:val="20"/>
                <w:szCs w:val="20"/>
                <w:lang w:val="en-US" w:eastAsia="en-GB"/>
              </w:rPr>
            </w:pPr>
            <w:r w:rsidRPr="00FD5E7F">
              <w:rPr>
                <w:rFonts w:eastAsia="Calibri" w:cs="Times New Roman"/>
                <w:sz w:val="20"/>
                <w:szCs w:val="20"/>
                <w:lang w:val="en-US"/>
              </w:rPr>
              <w:t xml:space="preserve">Normative data for the interview version of the SAS social </w:t>
            </w:r>
            <w:r w:rsidRPr="00FD5E7F">
              <w:rPr>
                <w:rFonts w:eastAsia="Calibri" w:cs="Times New Roman"/>
                <w:sz w:val="20"/>
                <w:szCs w:val="20"/>
                <w:lang w:val="en-US"/>
              </w:rPr>
              <w:lastRenderedPageBreak/>
              <w:t>subscale were not available. This version of the SAS social subscale is a 7-point scale. Assuming a 0-6 scoring method, scores of 3 or greater indicate that participants are closer to being impaired than intact.</w:t>
            </w:r>
          </w:p>
        </w:tc>
        <w:tc>
          <w:tcPr>
            <w:tcW w:w="1362" w:type="dxa"/>
            <w:vMerge w:val="restart"/>
            <w:shd w:val="clear" w:color="auto" w:fill="auto"/>
          </w:tcPr>
          <w:p w14:paraId="0A777F1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6B02E382" w14:textId="77777777" w:rsidTr="00FD5E7F">
        <w:trPr>
          <w:cantSplit/>
          <w:trHeight w:val="254"/>
          <w:jc w:val="center"/>
        </w:trPr>
        <w:tc>
          <w:tcPr>
            <w:tcW w:w="1403" w:type="dxa"/>
            <w:vMerge/>
            <w:shd w:val="clear" w:color="auto" w:fill="auto"/>
          </w:tcPr>
          <w:p w14:paraId="13583838"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A71700C"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PE-CR</w:t>
            </w:r>
          </w:p>
        </w:tc>
        <w:tc>
          <w:tcPr>
            <w:tcW w:w="1409" w:type="dxa"/>
            <w:shd w:val="clear" w:color="auto" w:fill="auto"/>
          </w:tcPr>
          <w:p w14:paraId="2CE43C93"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w:t>
            </w:r>
          </w:p>
        </w:tc>
        <w:tc>
          <w:tcPr>
            <w:tcW w:w="1408" w:type="dxa"/>
            <w:vMerge/>
            <w:shd w:val="clear" w:color="auto" w:fill="auto"/>
          </w:tcPr>
          <w:p w14:paraId="4AF4A06E" w14:textId="77777777" w:rsidR="00FD5E7F" w:rsidRPr="00FD5E7F" w:rsidRDefault="00FD5E7F" w:rsidP="00FD5E7F">
            <w:pPr>
              <w:rPr>
                <w:rFonts w:eastAsia="Times New Roman" w:cs="Times New Roman"/>
                <w:color w:val="000000"/>
                <w:sz w:val="20"/>
                <w:szCs w:val="20"/>
                <w:lang w:val="en-US" w:eastAsia="en-GB"/>
              </w:rPr>
            </w:pPr>
          </w:p>
        </w:tc>
        <w:tc>
          <w:tcPr>
            <w:tcW w:w="1550" w:type="dxa"/>
            <w:shd w:val="clear" w:color="auto" w:fill="auto"/>
          </w:tcPr>
          <w:p w14:paraId="25BB6B5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2109D41"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26D7B2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3.9 (1)</w:t>
            </w:r>
          </w:p>
        </w:tc>
        <w:tc>
          <w:tcPr>
            <w:tcW w:w="1550" w:type="dxa"/>
            <w:vMerge/>
            <w:shd w:val="clear" w:color="auto" w:fill="auto"/>
          </w:tcPr>
          <w:p w14:paraId="6D19D437" w14:textId="77777777" w:rsidR="00FD5E7F" w:rsidRPr="00FD5E7F" w:rsidRDefault="00FD5E7F" w:rsidP="00FD5E7F">
            <w:pPr>
              <w:rPr>
                <w:rFonts w:eastAsia="Times New Roman" w:cs="Times New Roman"/>
                <w:color w:val="000000"/>
                <w:sz w:val="20"/>
                <w:szCs w:val="20"/>
                <w:lang w:val="en-US" w:eastAsia="en-GB"/>
              </w:rPr>
            </w:pPr>
          </w:p>
        </w:tc>
        <w:tc>
          <w:tcPr>
            <w:tcW w:w="1408" w:type="dxa"/>
            <w:vMerge/>
            <w:shd w:val="clear" w:color="auto" w:fill="auto"/>
          </w:tcPr>
          <w:p w14:paraId="12EF2E68" w14:textId="77777777" w:rsidR="00FD5E7F" w:rsidRPr="00FD5E7F" w:rsidRDefault="00FD5E7F" w:rsidP="00FD5E7F">
            <w:pPr>
              <w:rPr>
                <w:rFonts w:eastAsia="Times New Roman" w:cs="Times New Roman"/>
                <w:color w:val="000000"/>
                <w:sz w:val="20"/>
                <w:szCs w:val="20"/>
                <w:lang w:val="en-US" w:eastAsia="en-GB"/>
              </w:rPr>
            </w:pPr>
          </w:p>
        </w:tc>
        <w:tc>
          <w:tcPr>
            <w:tcW w:w="1362" w:type="dxa"/>
            <w:vMerge/>
            <w:shd w:val="clear" w:color="auto" w:fill="auto"/>
          </w:tcPr>
          <w:p w14:paraId="7CD3F8F6" w14:textId="77777777" w:rsidR="00FD5E7F" w:rsidRPr="00FD5E7F" w:rsidRDefault="00FD5E7F" w:rsidP="00FD5E7F">
            <w:pPr>
              <w:rPr>
                <w:rFonts w:eastAsia="Calibri" w:cs="Times New Roman"/>
                <w:sz w:val="20"/>
                <w:szCs w:val="20"/>
                <w:lang w:val="en-US"/>
              </w:rPr>
            </w:pPr>
          </w:p>
        </w:tc>
      </w:tr>
      <w:tr w:rsidR="00FD5E7F" w:rsidRPr="00FD5E7F" w14:paraId="779A8FD8" w14:textId="77777777" w:rsidTr="00FD5E7F">
        <w:trPr>
          <w:cantSplit/>
          <w:trHeight w:val="254"/>
          <w:jc w:val="center"/>
        </w:trPr>
        <w:tc>
          <w:tcPr>
            <w:tcW w:w="1403" w:type="dxa"/>
            <w:vMerge/>
            <w:shd w:val="clear" w:color="auto" w:fill="auto"/>
          </w:tcPr>
          <w:p w14:paraId="68DEF307"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C1E36AC"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WL</w:t>
            </w:r>
          </w:p>
        </w:tc>
        <w:tc>
          <w:tcPr>
            <w:tcW w:w="1409" w:type="dxa"/>
            <w:shd w:val="clear" w:color="auto" w:fill="auto"/>
          </w:tcPr>
          <w:p w14:paraId="3E244A3D" w14:textId="77777777" w:rsidR="00FD5E7F" w:rsidRPr="00FD5E7F" w:rsidRDefault="00FD5E7F" w:rsidP="00FD5E7F">
            <w:pPr>
              <w:rPr>
                <w:rFonts w:eastAsia="Times New Roman" w:cs="Times New Roman"/>
                <w:color w:val="000000"/>
                <w:sz w:val="20"/>
                <w:szCs w:val="20"/>
                <w:lang w:val="en-US" w:eastAsia="en-GB"/>
              </w:rPr>
            </w:pPr>
            <w:r w:rsidRPr="00FD5E7F">
              <w:rPr>
                <w:rFonts w:eastAsia="Times New Roman" w:cs="Times New Roman"/>
                <w:color w:val="000000"/>
                <w:sz w:val="20"/>
                <w:szCs w:val="20"/>
                <w:lang w:val="en-US" w:eastAsia="en-GB"/>
              </w:rPr>
              <w:t>-</w:t>
            </w:r>
          </w:p>
        </w:tc>
        <w:tc>
          <w:tcPr>
            <w:tcW w:w="1408" w:type="dxa"/>
            <w:vMerge/>
            <w:shd w:val="clear" w:color="auto" w:fill="auto"/>
          </w:tcPr>
          <w:p w14:paraId="1140D344" w14:textId="77777777" w:rsidR="00FD5E7F" w:rsidRPr="00FD5E7F" w:rsidRDefault="00FD5E7F" w:rsidP="00FD5E7F">
            <w:pPr>
              <w:rPr>
                <w:rFonts w:eastAsia="Times New Roman" w:cs="Times New Roman"/>
                <w:color w:val="000000"/>
                <w:sz w:val="20"/>
                <w:szCs w:val="20"/>
                <w:lang w:val="en-US" w:eastAsia="en-GB"/>
              </w:rPr>
            </w:pPr>
          </w:p>
        </w:tc>
        <w:tc>
          <w:tcPr>
            <w:tcW w:w="1550" w:type="dxa"/>
            <w:shd w:val="clear" w:color="auto" w:fill="auto"/>
          </w:tcPr>
          <w:p w14:paraId="7EF587A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C621B76"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AC4593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3.9 (1.2)</w:t>
            </w:r>
          </w:p>
        </w:tc>
        <w:tc>
          <w:tcPr>
            <w:tcW w:w="1550" w:type="dxa"/>
            <w:vMerge/>
            <w:shd w:val="clear" w:color="auto" w:fill="auto"/>
          </w:tcPr>
          <w:p w14:paraId="699F09D6"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154950CE"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8AD9E31" w14:textId="77777777" w:rsidR="00FD5E7F" w:rsidRPr="00FD5E7F" w:rsidRDefault="00FD5E7F" w:rsidP="00FD5E7F">
            <w:pPr>
              <w:rPr>
                <w:rFonts w:eastAsia="Calibri" w:cs="Times New Roman"/>
                <w:sz w:val="20"/>
                <w:szCs w:val="20"/>
                <w:lang w:val="en-US"/>
              </w:rPr>
            </w:pPr>
          </w:p>
        </w:tc>
      </w:tr>
      <w:tr w:rsidR="00FD5E7F" w:rsidRPr="00FD5E7F" w14:paraId="51C2CCBB" w14:textId="77777777" w:rsidTr="00FD5E7F">
        <w:trPr>
          <w:cantSplit/>
          <w:trHeight w:val="254"/>
          <w:jc w:val="center"/>
        </w:trPr>
        <w:tc>
          <w:tcPr>
            <w:tcW w:w="1403" w:type="dxa"/>
            <w:shd w:val="clear" w:color="auto" w:fill="auto"/>
          </w:tcPr>
          <w:p w14:paraId="7F8D4DB2"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AEAAC28"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47DB7C8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A454CF1"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FA583B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BBB7007"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0C5A73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9ADC22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9FF0B37"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785E3922" w14:textId="77777777" w:rsidR="00FD5E7F" w:rsidRPr="00FD5E7F" w:rsidRDefault="00FD5E7F" w:rsidP="00FD5E7F">
            <w:pPr>
              <w:rPr>
                <w:rFonts w:eastAsia="Calibri" w:cs="Times New Roman"/>
                <w:sz w:val="20"/>
                <w:szCs w:val="20"/>
                <w:lang w:val="en-US"/>
              </w:rPr>
            </w:pPr>
          </w:p>
        </w:tc>
      </w:tr>
      <w:tr w:rsidR="00FD5E7F" w:rsidRPr="00FD5E7F" w14:paraId="1C41F463" w14:textId="77777777" w:rsidTr="00FD5E7F">
        <w:trPr>
          <w:cantSplit/>
          <w:trHeight w:val="254"/>
          <w:jc w:val="center"/>
        </w:trPr>
        <w:tc>
          <w:tcPr>
            <w:tcW w:w="1403" w:type="dxa"/>
            <w:vMerge w:val="restart"/>
            <w:shd w:val="clear" w:color="auto" w:fill="auto"/>
          </w:tcPr>
          <w:p w14:paraId="3934F3AE"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Forbes 2012</w:t>
            </w:r>
          </w:p>
        </w:tc>
        <w:tc>
          <w:tcPr>
            <w:tcW w:w="1407" w:type="dxa"/>
            <w:shd w:val="clear" w:color="auto" w:fill="auto"/>
          </w:tcPr>
          <w:p w14:paraId="3F753A9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CPT</w:t>
            </w:r>
          </w:p>
        </w:tc>
        <w:tc>
          <w:tcPr>
            <w:tcW w:w="1409" w:type="dxa"/>
            <w:shd w:val="clear" w:color="auto" w:fill="auto"/>
          </w:tcPr>
          <w:p w14:paraId="0F54BD2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0E9009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45C7A97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7BE396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vMerge w:val="restart"/>
            <w:shd w:val="clear" w:color="auto" w:fill="auto"/>
          </w:tcPr>
          <w:p w14:paraId="77AD6DE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Social subscale of the WHO-QOL Bref, 8.1 (2.8) [this is the mean (SD) across both groups]</w:t>
            </w:r>
          </w:p>
        </w:tc>
        <w:tc>
          <w:tcPr>
            <w:tcW w:w="1550" w:type="dxa"/>
            <w:vMerge w:val="restart"/>
            <w:shd w:val="clear" w:color="auto" w:fill="auto"/>
          </w:tcPr>
          <w:p w14:paraId="535DFAF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77139C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Normative data for this subscale were not available. If a participant were to answer "neither satisfied or dissatisfied" on 2 of the items and "dissatisfied" on the other item they would receive a score of 8. Therefore, a score of 8.1 indicates that participants are closer to being impaired than intact. </w:t>
            </w:r>
          </w:p>
        </w:tc>
        <w:tc>
          <w:tcPr>
            <w:tcW w:w="1362" w:type="dxa"/>
            <w:vMerge w:val="restart"/>
            <w:shd w:val="clear" w:color="auto" w:fill="auto"/>
          </w:tcPr>
          <w:p w14:paraId="2DC2910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22C77F03" w14:textId="77777777" w:rsidTr="00FD5E7F">
        <w:trPr>
          <w:cantSplit/>
          <w:trHeight w:val="254"/>
          <w:jc w:val="center"/>
        </w:trPr>
        <w:tc>
          <w:tcPr>
            <w:tcW w:w="1403" w:type="dxa"/>
            <w:vMerge/>
            <w:shd w:val="clear" w:color="auto" w:fill="auto"/>
          </w:tcPr>
          <w:p w14:paraId="29493AB4"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95DE2D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TAU</w:t>
            </w:r>
          </w:p>
        </w:tc>
        <w:tc>
          <w:tcPr>
            <w:tcW w:w="1409" w:type="dxa"/>
            <w:shd w:val="clear" w:color="auto" w:fill="auto"/>
          </w:tcPr>
          <w:p w14:paraId="21D3DE3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801DAD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A35870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28918D7" w14:textId="77777777" w:rsidR="00FD5E7F" w:rsidRPr="00FD5E7F" w:rsidRDefault="00FD5E7F" w:rsidP="00FD5E7F">
            <w:pPr>
              <w:rPr>
                <w:rFonts w:eastAsia="Calibri" w:cs="Times New Roman"/>
                <w:sz w:val="20"/>
                <w:szCs w:val="20"/>
                <w:lang w:val="en-US"/>
              </w:rPr>
            </w:pPr>
          </w:p>
        </w:tc>
        <w:tc>
          <w:tcPr>
            <w:tcW w:w="1549" w:type="dxa"/>
            <w:vMerge/>
            <w:shd w:val="clear" w:color="auto" w:fill="auto"/>
          </w:tcPr>
          <w:p w14:paraId="708AC406" w14:textId="77777777" w:rsidR="00FD5E7F" w:rsidRPr="00FD5E7F" w:rsidRDefault="00FD5E7F" w:rsidP="00FD5E7F">
            <w:pPr>
              <w:rPr>
                <w:rFonts w:eastAsia="Calibri" w:cs="Times New Roman"/>
                <w:sz w:val="20"/>
                <w:szCs w:val="20"/>
                <w:lang w:val="en-US"/>
              </w:rPr>
            </w:pPr>
          </w:p>
        </w:tc>
        <w:tc>
          <w:tcPr>
            <w:tcW w:w="1550" w:type="dxa"/>
            <w:vMerge/>
            <w:shd w:val="clear" w:color="auto" w:fill="auto"/>
          </w:tcPr>
          <w:p w14:paraId="168F04CE"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07B81899"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C945D2E" w14:textId="77777777" w:rsidR="00FD5E7F" w:rsidRPr="00FD5E7F" w:rsidRDefault="00FD5E7F" w:rsidP="00FD5E7F">
            <w:pPr>
              <w:rPr>
                <w:rFonts w:eastAsia="Calibri" w:cs="Times New Roman"/>
                <w:sz w:val="20"/>
                <w:szCs w:val="20"/>
                <w:lang w:val="en-US"/>
              </w:rPr>
            </w:pPr>
          </w:p>
        </w:tc>
      </w:tr>
      <w:tr w:rsidR="00FD5E7F" w:rsidRPr="00FD5E7F" w14:paraId="7047670F" w14:textId="77777777" w:rsidTr="00FD5E7F">
        <w:trPr>
          <w:cantSplit/>
          <w:trHeight w:val="254"/>
          <w:jc w:val="center"/>
        </w:trPr>
        <w:tc>
          <w:tcPr>
            <w:tcW w:w="1403" w:type="dxa"/>
            <w:shd w:val="clear" w:color="auto" w:fill="auto"/>
          </w:tcPr>
          <w:p w14:paraId="5A604CA3"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B68EC0C"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4334523D"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943CBB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8EC3335"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8754369"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5A7CDBD"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18CA727"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BF52E55"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57FF17F8" w14:textId="77777777" w:rsidR="00FD5E7F" w:rsidRPr="00FD5E7F" w:rsidRDefault="00FD5E7F" w:rsidP="00FD5E7F">
            <w:pPr>
              <w:rPr>
                <w:rFonts w:eastAsia="Calibri" w:cs="Times New Roman"/>
                <w:sz w:val="20"/>
                <w:szCs w:val="20"/>
                <w:lang w:val="en-US"/>
              </w:rPr>
            </w:pPr>
          </w:p>
        </w:tc>
      </w:tr>
      <w:tr w:rsidR="00FD5E7F" w:rsidRPr="00FD5E7F" w14:paraId="37D715C7" w14:textId="77777777" w:rsidTr="00FD5E7F">
        <w:trPr>
          <w:cantSplit/>
          <w:trHeight w:val="383"/>
          <w:jc w:val="center"/>
        </w:trPr>
        <w:tc>
          <w:tcPr>
            <w:tcW w:w="1403" w:type="dxa"/>
            <w:vMerge w:val="restart"/>
            <w:shd w:val="clear" w:color="auto" w:fill="auto"/>
          </w:tcPr>
          <w:p w14:paraId="7E49AA6C"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Ford 2011</w:t>
            </w:r>
          </w:p>
        </w:tc>
        <w:tc>
          <w:tcPr>
            <w:tcW w:w="1407" w:type="dxa"/>
            <w:shd w:val="clear" w:color="auto" w:fill="auto"/>
          </w:tcPr>
          <w:p w14:paraId="6B1BFABA" w14:textId="63773A0A" w:rsidR="00FD5E7F" w:rsidRPr="00FD5E7F" w:rsidRDefault="00B92C11" w:rsidP="00FD5E7F">
            <w:pPr>
              <w:rPr>
                <w:rFonts w:eastAsia="Times New Roman" w:cs="Times New Roman"/>
                <w:sz w:val="20"/>
                <w:szCs w:val="20"/>
                <w:lang w:val="en-US" w:eastAsia="en-GB"/>
              </w:rPr>
            </w:pPr>
            <w:r>
              <w:rPr>
                <w:rFonts w:eastAsia="Times New Roman" w:cs="Times New Roman"/>
                <w:sz w:val="20"/>
                <w:szCs w:val="20"/>
                <w:lang w:val="en-US" w:eastAsia="en-GB"/>
              </w:rPr>
              <w:t>WL</w:t>
            </w:r>
          </w:p>
        </w:tc>
        <w:tc>
          <w:tcPr>
            <w:tcW w:w="1409" w:type="dxa"/>
            <w:shd w:val="clear" w:color="auto" w:fill="auto"/>
          </w:tcPr>
          <w:p w14:paraId="2B6E9766"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NMR, 96.9 (20)</w:t>
            </w:r>
          </w:p>
        </w:tc>
        <w:tc>
          <w:tcPr>
            <w:tcW w:w="1408" w:type="dxa"/>
            <w:vMerge w:val="restart"/>
            <w:shd w:val="clear" w:color="auto" w:fill="auto"/>
          </w:tcPr>
          <w:p w14:paraId="4CB2F833"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101.6 (15.43) (non-clinical) (Cantanzaro &amp; Mearns, 1990)</w:t>
            </w:r>
          </w:p>
        </w:tc>
        <w:tc>
          <w:tcPr>
            <w:tcW w:w="1550" w:type="dxa"/>
            <w:shd w:val="clear" w:color="auto" w:fill="auto"/>
          </w:tcPr>
          <w:p w14:paraId="08E895B2"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PTCI-self, 67.1 (28.3) [A mean of 67.1 is equivalent to a mean of 3.2 when scored the same way as the normative data]</w:t>
            </w:r>
          </w:p>
        </w:tc>
        <w:tc>
          <w:tcPr>
            <w:tcW w:w="1408" w:type="dxa"/>
            <w:vMerge w:val="restart"/>
            <w:shd w:val="clear" w:color="auto" w:fill="auto"/>
          </w:tcPr>
          <w:p w14:paraId="5DC386F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Median (SD) among people with no trauma: 1.08 (0.76) (Foa et al., 1999)</w:t>
            </w:r>
          </w:p>
        </w:tc>
        <w:tc>
          <w:tcPr>
            <w:tcW w:w="1549" w:type="dxa"/>
            <w:shd w:val="clear" w:color="auto" w:fill="auto"/>
          </w:tcPr>
          <w:p w14:paraId="311E49A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RSQ secure attachment subscale, 13.5 (3.3)</w:t>
            </w:r>
          </w:p>
        </w:tc>
        <w:tc>
          <w:tcPr>
            <w:tcW w:w="1550" w:type="dxa"/>
            <w:vMerge w:val="restart"/>
            <w:shd w:val="clear" w:color="auto" w:fill="auto"/>
          </w:tcPr>
          <w:p w14:paraId="71FCC99C" w14:textId="77777777" w:rsidR="00FD5E7F" w:rsidRPr="00FD5E7F" w:rsidRDefault="00FD5E7F" w:rsidP="00FD5E7F">
            <w:pPr>
              <w:rPr>
                <w:rFonts w:eastAsia="Times New Roman" w:cs="Times New Roman"/>
                <w:color w:val="FF0000"/>
                <w:sz w:val="20"/>
                <w:szCs w:val="20"/>
                <w:lang w:val="en-US" w:eastAsia="en-GB"/>
              </w:rPr>
            </w:pPr>
            <w:r w:rsidRPr="00FD5E7F">
              <w:rPr>
                <w:rFonts w:eastAsia="Times New Roman" w:cs="Times New Roman"/>
                <w:sz w:val="20"/>
                <w:szCs w:val="20"/>
                <w:lang w:val="en-US" w:eastAsia="en-GB"/>
              </w:rPr>
              <w:t>15.57 (SD = 3.01) (non-clinical) (</w:t>
            </w:r>
            <w:r w:rsidRPr="00FD5E7F">
              <w:rPr>
                <w:rFonts w:eastAsiaTheme="minorEastAsia" w:cs="Times New Roman"/>
                <w:sz w:val="20"/>
                <w:szCs w:val="20"/>
                <w:lang w:val="en-US"/>
              </w:rPr>
              <w:t>Bäackström &amp; Holmes, 2001)</w:t>
            </w:r>
          </w:p>
        </w:tc>
        <w:tc>
          <w:tcPr>
            <w:tcW w:w="1408" w:type="dxa"/>
            <w:vMerge w:val="restart"/>
            <w:shd w:val="clear" w:color="auto" w:fill="auto"/>
          </w:tcPr>
          <w:p w14:paraId="09CF511F"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362" w:type="dxa"/>
            <w:vMerge w:val="restart"/>
            <w:shd w:val="clear" w:color="auto" w:fill="auto"/>
          </w:tcPr>
          <w:p w14:paraId="7167D804"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Include NSC data but not AD or DR data.</w:t>
            </w:r>
          </w:p>
        </w:tc>
      </w:tr>
      <w:tr w:rsidR="00FD5E7F" w:rsidRPr="00FD5E7F" w14:paraId="5E95267B" w14:textId="77777777" w:rsidTr="00FD5E7F">
        <w:trPr>
          <w:cantSplit/>
          <w:trHeight w:val="254"/>
          <w:jc w:val="center"/>
        </w:trPr>
        <w:tc>
          <w:tcPr>
            <w:tcW w:w="1403" w:type="dxa"/>
            <w:vMerge/>
            <w:shd w:val="clear" w:color="auto" w:fill="auto"/>
          </w:tcPr>
          <w:p w14:paraId="516B44BD"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B38F183" w14:textId="47103CC3" w:rsidR="00FD5E7F" w:rsidRPr="00FD5E7F" w:rsidRDefault="00643999" w:rsidP="00FD5E7F">
            <w:pPr>
              <w:rPr>
                <w:rFonts w:eastAsia="Times New Roman" w:cs="Times New Roman"/>
                <w:sz w:val="20"/>
                <w:szCs w:val="20"/>
                <w:lang w:val="en-US" w:eastAsia="en-GB"/>
              </w:rPr>
            </w:pPr>
            <w:r>
              <w:rPr>
                <w:rFonts w:eastAsia="Times New Roman" w:cs="Times New Roman"/>
                <w:sz w:val="20"/>
                <w:szCs w:val="20"/>
                <w:lang w:val="en-US" w:eastAsia="en-GB"/>
              </w:rPr>
              <w:t>TARGET</w:t>
            </w:r>
          </w:p>
        </w:tc>
        <w:tc>
          <w:tcPr>
            <w:tcW w:w="1409" w:type="dxa"/>
            <w:shd w:val="clear" w:color="auto" w:fill="auto"/>
          </w:tcPr>
          <w:p w14:paraId="7295E2D0"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106.1 (18.1)</w:t>
            </w:r>
          </w:p>
        </w:tc>
        <w:tc>
          <w:tcPr>
            <w:tcW w:w="1408" w:type="dxa"/>
            <w:vMerge/>
            <w:shd w:val="clear" w:color="auto" w:fill="auto"/>
          </w:tcPr>
          <w:p w14:paraId="7B2B368D"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3D8BC21"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51.3 (23.5) [A mean of 51.3 is equivalent to a mean of 2.44 when scored the same way as the normative data]</w:t>
            </w:r>
          </w:p>
        </w:tc>
        <w:tc>
          <w:tcPr>
            <w:tcW w:w="1408" w:type="dxa"/>
            <w:vMerge/>
            <w:shd w:val="clear" w:color="auto" w:fill="auto"/>
          </w:tcPr>
          <w:p w14:paraId="6CB6100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F91FF2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13.7 (3.8)</w:t>
            </w:r>
          </w:p>
        </w:tc>
        <w:tc>
          <w:tcPr>
            <w:tcW w:w="1550" w:type="dxa"/>
            <w:vMerge/>
            <w:shd w:val="clear" w:color="auto" w:fill="auto"/>
          </w:tcPr>
          <w:p w14:paraId="3EF5C1D9"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751A7D64" w14:textId="77777777" w:rsidR="00FD5E7F" w:rsidRPr="00FD5E7F" w:rsidRDefault="00FD5E7F" w:rsidP="00FD5E7F">
            <w:pPr>
              <w:rPr>
                <w:rFonts w:eastAsiaTheme="minorEastAsia" w:cs="Times New Roman"/>
                <w:sz w:val="20"/>
                <w:szCs w:val="20"/>
                <w:lang w:val="en-US"/>
              </w:rPr>
            </w:pPr>
          </w:p>
        </w:tc>
        <w:tc>
          <w:tcPr>
            <w:tcW w:w="1362" w:type="dxa"/>
            <w:vMerge/>
            <w:shd w:val="clear" w:color="auto" w:fill="auto"/>
          </w:tcPr>
          <w:p w14:paraId="1449642F" w14:textId="77777777" w:rsidR="00FD5E7F" w:rsidRPr="00FD5E7F" w:rsidRDefault="00FD5E7F" w:rsidP="00FD5E7F">
            <w:pPr>
              <w:rPr>
                <w:rFonts w:eastAsia="Calibri" w:cs="Times New Roman"/>
                <w:sz w:val="20"/>
                <w:szCs w:val="20"/>
                <w:lang w:val="en-US"/>
              </w:rPr>
            </w:pPr>
          </w:p>
        </w:tc>
      </w:tr>
      <w:tr w:rsidR="00FD5E7F" w:rsidRPr="00FD5E7F" w14:paraId="7795E746" w14:textId="77777777" w:rsidTr="00FD5E7F">
        <w:trPr>
          <w:cantSplit/>
          <w:trHeight w:val="254"/>
          <w:jc w:val="center"/>
        </w:trPr>
        <w:tc>
          <w:tcPr>
            <w:tcW w:w="1403" w:type="dxa"/>
            <w:vMerge/>
            <w:shd w:val="clear" w:color="auto" w:fill="auto"/>
          </w:tcPr>
          <w:p w14:paraId="1AF21A7F"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54EF3D7F" w14:textId="492E0113" w:rsidR="00FD5E7F" w:rsidRPr="00FD5E7F" w:rsidRDefault="00643999" w:rsidP="00FD5E7F">
            <w:pPr>
              <w:rPr>
                <w:rFonts w:eastAsia="Times New Roman" w:cs="Times New Roman"/>
                <w:sz w:val="20"/>
                <w:szCs w:val="20"/>
                <w:lang w:val="en-US" w:eastAsia="en-GB"/>
              </w:rPr>
            </w:pPr>
            <w:r>
              <w:rPr>
                <w:rFonts w:eastAsia="Times New Roman" w:cs="Times New Roman"/>
                <w:sz w:val="20"/>
                <w:szCs w:val="20"/>
                <w:lang w:val="en-US" w:eastAsia="en-GB"/>
              </w:rPr>
              <w:t>PCT</w:t>
            </w:r>
          </w:p>
        </w:tc>
        <w:tc>
          <w:tcPr>
            <w:tcW w:w="1409" w:type="dxa"/>
            <w:shd w:val="clear" w:color="auto" w:fill="auto"/>
          </w:tcPr>
          <w:p w14:paraId="79171649"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103.1 (20.2)</w:t>
            </w:r>
          </w:p>
        </w:tc>
        <w:tc>
          <w:tcPr>
            <w:tcW w:w="1408" w:type="dxa"/>
            <w:vMerge/>
            <w:shd w:val="clear" w:color="auto" w:fill="auto"/>
          </w:tcPr>
          <w:p w14:paraId="05BEF6F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A1532BB"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53.7 (25.4) [A mean of 53.7 is equivalent to a mean of 2.56 when scored the same way as the normative data]</w:t>
            </w:r>
          </w:p>
        </w:tc>
        <w:tc>
          <w:tcPr>
            <w:tcW w:w="1408" w:type="dxa"/>
            <w:vMerge/>
            <w:shd w:val="clear" w:color="auto" w:fill="auto"/>
          </w:tcPr>
          <w:p w14:paraId="6A47F0F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4F44D6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14 (3.5)</w:t>
            </w:r>
          </w:p>
        </w:tc>
        <w:tc>
          <w:tcPr>
            <w:tcW w:w="1550" w:type="dxa"/>
            <w:vMerge/>
            <w:shd w:val="clear" w:color="auto" w:fill="auto"/>
          </w:tcPr>
          <w:p w14:paraId="0B4A7D87" w14:textId="77777777" w:rsidR="00FD5E7F" w:rsidRPr="00FD5E7F" w:rsidRDefault="00FD5E7F" w:rsidP="00FD5E7F">
            <w:pPr>
              <w:rPr>
                <w:rFonts w:eastAsiaTheme="minorEastAsia" w:cs="Times New Roman"/>
                <w:sz w:val="20"/>
                <w:szCs w:val="20"/>
                <w:lang w:val="en-US"/>
              </w:rPr>
            </w:pPr>
          </w:p>
        </w:tc>
        <w:tc>
          <w:tcPr>
            <w:tcW w:w="1408" w:type="dxa"/>
            <w:vMerge/>
            <w:shd w:val="clear" w:color="auto" w:fill="auto"/>
          </w:tcPr>
          <w:p w14:paraId="43BE695A" w14:textId="77777777" w:rsidR="00FD5E7F" w:rsidRPr="00FD5E7F" w:rsidRDefault="00FD5E7F" w:rsidP="00FD5E7F">
            <w:pPr>
              <w:rPr>
                <w:rFonts w:eastAsiaTheme="minorEastAsia" w:cs="Times New Roman"/>
                <w:sz w:val="20"/>
                <w:szCs w:val="20"/>
                <w:lang w:val="en-US"/>
              </w:rPr>
            </w:pPr>
          </w:p>
        </w:tc>
        <w:tc>
          <w:tcPr>
            <w:tcW w:w="1362" w:type="dxa"/>
            <w:vMerge/>
            <w:shd w:val="clear" w:color="auto" w:fill="auto"/>
          </w:tcPr>
          <w:p w14:paraId="7ADC7C35" w14:textId="77777777" w:rsidR="00FD5E7F" w:rsidRPr="00FD5E7F" w:rsidRDefault="00FD5E7F" w:rsidP="00FD5E7F">
            <w:pPr>
              <w:rPr>
                <w:rFonts w:eastAsia="Calibri" w:cs="Times New Roman"/>
                <w:sz w:val="20"/>
                <w:szCs w:val="20"/>
                <w:lang w:val="en-US"/>
              </w:rPr>
            </w:pPr>
          </w:p>
        </w:tc>
      </w:tr>
      <w:tr w:rsidR="00FD5E7F" w:rsidRPr="00FD5E7F" w14:paraId="4E59F3D5" w14:textId="77777777" w:rsidTr="00FD5E7F">
        <w:trPr>
          <w:cantSplit/>
          <w:trHeight w:val="254"/>
          <w:jc w:val="center"/>
        </w:trPr>
        <w:tc>
          <w:tcPr>
            <w:tcW w:w="1403" w:type="dxa"/>
            <w:shd w:val="clear" w:color="auto" w:fill="auto"/>
          </w:tcPr>
          <w:p w14:paraId="4CD66988"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589B5F0C"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5B9A24A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37C031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78F5197"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039C53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35024D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4A19BE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6E7B4CF"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52101748" w14:textId="77777777" w:rsidR="00FD5E7F" w:rsidRPr="00FD5E7F" w:rsidRDefault="00FD5E7F" w:rsidP="00FD5E7F">
            <w:pPr>
              <w:rPr>
                <w:rFonts w:eastAsia="Calibri" w:cs="Times New Roman"/>
                <w:sz w:val="20"/>
                <w:szCs w:val="20"/>
                <w:lang w:val="en-US"/>
              </w:rPr>
            </w:pPr>
          </w:p>
        </w:tc>
      </w:tr>
      <w:tr w:rsidR="00FD5E7F" w:rsidRPr="00FD5E7F" w14:paraId="3E2426F4" w14:textId="77777777" w:rsidTr="00FD5E7F">
        <w:trPr>
          <w:cantSplit/>
          <w:trHeight w:val="254"/>
          <w:jc w:val="center"/>
        </w:trPr>
        <w:tc>
          <w:tcPr>
            <w:tcW w:w="1403" w:type="dxa"/>
            <w:vMerge w:val="restart"/>
            <w:shd w:val="clear" w:color="auto" w:fill="auto"/>
          </w:tcPr>
          <w:p w14:paraId="6BEC0193"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Galovski 2012</w:t>
            </w:r>
          </w:p>
        </w:tc>
        <w:tc>
          <w:tcPr>
            <w:tcW w:w="1407" w:type="dxa"/>
            <w:shd w:val="clear" w:color="auto" w:fill="auto"/>
          </w:tcPr>
          <w:p w14:paraId="58056461"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MCPT</w:t>
            </w:r>
          </w:p>
        </w:tc>
        <w:tc>
          <w:tcPr>
            <w:tcW w:w="1409" w:type="dxa"/>
            <w:shd w:val="clear" w:color="auto" w:fill="auto"/>
          </w:tcPr>
          <w:p w14:paraId="61E8C05E"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3928BBE7"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550" w:type="dxa"/>
            <w:shd w:val="clear" w:color="auto" w:fill="auto"/>
          </w:tcPr>
          <w:p w14:paraId="6ABD5A04"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 xml:space="preserve">TRGI guilt cognitions subscale, 1.57 (0.11) </w:t>
            </w:r>
            <w:r w:rsidRPr="00FD5E7F">
              <w:rPr>
                <w:rFonts w:eastAsia="Times New Roman" w:cs="Times New Roman"/>
                <w:sz w:val="20"/>
                <w:szCs w:val="20"/>
                <w:lang w:val="en-US" w:eastAsia="en-GB"/>
              </w:rPr>
              <w:t>[this is the least square mean (SE)]</w:t>
            </w:r>
          </w:p>
        </w:tc>
        <w:tc>
          <w:tcPr>
            <w:tcW w:w="1408" w:type="dxa"/>
            <w:vMerge w:val="restart"/>
            <w:shd w:val="clear" w:color="auto" w:fill="auto"/>
          </w:tcPr>
          <w:p w14:paraId="7D33482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 (0.5) (among participants with a history of potentially traumatic CSA/CPA without any axis-I disorder; these are more severe than healthy individuals) (Rausch et al., 2016)</w:t>
            </w:r>
          </w:p>
        </w:tc>
        <w:tc>
          <w:tcPr>
            <w:tcW w:w="1549" w:type="dxa"/>
            <w:shd w:val="clear" w:color="auto" w:fill="auto"/>
          </w:tcPr>
          <w:p w14:paraId="336323C8"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SF-36 social functioning subscale, 42.87 (4.06) [this is the least square mean (SE)]</w:t>
            </w:r>
          </w:p>
        </w:tc>
        <w:tc>
          <w:tcPr>
            <w:tcW w:w="1550" w:type="dxa"/>
            <w:vMerge w:val="restart"/>
            <w:shd w:val="clear" w:color="auto" w:fill="auto"/>
          </w:tcPr>
          <w:p w14:paraId="7D608AFE" w14:textId="77777777" w:rsidR="00FD5E7F" w:rsidRPr="00FD5E7F" w:rsidRDefault="00FD5E7F" w:rsidP="00FD5E7F">
            <w:pPr>
              <w:rPr>
                <w:rFonts w:eastAsia="Times New Roman" w:cs="Times New Roman"/>
                <w:sz w:val="20"/>
                <w:szCs w:val="20"/>
                <w:lang w:val="en-US" w:eastAsia="en-GB"/>
              </w:rPr>
            </w:pPr>
            <w:r w:rsidRPr="00FD5E7F">
              <w:rPr>
                <w:rFonts w:eastAsia="Calibri" w:cs="Times New Roman"/>
                <w:sz w:val="20"/>
                <w:szCs w:val="20"/>
                <w:lang w:val="en-US"/>
              </w:rPr>
              <w:t>85.66 (19.83) (among male norms aged 25-44); 88.54 (18.09) (among male norms aged 35-55); numerous other norms are available as well (Ware et al., 1993).</w:t>
            </w:r>
          </w:p>
        </w:tc>
        <w:tc>
          <w:tcPr>
            <w:tcW w:w="1408" w:type="dxa"/>
            <w:vMerge w:val="restart"/>
            <w:shd w:val="clear" w:color="auto" w:fill="auto"/>
          </w:tcPr>
          <w:p w14:paraId="7BC11C38"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362" w:type="dxa"/>
            <w:vMerge w:val="restart"/>
            <w:shd w:val="clear" w:color="auto" w:fill="auto"/>
          </w:tcPr>
          <w:p w14:paraId="3A648A8D"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 both NSC and DR data</w:t>
            </w:r>
          </w:p>
        </w:tc>
      </w:tr>
      <w:tr w:rsidR="00FD5E7F" w:rsidRPr="00FD5E7F" w14:paraId="6F35AA5A" w14:textId="77777777" w:rsidTr="00FD5E7F">
        <w:trPr>
          <w:cantSplit/>
          <w:trHeight w:val="254"/>
          <w:jc w:val="center"/>
        </w:trPr>
        <w:tc>
          <w:tcPr>
            <w:tcW w:w="1403" w:type="dxa"/>
            <w:vMerge/>
            <w:shd w:val="clear" w:color="auto" w:fill="auto"/>
          </w:tcPr>
          <w:p w14:paraId="0BF72F6B"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4E2C801"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SMDT</w:t>
            </w:r>
          </w:p>
        </w:tc>
        <w:tc>
          <w:tcPr>
            <w:tcW w:w="1409" w:type="dxa"/>
            <w:shd w:val="clear" w:color="auto" w:fill="auto"/>
          </w:tcPr>
          <w:p w14:paraId="2B1FA7AE"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7870857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FBD1C7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1.62 (0.12) </w:t>
            </w:r>
            <w:r w:rsidRPr="00FD5E7F">
              <w:rPr>
                <w:rFonts w:eastAsia="Times New Roman" w:cs="Times New Roman"/>
                <w:sz w:val="20"/>
                <w:szCs w:val="20"/>
                <w:lang w:val="en-US" w:eastAsia="en-GB"/>
              </w:rPr>
              <w:t>[this is the least square mean (SE)]</w:t>
            </w:r>
          </w:p>
        </w:tc>
        <w:tc>
          <w:tcPr>
            <w:tcW w:w="1408" w:type="dxa"/>
            <w:vMerge/>
            <w:shd w:val="clear" w:color="auto" w:fill="auto"/>
          </w:tcPr>
          <w:p w14:paraId="64F9F358" w14:textId="77777777" w:rsidR="00FD5E7F" w:rsidRPr="00FD5E7F" w:rsidRDefault="00FD5E7F" w:rsidP="00FD5E7F">
            <w:pPr>
              <w:rPr>
                <w:rFonts w:eastAsia="Calibri" w:cs="Times New Roman"/>
                <w:color w:val="FF0000"/>
                <w:sz w:val="20"/>
                <w:szCs w:val="20"/>
                <w:lang w:val="en-US"/>
              </w:rPr>
            </w:pPr>
          </w:p>
        </w:tc>
        <w:tc>
          <w:tcPr>
            <w:tcW w:w="1549" w:type="dxa"/>
            <w:shd w:val="clear" w:color="auto" w:fill="auto"/>
          </w:tcPr>
          <w:p w14:paraId="63F9694F"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37.45 (4.29) [this is the least square mean (SE)]</w:t>
            </w:r>
          </w:p>
        </w:tc>
        <w:tc>
          <w:tcPr>
            <w:tcW w:w="1550" w:type="dxa"/>
            <w:vMerge/>
            <w:shd w:val="clear" w:color="auto" w:fill="auto"/>
          </w:tcPr>
          <w:p w14:paraId="7249DC94"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16A014A7"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1644F9F3" w14:textId="77777777" w:rsidR="00FD5E7F" w:rsidRPr="00FD5E7F" w:rsidRDefault="00FD5E7F" w:rsidP="00FD5E7F">
            <w:pPr>
              <w:rPr>
                <w:rFonts w:eastAsia="Calibri" w:cs="Times New Roman"/>
                <w:sz w:val="20"/>
                <w:szCs w:val="20"/>
                <w:lang w:val="en-US"/>
              </w:rPr>
            </w:pPr>
          </w:p>
        </w:tc>
      </w:tr>
      <w:tr w:rsidR="00FD5E7F" w:rsidRPr="00FD5E7F" w14:paraId="0DCC4FFB" w14:textId="77777777" w:rsidTr="00FD5E7F">
        <w:trPr>
          <w:cantSplit/>
          <w:trHeight w:val="254"/>
          <w:jc w:val="center"/>
        </w:trPr>
        <w:tc>
          <w:tcPr>
            <w:tcW w:w="1403" w:type="dxa"/>
            <w:shd w:val="clear" w:color="auto" w:fill="auto"/>
          </w:tcPr>
          <w:p w14:paraId="78D53F0B"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7E08F0B"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6CDC712F"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FEF1042"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14F9B4D"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605C55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66FA77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4776CEC"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49A6FAD"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13BB26CD" w14:textId="77777777" w:rsidR="00FD5E7F" w:rsidRPr="00FD5E7F" w:rsidRDefault="00FD5E7F" w:rsidP="00FD5E7F">
            <w:pPr>
              <w:rPr>
                <w:rFonts w:eastAsia="Calibri" w:cs="Times New Roman"/>
                <w:sz w:val="20"/>
                <w:szCs w:val="20"/>
                <w:lang w:val="en-US"/>
              </w:rPr>
            </w:pPr>
          </w:p>
        </w:tc>
      </w:tr>
      <w:tr w:rsidR="00FD5E7F" w:rsidRPr="00FD5E7F" w14:paraId="3E74D58C" w14:textId="77777777" w:rsidTr="00FD5E7F">
        <w:trPr>
          <w:cantSplit/>
          <w:trHeight w:val="254"/>
          <w:jc w:val="center"/>
        </w:trPr>
        <w:tc>
          <w:tcPr>
            <w:tcW w:w="1403" w:type="dxa"/>
            <w:vMerge w:val="restart"/>
            <w:shd w:val="clear" w:color="auto" w:fill="auto"/>
          </w:tcPr>
          <w:p w14:paraId="72250AED"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Ghafoori 2017</w:t>
            </w:r>
          </w:p>
        </w:tc>
        <w:tc>
          <w:tcPr>
            <w:tcW w:w="1407" w:type="dxa"/>
            <w:shd w:val="clear" w:color="auto" w:fill="auto"/>
          </w:tcPr>
          <w:p w14:paraId="12210F8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PE</w:t>
            </w:r>
          </w:p>
        </w:tc>
        <w:tc>
          <w:tcPr>
            <w:tcW w:w="1409" w:type="dxa"/>
            <w:shd w:val="clear" w:color="auto" w:fill="auto"/>
          </w:tcPr>
          <w:p w14:paraId="195D510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BFA997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47DD4F5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03A1E9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20B45A1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SDS social subscale, 7 (2.6)</w:t>
            </w:r>
          </w:p>
        </w:tc>
        <w:tc>
          <w:tcPr>
            <w:tcW w:w="1550" w:type="dxa"/>
            <w:vMerge w:val="restart"/>
            <w:shd w:val="clear" w:color="auto" w:fill="auto"/>
          </w:tcPr>
          <w:p w14:paraId="41F169B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5717C4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A score of 7 or above on this </w:t>
            </w:r>
            <w:r w:rsidRPr="00FD5E7F">
              <w:rPr>
                <w:rFonts w:eastAsia="Calibri" w:cs="Times New Roman"/>
                <w:sz w:val="20"/>
                <w:szCs w:val="20"/>
                <w:lang w:val="en-US"/>
              </w:rPr>
              <w:lastRenderedPageBreak/>
              <w:t>subscale indicates a marked impairment. Moreover, it has been suggested that clinicians should pay special attention to patients who score 5 or greater on this subscale (Rush et al., 2000).</w:t>
            </w:r>
          </w:p>
        </w:tc>
        <w:tc>
          <w:tcPr>
            <w:tcW w:w="1362" w:type="dxa"/>
            <w:shd w:val="clear" w:color="auto" w:fill="auto"/>
          </w:tcPr>
          <w:p w14:paraId="4DB89D3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690BB6C4" w14:textId="77777777" w:rsidTr="00FD5E7F">
        <w:trPr>
          <w:cantSplit/>
          <w:trHeight w:val="254"/>
          <w:jc w:val="center"/>
        </w:trPr>
        <w:tc>
          <w:tcPr>
            <w:tcW w:w="1403" w:type="dxa"/>
            <w:vMerge/>
            <w:shd w:val="clear" w:color="auto" w:fill="auto"/>
          </w:tcPr>
          <w:p w14:paraId="23313207"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1590C0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PCT</w:t>
            </w:r>
          </w:p>
        </w:tc>
        <w:tc>
          <w:tcPr>
            <w:tcW w:w="1409" w:type="dxa"/>
            <w:shd w:val="clear" w:color="auto" w:fill="auto"/>
          </w:tcPr>
          <w:p w14:paraId="402F98C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7D04C62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B32F1C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C71517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24EAEE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7.3 (2.5)</w:t>
            </w:r>
          </w:p>
        </w:tc>
        <w:tc>
          <w:tcPr>
            <w:tcW w:w="1550" w:type="dxa"/>
            <w:vMerge/>
            <w:shd w:val="clear" w:color="auto" w:fill="auto"/>
          </w:tcPr>
          <w:p w14:paraId="6F988CA3"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A58364F"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35286086" w14:textId="77777777" w:rsidR="00FD5E7F" w:rsidRPr="00FD5E7F" w:rsidRDefault="00FD5E7F" w:rsidP="00FD5E7F">
            <w:pPr>
              <w:rPr>
                <w:rFonts w:eastAsia="Calibri" w:cs="Times New Roman"/>
                <w:sz w:val="20"/>
                <w:szCs w:val="20"/>
                <w:lang w:val="en-US"/>
              </w:rPr>
            </w:pPr>
          </w:p>
        </w:tc>
      </w:tr>
      <w:tr w:rsidR="00FD5E7F" w:rsidRPr="00FD5E7F" w14:paraId="318F1CAE" w14:textId="77777777" w:rsidTr="00FD5E7F">
        <w:trPr>
          <w:cantSplit/>
          <w:trHeight w:val="254"/>
          <w:jc w:val="center"/>
        </w:trPr>
        <w:tc>
          <w:tcPr>
            <w:tcW w:w="1403" w:type="dxa"/>
            <w:shd w:val="clear" w:color="auto" w:fill="auto"/>
          </w:tcPr>
          <w:p w14:paraId="016F5EFD"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89BC4F6"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ADFDBEB"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904C7C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77234F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3674081"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B2234A2"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A4A054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4B9CAF0"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46AB37F9" w14:textId="77777777" w:rsidR="00FD5E7F" w:rsidRPr="00FD5E7F" w:rsidRDefault="00FD5E7F" w:rsidP="00FD5E7F">
            <w:pPr>
              <w:rPr>
                <w:rFonts w:eastAsia="Calibri" w:cs="Times New Roman"/>
                <w:sz w:val="20"/>
                <w:szCs w:val="20"/>
                <w:lang w:val="en-US"/>
              </w:rPr>
            </w:pPr>
          </w:p>
        </w:tc>
      </w:tr>
      <w:tr w:rsidR="00FD5E7F" w:rsidRPr="00FD5E7F" w14:paraId="6678D2CA" w14:textId="77777777" w:rsidTr="00FD5E7F">
        <w:trPr>
          <w:cantSplit/>
          <w:trHeight w:val="254"/>
          <w:jc w:val="center"/>
        </w:trPr>
        <w:tc>
          <w:tcPr>
            <w:tcW w:w="1403" w:type="dxa"/>
            <w:vMerge w:val="restart"/>
            <w:shd w:val="clear" w:color="auto" w:fill="auto"/>
          </w:tcPr>
          <w:p w14:paraId="5A4C1527"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Harned 2014</w:t>
            </w:r>
          </w:p>
        </w:tc>
        <w:tc>
          <w:tcPr>
            <w:tcW w:w="1407" w:type="dxa"/>
            <w:shd w:val="clear" w:color="auto" w:fill="auto"/>
          </w:tcPr>
          <w:p w14:paraId="33D4601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DBT</w:t>
            </w:r>
          </w:p>
        </w:tc>
        <w:tc>
          <w:tcPr>
            <w:tcW w:w="1409" w:type="dxa"/>
            <w:shd w:val="clear" w:color="auto" w:fill="auto"/>
          </w:tcPr>
          <w:p w14:paraId="75784EC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372965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7DFD3E1F" w14:textId="77777777" w:rsidR="00FD5E7F" w:rsidRPr="00FD5E7F" w:rsidRDefault="00FD5E7F" w:rsidP="00FD5E7F">
            <w:pPr>
              <w:rPr>
                <w:rFonts w:eastAsia="Calibri" w:cs="Times New Roman"/>
                <w:sz w:val="20"/>
                <w:szCs w:val="20"/>
                <w:lang w:val="en-US"/>
              </w:rPr>
            </w:pPr>
            <w:r w:rsidRPr="00FD5E7F">
              <w:rPr>
                <w:rFonts w:eastAsiaTheme="minorEastAsia" w:cs="Times New Roman"/>
                <w:sz w:val="20"/>
                <w:szCs w:val="20"/>
                <w:lang w:val="en-US"/>
              </w:rPr>
              <w:t>TRGI guilt cognitions subscale, 2.4 (0.9)</w:t>
            </w:r>
          </w:p>
        </w:tc>
        <w:tc>
          <w:tcPr>
            <w:tcW w:w="1408" w:type="dxa"/>
            <w:vMerge w:val="restart"/>
            <w:shd w:val="clear" w:color="auto" w:fill="auto"/>
          </w:tcPr>
          <w:p w14:paraId="77451AE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1 (0.5) (among participants with a history of potentially traumatic CSA/CPA without any axis-I disorder; these are more severe than healthy individuals) (Rausch et al., 2016) </w:t>
            </w:r>
          </w:p>
        </w:tc>
        <w:tc>
          <w:tcPr>
            <w:tcW w:w="1549" w:type="dxa"/>
            <w:shd w:val="clear" w:color="auto" w:fill="auto"/>
          </w:tcPr>
          <w:p w14:paraId="312602A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1A3FDE4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F3F83C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62AEC99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77471000" w14:textId="77777777" w:rsidTr="00FD5E7F">
        <w:trPr>
          <w:cantSplit/>
          <w:trHeight w:val="254"/>
          <w:jc w:val="center"/>
        </w:trPr>
        <w:tc>
          <w:tcPr>
            <w:tcW w:w="1403" w:type="dxa"/>
            <w:vMerge/>
            <w:shd w:val="clear" w:color="auto" w:fill="auto"/>
          </w:tcPr>
          <w:p w14:paraId="443B71EA"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78DF26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DBT -PE</w:t>
            </w:r>
          </w:p>
        </w:tc>
        <w:tc>
          <w:tcPr>
            <w:tcW w:w="1409" w:type="dxa"/>
            <w:shd w:val="clear" w:color="auto" w:fill="auto"/>
          </w:tcPr>
          <w:p w14:paraId="5B983AF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7A1A293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8ACBC0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2.4 (0.8)</w:t>
            </w:r>
          </w:p>
        </w:tc>
        <w:tc>
          <w:tcPr>
            <w:tcW w:w="1408" w:type="dxa"/>
            <w:vMerge/>
            <w:shd w:val="clear" w:color="auto" w:fill="auto"/>
          </w:tcPr>
          <w:p w14:paraId="75B68BFE"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725909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77292B33"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016B39D8"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0996BFC1" w14:textId="77777777" w:rsidR="00FD5E7F" w:rsidRPr="00FD5E7F" w:rsidRDefault="00FD5E7F" w:rsidP="00FD5E7F">
            <w:pPr>
              <w:rPr>
                <w:rFonts w:eastAsia="Calibri" w:cs="Times New Roman"/>
                <w:sz w:val="20"/>
                <w:szCs w:val="20"/>
                <w:lang w:val="en-US"/>
              </w:rPr>
            </w:pPr>
          </w:p>
        </w:tc>
      </w:tr>
      <w:tr w:rsidR="00FD5E7F" w:rsidRPr="00FD5E7F" w14:paraId="07210AEC" w14:textId="77777777" w:rsidTr="00FD5E7F">
        <w:trPr>
          <w:cantSplit/>
          <w:trHeight w:val="254"/>
          <w:jc w:val="center"/>
        </w:trPr>
        <w:tc>
          <w:tcPr>
            <w:tcW w:w="1403" w:type="dxa"/>
            <w:shd w:val="clear" w:color="auto" w:fill="auto"/>
          </w:tcPr>
          <w:p w14:paraId="7C3DC0E0"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81D571F"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48A422F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BDD59D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5CD0C6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6610609"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331597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7420E0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C214703"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43AE0C77" w14:textId="77777777" w:rsidR="00FD5E7F" w:rsidRPr="00FD5E7F" w:rsidRDefault="00FD5E7F" w:rsidP="00FD5E7F">
            <w:pPr>
              <w:rPr>
                <w:rFonts w:eastAsia="Calibri" w:cs="Times New Roman"/>
                <w:sz w:val="20"/>
                <w:szCs w:val="20"/>
                <w:lang w:val="en-US"/>
              </w:rPr>
            </w:pPr>
          </w:p>
        </w:tc>
      </w:tr>
      <w:tr w:rsidR="00FD5E7F" w:rsidRPr="00FD5E7F" w14:paraId="7D71EA34" w14:textId="77777777" w:rsidTr="00FD5E7F">
        <w:trPr>
          <w:cantSplit/>
          <w:trHeight w:val="254"/>
          <w:jc w:val="center"/>
        </w:trPr>
        <w:tc>
          <w:tcPr>
            <w:tcW w:w="1403" w:type="dxa"/>
            <w:vMerge w:val="restart"/>
            <w:shd w:val="clear" w:color="auto" w:fill="auto"/>
          </w:tcPr>
          <w:p w14:paraId="19ACC379"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Hinton 2009</w:t>
            </w:r>
          </w:p>
        </w:tc>
        <w:tc>
          <w:tcPr>
            <w:tcW w:w="1407" w:type="dxa"/>
            <w:shd w:val="clear" w:color="auto" w:fill="auto"/>
          </w:tcPr>
          <w:p w14:paraId="13D3B43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IT-CBT</w:t>
            </w:r>
          </w:p>
        </w:tc>
        <w:tc>
          <w:tcPr>
            <w:tcW w:w="1409" w:type="dxa"/>
            <w:shd w:val="clear" w:color="auto" w:fill="auto"/>
          </w:tcPr>
          <w:p w14:paraId="3BB5E28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ERS, 0.9 (0.6) </w:t>
            </w:r>
          </w:p>
        </w:tc>
        <w:tc>
          <w:tcPr>
            <w:tcW w:w="1408" w:type="dxa"/>
            <w:vMerge w:val="restart"/>
            <w:shd w:val="clear" w:color="auto" w:fill="auto"/>
          </w:tcPr>
          <w:p w14:paraId="4BC0E7A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4283E6D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93C3CB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76F14A0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21B21F2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961D39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Normative data for this scale were not available. This scale is rated on a 0-4 Likert-type scale, rating the ability to distance from affects, ranging from “not at all” to “very much so.” These scores appear to indicate that participants are only edging towards somewhat being able to distance from affects.</w:t>
            </w:r>
          </w:p>
        </w:tc>
        <w:tc>
          <w:tcPr>
            <w:tcW w:w="1362" w:type="dxa"/>
            <w:vMerge w:val="restart"/>
            <w:shd w:val="clear" w:color="auto" w:fill="auto"/>
          </w:tcPr>
          <w:p w14:paraId="48FF191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207F239A" w14:textId="77777777" w:rsidTr="00FD5E7F">
        <w:trPr>
          <w:cantSplit/>
          <w:trHeight w:val="254"/>
          <w:jc w:val="center"/>
        </w:trPr>
        <w:tc>
          <w:tcPr>
            <w:tcW w:w="1403" w:type="dxa"/>
            <w:vMerge/>
            <w:shd w:val="clear" w:color="auto" w:fill="auto"/>
          </w:tcPr>
          <w:p w14:paraId="1632DA35"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7E9ECE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DT-CBT</w:t>
            </w:r>
          </w:p>
        </w:tc>
        <w:tc>
          <w:tcPr>
            <w:tcW w:w="1409" w:type="dxa"/>
            <w:shd w:val="clear" w:color="auto" w:fill="auto"/>
          </w:tcPr>
          <w:p w14:paraId="24326F5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0.8 (0.5)</w:t>
            </w:r>
          </w:p>
        </w:tc>
        <w:tc>
          <w:tcPr>
            <w:tcW w:w="1408" w:type="dxa"/>
            <w:vMerge/>
            <w:shd w:val="clear" w:color="auto" w:fill="auto"/>
          </w:tcPr>
          <w:p w14:paraId="3DE5A45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DDE414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427ADF97"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EE0706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03461E3B"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3402710F"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5CB82C0F" w14:textId="77777777" w:rsidR="00FD5E7F" w:rsidRPr="00FD5E7F" w:rsidRDefault="00FD5E7F" w:rsidP="00FD5E7F">
            <w:pPr>
              <w:rPr>
                <w:rFonts w:eastAsia="Calibri" w:cs="Times New Roman"/>
                <w:sz w:val="20"/>
                <w:szCs w:val="20"/>
                <w:lang w:val="en-US"/>
              </w:rPr>
            </w:pPr>
          </w:p>
        </w:tc>
      </w:tr>
      <w:tr w:rsidR="00FD5E7F" w:rsidRPr="00FD5E7F" w14:paraId="0A42738E" w14:textId="77777777" w:rsidTr="00FD5E7F">
        <w:trPr>
          <w:cantSplit/>
          <w:trHeight w:val="254"/>
          <w:jc w:val="center"/>
        </w:trPr>
        <w:tc>
          <w:tcPr>
            <w:tcW w:w="1403" w:type="dxa"/>
            <w:shd w:val="clear" w:color="auto" w:fill="auto"/>
          </w:tcPr>
          <w:p w14:paraId="488590DA"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712E718"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3B384CC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9E6259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D3CEDA5"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5759A0C"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BA3A6A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03D753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0C788D1"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1D883BB" w14:textId="77777777" w:rsidR="00FD5E7F" w:rsidRPr="00FD5E7F" w:rsidRDefault="00FD5E7F" w:rsidP="00FD5E7F">
            <w:pPr>
              <w:rPr>
                <w:rFonts w:eastAsia="Calibri" w:cs="Times New Roman"/>
                <w:sz w:val="20"/>
                <w:szCs w:val="20"/>
                <w:lang w:val="en-US"/>
              </w:rPr>
            </w:pPr>
          </w:p>
        </w:tc>
      </w:tr>
      <w:tr w:rsidR="00FD5E7F" w:rsidRPr="00FD5E7F" w14:paraId="749734A7" w14:textId="77777777" w:rsidTr="00FD5E7F">
        <w:trPr>
          <w:cantSplit/>
          <w:trHeight w:val="254"/>
          <w:jc w:val="center"/>
        </w:trPr>
        <w:tc>
          <w:tcPr>
            <w:tcW w:w="1403" w:type="dxa"/>
            <w:vMerge w:val="restart"/>
            <w:shd w:val="clear" w:color="auto" w:fill="auto"/>
          </w:tcPr>
          <w:p w14:paraId="3257C12A"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Hinton 2011</w:t>
            </w:r>
          </w:p>
        </w:tc>
        <w:tc>
          <w:tcPr>
            <w:tcW w:w="1407" w:type="dxa"/>
            <w:shd w:val="clear" w:color="auto" w:fill="auto"/>
          </w:tcPr>
          <w:p w14:paraId="6B9A3309"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CA-CBT</w:t>
            </w:r>
          </w:p>
        </w:tc>
        <w:tc>
          <w:tcPr>
            <w:tcW w:w="1409" w:type="dxa"/>
            <w:shd w:val="clear" w:color="auto" w:fill="auto"/>
          </w:tcPr>
          <w:p w14:paraId="15A4C4C0"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ERS, 0.7 (0.5)</w:t>
            </w:r>
          </w:p>
        </w:tc>
        <w:tc>
          <w:tcPr>
            <w:tcW w:w="1408" w:type="dxa"/>
            <w:vMerge w:val="restart"/>
            <w:shd w:val="clear" w:color="auto" w:fill="auto"/>
          </w:tcPr>
          <w:p w14:paraId="6D1CC38D"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550" w:type="dxa"/>
            <w:shd w:val="clear" w:color="auto" w:fill="auto"/>
          </w:tcPr>
          <w:p w14:paraId="0386F535"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408" w:type="dxa"/>
            <w:vMerge w:val="restart"/>
            <w:shd w:val="clear" w:color="auto" w:fill="auto"/>
          </w:tcPr>
          <w:p w14:paraId="6B79A4D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34B54A2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29EAC529"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2E9A8D90"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 xml:space="preserve">As above with Hinton, 2009, </w:t>
            </w:r>
            <w:r w:rsidRPr="00FD5E7F">
              <w:rPr>
                <w:rFonts w:eastAsia="Calibri" w:cs="Times New Roman"/>
                <w:sz w:val="20"/>
                <w:szCs w:val="20"/>
                <w:lang w:val="en-US"/>
              </w:rPr>
              <w:t>these scores appear to indicate that participants are only edging towards somewhat being able to distance from affects.</w:t>
            </w:r>
          </w:p>
        </w:tc>
        <w:tc>
          <w:tcPr>
            <w:tcW w:w="1362" w:type="dxa"/>
            <w:vMerge w:val="restart"/>
            <w:shd w:val="clear" w:color="auto" w:fill="auto"/>
          </w:tcPr>
          <w:p w14:paraId="7A3594B7"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w:t>
            </w:r>
          </w:p>
        </w:tc>
      </w:tr>
      <w:tr w:rsidR="00FD5E7F" w:rsidRPr="00FD5E7F" w14:paraId="104FCBF0" w14:textId="77777777" w:rsidTr="00FD5E7F">
        <w:trPr>
          <w:cantSplit/>
          <w:trHeight w:val="254"/>
          <w:jc w:val="center"/>
        </w:trPr>
        <w:tc>
          <w:tcPr>
            <w:tcW w:w="1403" w:type="dxa"/>
            <w:vMerge/>
            <w:shd w:val="clear" w:color="auto" w:fill="auto"/>
          </w:tcPr>
          <w:p w14:paraId="67CBD464"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19FE58F"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AMR</w:t>
            </w:r>
          </w:p>
        </w:tc>
        <w:tc>
          <w:tcPr>
            <w:tcW w:w="1409" w:type="dxa"/>
            <w:shd w:val="clear" w:color="auto" w:fill="auto"/>
          </w:tcPr>
          <w:p w14:paraId="3E3661A3"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0.9 (0.4)</w:t>
            </w:r>
          </w:p>
        </w:tc>
        <w:tc>
          <w:tcPr>
            <w:tcW w:w="1408" w:type="dxa"/>
            <w:vMerge/>
            <w:shd w:val="clear" w:color="auto" w:fill="auto"/>
          </w:tcPr>
          <w:p w14:paraId="474C770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B7EB54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6FC98E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3823C9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765B5DEB"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2A2F043F"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68C2B2BC" w14:textId="77777777" w:rsidR="00FD5E7F" w:rsidRPr="00FD5E7F" w:rsidRDefault="00FD5E7F" w:rsidP="00FD5E7F">
            <w:pPr>
              <w:rPr>
                <w:rFonts w:eastAsia="Calibri" w:cs="Times New Roman"/>
                <w:sz w:val="20"/>
                <w:szCs w:val="20"/>
                <w:lang w:val="en-US"/>
              </w:rPr>
            </w:pPr>
          </w:p>
        </w:tc>
      </w:tr>
      <w:tr w:rsidR="00FD5E7F" w:rsidRPr="00FD5E7F" w14:paraId="1C218665" w14:textId="77777777" w:rsidTr="00FD5E7F">
        <w:trPr>
          <w:cantSplit/>
          <w:trHeight w:val="254"/>
          <w:jc w:val="center"/>
        </w:trPr>
        <w:tc>
          <w:tcPr>
            <w:tcW w:w="1403" w:type="dxa"/>
            <w:shd w:val="clear" w:color="auto" w:fill="auto"/>
          </w:tcPr>
          <w:p w14:paraId="604F7068"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29824CA"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01C83F8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A394E2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378AFB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7F93BF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F7E800C"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30315DC"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86AA064"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0D9805C1" w14:textId="77777777" w:rsidR="00FD5E7F" w:rsidRPr="00FD5E7F" w:rsidRDefault="00FD5E7F" w:rsidP="00FD5E7F">
            <w:pPr>
              <w:rPr>
                <w:rFonts w:eastAsia="Calibri" w:cs="Times New Roman"/>
                <w:sz w:val="20"/>
                <w:szCs w:val="20"/>
                <w:lang w:val="en-US"/>
              </w:rPr>
            </w:pPr>
          </w:p>
        </w:tc>
      </w:tr>
      <w:tr w:rsidR="00FD5E7F" w:rsidRPr="00FD5E7F" w14:paraId="777EED71" w14:textId="77777777" w:rsidTr="00FD5E7F">
        <w:trPr>
          <w:cantSplit/>
          <w:trHeight w:val="254"/>
          <w:jc w:val="center"/>
        </w:trPr>
        <w:tc>
          <w:tcPr>
            <w:tcW w:w="1403" w:type="dxa"/>
            <w:shd w:val="clear" w:color="auto" w:fill="auto"/>
          </w:tcPr>
          <w:p w14:paraId="4D2D9CE5"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9E8CC9D"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22FE918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B22CB5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0E0229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19B23F0"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7BE936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52A328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EE264C0"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7E3FFAA1" w14:textId="77777777" w:rsidR="00FD5E7F" w:rsidRPr="00FD5E7F" w:rsidRDefault="00FD5E7F" w:rsidP="00FD5E7F">
            <w:pPr>
              <w:rPr>
                <w:rFonts w:eastAsia="Calibri" w:cs="Times New Roman"/>
                <w:sz w:val="20"/>
                <w:szCs w:val="20"/>
                <w:lang w:val="en-US"/>
              </w:rPr>
            </w:pPr>
          </w:p>
        </w:tc>
      </w:tr>
      <w:tr w:rsidR="00FD5E7F" w:rsidRPr="00FD5E7F" w14:paraId="6D376334" w14:textId="77777777" w:rsidTr="00FD5E7F">
        <w:trPr>
          <w:cantSplit/>
          <w:trHeight w:val="254"/>
          <w:jc w:val="center"/>
        </w:trPr>
        <w:tc>
          <w:tcPr>
            <w:tcW w:w="1403" w:type="dxa"/>
            <w:vMerge w:val="restart"/>
            <w:shd w:val="clear" w:color="auto" w:fill="auto"/>
          </w:tcPr>
          <w:p w14:paraId="5B680B19"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Hogberg 2007</w:t>
            </w:r>
          </w:p>
        </w:tc>
        <w:tc>
          <w:tcPr>
            <w:tcW w:w="1407" w:type="dxa"/>
            <w:shd w:val="clear" w:color="auto" w:fill="auto"/>
          </w:tcPr>
          <w:p w14:paraId="417EB27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EMDR</w:t>
            </w:r>
          </w:p>
        </w:tc>
        <w:tc>
          <w:tcPr>
            <w:tcW w:w="1409" w:type="dxa"/>
            <w:shd w:val="clear" w:color="auto" w:fill="auto"/>
          </w:tcPr>
          <w:p w14:paraId="34909CA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AD57E7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5B617AF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5B81AF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42F06F5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SDI, 4.5 (2.3)</w:t>
            </w:r>
          </w:p>
        </w:tc>
        <w:tc>
          <w:tcPr>
            <w:tcW w:w="1550" w:type="dxa"/>
            <w:vMerge w:val="restart"/>
            <w:shd w:val="clear" w:color="auto" w:fill="auto"/>
          </w:tcPr>
          <w:p w14:paraId="1CED54F9"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 xml:space="preserve">1.53 (1.13) (among subjects who had experienced traumatic events but who had never developed PTSD) (Nardo et al., 2011) </w:t>
            </w:r>
          </w:p>
        </w:tc>
        <w:tc>
          <w:tcPr>
            <w:tcW w:w="1408" w:type="dxa"/>
            <w:vMerge w:val="restart"/>
            <w:shd w:val="clear" w:color="auto" w:fill="auto"/>
          </w:tcPr>
          <w:p w14:paraId="57E1968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0459344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3D009C25" w14:textId="77777777" w:rsidTr="00FD5E7F">
        <w:trPr>
          <w:cantSplit/>
          <w:trHeight w:val="254"/>
          <w:jc w:val="center"/>
        </w:trPr>
        <w:tc>
          <w:tcPr>
            <w:tcW w:w="1403" w:type="dxa"/>
            <w:vMerge/>
            <w:shd w:val="clear" w:color="auto" w:fill="auto"/>
          </w:tcPr>
          <w:p w14:paraId="00E5B2D0"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07097ED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125427E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418B521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8D9595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54649D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548C472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5.9 (4.5)</w:t>
            </w:r>
          </w:p>
        </w:tc>
        <w:tc>
          <w:tcPr>
            <w:tcW w:w="1550" w:type="dxa"/>
            <w:vMerge/>
            <w:shd w:val="clear" w:color="auto" w:fill="auto"/>
          </w:tcPr>
          <w:p w14:paraId="2493636A"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55999B9"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196B1B3C" w14:textId="77777777" w:rsidR="00FD5E7F" w:rsidRPr="00FD5E7F" w:rsidRDefault="00FD5E7F" w:rsidP="00FD5E7F">
            <w:pPr>
              <w:rPr>
                <w:rFonts w:eastAsia="Calibri" w:cs="Times New Roman"/>
                <w:sz w:val="20"/>
                <w:szCs w:val="20"/>
                <w:lang w:val="en-US"/>
              </w:rPr>
            </w:pPr>
          </w:p>
        </w:tc>
      </w:tr>
      <w:tr w:rsidR="00FD5E7F" w:rsidRPr="00FD5E7F" w14:paraId="57C44932" w14:textId="77777777" w:rsidTr="00FD5E7F">
        <w:trPr>
          <w:cantSplit/>
          <w:trHeight w:val="254"/>
          <w:jc w:val="center"/>
        </w:trPr>
        <w:tc>
          <w:tcPr>
            <w:tcW w:w="1403" w:type="dxa"/>
            <w:shd w:val="clear" w:color="auto" w:fill="auto"/>
          </w:tcPr>
          <w:p w14:paraId="5B731EFE"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A78D129"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37FCF86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ED2271C"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F33570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F9DA8B0"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E5D544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D77410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3064831"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130C3E72" w14:textId="77777777" w:rsidR="00FD5E7F" w:rsidRPr="00FD5E7F" w:rsidRDefault="00FD5E7F" w:rsidP="00FD5E7F">
            <w:pPr>
              <w:rPr>
                <w:rFonts w:eastAsia="Calibri" w:cs="Times New Roman"/>
                <w:sz w:val="20"/>
                <w:szCs w:val="20"/>
                <w:lang w:val="en-US"/>
              </w:rPr>
            </w:pPr>
          </w:p>
        </w:tc>
      </w:tr>
      <w:tr w:rsidR="00FD5E7F" w:rsidRPr="00FD5E7F" w14:paraId="2D544801" w14:textId="77777777" w:rsidTr="00FD5E7F">
        <w:trPr>
          <w:cantSplit/>
          <w:trHeight w:val="254"/>
          <w:jc w:val="center"/>
        </w:trPr>
        <w:tc>
          <w:tcPr>
            <w:tcW w:w="1403" w:type="dxa"/>
            <w:vMerge w:val="restart"/>
            <w:shd w:val="clear" w:color="auto" w:fill="auto"/>
          </w:tcPr>
          <w:p w14:paraId="2038DC55" w14:textId="77777777" w:rsidR="00FD5E7F" w:rsidRPr="00FD5E7F" w:rsidRDefault="00FD5E7F" w:rsidP="00FD5E7F">
            <w:pPr>
              <w:rPr>
                <w:rFonts w:eastAsia="Calibri" w:cs="Times New Roman"/>
                <w:sz w:val="20"/>
                <w:szCs w:val="20"/>
                <w:lang w:val="en-US"/>
              </w:rPr>
            </w:pPr>
            <w:r w:rsidRPr="00882D3F">
              <w:rPr>
                <w:rFonts w:eastAsia="Calibri" w:cs="Times New Roman"/>
                <w:color w:val="000000" w:themeColor="text1"/>
                <w:sz w:val="20"/>
                <w:szCs w:val="20"/>
                <w:lang w:val="en-US"/>
              </w:rPr>
              <w:t>Hollified 2007</w:t>
            </w:r>
          </w:p>
        </w:tc>
        <w:tc>
          <w:tcPr>
            <w:tcW w:w="1407" w:type="dxa"/>
            <w:shd w:val="clear" w:color="auto" w:fill="auto"/>
          </w:tcPr>
          <w:p w14:paraId="4069623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CBT</w:t>
            </w:r>
          </w:p>
        </w:tc>
        <w:tc>
          <w:tcPr>
            <w:tcW w:w="1409" w:type="dxa"/>
            <w:shd w:val="clear" w:color="auto" w:fill="auto"/>
          </w:tcPr>
          <w:p w14:paraId="25E916A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7A1682C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4CA4913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062F0E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4EC16BB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SDS global rating scale, 4.09 (0.81)</w:t>
            </w:r>
          </w:p>
        </w:tc>
        <w:tc>
          <w:tcPr>
            <w:tcW w:w="1550" w:type="dxa"/>
            <w:vMerge w:val="restart"/>
            <w:shd w:val="clear" w:color="auto" w:fill="auto"/>
          </w:tcPr>
          <w:p w14:paraId="6D4D5CF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BF4264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Normative data for this scale </w:t>
            </w:r>
            <w:r w:rsidRPr="00FD5E7F">
              <w:rPr>
                <w:rFonts w:eastAsia="Calibri" w:cs="Times New Roman"/>
                <w:sz w:val="20"/>
                <w:szCs w:val="20"/>
                <w:lang w:val="en-US"/>
              </w:rPr>
              <w:lastRenderedPageBreak/>
              <w:t xml:space="preserve">were not available. Participants’ scores on this scale appear to be impaired as possible scores on this scale appear to range from 0 to 5, with higher scores indicating greater impairment. </w:t>
            </w:r>
          </w:p>
        </w:tc>
        <w:tc>
          <w:tcPr>
            <w:tcW w:w="1362" w:type="dxa"/>
            <w:vMerge w:val="restart"/>
            <w:shd w:val="clear" w:color="auto" w:fill="auto"/>
          </w:tcPr>
          <w:p w14:paraId="706D549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277E38A3" w14:textId="77777777" w:rsidTr="00FD5E7F">
        <w:trPr>
          <w:cantSplit/>
          <w:trHeight w:val="254"/>
          <w:jc w:val="center"/>
        </w:trPr>
        <w:tc>
          <w:tcPr>
            <w:tcW w:w="1403" w:type="dxa"/>
            <w:vMerge/>
            <w:shd w:val="clear" w:color="auto" w:fill="auto"/>
          </w:tcPr>
          <w:p w14:paraId="155B2C1A"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5B79DD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502F040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6B9EF2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618CC5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063F44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59F3D5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4 (1.02)</w:t>
            </w:r>
          </w:p>
        </w:tc>
        <w:tc>
          <w:tcPr>
            <w:tcW w:w="1550" w:type="dxa"/>
            <w:vMerge/>
            <w:shd w:val="clear" w:color="auto" w:fill="auto"/>
          </w:tcPr>
          <w:p w14:paraId="6901A5AC"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7F3D9A9C"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79615EC9" w14:textId="77777777" w:rsidR="00FD5E7F" w:rsidRPr="00FD5E7F" w:rsidRDefault="00FD5E7F" w:rsidP="00FD5E7F">
            <w:pPr>
              <w:rPr>
                <w:rFonts w:eastAsia="Calibri" w:cs="Times New Roman"/>
                <w:sz w:val="20"/>
                <w:szCs w:val="20"/>
                <w:lang w:val="en-US"/>
              </w:rPr>
            </w:pPr>
          </w:p>
        </w:tc>
      </w:tr>
      <w:tr w:rsidR="00FD5E7F" w:rsidRPr="00FD5E7F" w14:paraId="0EA0C8A0" w14:textId="77777777" w:rsidTr="00FD5E7F">
        <w:trPr>
          <w:cantSplit/>
          <w:trHeight w:val="254"/>
          <w:jc w:val="center"/>
        </w:trPr>
        <w:tc>
          <w:tcPr>
            <w:tcW w:w="1403" w:type="dxa"/>
            <w:shd w:val="clear" w:color="auto" w:fill="auto"/>
          </w:tcPr>
          <w:p w14:paraId="304F832F"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5685DDD"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3FE5E58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1A3BB8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15DB5BC"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311ADA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840075C"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B671BA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D9DB215"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05C5C199" w14:textId="77777777" w:rsidR="00FD5E7F" w:rsidRPr="00FD5E7F" w:rsidRDefault="00FD5E7F" w:rsidP="00FD5E7F">
            <w:pPr>
              <w:rPr>
                <w:rFonts w:eastAsia="Calibri" w:cs="Times New Roman"/>
                <w:sz w:val="20"/>
                <w:szCs w:val="20"/>
                <w:lang w:val="en-US"/>
              </w:rPr>
            </w:pPr>
          </w:p>
        </w:tc>
      </w:tr>
      <w:tr w:rsidR="00FD5E7F" w:rsidRPr="00FD5E7F" w14:paraId="45678241" w14:textId="77777777" w:rsidTr="00FD5E7F">
        <w:trPr>
          <w:cantSplit/>
          <w:trHeight w:val="254"/>
          <w:jc w:val="center"/>
        </w:trPr>
        <w:tc>
          <w:tcPr>
            <w:tcW w:w="1403" w:type="dxa"/>
            <w:vMerge w:val="restart"/>
            <w:shd w:val="clear" w:color="auto" w:fill="auto"/>
          </w:tcPr>
          <w:p w14:paraId="493D64E3"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Jung 2013</w:t>
            </w:r>
          </w:p>
        </w:tc>
        <w:tc>
          <w:tcPr>
            <w:tcW w:w="1407" w:type="dxa"/>
            <w:shd w:val="clear" w:color="auto" w:fill="auto"/>
          </w:tcPr>
          <w:p w14:paraId="53542C3C"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CRIM</w:t>
            </w:r>
          </w:p>
        </w:tc>
        <w:tc>
          <w:tcPr>
            <w:tcW w:w="1409" w:type="dxa"/>
            <w:shd w:val="clear" w:color="auto" w:fill="auto"/>
          </w:tcPr>
          <w:p w14:paraId="5F31D67B"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15FE20FA"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550" w:type="dxa"/>
            <w:shd w:val="clear" w:color="auto" w:fill="auto"/>
          </w:tcPr>
          <w:p w14:paraId="5143C6B3"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RSES, 22.1 (7.8)</w:t>
            </w:r>
          </w:p>
        </w:tc>
        <w:tc>
          <w:tcPr>
            <w:tcW w:w="1408" w:type="dxa"/>
            <w:vMerge w:val="restart"/>
            <w:shd w:val="clear" w:color="auto" w:fill="auto"/>
          </w:tcPr>
          <w:p w14:paraId="302A9D7D"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 xml:space="preserve">49.2 (8.2) (non-clinical) (Roth et al., 2008) </w:t>
            </w:r>
          </w:p>
        </w:tc>
        <w:tc>
          <w:tcPr>
            <w:tcW w:w="1549" w:type="dxa"/>
            <w:shd w:val="clear" w:color="auto" w:fill="auto"/>
          </w:tcPr>
          <w:p w14:paraId="6DE8A3C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10E0855B"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1068A909"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 xml:space="preserve">This version of the RSES appears to range from 1-60. </w:t>
            </w:r>
          </w:p>
        </w:tc>
        <w:tc>
          <w:tcPr>
            <w:tcW w:w="1362" w:type="dxa"/>
            <w:vMerge w:val="restart"/>
            <w:shd w:val="clear" w:color="auto" w:fill="auto"/>
          </w:tcPr>
          <w:p w14:paraId="1A2981DC"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w:t>
            </w:r>
          </w:p>
        </w:tc>
      </w:tr>
      <w:tr w:rsidR="00FD5E7F" w:rsidRPr="00FD5E7F" w14:paraId="684499F7" w14:textId="77777777" w:rsidTr="00FD5E7F">
        <w:trPr>
          <w:cantSplit/>
          <w:trHeight w:val="254"/>
          <w:jc w:val="center"/>
        </w:trPr>
        <w:tc>
          <w:tcPr>
            <w:tcW w:w="1403" w:type="dxa"/>
            <w:vMerge/>
            <w:shd w:val="clear" w:color="auto" w:fill="auto"/>
          </w:tcPr>
          <w:p w14:paraId="2EFCCD55"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35E07ED"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WL</w:t>
            </w:r>
          </w:p>
        </w:tc>
        <w:tc>
          <w:tcPr>
            <w:tcW w:w="1409" w:type="dxa"/>
            <w:shd w:val="clear" w:color="auto" w:fill="auto"/>
          </w:tcPr>
          <w:p w14:paraId="3962E4F7"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21F6B7B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0F2B51C" w14:textId="77777777" w:rsidR="00FD5E7F" w:rsidRPr="00FD5E7F" w:rsidRDefault="00FD5E7F" w:rsidP="00FD5E7F">
            <w:pPr>
              <w:rPr>
                <w:rFonts w:eastAsia="Calibri" w:cs="Times New Roman"/>
                <w:sz w:val="20"/>
                <w:szCs w:val="20"/>
                <w:lang w:val="en-US"/>
              </w:rPr>
            </w:pPr>
            <w:r w:rsidRPr="00FD5E7F">
              <w:rPr>
                <w:rFonts w:eastAsiaTheme="minorEastAsia" w:cs="Times New Roman"/>
                <w:sz w:val="20"/>
                <w:szCs w:val="20"/>
                <w:lang w:val="en-US"/>
              </w:rPr>
              <w:t>20.6 (5.7)</w:t>
            </w:r>
          </w:p>
        </w:tc>
        <w:tc>
          <w:tcPr>
            <w:tcW w:w="1408" w:type="dxa"/>
            <w:vMerge/>
            <w:shd w:val="clear" w:color="auto" w:fill="auto"/>
          </w:tcPr>
          <w:p w14:paraId="4A1AAD8A"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C80741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66F20126"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6D22FF92"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72B36C09" w14:textId="77777777" w:rsidR="00FD5E7F" w:rsidRPr="00FD5E7F" w:rsidRDefault="00FD5E7F" w:rsidP="00FD5E7F">
            <w:pPr>
              <w:rPr>
                <w:rFonts w:eastAsia="Calibri" w:cs="Times New Roman"/>
                <w:sz w:val="20"/>
                <w:szCs w:val="20"/>
                <w:lang w:val="en-US"/>
              </w:rPr>
            </w:pPr>
          </w:p>
        </w:tc>
      </w:tr>
      <w:tr w:rsidR="00FD5E7F" w:rsidRPr="00FD5E7F" w14:paraId="6E6B20C0" w14:textId="77777777" w:rsidTr="00FD5E7F">
        <w:trPr>
          <w:cantSplit/>
          <w:trHeight w:val="254"/>
          <w:jc w:val="center"/>
        </w:trPr>
        <w:tc>
          <w:tcPr>
            <w:tcW w:w="1403" w:type="dxa"/>
            <w:shd w:val="clear" w:color="auto" w:fill="auto"/>
          </w:tcPr>
          <w:p w14:paraId="2AD38CF2"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0D2EF31"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072EE50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D14CFD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275B7C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9183D3C"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1F20ED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E31665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82EFB15"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4D631D62" w14:textId="77777777" w:rsidR="00FD5E7F" w:rsidRPr="00FD5E7F" w:rsidRDefault="00FD5E7F" w:rsidP="00FD5E7F">
            <w:pPr>
              <w:rPr>
                <w:rFonts w:eastAsia="Calibri" w:cs="Times New Roman"/>
                <w:sz w:val="20"/>
                <w:szCs w:val="20"/>
                <w:lang w:val="en-US"/>
              </w:rPr>
            </w:pPr>
          </w:p>
        </w:tc>
      </w:tr>
      <w:tr w:rsidR="00FD5E7F" w:rsidRPr="00FD5E7F" w14:paraId="05D63068" w14:textId="77777777" w:rsidTr="00FD5E7F">
        <w:trPr>
          <w:cantSplit/>
          <w:trHeight w:val="254"/>
          <w:jc w:val="center"/>
        </w:trPr>
        <w:tc>
          <w:tcPr>
            <w:tcW w:w="1403" w:type="dxa"/>
            <w:vMerge w:val="restart"/>
            <w:shd w:val="clear" w:color="auto" w:fill="auto"/>
          </w:tcPr>
          <w:p w14:paraId="1ED45206"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Keane 1989</w:t>
            </w:r>
          </w:p>
        </w:tc>
        <w:tc>
          <w:tcPr>
            <w:tcW w:w="1407" w:type="dxa"/>
            <w:shd w:val="clear" w:color="auto" w:fill="auto"/>
          </w:tcPr>
          <w:p w14:paraId="525B75C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Implosive (flooding)</w:t>
            </w:r>
          </w:p>
        </w:tc>
        <w:tc>
          <w:tcPr>
            <w:tcW w:w="1409" w:type="dxa"/>
            <w:shd w:val="clear" w:color="auto" w:fill="auto"/>
          </w:tcPr>
          <w:p w14:paraId="19C2966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910ED5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796D3EF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F14DA2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0E01D6F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Social subscale of the Social Adjustment Measures, 4 (1.9) </w:t>
            </w:r>
          </w:p>
        </w:tc>
        <w:tc>
          <w:tcPr>
            <w:tcW w:w="1550" w:type="dxa"/>
            <w:vMerge w:val="restart"/>
            <w:shd w:val="clear" w:color="auto" w:fill="auto"/>
          </w:tcPr>
          <w:p w14:paraId="77A0C8F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E4AF35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Normative data for this scale were not available. The </w:t>
            </w:r>
            <w:r w:rsidRPr="00FD5E7F">
              <w:rPr>
                <w:rFonts w:eastAsia="Calibri" w:cs="Times New Roman"/>
                <w:sz w:val="20"/>
                <w:szCs w:val="20"/>
                <w:lang w:val="en-US"/>
              </w:rPr>
              <w:lastRenderedPageBreak/>
              <w:t xml:space="preserve">weighted mean of participants’ scores on this scale indicate that participants are closer to being extremely dissatisfied than extremely satisfied with their social life. </w:t>
            </w:r>
          </w:p>
        </w:tc>
        <w:tc>
          <w:tcPr>
            <w:tcW w:w="1362" w:type="dxa"/>
            <w:vMerge w:val="restart"/>
            <w:shd w:val="clear" w:color="auto" w:fill="auto"/>
          </w:tcPr>
          <w:p w14:paraId="4C66264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488FB44E" w14:textId="77777777" w:rsidTr="00FD5E7F">
        <w:trPr>
          <w:cantSplit/>
          <w:trHeight w:val="254"/>
          <w:jc w:val="center"/>
        </w:trPr>
        <w:tc>
          <w:tcPr>
            <w:tcW w:w="1403" w:type="dxa"/>
            <w:vMerge/>
            <w:shd w:val="clear" w:color="auto" w:fill="auto"/>
          </w:tcPr>
          <w:p w14:paraId="050BC061"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EDFFE5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622E074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ADB2D2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56007A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011C33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47B0E5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2.6 (1.7)</w:t>
            </w:r>
          </w:p>
        </w:tc>
        <w:tc>
          <w:tcPr>
            <w:tcW w:w="1550" w:type="dxa"/>
            <w:vMerge/>
            <w:shd w:val="clear" w:color="auto" w:fill="auto"/>
          </w:tcPr>
          <w:p w14:paraId="6FE2E983"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F253DB9"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02BDDB38" w14:textId="77777777" w:rsidR="00FD5E7F" w:rsidRPr="00FD5E7F" w:rsidRDefault="00FD5E7F" w:rsidP="00FD5E7F">
            <w:pPr>
              <w:rPr>
                <w:rFonts w:eastAsia="Calibri" w:cs="Times New Roman"/>
                <w:sz w:val="20"/>
                <w:szCs w:val="20"/>
                <w:lang w:val="en-US"/>
              </w:rPr>
            </w:pPr>
          </w:p>
        </w:tc>
      </w:tr>
      <w:tr w:rsidR="00FD5E7F" w:rsidRPr="00FD5E7F" w14:paraId="6CAC3580" w14:textId="77777777" w:rsidTr="00FD5E7F">
        <w:trPr>
          <w:cantSplit/>
          <w:trHeight w:val="254"/>
          <w:jc w:val="center"/>
        </w:trPr>
        <w:tc>
          <w:tcPr>
            <w:tcW w:w="1403" w:type="dxa"/>
            <w:shd w:val="clear" w:color="auto" w:fill="auto"/>
          </w:tcPr>
          <w:p w14:paraId="4C0500AF"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6F81D13"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27806A8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482691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A05B6B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83EBEBA"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A27CD4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3FAB8E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493E116"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682EF64F" w14:textId="77777777" w:rsidR="00FD5E7F" w:rsidRPr="00FD5E7F" w:rsidRDefault="00FD5E7F" w:rsidP="00FD5E7F">
            <w:pPr>
              <w:rPr>
                <w:rFonts w:eastAsia="Calibri" w:cs="Times New Roman"/>
                <w:sz w:val="20"/>
                <w:szCs w:val="20"/>
                <w:lang w:val="en-US"/>
              </w:rPr>
            </w:pPr>
          </w:p>
        </w:tc>
      </w:tr>
      <w:tr w:rsidR="00FD5E7F" w:rsidRPr="00FD5E7F" w14:paraId="3A3F513A" w14:textId="77777777" w:rsidTr="00FD5E7F">
        <w:trPr>
          <w:cantSplit/>
          <w:trHeight w:val="254"/>
          <w:jc w:val="center"/>
        </w:trPr>
        <w:tc>
          <w:tcPr>
            <w:tcW w:w="1403" w:type="dxa"/>
            <w:vMerge w:val="restart"/>
            <w:shd w:val="clear" w:color="auto" w:fill="auto"/>
          </w:tcPr>
          <w:p w14:paraId="258D528F" w14:textId="31E13B20"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Kip 201</w:t>
            </w:r>
            <w:r w:rsidR="001143AE">
              <w:rPr>
                <w:rFonts w:eastAsia="Calibri" w:cs="Times New Roman"/>
                <w:sz w:val="20"/>
                <w:szCs w:val="20"/>
                <w:lang w:val="en-US"/>
              </w:rPr>
              <w:t>3</w:t>
            </w:r>
          </w:p>
        </w:tc>
        <w:tc>
          <w:tcPr>
            <w:tcW w:w="1407" w:type="dxa"/>
            <w:shd w:val="clear" w:color="auto" w:fill="auto"/>
          </w:tcPr>
          <w:p w14:paraId="39A4F085"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ART</w:t>
            </w:r>
          </w:p>
        </w:tc>
        <w:tc>
          <w:tcPr>
            <w:tcW w:w="1409" w:type="dxa"/>
            <w:shd w:val="clear" w:color="auto" w:fill="auto"/>
          </w:tcPr>
          <w:p w14:paraId="07ABFD7B"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6C27FF05"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550" w:type="dxa"/>
            <w:shd w:val="clear" w:color="auto" w:fill="auto"/>
          </w:tcPr>
          <w:p w14:paraId="556F4A84"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 xml:space="preserve">TRGI guilt cognitions subscale, 26.7 </w:t>
            </w:r>
            <w:r w:rsidRPr="00FD5E7F">
              <w:rPr>
                <w:rFonts w:eastAsia="Times New Roman" w:cs="Times New Roman"/>
                <w:sz w:val="20"/>
                <w:szCs w:val="20"/>
                <w:lang w:val="en-US" w:eastAsia="en-GB"/>
              </w:rPr>
              <w:t>(no SD reported)</w:t>
            </w:r>
          </w:p>
        </w:tc>
        <w:tc>
          <w:tcPr>
            <w:tcW w:w="1408" w:type="dxa"/>
            <w:vMerge w:val="restart"/>
            <w:shd w:val="clear" w:color="auto" w:fill="auto"/>
          </w:tcPr>
          <w:p w14:paraId="298A92C8" w14:textId="0757A04D"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21 (10.5) (among participants with a history of potentially traumatic CSA/CPA without any axis-I disorder; these are more severe than healthy individuals) (the mean and SD were rescaled in light of the scoring method of Kip, 201</w:t>
            </w:r>
            <w:r w:rsidR="001143AE">
              <w:rPr>
                <w:rFonts w:eastAsia="Calibri" w:cs="Times New Roman"/>
                <w:sz w:val="20"/>
                <w:szCs w:val="20"/>
                <w:lang w:val="en-US"/>
              </w:rPr>
              <w:t>3</w:t>
            </w:r>
            <w:r w:rsidRPr="00FD5E7F">
              <w:rPr>
                <w:rFonts w:eastAsia="Calibri" w:cs="Times New Roman"/>
                <w:sz w:val="20"/>
                <w:szCs w:val="20"/>
                <w:lang w:val="en-US"/>
              </w:rPr>
              <w:t xml:space="preserve">) (Rausch et al., 2016) </w:t>
            </w:r>
          </w:p>
        </w:tc>
        <w:tc>
          <w:tcPr>
            <w:tcW w:w="1549" w:type="dxa"/>
            <w:shd w:val="clear" w:color="auto" w:fill="auto"/>
          </w:tcPr>
          <w:p w14:paraId="442DBA8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Relating to others subscale of the PTGI, 11.6 (7.92; SD imputed from Nijdam, 2018)</w:t>
            </w:r>
          </w:p>
        </w:tc>
        <w:tc>
          <w:tcPr>
            <w:tcW w:w="1550" w:type="dxa"/>
            <w:vMerge w:val="restart"/>
            <w:shd w:val="clear" w:color="auto" w:fill="auto"/>
          </w:tcPr>
          <w:p w14:paraId="295AA065" w14:textId="77777777" w:rsidR="00FD5E7F" w:rsidRPr="00FD5E7F" w:rsidRDefault="00FD5E7F" w:rsidP="00FD5E7F">
            <w:pPr>
              <w:rPr>
                <w:rFonts w:eastAsia="Times New Roman" w:cs="Times New Roman"/>
                <w:color w:val="FF0000"/>
                <w:sz w:val="20"/>
                <w:szCs w:val="20"/>
                <w:lang w:val="en-US" w:eastAsia="en-GB"/>
              </w:rPr>
            </w:pPr>
            <w:r w:rsidRPr="00FD5E7F">
              <w:rPr>
                <w:rFonts w:eastAsia="Times New Roman" w:cs="Times New Roman"/>
                <w:sz w:val="20"/>
                <w:szCs w:val="20"/>
                <w:lang w:val="en-US" w:eastAsia="en-GB"/>
              </w:rPr>
              <w:t xml:space="preserve">23.04 (no SD reported) (non-clinical) (Tedeschi &amp; Calhoun, 1996) </w:t>
            </w:r>
          </w:p>
        </w:tc>
        <w:tc>
          <w:tcPr>
            <w:tcW w:w="1408" w:type="dxa"/>
            <w:vMerge w:val="restart"/>
            <w:shd w:val="clear" w:color="auto" w:fill="auto"/>
          </w:tcPr>
          <w:p w14:paraId="14C80F1F"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362" w:type="dxa"/>
            <w:vMerge w:val="restart"/>
            <w:shd w:val="clear" w:color="auto" w:fill="auto"/>
          </w:tcPr>
          <w:p w14:paraId="59F8D63A"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 DR data but not NSC data.</w:t>
            </w:r>
          </w:p>
        </w:tc>
      </w:tr>
      <w:tr w:rsidR="00FD5E7F" w:rsidRPr="00FD5E7F" w14:paraId="2B3BC731" w14:textId="77777777" w:rsidTr="00FD5E7F">
        <w:trPr>
          <w:cantSplit/>
          <w:trHeight w:val="254"/>
          <w:jc w:val="center"/>
        </w:trPr>
        <w:tc>
          <w:tcPr>
            <w:tcW w:w="1403" w:type="dxa"/>
            <w:vMerge/>
            <w:shd w:val="clear" w:color="auto" w:fill="auto"/>
          </w:tcPr>
          <w:p w14:paraId="2A1BF5F6"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0DB7BAAF"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AC</w:t>
            </w:r>
          </w:p>
        </w:tc>
        <w:tc>
          <w:tcPr>
            <w:tcW w:w="1409" w:type="dxa"/>
            <w:shd w:val="clear" w:color="auto" w:fill="auto"/>
          </w:tcPr>
          <w:p w14:paraId="5C8176A8"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6DB1F5E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F329353" w14:textId="77777777" w:rsidR="00FD5E7F" w:rsidRPr="00FD5E7F" w:rsidRDefault="00FD5E7F" w:rsidP="00FD5E7F">
            <w:pPr>
              <w:rPr>
                <w:rFonts w:eastAsia="Calibri" w:cs="Times New Roman"/>
                <w:sz w:val="20"/>
                <w:szCs w:val="20"/>
                <w:lang w:val="en-US"/>
              </w:rPr>
            </w:pPr>
            <w:r w:rsidRPr="00FD5E7F">
              <w:rPr>
                <w:rFonts w:eastAsiaTheme="minorEastAsia" w:cs="Times New Roman"/>
                <w:sz w:val="20"/>
                <w:szCs w:val="20"/>
                <w:lang w:val="en-US"/>
              </w:rPr>
              <w:t xml:space="preserve">20.2 </w:t>
            </w:r>
            <w:r w:rsidRPr="00FD5E7F">
              <w:rPr>
                <w:rFonts w:eastAsia="Times New Roman" w:cs="Times New Roman"/>
                <w:sz w:val="20"/>
                <w:szCs w:val="20"/>
                <w:lang w:val="en-US" w:eastAsia="en-GB"/>
              </w:rPr>
              <w:t>(no SD reported)</w:t>
            </w:r>
          </w:p>
        </w:tc>
        <w:tc>
          <w:tcPr>
            <w:tcW w:w="1408" w:type="dxa"/>
            <w:vMerge/>
            <w:shd w:val="clear" w:color="auto" w:fill="auto"/>
          </w:tcPr>
          <w:p w14:paraId="324AC83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9EFE9D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13 (7.92; SD imputed from Nijdam, 2018)</w:t>
            </w:r>
          </w:p>
        </w:tc>
        <w:tc>
          <w:tcPr>
            <w:tcW w:w="1550" w:type="dxa"/>
            <w:vMerge/>
            <w:shd w:val="clear" w:color="auto" w:fill="auto"/>
          </w:tcPr>
          <w:p w14:paraId="03EB446A"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73AC3F7E"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320CAC53" w14:textId="77777777" w:rsidR="00FD5E7F" w:rsidRPr="00FD5E7F" w:rsidRDefault="00FD5E7F" w:rsidP="00FD5E7F">
            <w:pPr>
              <w:rPr>
                <w:rFonts w:eastAsia="Calibri" w:cs="Times New Roman"/>
                <w:sz w:val="20"/>
                <w:szCs w:val="20"/>
                <w:lang w:val="en-US"/>
              </w:rPr>
            </w:pPr>
          </w:p>
        </w:tc>
      </w:tr>
      <w:tr w:rsidR="00FD5E7F" w:rsidRPr="00FD5E7F" w14:paraId="364AA65B" w14:textId="77777777" w:rsidTr="00FD5E7F">
        <w:trPr>
          <w:cantSplit/>
          <w:trHeight w:val="254"/>
          <w:jc w:val="center"/>
        </w:trPr>
        <w:tc>
          <w:tcPr>
            <w:tcW w:w="1403" w:type="dxa"/>
            <w:shd w:val="clear" w:color="auto" w:fill="auto"/>
          </w:tcPr>
          <w:p w14:paraId="2F5570E1"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BD8258D"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2E258CCF"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1979AF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020F7A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BC9C0A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5F15BC1"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759C9D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AA1F975"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52EBACA2" w14:textId="77777777" w:rsidR="00FD5E7F" w:rsidRPr="00FD5E7F" w:rsidRDefault="00FD5E7F" w:rsidP="00FD5E7F">
            <w:pPr>
              <w:rPr>
                <w:rFonts w:eastAsia="Calibri" w:cs="Times New Roman"/>
                <w:sz w:val="20"/>
                <w:szCs w:val="20"/>
                <w:lang w:val="en-US"/>
              </w:rPr>
            </w:pPr>
          </w:p>
        </w:tc>
      </w:tr>
      <w:tr w:rsidR="00FD5E7F" w:rsidRPr="00FD5E7F" w14:paraId="7CB0DDCA" w14:textId="77777777" w:rsidTr="00FD5E7F">
        <w:trPr>
          <w:cantSplit/>
          <w:trHeight w:val="254"/>
          <w:jc w:val="center"/>
        </w:trPr>
        <w:tc>
          <w:tcPr>
            <w:tcW w:w="1403" w:type="dxa"/>
            <w:vMerge w:val="restart"/>
            <w:shd w:val="clear" w:color="auto" w:fill="auto"/>
          </w:tcPr>
          <w:p w14:paraId="68DCD34A"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lastRenderedPageBreak/>
              <w:t>Krakow 2001</w:t>
            </w:r>
          </w:p>
        </w:tc>
        <w:tc>
          <w:tcPr>
            <w:tcW w:w="1407" w:type="dxa"/>
            <w:shd w:val="clear" w:color="auto" w:fill="auto"/>
          </w:tcPr>
          <w:p w14:paraId="7AA29CB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CIT</w:t>
            </w:r>
          </w:p>
        </w:tc>
        <w:tc>
          <w:tcPr>
            <w:tcW w:w="1409" w:type="dxa"/>
            <w:shd w:val="clear" w:color="auto" w:fill="auto"/>
          </w:tcPr>
          <w:p w14:paraId="4B63FD3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5F5F8E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585997A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01C635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vMerge w:val="restart"/>
            <w:shd w:val="clear" w:color="auto" w:fill="auto"/>
          </w:tcPr>
          <w:p w14:paraId="5C1C1A35" w14:textId="77777777" w:rsidR="00FD5E7F" w:rsidRPr="00FD5E7F" w:rsidRDefault="00FD5E7F" w:rsidP="00FD5E7F">
            <w:pPr>
              <w:rPr>
                <w:rFonts w:eastAsia="Calibri" w:cs="Times New Roman"/>
                <w:sz w:val="20"/>
                <w:szCs w:val="20"/>
                <w:lang w:val="en-US"/>
              </w:rPr>
            </w:pPr>
            <w:r w:rsidRPr="00FD5E7F">
              <w:rPr>
                <w:rFonts w:eastAsiaTheme="minorEastAsia" w:cs="Times New Roman"/>
                <w:color w:val="000000" w:themeColor="text1"/>
                <w:sz w:val="20"/>
                <w:szCs w:val="20"/>
                <w:lang w:val="en-US"/>
              </w:rPr>
              <w:t>SDS social life/leisure activities index (no baseline scores were reported)</w:t>
            </w:r>
          </w:p>
        </w:tc>
        <w:tc>
          <w:tcPr>
            <w:tcW w:w="1550" w:type="dxa"/>
            <w:vMerge w:val="restart"/>
            <w:shd w:val="clear" w:color="auto" w:fill="auto"/>
          </w:tcPr>
          <w:p w14:paraId="3D264B0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11949BA" w14:textId="77777777" w:rsidR="00FD5E7F" w:rsidRPr="00FD5E7F" w:rsidRDefault="00FD5E7F" w:rsidP="00FD5E7F">
            <w:pPr>
              <w:rPr>
                <w:rFonts w:eastAsia="Calibri" w:cs="Times New Roman"/>
                <w:sz w:val="20"/>
                <w:szCs w:val="20"/>
                <w:lang w:val="en-US"/>
              </w:rPr>
            </w:pPr>
            <w:r w:rsidRPr="00FD5E7F">
              <w:rPr>
                <w:rFonts w:eastAsiaTheme="minorEastAsia" w:cs="Times New Roman"/>
                <w:color w:val="000000"/>
                <w:sz w:val="20"/>
                <w:szCs w:val="20"/>
                <w:lang w:val="en-US"/>
              </w:rPr>
              <w:t>Inferential statistics including effect sizes showing changes in the SDS social life/leisure activities index in the groups were reported (no baseline scores).</w:t>
            </w:r>
          </w:p>
        </w:tc>
        <w:tc>
          <w:tcPr>
            <w:tcW w:w="1362" w:type="dxa"/>
            <w:vMerge w:val="restart"/>
            <w:shd w:val="clear" w:color="auto" w:fill="auto"/>
          </w:tcPr>
          <w:p w14:paraId="422E138D" w14:textId="77777777" w:rsidR="00FD5E7F" w:rsidRPr="00FD5E7F" w:rsidRDefault="00FD5E7F" w:rsidP="00FD5E7F">
            <w:pPr>
              <w:rPr>
                <w:rFonts w:eastAsia="Calibri" w:cs="Times New Roman"/>
                <w:sz w:val="20"/>
                <w:szCs w:val="20"/>
                <w:lang w:val="en-US"/>
              </w:rPr>
            </w:pPr>
            <w:r w:rsidRPr="00FD5E7F">
              <w:rPr>
                <w:rFonts w:eastAsiaTheme="minorEastAsia" w:cs="Times New Roman"/>
                <w:sz w:val="20"/>
                <w:szCs w:val="20"/>
                <w:lang w:val="en-US"/>
              </w:rPr>
              <w:t>Include – although exclude in sensitivity analysis.</w:t>
            </w:r>
          </w:p>
        </w:tc>
      </w:tr>
      <w:tr w:rsidR="00FD5E7F" w:rsidRPr="00FD5E7F" w14:paraId="2EE41F79" w14:textId="77777777" w:rsidTr="00FD5E7F">
        <w:trPr>
          <w:cantSplit/>
          <w:trHeight w:val="254"/>
          <w:jc w:val="center"/>
        </w:trPr>
        <w:tc>
          <w:tcPr>
            <w:tcW w:w="1403" w:type="dxa"/>
            <w:vMerge/>
            <w:shd w:val="clear" w:color="auto" w:fill="auto"/>
          </w:tcPr>
          <w:p w14:paraId="28398452"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196140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358B535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D0A1C8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7F5700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DD6FE6E" w14:textId="77777777" w:rsidR="00FD5E7F" w:rsidRPr="00FD5E7F" w:rsidRDefault="00FD5E7F" w:rsidP="00FD5E7F">
            <w:pPr>
              <w:rPr>
                <w:rFonts w:eastAsia="Calibri" w:cs="Times New Roman"/>
                <w:sz w:val="20"/>
                <w:szCs w:val="20"/>
                <w:lang w:val="en-US"/>
              </w:rPr>
            </w:pPr>
          </w:p>
        </w:tc>
        <w:tc>
          <w:tcPr>
            <w:tcW w:w="1549" w:type="dxa"/>
            <w:vMerge/>
            <w:shd w:val="clear" w:color="auto" w:fill="auto"/>
          </w:tcPr>
          <w:p w14:paraId="2BEB858C" w14:textId="77777777" w:rsidR="00FD5E7F" w:rsidRPr="00FD5E7F" w:rsidRDefault="00FD5E7F" w:rsidP="00FD5E7F">
            <w:pPr>
              <w:rPr>
                <w:rFonts w:eastAsia="Calibri" w:cs="Times New Roman"/>
                <w:sz w:val="20"/>
                <w:szCs w:val="20"/>
                <w:lang w:val="en-US"/>
              </w:rPr>
            </w:pPr>
          </w:p>
        </w:tc>
        <w:tc>
          <w:tcPr>
            <w:tcW w:w="1550" w:type="dxa"/>
            <w:vMerge/>
            <w:shd w:val="clear" w:color="auto" w:fill="auto"/>
          </w:tcPr>
          <w:p w14:paraId="056F1F8F"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131A604F"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75ED6261" w14:textId="77777777" w:rsidR="00FD5E7F" w:rsidRPr="00FD5E7F" w:rsidRDefault="00FD5E7F" w:rsidP="00FD5E7F">
            <w:pPr>
              <w:rPr>
                <w:rFonts w:eastAsia="Calibri" w:cs="Times New Roman"/>
                <w:sz w:val="20"/>
                <w:szCs w:val="20"/>
                <w:lang w:val="en-US"/>
              </w:rPr>
            </w:pPr>
          </w:p>
        </w:tc>
      </w:tr>
      <w:tr w:rsidR="00FD5E7F" w:rsidRPr="00FD5E7F" w14:paraId="0E563B1E" w14:textId="77777777" w:rsidTr="00FD5E7F">
        <w:trPr>
          <w:cantSplit/>
          <w:trHeight w:val="254"/>
          <w:jc w:val="center"/>
        </w:trPr>
        <w:tc>
          <w:tcPr>
            <w:tcW w:w="1403" w:type="dxa"/>
            <w:shd w:val="clear" w:color="auto" w:fill="auto"/>
          </w:tcPr>
          <w:p w14:paraId="00981EBB"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6DFA121"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2C356DD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8C3CA4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A33618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031552F"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F9D971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BB9E48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5802DEF"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316F1A71" w14:textId="77777777" w:rsidR="00FD5E7F" w:rsidRPr="00FD5E7F" w:rsidRDefault="00FD5E7F" w:rsidP="00FD5E7F">
            <w:pPr>
              <w:rPr>
                <w:rFonts w:eastAsia="Calibri" w:cs="Times New Roman"/>
                <w:sz w:val="20"/>
                <w:szCs w:val="20"/>
                <w:lang w:val="en-US"/>
              </w:rPr>
            </w:pPr>
          </w:p>
        </w:tc>
      </w:tr>
      <w:tr w:rsidR="00FD5E7F" w:rsidRPr="00FD5E7F" w14:paraId="2F18CD12" w14:textId="77777777" w:rsidTr="00FD5E7F">
        <w:trPr>
          <w:cantSplit/>
          <w:trHeight w:val="254"/>
          <w:jc w:val="center"/>
        </w:trPr>
        <w:tc>
          <w:tcPr>
            <w:tcW w:w="1403" w:type="dxa"/>
            <w:vMerge w:val="restart"/>
            <w:shd w:val="clear" w:color="auto" w:fill="auto"/>
          </w:tcPr>
          <w:p w14:paraId="1D26AE1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Krupnick 2008</w:t>
            </w:r>
          </w:p>
        </w:tc>
        <w:tc>
          <w:tcPr>
            <w:tcW w:w="1407" w:type="dxa"/>
            <w:shd w:val="clear" w:color="auto" w:fill="auto"/>
          </w:tcPr>
          <w:p w14:paraId="6FF25B8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IPT</w:t>
            </w:r>
          </w:p>
        </w:tc>
        <w:tc>
          <w:tcPr>
            <w:tcW w:w="1409" w:type="dxa"/>
            <w:shd w:val="clear" w:color="auto" w:fill="auto"/>
          </w:tcPr>
          <w:p w14:paraId="3FAF72A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8CEA50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3A9D92A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A10B2D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7DAAB51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IIP</w:t>
            </w:r>
          </w:p>
        </w:tc>
        <w:tc>
          <w:tcPr>
            <w:tcW w:w="1550" w:type="dxa"/>
            <w:vMerge w:val="restart"/>
            <w:shd w:val="clear" w:color="auto" w:fill="auto"/>
          </w:tcPr>
          <w:p w14:paraId="18F1B69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BF61E6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Patients with a score of 3 or higher on any item of the IIP (indicating significant interpersonal distress) qualified for participation in the study.</w:t>
            </w:r>
          </w:p>
        </w:tc>
        <w:tc>
          <w:tcPr>
            <w:tcW w:w="1362" w:type="dxa"/>
            <w:vMerge w:val="restart"/>
            <w:shd w:val="clear" w:color="auto" w:fill="auto"/>
          </w:tcPr>
          <w:p w14:paraId="7BF9896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65436276" w14:textId="77777777" w:rsidTr="00FD5E7F">
        <w:trPr>
          <w:cantSplit/>
          <w:trHeight w:val="185"/>
          <w:jc w:val="center"/>
        </w:trPr>
        <w:tc>
          <w:tcPr>
            <w:tcW w:w="1403" w:type="dxa"/>
            <w:vMerge/>
            <w:shd w:val="clear" w:color="auto" w:fill="auto"/>
          </w:tcPr>
          <w:p w14:paraId="657FFC3C"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9FC7BAF"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WL</w:t>
            </w:r>
          </w:p>
          <w:p w14:paraId="6621EC5F" w14:textId="77777777" w:rsidR="00FD5E7F" w:rsidRPr="00FD5E7F" w:rsidRDefault="00FD5E7F" w:rsidP="00FD5E7F">
            <w:pPr>
              <w:rPr>
                <w:rFonts w:eastAsia="Times New Roman" w:cs="Times New Roman"/>
                <w:sz w:val="20"/>
                <w:szCs w:val="20"/>
                <w:lang w:val="en-US" w:eastAsia="en-GB"/>
              </w:rPr>
            </w:pPr>
          </w:p>
        </w:tc>
        <w:tc>
          <w:tcPr>
            <w:tcW w:w="1409" w:type="dxa"/>
            <w:shd w:val="clear" w:color="auto" w:fill="auto"/>
          </w:tcPr>
          <w:p w14:paraId="3E75E5D5"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408" w:type="dxa"/>
            <w:vMerge/>
            <w:shd w:val="clear" w:color="auto" w:fill="auto"/>
          </w:tcPr>
          <w:p w14:paraId="4BFEF6B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F4CB31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C801C1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9C1FC1D" w14:textId="77777777" w:rsidR="00FD5E7F" w:rsidRPr="00FD5E7F" w:rsidRDefault="00FD5E7F" w:rsidP="00FD5E7F">
            <w:pPr>
              <w:rPr>
                <w:rFonts w:eastAsia="Calibri" w:cs="Times New Roman"/>
                <w:sz w:val="20"/>
                <w:szCs w:val="20"/>
                <w:lang w:val="en-US"/>
              </w:rPr>
            </w:pPr>
          </w:p>
        </w:tc>
        <w:tc>
          <w:tcPr>
            <w:tcW w:w="1550" w:type="dxa"/>
            <w:vMerge/>
            <w:shd w:val="clear" w:color="auto" w:fill="auto"/>
          </w:tcPr>
          <w:p w14:paraId="11F1BE01"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0212DB33" w14:textId="77777777" w:rsidR="00FD5E7F" w:rsidRPr="00FD5E7F" w:rsidRDefault="00FD5E7F" w:rsidP="00FD5E7F">
            <w:pPr>
              <w:rPr>
                <w:rFonts w:eastAsiaTheme="minorEastAsia" w:cs="Times New Roman"/>
                <w:sz w:val="20"/>
                <w:szCs w:val="20"/>
                <w:lang w:val="en-US"/>
              </w:rPr>
            </w:pPr>
          </w:p>
        </w:tc>
        <w:tc>
          <w:tcPr>
            <w:tcW w:w="1362" w:type="dxa"/>
            <w:vMerge/>
            <w:shd w:val="clear" w:color="auto" w:fill="auto"/>
          </w:tcPr>
          <w:p w14:paraId="286FD4CC" w14:textId="77777777" w:rsidR="00FD5E7F" w:rsidRPr="00FD5E7F" w:rsidRDefault="00FD5E7F" w:rsidP="00FD5E7F">
            <w:pPr>
              <w:rPr>
                <w:rFonts w:eastAsia="Calibri" w:cs="Times New Roman"/>
                <w:sz w:val="20"/>
                <w:szCs w:val="20"/>
                <w:lang w:val="en-US"/>
              </w:rPr>
            </w:pPr>
          </w:p>
        </w:tc>
      </w:tr>
      <w:tr w:rsidR="00FD5E7F" w:rsidRPr="00FD5E7F" w14:paraId="019CA334" w14:textId="77777777" w:rsidTr="00FD5E7F">
        <w:trPr>
          <w:cantSplit/>
          <w:trHeight w:val="185"/>
          <w:jc w:val="center"/>
        </w:trPr>
        <w:tc>
          <w:tcPr>
            <w:tcW w:w="1403" w:type="dxa"/>
            <w:shd w:val="clear" w:color="auto" w:fill="auto"/>
          </w:tcPr>
          <w:p w14:paraId="65253D3B"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0AADDA5" w14:textId="77777777" w:rsidR="00FD5E7F" w:rsidRPr="00FD5E7F" w:rsidRDefault="00FD5E7F" w:rsidP="00FD5E7F">
            <w:pPr>
              <w:rPr>
                <w:rFonts w:eastAsia="Calibri" w:cs="Times New Roman"/>
                <w:sz w:val="20"/>
                <w:szCs w:val="20"/>
                <w:lang w:val="en-US"/>
              </w:rPr>
            </w:pPr>
          </w:p>
          <w:p w14:paraId="1605DB49"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9BA38E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826481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FA8878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F64128C"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D2849D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DA6AEA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E8710CF"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1E9CD4CE" w14:textId="77777777" w:rsidR="00FD5E7F" w:rsidRPr="00FD5E7F" w:rsidRDefault="00FD5E7F" w:rsidP="00FD5E7F">
            <w:pPr>
              <w:rPr>
                <w:rFonts w:eastAsia="Calibri" w:cs="Times New Roman"/>
                <w:sz w:val="20"/>
                <w:szCs w:val="20"/>
                <w:lang w:val="en-US"/>
              </w:rPr>
            </w:pPr>
          </w:p>
        </w:tc>
      </w:tr>
      <w:tr w:rsidR="00FD5E7F" w:rsidRPr="00FD5E7F" w14:paraId="21C51B76" w14:textId="77777777" w:rsidTr="00FD5E7F">
        <w:trPr>
          <w:cantSplit/>
          <w:trHeight w:val="254"/>
          <w:jc w:val="center"/>
        </w:trPr>
        <w:tc>
          <w:tcPr>
            <w:tcW w:w="1403" w:type="dxa"/>
            <w:vMerge w:val="restart"/>
            <w:shd w:val="clear" w:color="auto" w:fill="auto"/>
          </w:tcPr>
          <w:p w14:paraId="712DB67D"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Kubany 2003</w:t>
            </w:r>
          </w:p>
        </w:tc>
        <w:tc>
          <w:tcPr>
            <w:tcW w:w="1407" w:type="dxa"/>
            <w:shd w:val="clear" w:color="auto" w:fill="auto"/>
          </w:tcPr>
          <w:p w14:paraId="01BEC6E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Immediate</w:t>
            </w:r>
            <w:r w:rsidRPr="00FD5E7F">
              <w:rPr>
                <w:rFonts w:eastAsiaTheme="minorEastAsia" w:cs="Times New Roman"/>
                <w:sz w:val="20"/>
                <w:szCs w:val="20"/>
                <w:lang w:val="en-US"/>
              </w:rPr>
              <w:t xml:space="preserve"> </w:t>
            </w:r>
            <w:r w:rsidRPr="00FD5E7F">
              <w:rPr>
                <w:rFonts w:eastAsia="Calibri" w:cs="Times New Roman"/>
                <w:sz w:val="20"/>
                <w:szCs w:val="20"/>
                <w:lang w:val="en-US"/>
              </w:rPr>
              <w:t>CTT-BW</w:t>
            </w:r>
          </w:p>
        </w:tc>
        <w:tc>
          <w:tcPr>
            <w:tcW w:w="1409" w:type="dxa"/>
            <w:shd w:val="clear" w:color="auto" w:fill="auto"/>
          </w:tcPr>
          <w:p w14:paraId="0EE099A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973756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3D6D050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RSES, 13.6 (5.2)</w:t>
            </w:r>
          </w:p>
        </w:tc>
        <w:tc>
          <w:tcPr>
            <w:tcW w:w="1408" w:type="dxa"/>
            <w:vMerge w:val="restart"/>
            <w:shd w:val="clear" w:color="auto" w:fill="auto"/>
          </w:tcPr>
          <w:p w14:paraId="1A66D85A"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 xml:space="preserve">22.62 (5.80) (non-clinical) </w:t>
            </w:r>
            <w:r w:rsidRPr="00FD5E7F">
              <w:rPr>
                <w:rFonts w:eastAsia="Calibri" w:cs="Times New Roman"/>
                <w:sz w:val="20"/>
                <w:szCs w:val="20"/>
                <w:lang w:val="en-US"/>
              </w:rPr>
              <w:lastRenderedPageBreak/>
              <w:t>(Sinclair et al., 2010)</w:t>
            </w:r>
          </w:p>
        </w:tc>
        <w:tc>
          <w:tcPr>
            <w:tcW w:w="1549" w:type="dxa"/>
            <w:shd w:val="clear" w:color="auto" w:fill="auto"/>
          </w:tcPr>
          <w:p w14:paraId="7686C35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w:t>
            </w:r>
          </w:p>
        </w:tc>
        <w:tc>
          <w:tcPr>
            <w:tcW w:w="1550" w:type="dxa"/>
            <w:shd w:val="clear" w:color="auto" w:fill="auto"/>
          </w:tcPr>
          <w:p w14:paraId="2B01E2B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26339C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It is also worth noting that an </w:t>
            </w:r>
            <w:r w:rsidRPr="00FD5E7F">
              <w:rPr>
                <w:rFonts w:eastAsia="Calibri" w:cs="Times New Roman"/>
                <w:sz w:val="20"/>
                <w:szCs w:val="20"/>
                <w:lang w:val="en-US"/>
              </w:rPr>
              <w:lastRenderedPageBreak/>
              <w:t>inclusion criterion in this study was a score on the TRGI global guilt scale reflecting at least moderate abuse-related guilt.</w:t>
            </w:r>
          </w:p>
        </w:tc>
        <w:tc>
          <w:tcPr>
            <w:tcW w:w="1362" w:type="dxa"/>
            <w:vMerge w:val="restart"/>
            <w:shd w:val="clear" w:color="auto" w:fill="auto"/>
          </w:tcPr>
          <w:p w14:paraId="33AD7DE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54FC6ECD" w14:textId="77777777" w:rsidTr="00FD5E7F">
        <w:trPr>
          <w:cantSplit/>
          <w:trHeight w:val="254"/>
          <w:jc w:val="center"/>
        </w:trPr>
        <w:tc>
          <w:tcPr>
            <w:tcW w:w="1403" w:type="dxa"/>
            <w:vMerge/>
            <w:shd w:val="clear" w:color="auto" w:fill="auto"/>
          </w:tcPr>
          <w:p w14:paraId="21BB3BFC"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6F8FC4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Delayed CTT-BW</w:t>
            </w:r>
          </w:p>
        </w:tc>
        <w:tc>
          <w:tcPr>
            <w:tcW w:w="1409" w:type="dxa"/>
            <w:shd w:val="clear" w:color="auto" w:fill="auto"/>
          </w:tcPr>
          <w:p w14:paraId="38F2FF7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D3E6F1C"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F3975F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12.7 (6.7)</w:t>
            </w:r>
          </w:p>
        </w:tc>
        <w:tc>
          <w:tcPr>
            <w:tcW w:w="1408" w:type="dxa"/>
            <w:vMerge/>
            <w:shd w:val="clear" w:color="auto" w:fill="auto"/>
          </w:tcPr>
          <w:p w14:paraId="1A6E6031"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76CEFC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9374CB4"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986840F"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68851827" w14:textId="77777777" w:rsidR="00FD5E7F" w:rsidRPr="00FD5E7F" w:rsidRDefault="00FD5E7F" w:rsidP="00FD5E7F">
            <w:pPr>
              <w:rPr>
                <w:rFonts w:eastAsia="Calibri" w:cs="Times New Roman"/>
                <w:sz w:val="20"/>
                <w:szCs w:val="20"/>
                <w:lang w:val="en-US"/>
              </w:rPr>
            </w:pPr>
          </w:p>
        </w:tc>
      </w:tr>
      <w:tr w:rsidR="00FD5E7F" w:rsidRPr="00FD5E7F" w14:paraId="6BDBE439" w14:textId="77777777" w:rsidTr="00FD5E7F">
        <w:trPr>
          <w:cantSplit/>
          <w:trHeight w:val="254"/>
          <w:jc w:val="center"/>
        </w:trPr>
        <w:tc>
          <w:tcPr>
            <w:tcW w:w="1403" w:type="dxa"/>
            <w:shd w:val="clear" w:color="auto" w:fill="auto"/>
          </w:tcPr>
          <w:p w14:paraId="7333981E"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D5FBB73"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CA6EAB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A865FD2"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016B4C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2215C8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54E7900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28CE34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1F906A6"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4980C394" w14:textId="77777777" w:rsidR="00FD5E7F" w:rsidRPr="00FD5E7F" w:rsidRDefault="00FD5E7F" w:rsidP="00FD5E7F">
            <w:pPr>
              <w:rPr>
                <w:rFonts w:eastAsia="Calibri" w:cs="Times New Roman"/>
                <w:sz w:val="20"/>
                <w:szCs w:val="20"/>
                <w:lang w:val="en-US"/>
              </w:rPr>
            </w:pPr>
          </w:p>
        </w:tc>
      </w:tr>
      <w:tr w:rsidR="00FD5E7F" w:rsidRPr="00FD5E7F" w14:paraId="037E063C" w14:textId="77777777" w:rsidTr="00FD5E7F">
        <w:trPr>
          <w:cantSplit/>
          <w:trHeight w:val="254"/>
          <w:jc w:val="center"/>
        </w:trPr>
        <w:tc>
          <w:tcPr>
            <w:tcW w:w="1403" w:type="dxa"/>
            <w:vMerge w:val="restart"/>
            <w:shd w:val="clear" w:color="auto" w:fill="auto"/>
          </w:tcPr>
          <w:p w14:paraId="6DCF5F48"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Kubany 2004</w:t>
            </w:r>
          </w:p>
        </w:tc>
        <w:tc>
          <w:tcPr>
            <w:tcW w:w="1407" w:type="dxa"/>
            <w:shd w:val="clear" w:color="auto" w:fill="auto"/>
          </w:tcPr>
          <w:p w14:paraId="478741A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Immediate</w:t>
            </w:r>
            <w:r w:rsidRPr="00FD5E7F">
              <w:rPr>
                <w:rFonts w:eastAsiaTheme="minorEastAsia" w:cs="Times New Roman"/>
                <w:sz w:val="20"/>
                <w:szCs w:val="20"/>
                <w:lang w:val="en-US"/>
              </w:rPr>
              <w:t xml:space="preserve"> </w:t>
            </w:r>
            <w:r w:rsidRPr="00FD5E7F">
              <w:rPr>
                <w:rFonts w:eastAsia="Calibri" w:cs="Times New Roman"/>
                <w:sz w:val="20"/>
                <w:szCs w:val="20"/>
                <w:lang w:val="en-US"/>
              </w:rPr>
              <w:t>CTT-BW</w:t>
            </w:r>
          </w:p>
        </w:tc>
        <w:tc>
          <w:tcPr>
            <w:tcW w:w="1409" w:type="dxa"/>
            <w:shd w:val="clear" w:color="auto" w:fill="auto"/>
          </w:tcPr>
          <w:p w14:paraId="2AEF285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33EB8F0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6EDB28A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RSES, 14.8 (5.4)</w:t>
            </w:r>
          </w:p>
        </w:tc>
        <w:tc>
          <w:tcPr>
            <w:tcW w:w="1408" w:type="dxa"/>
            <w:vMerge w:val="restart"/>
            <w:shd w:val="clear" w:color="auto" w:fill="auto"/>
          </w:tcPr>
          <w:p w14:paraId="68B38D7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22.62 (5.80) (non-clinical) (Sinclair et al., 2010) </w:t>
            </w:r>
          </w:p>
        </w:tc>
        <w:tc>
          <w:tcPr>
            <w:tcW w:w="1549" w:type="dxa"/>
            <w:shd w:val="clear" w:color="auto" w:fill="auto"/>
          </w:tcPr>
          <w:p w14:paraId="4B46352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5F71810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0704A1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It is also worth noting that an inclusion criterion in this study was a score on the TRGI global guilt scale reflecting at least moderate abuse-related guilt.</w:t>
            </w:r>
          </w:p>
        </w:tc>
        <w:tc>
          <w:tcPr>
            <w:tcW w:w="1362" w:type="dxa"/>
            <w:vMerge w:val="restart"/>
            <w:shd w:val="clear" w:color="auto" w:fill="auto"/>
          </w:tcPr>
          <w:p w14:paraId="0ED7AFC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0034463F" w14:textId="77777777" w:rsidTr="00FD5E7F">
        <w:trPr>
          <w:cantSplit/>
          <w:trHeight w:val="254"/>
          <w:jc w:val="center"/>
        </w:trPr>
        <w:tc>
          <w:tcPr>
            <w:tcW w:w="1403" w:type="dxa"/>
            <w:vMerge/>
            <w:shd w:val="clear" w:color="auto" w:fill="auto"/>
          </w:tcPr>
          <w:p w14:paraId="14C1E917"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E17E12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Delayed CTT-BW</w:t>
            </w:r>
          </w:p>
        </w:tc>
        <w:tc>
          <w:tcPr>
            <w:tcW w:w="1409" w:type="dxa"/>
            <w:shd w:val="clear" w:color="auto" w:fill="auto"/>
          </w:tcPr>
          <w:p w14:paraId="2525B88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324528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37EF63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14.5 (4.5)</w:t>
            </w:r>
          </w:p>
        </w:tc>
        <w:tc>
          <w:tcPr>
            <w:tcW w:w="1408" w:type="dxa"/>
            <w:vMerge/>
            <w:shd w:val="clear" w:color="auto" w:fill="auto"/>
          </w:tcPr>
          <w:p w14:paraId="08B74D8F"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B270A5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23C39514"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213AD70A"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69586C01" w14:textId="77777777" w:rsidR="00FD5E7F" w:rsidRPr="00FD5E7F" w:rsidRDefault="00FD5E7F" w:rsidP="00FD5E7F">
            <w:pPr>
              <w:rPr>
                <w:rFonts w:eastAsia="Calibri" w:cs="Times New Roman"/>
                <w:sz w:val="20"/>
                <w:szCs w:val="20"/>
                <w:lang w:val="en-US"/>
              </w:rPr>
            </w:pPr>
          </w:p>
        </w:tc>
      </w:tr>
      <w:tr w:rsidR="00FD5E7F" w:rsidRPr="00FD5E7F" w14:paraId="2810F2AC" w14:textId="77777777" w:rsidTr="00FD5E7F">
        <w:trPr>
          <w:cantSplit/>
          <w:trHeight w:val="254"/>
          <w:jc w:val="center"/>
        </w:trPr>
        <w:tc>
          <w:tcPr>
            <w:tcW w:w="1403" w:type="dxa"/>
            <w:shd w:val="clear" w:color="auto" w:fill="auto"/>
          </w:tcPr>
          <w:p w14:paraId="7077973B"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6F1A30E"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6F09123F"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A0DE3A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1E2BBA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245F4E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0D0DF5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815DB6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98E2E52"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1E93D2F6" w14:textId="77777777" w:rsidR="00FD5E7F" w:rsidRPr="00FD5E7F" w:rsidRDefault="00FD5E7F" w:rsidP="00FD5E7F">
            <w:pPr>
              <w:rPr>
                <w:rFonts w:eastAsia="Calibri" w:cs="Times New Roman"/>
                <w:sz w:val="20"/>
                <w:szCs w:val="20"/>
                <w:lang w:val="en-US"/>
              </w:rPr>
            </w:pPr>
          </w:p>
        </w:tc>
      </w:tr>
      <w:tr w:rsidR="00FD5E7F" w:rsidRPr="00FD5E7F" w14:paraId="187E1FF2" w14:textId="77777777" w:rsidTr="00FD5E7F">
        <w:trPr>
          <w:cantSplit/>
          <w:trHeight w:val="463"/>
          <w:jc w:val="center"/>
        </w:trPr>
        <w:tc>
          <w:tcPr>
            <w:tcW w:w="1403" w:type="dxa"/>
            <w:vMerge w:val="restart"/>
            <w:shd w:val="clear" w:color="auto" w:fill="auto"/>
          </w:tcPr>
          <w:p w14:paraId="2D3A7904"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Lindauer 2005</w:t>
            </w:r>
          </w:p>
        </w:tc>
        <w:tc>
          <w:tcPr>
            <w:tcW w:w="1407" w:type="dxa"/>
            <w:shd w:val="clear" w:color="auto" w:fill="auto"/>
          </w:tcPr>
          <w:p w14:paraId="374161B3"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BEP</w:t>
            </w:r>
          </w:p>
        </w:tc>
        <w:tc>
          <w:tcPr>
            <w:tcW w:w="1409" w:type="dxa"/>
            <w:shd w:val="clear" w:color="auto" w:fill="auto"/>
          </w:tcPr>
          <w:p w14:paraId="624DE24C"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60EF6861"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550" w:type="dxa"/>
            <w:shd w:val="clear" w:color="auto" w:fill="auto"/>
          </w:tcPr>
          <w:p w14:paraId="5B844B38"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7D46987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vMerge w:val="restart"/>
            <w:shd w:val="clear" w:color="auto" w:fill="auto"/>
          </w:tcPr>
          <w:p w14:paraId="185396A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Relationships Questionnaire, </w:t>
            </w:r>
            <w:r w:rsidRPr="00FD5E7F">
              <w:rPr>
                <w:rFonts w:eastAsia="Calibri" w:cs="Times New Roman"/>
                <w:sz w:val="20"/>
                <w:szCs w:val="20"/>
                <w:lang w:val="en-US"/>
              </w:rPr>
              <w:lastRenderedPageBreak/>
              <w:t>50% of participants across groups had problems with relationships (binary measure, not a continuous measure; therefore no means or SDs were reported)</w:t>
            </w:r>
          </w:p>
        </w:tc>
        <w:tc>
          <w:tcPr>
            <w:tcW w:w="1550" w:type="dxa"/>
            <w:vMerge w:val="restart"/>
            <w:shd w:val="clear" w:color="auto" w:fill="auto"/>
          </w:tcPr>
          <w:p w14:paraId="59C81A20"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lastRenderedPageBreak/>
              <w:t>-</w:t>
            </w:r>
          </w:p>
        </w:tc>
        <w:tc>
          <w:tcPr>
            <w:tcW w:w="1408" w:type="dxa"/>
            <w:vMerge w:val="restart"/>
            <w:shd w:val="clear" w:color="auto" w:fill="auto"/>
          </w:tcPr>
          <w:p w14:paraId="6C9F2F10"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 xml:space="preserve">At least 50% of the sample had </w:t>
            </w:r>
            <w:r w:rsidRPr="00FD5E7F">
              <w:rPr>
                <w:rFonts w:eastAsia="Times New Roman" w:cs="Times New Roman"/>
                <w:sz w:val="20"/>
                <w:szCs w:val="20"/>
                <w:lang w:val="en-US" w:eastAsia="en-GB"/>
              </w:rPr>
              <w:lastRenderedPageBreak/>
              <w:t xml:space="preserve">problems with relationships. </w:t>
            </w:r>
          </w:p>
        </w:tc>
        <w:tc>
          <w:tcPr>
            <w:tcW w:w="1362" w:type="dxa"/>
            <w:vMerge w:val="restart"/>
            <w:shd w:val="clear" w:color="auto" w:fill="auto"/>
          </w:tcPr>
          <w:p w14:paraId="31DD792A"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lastRenderedPageBreak/>
              <w:t>Include</w:t>
            </w:r>
          </w:p>
        </w:tc>
      </w:tr>
      <w:tr w:rsidR="00FD5E7F" w:rsidRPr="00FD5E7F" w14:paraId="0A1E38FF" w14:textId="77777777" w:rsidTr="00FD5E7F">
        <w:trPr>
          <w:cantSplit/>
          <w:trHeight w:val="254"/>
          <w:jc w:val="center"/>
        </w:trPr>
        <w:tc>
          <w:tcPr>
            <w:tcW w:w="1403" w:type="dxa"/>
            <w:vMerge/>
            <w:shd w:val="clear" w:color="auto" w:fill="auto"/>
          </w:tcPr>
          <w:p w14:paraId="399C38AB"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936C2FA"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WL</w:t>
            </w:r>
          </w:p>
        </w:tc>
        <w:tc>
          <w:tcPr>
            <w:tcW w:w="1409" w:type="dxa"/>
            <w:shd w:val="clear" w:color="auto" w:fill="auto"/>
          </w:tcPr>
          <w:p w14:paraId="04E2B5E8"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08694AE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A6ADCD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0A770BD" w14:textId="77777777" w:rsidR="00FD5E7F" w:rsidRPr="00FD5E7F" w:rsidRDefault="00FD5E7F" w:rsidP="00FD5E7F">
            <w:pPr>
              <w:rPr>
                <w:rFonts w:eastAsia="Calibri" w:cs="Times New Roman"/>
                <w:sz w:val="20"/>
                <w:szCs w:val="20"/>
                <w:lang w:val="en-US"/>
              </w:rPr>
            </w:pPr>
          </w:p>
        </w:tc>
        <w:tc>
          <w:tcPr>
            <w:tcW w:w="1549" w:type="dxa"/>
            <w:vMerge/>
            <w:shd w:val="clear" w:color="auto" w:fill="auto"/>
          </w:tcPr>
          <w:p w14:paraId="329CB876" w14:textId="77777777" w:rsidR="00FD5E7F" w:rsidRPr="00FD5E7F" w:rsidRDefault="00FD5E7F" w:rsidP="00FD5E7F">
            <w:pPr>
              <w:rPr>
                <w:rFonts w:eastAsia="Calibri" w:cs="Times New Roman"/>
                <w:sz w:val="20"/>
                <w:szCs w:val="20"/>
                <w:lang w:val="en-US"/>
              </w:rPr>
            </w:pPr>
          </w:p>
        </w:tc>
        <w:tc>
          <w:tcPr>
            <w:tcW w:w="1550" w:type="dxa"/>
            <w:vMerge/>
            <w:shd w:val="clear" w:color="auto" w:fill="auto"/>
          </w:tcPr>
          <w:p w14:paraId="415D4A61"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32FB4378"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6C5814AE" w14:textId="77777777" w:rsidR="00FD5E7F" w:rsidRPr="00FD5E7F" w:rsidRDefault="00FD5E7F" w:rsidP="00FD5E7F">
            <w:pPr>
              <w:rPr>
                <w:rFonts w:eastAsia="Calibri" w:cs="Times New Roman"/>
                <w:sz w:val="20"/>
                <w:szCs w:val="20"/>
                <w:lang w:val="en-US"/>
              </w:rPr>
            </w:pPr>
          </w:p>
        </w:tc>
      </w:tr>
      <w:tr w:rsidR="00FD5E7F" w:rsidRPr="00FD5E7F" w14:paraId="2A90162D" w14:textId="77777777" w:rsidTr="00FD5E7F">
        <w:trPr>
          <w:cantSplit/>
          <w:trHeight w:val="254"/>
          <w:jc w:val="center"/>
        </w:trPr>
        <w:tc>
          <w:tcPr>
            <w:tcW w:w="1403" w:type="dxa"/>
            <w:shd w:val="clear" w:color="auto" w:fill="auto"/>
          </w:tcPr>
          <w:p w14:paraId="447D43C3"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49D615D"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4ACF83C"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ABC12A1"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C2375A5"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764F589"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72C644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D0F098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4EC3EF4"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0637ED1D" w14:textId="77777777" w:rsidR="00FD5E7F" w:rsidRPr="00FD5E7F" w:rsidRDefault="00FD5E7F" w:rsidP="00FD5E7F">
            <w:pPr>
              <w:rPr>
                <w:rFonts w:eastAsia="Calibri" w:cs="Times New Roman"/>
                <w:sz w:val="20"/>
                <w:szCs w:val="20"/>
                <w:lang w:val="en-US"/>
              </w:rPr>
            </w:pPr>
          </w:p>
        </w:tc>
      </w:tr>
      <w:tr w:rsidR="00FD5E7F" w:rsidRPr="00FD5E7F" w14:paraId="09D696A3" w14:textId="77777777" w:rsidTr="00FD5E7F">
        <w:trPr>
          <w:cantSplit/>
          <w:trHeight w:val="254"/>
          <w:jc w:val="center"/>
        </w:trPr>
        <w:tc>
          <w:tcPr>
            <w:tcW w:w="1403" w:type="dxa"/>
            <w:vMerge w:val="restart"/>
            <w:shd w:val="clear" w:color="auto" w:fill="auto"/>
          </w:tcPr>
          <w:p w14:paraId="74AF8F5E"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Marks 1998</w:t>
            </w:r>
          </w:p>
        </w:tc>
        <w:tc>
          <w:tcPr>
            <w:tcW w:w="1407" w:type="dxa"/>
            <w:shd w:val="clear" w:color="auto" w:fill="auto"/>
          </w:tcPr>
          <w:p w14:paraId="0E1BECE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Exposure</w:t>
            </w:r>
          </w:p>
        </w:tc>
        <w:tc>
          <w:tcPr>
            <w:tcW w:w="1409" w:type="dxa"/>
            <w:shd w:val="clear" w:color="auto" w:fill="auto"/>
          </w:tcPr>
          <w:p w14:paraId="605B449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86307F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7A35173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1C7C72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48303C3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WSAS, 21.5 (8.9)</w:t>
            </w:r>
          </w:p>
        </w:tc>
        <w:tc>
          <w:tcPr>
            <w:tcW w:w="1550" w:type="dxa"/>
            <w:vMerge w:val="restart"/>
            <w:shd w:val="clear" w:color="auto" w:fill="auto"/>
          </w:tcPr>
          <w:p w14:paraId="7D841A3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FEFC92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Baseline scores above 20 on the WSAS suggest moderately severe or worse psychopatholo-gy (Mundt et al., 2002).</w:t>
            </w:r>
          </w:p>
        </w:tc>
        <w:tc>
          <w:tcPr>
            <w:tcW w:w="1362" w:type="dxa"/>
            <w:vMerge w:val="restart"/>
            <w:shd w:val="clear" w:color="auto" w:fill="auto"/>
          </w:tcPr>
          <w:p w14:paraId="3D0527D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726CF118" w14:textId="77777777" w:rsidTr="00FD5E7F">
        <w:trPr>
          <w:cantSplit/>
          <w:trHeight w:val="254"/>
          <w:jc w:val="center"/>
        </w:trPr>
        <w:tc>
          <w:tcPr>
            <w:tcW w:w="1403" w:type="dxa"/>
            <w:vMerge/>
            <w:shd w:val="clear" w:color="auto" w:fill="auto"/>
          </w:tcPr>
          <w:p w14:paraId="085DA6C9"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0BD4300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Cognitive</w:t>
            </w:r>
          </w:p>
        </w:tc>
        <w:tc>
          <w:tcPr>
            <w:tcW w:w="1409" w:type="dxa"/>
            <w:shd w:val="clear" w:color="auto" w:fill="auto"/>
          </w:tcPr>
          <w:p w14:paraId="66427F0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01072F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216F00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50414C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89D683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26.9 (8.8)</w:t>
            </w:r>
          </w:p>
        </w:tc>
        <w:tc>
          <w:tcPr>
            <w:tcW w:w="1550" w:type="dxa"/>
            <w:vMerge/>
            <w:shd w:val="clear" w:color="auto" w:fill="auto"/>
          </w:tcPr>
          <w:p w14:paraId="49B3C49F"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108ADBE9"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A232C72" w14:textId="77777777" w:rsidR="00FD5E7F" w:rsidRPr="00FD5E7F" w:rsidRDefault="00FD5E7F" w:rsidP="00FD5E7F">
            <w:pPr>
              <w:rPr>
                <w:rFonts w:eastAsia="Calibri" w:cs="Times New Roman"/>
                <w:sz w:val="20"/>
                <w:szCs w:val="20"/>
                <w:lang w:val="en-US"/>
              </w:rPr>
            </w:pPr>
          </w:p>
        </w:tc>
      </w:tr>
      <w:tr w:rsidR="00FD5E7F" w:rsidRPr="00FD5E7F" w14:paraId="2AD3F715" w14:textId="77777777" w:rsidTr="00FD5E7F">
        <w:trPr>
          <w:cantSplit/>
          <w:trHeight w:val="254"/>
          <w:jc w:val="center"/>
        </w:trPr>
        <w:tc>
          <w:tcPr>
            <w:tcW w:w="1403" w:type="dxa"/>
            <w:vMerge/>
            <w:shd w:val="clear" w:color="auto" w:fill="auto"/>
          </w:tcPr>
          <w:p w14:paraId="586A2432"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AFB836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E+C</w:t>
            </w:r>
          </w:p>
        </w:tc>
        <w:tc>
          <w:tcPr>
            <w:tcW w:w="1409" w:type="dxa"/>
            <w:shd w:val="clear" w:color="auto" w:fill="auto"/>
          </w:tcPr>
          <w:p w14:paraId="1DEC0BB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38924B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F519EA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93F316C"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857D92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29.4 (7.9)</w:t>
            </w:r>
          </w:p>
        </w:tc>
        <w:tc>
          <w:tcPr>
            <w:tcW w:w="1550" w:type="dxa"/>
            <w:vMerge/>
            <w:shd w:val="clear" w:color="auto" w:fill="auto"/>
          </w:tcPr>
          <w:p w14:paraId="6D324345"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3C4B9E4F"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C051A6F" w14:textId="77777777" w:rsidR="00FD5E7F" w:rsidRPr="00FD5E7F" w:rsidRDefault="00FD5E7F" w:rsidP="00FD5E7F">
            <w:pPr>
              <w:rPr>
                <w:rFonts w:eastAsia="Calibri" w:cs="Times New Roman"/>
                <w:sz w:val="20"/>
                <w:szCs w:val="20"/>
                <w:lang w:val="en-US"/>
              </w:rPr>
            </w:pPr>
          </w:p>
        </w:tc>
      </w:tr>
      <w:tr w:rsidR="00FD5E7F" w:rsidRPr="00FD5E7F" w14:paraId="1DAC0446" w14:textId="77777777" w:rsidTr="00FD5E7F">
        <w:trPr>
          <w:cantSplit/>
          <w:trHeight w:val="254"/>
          <w:jc w:val="center"/>
        </w:trPr>
        <w:tc>
          <w:tcPr>
            <w:tcW w:w="1403" w:type="dxa"/>
            <w:vMerge/>
            <w:shd w:val="clear" w:color="auto" w:fill="auto"/>
          </w:tcPr>
          <w:p w14:paraId="20BAA38B"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320C6D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Relaxation</w:t>
            </w:r>
          </w:p>
        </w:tc>
        <w:tc>
          <w:tcPr>
            <w:tcW w:w="1409" w:type="dxa"/>
            <w:shd w:val="clear" w:color="auto" w:fill="auto"/>
          </w:tcPr>
          <w:p w14:paraId="0B78FA8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B30C1E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88B63C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767EBCB9"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71B0EB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22.1 (9.5)</w:t>
            </w:r>
          </w:p>
        </w:tc>
        <w:tc>
          <w:tcPr>
            <w:tcW w:w="1550" w:type="dxa"/>
            <w:vMerge/>
            <w:shd w:val="clear" w:color="auto" w:fill="auto"/>
          </w:tcPr>
          <w:p w14:paraId="640FCEDA"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D7F7BB4"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2EB9818F" w14:textId="77777777" w:rsidR="00FD5E7F" w:rsidRPr="00FD5E7F" w:rsidRDefault="00FD5E7F" w:rsidP="00FD5E7F">
            <w:pPr>
              <w:rPr>
                <w:rFonts w:eastAsia="Calibri" w:cs="Times New Roman"/>
                <w:sz w:val="20"/>
                <w:szCs w:val="20"/>
                <w:lang w:val="en-US"/>
              </w:rPr>
            </w:pPr>
          </w:p>
        </w:tc>
      </w:tr>
      <w:tr w:rsidR="00FD5E7F" w:rsidRPr="00FD5E7F" w14:paraId="6387E06E" w14:textId="77777777" w:rsidTr="00FD5E7F">
        <w:trPr>
          <w:cantSplit/>
          <w:trHeight w:val="254"/>
          <w:jc w:val="center"/>
        </w:trPr>
        <w:tc>
          <w:tcPr>
            <w:tcW w:w="1403" w:type="dxa"/>
            <w:shd w:val="clear" w:color="auto" w:fill="auto"/>
          </w:tcPr>
          <w:p w14:paraId="6B2CA32E"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A7D0CEE"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1A65CB9F"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E415F5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CF3588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E974D2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D7736B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17B061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7A65549"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0322A7B1" w14:textId="77777777" w:rsidR="00FD5E7F" w:rsidRPr="00FD5E7F" w:rsidRDefault="00FD5E7F" w:rsidP="00FD5E7F">
            <w:pPr>
              <w:rPr>
                <w:rFonts w:eastAsia="Calibri" w:cs="Times New Roman"/>
                <w:sz w:val="20"/>
                <w:szCs w:val="20"/>
                <w:lang w:val="en-US"/>
              </w:rPr>
            </w:pPr>
          </w:p>
        </w:tc>
      </w:tr>
      <w:tr w:rsidR="00FD5E7F" w:rsidRPr="00FD5E7F" w14:paraId="45AE912A" w14:textId="77777777" w:rsidTr="00FD5E7F">
        <w:trPr>
          <w:cantSplit/>
          <w:trHeight w:val="254"/>
          <w:jc w:val="center"/>
        </w:trPr>
        <w:tc>
          <w:tcPr>
            <w:tcW w:w="1403" w:type="dxa"/>
            <w:vMerge w:val="restart"/>
            <w:shd w:val="clear" w:color="auto" w:fill="auto"/>
          </w:tcPr>
          <w:p w14:paraId="6EB9BF77"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McDonagh 2005</w:t>
            </w:r>
          </w:p>
        </w:tc>
        <w:tc>
          <w:tcPr>
            <w:tcW w:w="1407" w:type="dxa"/>
            <w:shd w:val="clear" w:color="auto" w:fill="auto"/>
          </w:tcPr>
          <w:p w14:paraId="66F33176"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CBT</w:t>
            </w:r>
          </w:p>
        </w:tc>
        <w:tc>
          <w:tcPr>
            <w:tcW w:w="1409" w:type="dxa"/>
            <w:shd w:val="clear" w:color="auto" w:fill="auto"/>
          </w:tcPr>
          <w:p w14:paraId="1ABD782D"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71B816EF"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550" w:type="dxa"/>
            <w:shd w:val="clear" w:color="auto" w:fill="auto"/>
          </w:tcPr>
          <w:p w14:paraId="3E54BEB1"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 xml:space="preserve">TSI, 3.1 (0.6) </w:t>
            </w:r>
          </w:p>
        </w:tc>
        <w:tc>
          <w:tcPr>
            <w:tcW w:w="1408" w:type="dxa"/>
            <w:vMerge w:val="restart"/>
            <w:shd w:val="clear" w:color="auto" w:fill="auto"/>
          </w:tcPr>
          <w:p w14:paraId="54246D7B"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1.83 (0.34) (non-clinical) (the mean and SD were rescaled in light of the scoring method of McDonagh, 2014) (Kadambi &amp; Truscott, 2004)</w:t>
            </w:r>
          </w:p>
        </w:tc>
        <w:tc>
          <w:tcPr>
            <w:tcW w:w="1549" w:type="dxa"/>
            <w:shd w:val="clear" w:color="auto" w:fill="auto"/>
          </w:tcPr>
          <w:p w14:paraId="1488F81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65A1DC6C"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0D920E2E"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362" w:type="dxa"/>
            <w:vMerge w:val="restart"/>
            <w:shd w:val="clear" w:color="auto" w:fill="auto"/>
          </w:tcPr>
          <w:p w14:paraId="3736A040"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Include</w:t>
            </w:r>
          </w:p>
        </w:tc>
      </w:tr>
      <w:tr w:rsidR="00FD5E7F" w:rsidRPr="00FD5E7F" w14:paraId="77D75C15" w14:textId="77777777" w:rsidTr="00FD5E7F">
        <w:trPr>
          <w:cantSplit/>
          <w:trHeight w:val="254"/>
          <w:jc w:val="center"/>
        </w:trPr>
        <w:tc>
          <w:tcPr>
            <w:tcW w:w="1403" w:type="dxa"/>
            <w:vMerge/>
            <w:shd w:val="clear" w:color="auto" w:fill="auto"/>
          </w:tcPr>
          <w:p w14:paraId="5503D0E6"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0E71DCD4"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PCT</w:t>
            </w:r>
          </w:p>
        </w:tc>
        <w:tc>
          <w:tcPr>
            <w:tcW w:w="1409" w:type="dxa"/>
            <w:shd w:val="clear" w:color="auto" w:fill="auto"/>
          </w:tcPr>
          <w:p w14:paraId="41315941"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1D39DAD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F8D6E34"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2.9 (0.5)</w:t>
            </w:r>
          </w:p>
        </w:tc>
        <w:tc>
          <w:tcPr>
            <w:tcW w:w="1408" w:type="dxa"/>
            <w:vMerge/>
            <w:shd w:val="clear" w:color="auto" w:fill="auto"/>
          </w:tcPr>
          <w:p w14:paraId="7FC9A3A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597DA3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5D9B51C3"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2A9C8154"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511A4509" w14:textId="77777777" w:rsidR="00FD5E7F" w:rsidRPr="00FD5E7F" w:rsidRDefault="00FD5E7F" w:rsidP="00FD5E7F">
            <w:pPr>
              <w:rPr>
                <w:rFonts w:eastAsia="Calibri" w:cs="Times New Roman"/>
                <w:sz w:val="20"/>
                <w:szCs w:val="20"/>
                <w:lang w:val="en-US"/>
              </w:rPr>
            </w:pPr>
          </w:p>
        </w:tc>
      </w:tr>
      <w:tr w:rsidR="00FD5E7F" w:rsidRPr="00FD5E7F" w14:paraId="0F2DB1AF" w14:textId="77777777" w:rsidTr="00FD5E7F">
        <w:trPr>
          <w:cantSplit/>
          <w:trHeight w:val="254"/>
          <w:jc w:val="center"/>
        </w:trPr>
        <w:tc>
          <w:tcPr>
            <w:tcW w:w="1403" w:type="dxa"/>
            <w:vMerge/>
            <w:shd w:val="clear" w:color="auto" w:fill="auto"/>
          </w:tcPr>
          <w:p w14:paraId="1BF48E76"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00A1006"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WL</w:t>
            </w:r>
          </w:p>
        </w:tc>
        <w:tc>
          <w:tcPr>
            <w:tcW w:w="1409" w:type="dxa"/>
            <w:shd w:val="clear" w:color="auto" w:fill="auto"/>
          </w:tcPr>
          <w:p w14:paraId="6D1570C5"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6A94376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31ED578"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3.2 (0.6)</w:t>
            </w:r>
          </w:p>
        </w:tc>
        <w:tc>
          <w:tcPr>
            <w:tcW w:w="1408" w:type="dxa"/>
            <w:vMerge/>
            <w:shd w:val="clear" w:color="auto" w:fill="auto"/>
          </w:tcPr>
          <w:p w14:paraId="60F02F03"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9487EC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6D3549D9"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305EFFD8"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4789DE9B" w14:textId="77777777" w:rsidR="00FD5E7F" w:rsidRPr="00FD5E7F" w:rsidRDefault="00FD5E7F" w:rsidP="00FD5E7F">
            <w:pPr>
              <w:rPr>
                <w:rFonts w:eastAsia="Calibri" w:cs="Times New Roman"/>
                <w:sz w:val="20"/>
                <w:szCs w:val="20"/>
                <w:lang w:val="en-US"/>
              </w:rPr>
            </w:pPr>
          </w:p>
        </w:tc>
      </w:tr>
      <w:tr w:rsidR="00FD5E7F" w:rsidRPr="00FD5E7F" w14:paraId="19F3B4EB" w14:textId="77777777" w:rsidTr="00FD5E7F">
        <w:trPr>
          <w:cantSplit/>
          <w:trHeight w:val="254"/>
          <w:jc w:val="center"/>
        </w:trPr>
        <w:tc>
          <w:tcPr>
            <w:tcW w:w="1403" w:type="dxa"/>
            <w:shd w:val="clear" w:color="auto" w:fill="auto"/>
          </w:tcPr>
          <w:p w14:paraId="67064417"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66F0510"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1C22276F"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54F811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61889A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664AE6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F83286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5B24E8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47BCA6A"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5C112CE2" w14:textId="77777777" w:rsidR="00FD5E7F" w:rsidRPr="00FD5E7F" w:rsidRDefault="00FD5E7F" w:rsidP="00FD5E7F">
            <w:pPr>
              <w:rPr>
                <w:rFonts w:eastAsia="Calibri" w:cs="Times New Roman"/>
                <w:sz w:val="20"/>
                <w:szCs w:val="20"/>
                <w:lang w:val="en-US"/>
              </w:rPr>
            </w:pPr>
          </w:p>
        </w:tc>
      </w:tr>
      <w:tr w:rsidR="00FD5E7F" w:rsidRPr="00FD5E7F" w14:paraId="48444596" w14:textId="77777777" w:rsidTr="00FD5E7F">
        <w:trPr>
          <w:cantSplit/>
          <w:trHeight w:val="254"/>
          <w:jc w:val="center"/>
        </w:trPr>
        <w:tc>
          <w:tcPr>
            <w:tcW w:w="1403" w:type="dxa"/>
            <w:vMerge w:val="restart"/>
            <w:shd w:val="clear" w:color="auto" w:fill="auto"/>
          </w:tcPr>
          <w:p w14:paraId="3570548B"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lastRenderedPageBreak/>
              <w:t>Monson 2006</w:t>
            </w:r>
          </w:p>
        </w:tc>
        <w:tc>
          <w:tcPr>
            <w:tcW w:w="1407" w:type="dxa"/>
            <w:shd w:val="clear" w:color="auto" w:fill="auto"/>
          </w:tcPr>
          <w:p w14:paraId="316822AD"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CPT</w:t>
            </w:r>
          </w:p>
        </w:tc>
        <w:tc>
          <w:tcPr>
            <w:tcW w:w="1409" w:type="dxa"/>
            <w:shd w:val="clear" w:color="auto" w:fill="auto"/>
          </w:tcPr>
          <w:p w14:paraId="030719F2"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ACS</w:t>
            </w:r>
          </w:p>
        </w:tc>
        <w:tc>
          <w:tcPr>
            <w:tcW w:w="1408" w:type="dxa"/>
            <w:vMerge w:val="restart"/>
            <w:shd w:val="clear" w:color="auto" w:fill="auto"/>
          </w:tcPr>
          <w:p w14:paraId="427B1D40"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550" w:type="dxa"/>
            <w:shd w:val="clear" w:color="auto" w:fill="auto"/>
          </w:tcPr>
          <w:p w14:paraId="081DECE8"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TRGI guilt cognitions subscale</w:t>
            </w:r>
          </w:p>
        </w:tc>
        <w:tc>
          <w:tcPr>
            <w:tcW w:w="1408" w:type="dxa"/>
            <w:vMerge w:val="restart"/>
            <w:shd w:val="clear" w:color="auto" w:fill="auto"/>
          </w:tcPr>
          <w:p w14:paraId="7F1643C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14338F7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SAS-SR, 2.48 (0.39)</w:t>
            </w:r>
          </w:p>
        </w:tc>
        <w:tc>
          <w:tcPr>
            <w:tcW w:w="1550" w:type="dxa"/>
            <w:vMerge w:val="restart"/>
            <w:shd w:val="clear" w:color="auto" w:fill="auto"/>
          </w:tcPr>
          <w:p w14:paraId="1913EECC" w14:textId="77777777" w:rsidR="00FD5E7F" w:rsidRPr="00FD5E7F" w:rsidRDefault="00FD5E7F" w:rsidP="00FD5E7F">
            <w:pPr>
              <w:rPr>
                <w:rFonts w:eastAsia="Times New Roman" w:cs="Times New Roman"/>
                <w:sz w:val="20"/>
                <w:szCs w:val="20"/>
                <w:lang w:val="en-US" w:eastAsia="en-GB"/>
              </w:rPr>
            </w:pPr>
            <w:r w:rsidRPr="00FD5E7F">
              <w:rPr>
                <w:rFonts w:eastAsia="Calibri" w:cs="Times New Roman"/>
                <w:sz w:val="20"/>
                <w:szCs w:val="20"/>
                <w:lang w:val="en-US"/>
              </w:rPr>
              <w:t>1.59 (0.33) (non-clinical) (Weissman et al., 1978)</w:t>
            </w:r>
          </w:p>
        </w:tc>
        <w:tc>
          <w:tcPr>
            <w:tcW w:w="1408" w:type="dxa"/>
            <w:vMerge w:val="restart"/>
            <w:shd w:val="clear" w:color="auto" w:fill="auto"/>
          </w:tcPr>
          <w:p w14:paraId="2CBCD9C8"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362" w:type="dxa"/>
            <w:vMerge w:val="restart"/>
            <w:shd w:val="clear" w:color="auto" w:fill="auto"/>
          </w:tcPr>
          <w:p w14:paraId="63FBA70B" w14:textId="0A44D8BA"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 (exclude AD and N</w:t>
            </w:r>
            <w:r w:rsidR="00342329">
              <w:rPr>
                <w:rFonts w:eastAsiaTheme="minorEastAsia" w:cs="Times New Roman"/>
                <w:sz w:val="20"/>
                <w:szCs w:val="20"/>
                <w:lang w:val="en-US"/>
              </w:rPr>
              <w:t>S</w:t>
            </w:r>
            <w:r w:rsidRPr="00FD5E7F">
              <w:rPr>
                <w:rFonts w:eastAsiaTheme="minorEastAsia" w:cs="Times New Roman"/>
                <w:sz w:val="20"/>
                <w:szCs w:val="20"/>
                <w:lang w:val="en-US"/>
              </w:rPr>
              <w:t>C data in sensitivity analysis, as baseline AD and NC data were not available)</w:t>
            </w:r>
          </w:p>
        </w:tc>
      </w:tr>
      <w:tr w:rsidR="00FD5E7F" w:rsidRPr="00FD5E7F" w14:paraId="72807872" w14:textId="77777777" w:rsidTr="00FD5E7F">
        <w:trPr>
          <w:cantSplit/>
          <w:trHeight w:val="254"/>
          <w:jc w:val="center"/>
        </w:trPr>
        <w:tc>
          <w:tcPr>
            <w:tcW w:w="1403" w:type="dxa"/>
            <w:vMerge/>
            <w:shd w:val="clear" w:color="auto" w:fill="auto"/>
          </w:tcPr>
          <w:p w14:paraId="7E2E573E"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52D5D7DD"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WL</w:t>
            </w:r>
          </w:p>
        </w:tc>
        <w:tc>
          <w:tcPr>
            <w:tcW w:w="1409" w:type="dxa"/>
            <w:shd w:val="clear" w:color="auto" w:fill="auto"/>
          </w:tcPr>
          <w:p w14:paraId="70C71A51" w14:textId="77777777" w:rsidR="00FD5E7F" w:rsidRPr="00FD5E7F" w:rsidRDefault="00FD5E7F" w:rsidP="00FD5E7F">
            <w:pPr>
              <w:rPr>
                <w:rFonts w:eastAsiaTheme="minorEastAsia" w:cs="Times New Roman"/>
                <w:sz w:val="20"/>
                <w:szCs w:val="20"/>
                <w:lang w:val="en-US"/>
              </w:rPr>
            </w:pPr>
          </w:p>
        </w:tc>
        <w:tc>
          <w:tcPr>
            <w:tcW w:w="1408" w:type="dxa"/>
            <w:vMerge/>
            <w:shd w:val="clear" w:color="auto" w:fill="auto"/>
          </w:tcPr>
          <w:p w14:paraId="214977E2"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A88E6A8"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11056E6F"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86A630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2.68 (0.54)</w:t>
            </w:r>
          </w:p>
        </w:tc>
        <w:tc>
          <w:tcPr>
            <w:tcW w:w="1550" w:type="dxa"/>
            <w:vMerge/>
            <w:shd w:val="clear" w:color="auto" w:fill="auto"/>
          </w:tcPr>
          <w:p w14:paraId="4465E10E"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1377A3F1" w14:textId="77777777" w:rsidR="00FD5E7F" w:rsidRPr="00FD5E7F" w:rsidRDefault="00FD5E7F" w:rsidP="00FD5E7F">
            <w:pPr>
              <w:rPr>
                <w:rFonts w:eastAsiaTheme="minorEastAsia" w:cs="Times New Roman"/>
                <w:sz w:val="20"/>
                <w:szCs w:val="20"/>
                <w:lang w:val="en-US"/>
              </w:rPr>
            </w:pPr>
          </w:p>
        </w:tc>
        <w:tc>
          <w:tcPr>
            <w:tcW w:w="1362" w:type="dxa"/>
            <w:vMerge/>
            <w:shd w:val="clear" w:color="auto" w:fill="auto"/>
          </w:tcPr>
          <w:p w14:paraId="6FD8FD76" w14:textId="77777777" w:rsidR="00FD5E7F" w:rsidRPr="00FD5E7F" w:rsidRDefault="00FD5E7F" w:rsidP="00FD5E7F">
            <w:pPr>
              <w:rPr>
                <w:rFonts w:eastAsia="Calibri" w:cs="Times New Roman"/>
                <w:sz w:val="20"/>
                <w:szCs w:val="20"/>
                <w:lang w:val="en-US"/>
              </w:rPr>
            </w:pPr>
          </w:p>
        </w:tc>
      </w:tr>
      <w:tr w:rsidR="00FD5E7F" w:rsidRPr="00FD5E7F" w14:paraId="32CF74EB" w14:textId="77777777" w:rsidTr="00FD5E7F">
        <w:trPr>
          <w:cantSplit/>
          <w:trHeight w:val="254"/>
          <w:jc w:val="center"/>
        </w:trPr>
        <w:tc>
          <w:tcPr>
            <w:tcW w:w="1403" w:type="dxa"/>
            <w:shd w:val="clear" w:color="auto" w:fill="auto"/>
          </w:tcPr>
          <w:p w14:paraId="4599B2DD"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46F8F18"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36D1582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82F67C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DACD2B8"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1A1CDB1A"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00E2A7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A801603"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ED93174"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D4B0A1B" w14:textId="77777777" w:rsidR="00FD5E7F" w:rsidRPr="00FD5E7F" w:rsidRDefault="00FD5E7F" w:rsidP="00FD5E7F">
            <w:pPr>
              <w:rPr>
                <w:rFonts w:eastAsia="Calibri" w:cs="Times New Roman"/>
                <w:sz w:val="20"/>
                <w:szCs w:val="20"/>
                <w:lang w:val="en-US"/>
              </w:rPr>
            </w:pPr>
          </w:p>
        </w:tc>
      </w:tr>
      <w:tr w:rsidR="00FD5E7F" w:rsidRPr="00FD5E7F" w14:paraId="11C02E45" w14:textId="77777777" w:rsidTr="00FD5E7F">
        <w:trPr>
          <w:cantSplit/>
          <w:trHeight w:val="254"/>
          <w:jc w:val="center"/>
        </w:trPr>
        <w:tc>
          <w:tcPr>
            <w:tcW w:w="1403" w:type="dxa"/>
            <w:vMerge w:val="restart"/>
            <w:shd w:val="clear" w:color="auto" w:fill="auto"/>
          </w:tcPr>
          <w:p w14:paraId="5BC51D4E"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Mueser 2008</w:t>
            </w:r>
          </w:p>
        </w:tc>
        <w:tc>
          <w:tcPr>
            <w:tcW w:w="1407" w:type="dxa"/>
            <w:shd w:val="clear" w:color="auto" w:fill="auto"/>
          </w:tcPr>
          <w:p w14:paraId="3402338C"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CBT</w:t>
            </w:r>
          </w:p>
        </w:tc>
        <w:tc>
          <w:tcPr>
            <w:tcW w:w="1409" w:type="dxa"/>
            <w:shd w:val="clear" w:color="auto" w:fill="auto"/>
          </w:tcPr>
          <w:p w14:paraId="53803F26"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7A0384F8"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550" w:type="dxa"/>
            <w:shd w:val="clear" w:color="auto" w:fill="auto"/>
          </w:tcPr>
          <w:p w14:paraId="74111B12"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PTCI-self, 3.89 (1.11)</w:t>
            </w:r>
          </w:p>
        </w:tc>
        <w:tc>
          <w:tcPr>
            <w:tcW w:w="1408" w:type="dxa"/>
            <w:vMerge w:val="restart"/>
            <w:shd w:val="clear" w:color="auto" w:fill="auto"/>
          </w:tcPr>
          <w:p w14:paraId="4F4880D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Median (SD) among people with no trauma: 1.08 (0.76) (Foa et al., 1999)</w:t>
            </w:r>
          </w:p>
        </w:tc>
        <w:tc>
          <w:tcPr>
            <w:tcW w:w="1549" w:type="dxa"/>
            <w:shd w:val="clear" w:color="auto" w:fill="auto"/>
          </w:tcPr>
          <w:p w14:paraId="2B83A95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75039A3C"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2640DBC5"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362" w:type="dxa"/>
            <w:vMerge w:val="restart"/>
            <w:shd w:val="clear" w:color="auto" w:fill="auto"/>
          </w:tcPr>
          <w:p w14:paraId="213BE4AB"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Include</w:t>
            </w:r>
          </w:p>
        </w:tc>
      </w:tr>
      <w:tr w:rsidR="00FD5E7F" w:rsidRPr="00FD5E7F" w14:paraId="2787B456" w14:textId="77777777" w:rsidTr="00FD5E7F">
        <w:trPr>
          <w:cantSplit/>
          <w:trHeight w:val="254"/>
          <w:jc w:val="center"/>
        </w:trPr>
        <w:tc>
          <w:tcPr>
            <w:tcW w:w="1403" w:type="dxa"/>
            <w:vMerge/>
            <w:shd w:val="clear" w:color="auto" w:fill="auto"/>
          </w:tcPr>
          <w:p w14:paraId="14BBBEBF"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01916947"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TAU</w:t>
            </w:r>
          </w:p>
        </w:tc>
        <w:tc>
          <w:tcPr>
            <w:tcW w:w="1409" w:type="dxa"/>
            <w:shd w:val="clear" w:color="auto" w:fill="auto"/>
          </w:tcPr>
          <w:p w14:paraId="42806BA3"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53AE117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7E047C9" w14:textId="77777777" w:rsidR="00FD5E7F" w:rsidRPr="00FD5E7F" w:rsidRDefault="00FD5E7F" w:rsidP="00FD5E7F">
            <w:pPr>
              <w:rPr>
                <w:rFonts w:eastAsia="Calibri" w:cs="Times New Roman"/>
                <w:sz w:val="20"/>
                <w:szCs w:val="20"/>
                <w:lang w:val="en-US"/>
              </w:rPr>
            </w:pPr>
            <w:r w:rsidRPr="00FD5E7F">
              <w:rPr>
                <w:rFonts w:eastAsiaTheme="minorEastAsia" w:cs="Times New Roman"/>
                <w:sz w:val="20"/>
                <w:szCs w:val="20"/>
                <w:lang w:val="en-US"/>
              </w:rPr>
              <w:t>3.64 (1.14)</w:t>
            </w:r>
          </w:p>
        </w:tc>
        <w:tc>
          <w:tcPr>
            <w:tcW w:w="1408" w:type="dxa"/>
            <w:vMerge/>
            <w:shd w:val="clear" w:color="auto" w:fill="auto"/>
          </w:tcPr>
          <w:p w14:paraId="522ED02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8F40B6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756596AD"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55525026"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51D9B1D2" w14:textId="77777777" w:rsidR="00FD5E7F" w:rsidRPr="00FD5E7F" w:rsidRDefault="00FD5E7F" w:rsidP="00FD5E7F">
            <w:pPr>
              <w:rPr>
                <w:rFonts w:eastAsia="Calibri" w:cs="Times New Roman"/>
                <w:sz w:val="20"/>
                <w:szCs w:val="20"/>
                <w:lang w:val="en-US"/>
              </w:rPr>
            </w:pPr>
          </w:p>
        </w:tc>
      </w:tr>
      <w:tr w:rsidR="00FD5E7F" w:rsidRPr="00FD5E7F" w14:paraId="40D6BAC7" w14:textId="77777777" w:rsidTr="00FD5E7F">
        <w:trPr>
          <w:cantSplit/>
          <w:trHeight w:val="254"/>
          <w:jc w:val="center"/>
        </w:trPr>
        <w:tc>
          <w:tcPr>
            <w:tcW w:w="1403" w:type="dxa"/>
            <w:shd w:val="clear" w:color="auto" w:fill="auto"/>
          </w:tcPr>
          <w:p w14:paraId="1C1E0210"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641E9D7"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69B4C8A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781951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1407915"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171CE2E"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5FF935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8C4B8F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DF8AA55"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37AB472F" w14:textId="77777777" w:rsidR="00FD5E7F" w:rsidRPr="00FD5E7F" w:rsidRDefault="00FD5E7F" w:rsidP="00FD5E7F">
            <w:pPr>
              <w:rPr>
                <w:rFonts w:eastAsia="Calibri" w:cs="Times New Roman"/>
                <w:sz w:val="20"/>
                <w:szCs w:val="20"/>
                <w:lang w:val="en-US"/>
              </w:rPr>
            </w:pPr>
          </w:p>
        </w:tc>
      </w:tr>
      <w:tr w:rsidR="00FD5E7F" w:rsidRPr="00FD5E7F" w14:paraId="4736499C" w14:textId="77777777" w:rsidTr="00FD5E7F">
        <w:trPr>
          <w:cantSplit/>
          <w:trHeight w:val="254"/>
          <w:jc w:val="center"/>
        </w:trPr>
        <w:tc>
          <w:tcPr>
            <w:tcW w:w="1403" w:type="dxa"/>
            <w:vMerge w:val="restart"/>
            <w:shd w:val="clear" w:color="auto" w:fill="auto"/>
          </w:tcPr>
          <w:p w14:paraId="08C842EE"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Mueser 2015</w:t>
            </w:r>
          </w:p>
        </w:tc>
        <w:tc>
          <w:tcPr>
            <w:tcW w:w="1407" w:type="dxa"/>
            <w:shd w:val="clear" w:color="auto" w:fill="auto"/>
          </w:tcPr>
          <w:p w14:paraId="05BC67C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CBT</w:t>
            </w:r>
          </w:p>
        </w:tc>
        <w:tc>
          <w:tcPr>
            <w:tcW w:w="1409" w:type="dxa"/>
            <w:shd w:val="clear" w:color="auto" w:fill="auto"/>
          </w:tcPr>
          <w:p w14:paraId="27E4E89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3BB0F3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0A448E1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PTCI-self, 4.10 (1.36)</w:t>
            </w:r>
          </w:p>
        </w:tc>
        <w:tc>
          <w:tcPr>
            <w:tcW w:w="1408" w:type="dxa"/>
            <w:vMerge w:val="restart"/>
            <w:shd w:val="clear" w:color="auto" w:fill="auto"/>
          </w:tcPr>
          <w:p w14:paraId="030B2C7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Median (SD) among people with no trauma: 1.08 (0.76) </w:t>
            </w:r>
            <w:r w:rsidRPr="00FD5E7F">
              <w:rPr>
                <w:rFonts w:eastAsia="Calibri" w:cs="Times New Roman"/>
                <w:sz w:val="20"/>
                <w:szCs w:val="20"/>
                <w:lang w:val="en-US"/>
              </w:rPr>
              <w:lastRenderedPageBreak/>
              <w:t>(Foa et al., 1999)</w:t>
            </w:r>
          </w:p>
        </w:tc>
        <w:tc>
          <w:tcPr>
            <w:tcW w:w="1549" w:type="dxa"/>
            <w:shd w:val="clear" w:color="auto" w:fill="auto"/>
          </w:tcPr>
          <w:p w14:paraId="5EB6C37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CAPS social functioning subscale, 2.35 (0.79)</w:t>
            </w:r>
          </w:p>
        </w:tc>
        <w:tc>
          <w:tcPr>
            <w:tcW w:w="1550" w:type="dxa"/>
            <w:vMerge w:val="restart"/>
            <w:shd w:val="clear" w:color="auto" w:fill="auto"/>
          </w:tcPr>
          <w:p w14:paraId="2474FF4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377211DF" w14:textId="77777777" w:rsidR="00FD5E7F" w:rsidRPr="00FD5E7F" w:rsidRDefault="00FD5E7F" w:rsidP="00FD5E7F">
            <w:pPr>
              <w:rPr>
                <w:rFonts w:eastAsia="Calibri" w:cs="Times New Roman"/>
                <w:sz w:val="20"/>
                <w:szCs w:val="20"/>
                <w:lang w:val="en-US"/>
              </w:rPr>
            </w:pPr>
            <w:r w:rsidRPr="00FD5E7F">
              <w:rPr>
                <w:rFonts w:eastAsiaTheme="minorEastAsia" w:cs="Times New Roman"/>
                <w:color w:val="252525"/>
                <w:sz w:val="20"/>
                <w:szCs w:val="20"/>
                <w:lang w:val="en-US"/>
              </w:rPr>
              <w:t xml:space="preserve">Using the "1, 2" rule (i.e., a frequency score of 1 and an </w:t>
            </w:r>
            <w:r w:rsidRPr="00FD5E7F">
              <w:rPr>
                <w:rFonts w:eastAsiaTheme="minorEastAsia" w:cs="Times New Roman"/>
                <w:color w:val="252525"/>
                <w:sz w:val="20"/>
                <w:szCs w:val="20"/>
                <w:lang w:val="en-US"/>
              </w:rPr>
              <w:lastRenderedPageBreak/>
              <w:t>intensity score of 2) for the CAPS social functioning subscale to determine symptom severity, scores above 3 meet the clinical threshold (Weathers et al., 1999)</w:t>
            </w:r>
          </w:p>
        </w:tc>
        <w:tc>
          <w:tcPr>
            <w:tcW w:w="1362" w:type="dxa"/>
            <w:vMerge w:val="restart"/>
            <w:shd w:val="clear" w:color="auto" w:fill="auto"/>
          </w:tcPr>
          <w:p w14:paraId="2E247201"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lastRenderedPageBreak/>
              <w:t>Include NSC data but not DR data.</w:t>
            </w:r>
          </w:p>
        </w:tc>
      </w:tr>
      <w:tr w:rsidR="00FD5E7F" w:rsidRPr="00FD5E7F" w14:paraId="3143BBBA" w14:textId="77777777" w:rsidTr="00FD5E7F">
        <w:trPr>
          <w:cantSplit/>
          <w:trHeight w:val="254"/>
          <w:jc w:val="center"/>
        </w:trPr>
        <w:tc>
          <w:tcPr>
            <w:tcW w:w="1403" w:type="dxa"/>
            <w:vMerge/>
            <w:shd w:val="clear" w:color="auto" w:fill="auto"/>
          </w:tcPr>
          <w:p w14:paraId="08B2B6D3"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B1C654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BT</w:t>
            </w:r>
          </w:p>
        </w:tc>
        <w:tc>
          <w:tcPr>
            <w:tcW w:w="1409" w:type="dxa"/>
            <w:shd w:val="clear" w:color="auto" w:fill="auto"/>
          </w:tcPr>
          <w:p w14:paraId="1B65A66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5ADF9A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E4EC6D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4.15 (1.31)</w:t>
            </w:r>
          </w:p>
        </w:tc>
        <w:tc>
          <w:tcPr>
            <w:tcW w:w="1408" w:type="dxa"/>
            <w:vMerge/>
            <w:shd w:val="clear" w:color="auto" w:fill="auto"/>
          </w:tcPr>
          <w:p w14:paraId="4F2F242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5E8A1A1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2.36 (0.81)</w:t>
            </w:r>
          </w:p>
        </w:tc>
        <w:tc>
          <w:tcPr>
            <w:tcW w:w="1550" w:type="dxa"/>
            <w:vMerge/>
            <w:shd w:val="clear" w:color="auto" w:fill="auto"/>
          </w:tcPr>
          <w:p w14:paraId="7318F512"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1F7E9D44"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5763F891" w14:textId="77777777" w:rsidR="00FD5E7F" w:rsidRPr="00FD5E7F" w:rsidRDefault="00FD5E7F" w:rsidP="00FD5E7F">
            <w:pPr>
              <w:rPr>
                <w:rFonts w:eastAsia="Calibri" w:cs="Times New Roman"/>
                <w:sz w:val="20"/>
                <w:szCs w:val="20"/>
                <w:lang w:val="en-US"/>
              </w:rPr>
            </w:pPr>
          </w:p>
        </w:tc>
      </w:tr>
      <w:tr w:rsidR="00FD5E7F" w:rsidRPr="00FD5E7F" w14:paraId="18C289D6" w14:textId="77777777" w:rsidTr="00FD5E7F">
        <w:trPr>
          <w:cantSplit/>
          <w:trHeight w:val="254"/>
          <w:jc w:val="center"/>
        </w:trPr>
        <w:tc>
          <w:tcPr>
            <w:tcW w:w="1403" w:type="dxa"/>
            <w:shd w:val="clear" w:color="auto" w:fill="auto"/>
          </w:tcPr>
          <w:p w14:paraId="0E859B60"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6A66C52"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29965357"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7080A6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A82A937"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1A2807D"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2282FA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AB7DC6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A8F15A4"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E3DED3A" w14:textId="77777777" w:rsidR="00FD5E7F" w:rsidRPr="00FD5E7F" w:rsidRDefault="00FD5E7F" w:rsidP="00FD5E7F">
            <w:pPr>
              <w:rPr>
                <w:rFonts w:eastAsia="Calibri" w:cs="Times New Roman"/>
                <w:sz w:val="20"/>
                <w:szCs w:val="20"/>
                <w:lang w:val="en-US"/>
              </w:rPr>
            </w:pPr>
          </w:p>
        </w:tc>
      </w:tr>
      <w:tr w:rsidR="00FD5E7F" w:rsidRPr="00FD5E7F" w14:paraId="4D1BDD65" w14:textId="77777777" w:rsidTr="00FD5E7F">
        <w:trPr>
          <w:cantSplit/>
          <w:trHeight w:val="254"/>
          <w:jc w:val="center"/>
        </w:trPr>
        <w:tc>
          <w:tcPr>
            <w:tcW w:w="1403" w:type="dxa"/>
            <w:vMerge w:val="restart"/>
            <w:shd w:val="clear" w:color="auto" w:fill="auto"/>
          </w:tcPr>
          <w:p w14:paraId="7A2EA052"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Nijdam 2012</w:t>
            </w:r>
          </w:p>
        </w:tc>
        <w:tc>
          <w:tcPr>
            <w:tcW w:w="1407" w:type="dxa"/>
            <w:shd w:val="clear" w:color="auto" w:fill="auto"/>
          </w:tcPr>
          <w:p w14:paraId="69C951D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BEP</w:t>
            </w:r>
          </w:p>
        </w:tc>
        <w:tc>
          <w:tcPr>
            <w:tcW w:w="1409" w:type="dxa"/>
            <w:shd w:val="clear" w:color="auto" w:fill="auto"/>
          </w:tcPr>
          <w:p w14:paraId="6B5670A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E2CFA6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4E8E462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4326748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vMerge w:val="restart"/>
            <w:shd w:val="clear" w:color="auto" w:fill="auto"/>
          </w:tcPr>
          <w:p w14:paraId="35512C8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Relating to others subscale of the PTGI, 14.38 (7.92) [this is the mean (SD) across both groups]</w:t>
            </w:r>
          </w:p>
        </w:tc>
        <w:tc>
          <w:tcPr>
            <w:tcW w:w="1550" w:type="dxa"/>
            <w:shd w:val="clear" w:color="auto" w:fill="auto"/>
          </w:tcPr>
          <w:p w14:paraId="0625BD1E"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 xml:space="preserve">23.04 (no SD reported) (non-clinical) (Tedeschi &amp; Calhoun, 1996)  </w:t>
            </w:r>
          </w:p>
        </w:tc>
        <w:tc>
          <w:tcPr>
            <w:tcW w:w="1408" w:type="dxa"/>
            <w:vMerge w:val="restart"/>
            <w:shd w:val="clear" w:color="auto" w:fill="auto"/>
          </w:tcPr>
          <w:p w14:paraId="70D4D05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2F4A368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r>
      <w:tr w:rsidR="00FD5E7F" w:rsidRPr="00FD5E7F" w14:paraId="2A8559E7" w14:textId="77777777" w:rsidTr="00FD5E7F">
        <w:trPr>
          <w:cantSplit/>
          <w:trHeight w:val="254"/>
          <w:jc w:val="center"/>
        </w:trPr>
        <w:tc>
          <w:tcPr>
            <w:tcW w:w="1403" w:type="dxa"/>
            <w:vMerge/>
            <w:shd w:val="clear" w:color="auto" w:fill="auto"/>
          </w:tcPr>
          <w:p w14:paraId="4109568A"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E49C6B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EMDR</w:t>
            </w:r>
          </w:p>
        </w:tc>
        <w:tc>
          <w:tcPr>
            <w:tcW w:w="1409" w:type="dxa"/>
            <w:shd w:val="clear" w:color="auto" w:fill="auto"/>
          </w:tcPr>
          <w:p w14:paraId="0F5971D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7570F54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97EC37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F1E87D2" w14:textId="77777777" w:rsidR="00FD5E7F" w:rsidRPr="00FD5E7F" w:rsidRDefault="00FD5E7F" w:rsidP="00FD5E7F">
            <w:pPr>
              <w:rPr>
                <w:rFonts w:eastAsia="Calibri" w:cs="Times New Roman"/>
                <w:sz w:val="20"/>
                <w:szCs w:val="20"/>
                <w:lang w:val="en-US"/>
              </w:rPr>
            </w:pPr>
          </w:p>
        </w:tc>
        <w:tc>
          <w:tcPr>
            <w:tcW w:w="1549" w:type="dxa"/>
            <w:vMerge/>
            <w:shd w:val="clear" w:color="auto" w:fill="auto"/>
          </w:tcPr>
          <w:p w14:paraId="314D755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39B02E4"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CCAA377"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34EE06BD" w14:textId="77777777" w:rsidR="00FD5E7F" w:rsidRPr="00FD5E7F" w:rsidRDefault="00FD5E7F" w:rsidP="00FD5E7F">
            <w:pPr>
              <w:rPr>
                <w:rFonts w:eastAsia="Calibri" w:cs="Times New Roman"/>
                <w:sz w:val="20"/>
                <w:szCs w:val="20"/>
                <w:lang w:val="en-US"/>
              </w:rPr>
            </w:pPr>
          </w:p>
        </w:tc>
      </w:tr>
      <w:tr w:rsidR="00FD5E7F" w:rsidRPr="00FD5E7F" w14:paraId="3AE3DD50" w14:textId="77777777" w:rsidTr="00FD5E7F">
        <w:trPr>
          <w:cantSplit/>
          <w:trHeight w:val="254"/>
          <w:jc w:val="center"/>
        </w:trPr>
        <w:tc>
          <w:tcPr>
            <w:tcW w:w="1403" w:type="dxa"/>
            <w:shd w:val="clear" w:color="auto" w:fill="auto"/>
          </w:tcPr>
          <w:p w14:paraId="58D6B335"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FA5CC40"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56997E7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995F63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914A64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83ADD8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550B28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3DD808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399215F"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64A22149" w14:textId="77777777" w:rsidR="00FD5E7F" w:rsidRPr="00FD5E7F" w:rsidRDefault="00FD5E7F" w:rsidP="00FD5E7F">
            <w:pPr>
              <w:rPr>
                <w:rFonts w:eastAsia="Calibri" w:cs="Times New Roman"/>
                <w:sz w:val="20"/>
                <w:szCs w:val="20"/>
                <w:lang w:val="en-US"/>
              </w:rPr>
            </w:pPr>
          </w:p>
        </w:tc>
      </w:tr>
      <w:tr w:rsidR="00FD5E7F" w:rsidRPr="00FD5E7F" w14:paraId="085BB689" w14:textId="77777777" w:rsidTr="00FD5E7F">
        <w:trPr>
          <w:cantSplit/>
          <w:trHeight w:val="254"/>
          <w:jc w:val="center"/>
        </w:trPr>
        <w:tc>
          <w:tcPr>
            <w:tcW w:w="1403" w:type="dxa"/>
            <w:vMerge w:val="restart"/>
            <w:shd w:val="clear" w:color="auto" w:fill="auto"/>
          </w:tcPr>
          <w:p w14:paraId="52AE2033"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Pacella 2012</w:t>
            </w:r>
          </w:p>
        </w:tc>
        <w:tc>
          <w:tcPr>
            <w:tcW w:w="1407" w:type="dxa"/>
            <w:shd w:val="clear" w:color="auto" w:fill="auto"/>
          </w:tcPr>
          <w:p w14:paraId="7D16321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PE</w:t>
            </w:r>
          </w:p>
        </w:tc>
        <w:tc>
          <w:tcPr>
            <w:tcW w:w="1409" w:type="dxa"/>
            <w:shd w:val="clear" w:color="auto" w:fill="auto"/>
          </w:tcPr>
          <w:p w14:paraId="578BCBC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916940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623888A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PTCI-self, 3.23 (1.19)</w:t>
            </w:r>
          </w:p>
        </w:tc>
        <w:tc>
          <w:tcPr>
            <w:tcW w:w="1408" w:type="dxa"/>
            <w:vMerge w:val="restart"/>
            <w:shd w:val="clear" w:color="auto" w:fill="auto"/>
          </w:tcPr>
          <w:p w14:paraId="2DDE976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Median (SD) among people with no trauma: 1.08 (0.76) (Foa et al., 1999)</w:t>
            </w:r>
          </w:p>
        </w:tc>
        <w:tc>
          <w:tcPr>
            <w:tcW w:w="1549" w:type="dxa"/>
            <w:shd w:val="clear" w:color="auto" w:fill="auto"/>
          </w:tcPr>
          <w:p w14:paraId="4F6226A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03709F6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2A096C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35C6028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23E316B7" w14:textId="77777777" w:rsidTr="00FD5E7F">
        <w:trPr>
          <w:cantSplit/>
          <w:trHeight w:val="254"/>
          <w:jc w:val="center"/>
        </w:trPr>
        <w:tc>
          <w:tcPr>
            <w:tcW w:w="1403" w:type="dxa"/>
            <w:vMerge/>
            <w:shd w:val="clear" w:color="auto" w:fill="auto"/>
          </w:tcPr>
          <w:p w14:paraId="41764FCE"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2E067D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25FD041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7693B85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C14638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3.04 (1.38)</w:t>
            </w:r>
          </w:p>
        </w:tc>
        <w:tc>
          <w:tcPr>
            <w:tcW w:w="1408" w:type="dxa"/>
            <w:vMerge/>
            <w:shd w:val="clear" w:color="auto" w:fill="auto"/>
          </w:tcPr>
          <w:p w14:paraId="553A5428"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9BB6BE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66267F69"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DF2D5D4"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18021B6E" w14:textId="77777777" w:rsidR="00FD5E7F" w:rsidRPr="00FD5E7F" w:rsidRDefault="00FD5E7F" w:rsidP="00FD5E7F">
            <w:pPr>
              <w:rPr>
                <w:rFonts w:eastAsia="Calibri" w:cs="Times New Roman"/>
                <w:sz w:val="20"/>
                <w:szCs w:val="20"/>
                <w:lang w:val="en-US"/>
              </w:rPr>
            </w:pPr>
          </w:p>
        </w:tc>
      </w:tr>
      <w:tr w:rsidR="00FD5E7F" w:rsidRPr="00FD5E7F" w14:paraId="3D33109C" w14:textId="77777777" w:rsidTr="00FD5E7F">
        <w:trPr>
          <w:cantSplit/>
          <w:trHeight w:val="254"/>
          <w:jc w:val="center"/>
        </w:trPr>
        <w:tc>
          <w:tcPr>
            <w:tcW w:w="1403" w:type="dxa"/>
            <w:shd w:val="clear" w:color="auto" w:fill="auto"/>
          </w:tcPr>
          <w:p w14:paraId="59EB3675"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F950763"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0349357D"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A95ABB1"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AE8706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22C2A3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35CEFF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F6F1BCB"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48A09A6"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3EA0E30C" w14:textId="77777777" w:rsidR="00FD5E7F" w:rsidRPr="00FD5E7F" w:rsidRDefault="00FD5E7F" w:rsidP="00FD5E7F">
            <w:pPr>
              <w:rPr>
                <w:rFonts w:eastAsia="Calibri" w:cs="Times New Roman"/>
                <w:sz w:val="20"/>
                <w:szCs w:val="20"/>
                <w:lang w:val="en-US"/>
              </w:rPr>
            </w:pPr>
          </w:p>
        </w:tc>
      </w:tr>
      <w:tr w:rsidR="00FD5E7F" w:rsidRPr="00FD5E7F" w14:paraId="37A12D38" w14:textId="77777777" w:rsidTr="00FD5E7F">
        <w:trPr>
          <w:cantSplit/>
          <w:trHeight w:val="254"/>
          <w:jc w:val="center"/>
        </w:trPr>
        <w:tc>
          <w:tcPr>
            <w:tcW w:w="1403" w:type="dxa"/>
            <w:shd w:val="clear" w:color="auto" w:fill="auto"/>
          </w:tcPr>
          <w:p w14:paraId="6B1114EC"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Power 2002</w:t>
            </w:r>
          </w:p>
        </w:tc>
        <w:tc>
          <w:tcPr>
            <w:tcW w:w="1407" w:type="dxa"/>
            <w:shd w:val="clear" w:color="auto" w:fill="auto"/>
          </w:tcPr>
          <w:p w14:paraId="095CA34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EMDR</w:t>
            </w:r>
          </w:p>
        </w:tc>
        <w:tc>
          <w:tcPr>
            <w:tcW w:w="1409" w:type="dxa"/>
            <w:shd w:val="clear" w:color="auto" w:fill="auto"/>
          </w:tcPr>
          <w:p w14:paraId="41F1039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624343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45F3F2D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3AB7887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2DFBABE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SDS, 21.3 (5.4)</w:t>
            </w:r>
          </w:p>
        </w:tc>
        <w:tc>
          <w:tcPr>
            <w:tcW w:w="1550" w:type="dxa"/>
            <w:vMerge w:val="restart"/>
            <w:shd w:val="clear" w:color="auto" w:fill="auto"/>
          </w:tcPr>
          <w:p w14:paraId="2AFD9E5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EB16ED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Each of the baseline mean </w:t>
            </w:r>
            <w:r w:rsidRPr="00FD5E7F">
              <w:rPr>
                <w:rFonts w:eastAsia="Calibri" w:cs="Times New Roman"/>
                <w:sz w:val="20"/>
                <w:szCs w:val="20"/>
                <w:lang w:val="en-US"/>
              </w:rPr>
              <w:lastRenderedPageBreak/>
              <w:t xml:space="preserve">SDS scores need to be divided by 3 so they are comparable to those of Ehlers, 2003 and 2005 above (e.g., 21.3/3 = 7.1).  </w:t>
            </w:r>
          </w:p>
        </w:tc>
        <w:tc>
          <w:tcPr>
            <w:tcW w:w="1362" w:type="dxa"/>
            <w:vMerge w:val="restart"/>
            <w:shd w:val="clear" w:color="auto" w:fill="auto"/>
          </w:tcPr>
          <w:p w14:paraId="57F6F1A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1FE322ED" w14:textId="77777777" w:rsidTr="00FD5E7F">
        <w:trPr>
          <w:cantSplit/>
          <w:trHeight w:val="254"/>
          <w:jc w:val="center"/>
        </w:trPr>
        <w:tc>
          <w:tcPr>
            <w:tcW w:w="1403" w:type="dxa"/>
            <w:shd w:val="clear" w:color="auto" w:fill="auto"/>
          </w:tcPr>
          <w:p w14:paraId="3D5094DC"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576B9BC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E+CR</w:t>
            </w:r>
          </w:p>
        </w:tc>
        <w:tc>
          <w:tcPr>
            <w:tcW w:w="1409" w:type="dxa"/>
            <w:shd w:val="clear" w:color="auto" w:fill="auto"/>
          </w:tcPr>
          <w:p w14:paraId="5643212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85C313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3D990A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C8E556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B6FB70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22.8 (6.3)</w:t>
            </w:r>
          </w:p>
        </w:tc>
        <w:tc>
          <w:tcPr>
            <w:tcW w:w="1550" w:type="dxa"/>
            <w:vMerge/>
            <w:shd w:val="clear" w:color="auto" w:fill="auto"/>
          </w:tcPr>
          <w:p w14:paraId="47CE24A5"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4A60AD40"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79E34BE2" w14:textId="77777777" w:rsidR="00FD5E7F" w:rsidRPr="00FD5E7F" w:rsidRDefault="00FD5E7F" w:rsidP="00FD5E7F">
            <w:pPr>
              <w:rPr>
                <w:rFonts w:eastAsia="Calibri" w:cs="Times New Roman"/>
                <w:sz w:val="20"/>
                <w:szCs w:val="20"/>
                <w:lang w:val="en-US"/>
              </w:rPr>
            </w:pPr>
          </w:p>
        </w:tc>
      </w:tr>
      <w:tr w:rsidR="00FD5E7F" w:rsidRPr="00FD5E7F" w14:paraId="3C351E4E" w14:textId="77777777" w:rsidTr="00FD5E7F">
        <w:trPr>
          <w:cantSplit/>
          <w:trHeight w:val="254"/>
          <w:jc w:val="center"/>
        </w:trPr>
        <w:tc>
          <w:tcPr>
            <w:tcW w:w="1403" w:type="dxa"/>
            <w:shd w:val="clear" w:color="auto" w:fill="auto"/>
          </w:tcPr>
          <w:p w14:paraId="67BFA175"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3DA1EAA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07B4111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2201567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85EA6F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237164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65DD05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23.3 (4.7)</w:t>
            </w:r>
          </w:p>
        </w:tc>
        <w:tc>
          <w:tcPr>
            <w:tcW w:w="1550" w:type="dxa"/>
            <w:vMerge/>
            <w:shd w:val="clear" w:color="auto" w:fill="auto"/>
          </w:tcPr>
          <w:p w14:paraId="780EAF29"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662A703"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71AE0650" w14:textId="77777777" w:rsidR="00FD5E7F" w:rsidRPr="00FD5E7F" w:rsidRDefault="00FD5E7F" w:rsidP="00FD5E7F">
            <w:pPr>
              <w:rPr>
                <w:rFonts w:eastAsia="Calibri" w:cs="Times New Roman"/>
                <w:sz w:val="20"/>
                <w:szCs w:val="20"/>
                <w:lang w:val="en-US"/>
              </w:rPr>
            </w:pPr>
          </w:p>
        </w:tc>
      </w:tr>
      <w:tr w:rsidR="00FD5E7F" w:rsidRPr="00FD5E7F" w14:paraId="3ADCB661" w14:textId="77777777" w:rsidTr="00FD5E7F">
        <w:trPr>
          <w:cantSplit/>
          <w:trHeight w:val="254"/>
          <w:jc w:val="center"/>
        </w:trPr>
        <w:tc>
          <w:tcPr>
            <w:tcW w:w="1403" w:type="dxa"/>
            <w:shd w:val="clear" w:color="auto" w:fill="auto"/>
          </w:tcPr>
          <w:p w14:paraId="5CD857E6"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2B0E9EB"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080AD4A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28C12DC"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2BC4AC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C8C96DF"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884AAD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49C204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48E1F2D"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1B4ED8B7" w14:textId="77777777" w:rsidR="00FD5E7F" w:rsidRPr="00FD5E7F" w:rsidRDefault="00FD5E7F" w:rsidP="00FD5E7F">
            <w:pPr>
              <w:rPr>
                <w:rFonts w:eastAsia="Calibri" w:cs="Times New Roman"/>
                <w:sz w:val="20"/>
                <w:szCs w:val="20"/>
                <w:lang w:val="en-US"/>
              </w:rPr>
            </w:pPr>
          </w:p>
        </w:tc>
      </w:tr>
      <w:tr w:rsidR="00FD5E7F" w:rsidRPr="00FD5E7F" w14:paraId="2D83B246" w14:textId="77777777" w:rsidTr="00FD5E7F">
        <w:trPr>
          <w:cantSplit/>
          <w:trHeight w:val="664"/>
          <w:jc w:val="center"/>
        </w:trPr>
        <w:tc>
          <w:tcPr>
            <w:tcW w:w="1403" w:type="dxa"/>
            <w:vMerge w:val="restart"/>
            <w:shd w:val="clear" w:color="auto" w:fill="auto"/>
          </w:tcPr>
          <w:p w14:paraId="404D6F2B" w14:textId="77777777" w:rsidR="00FD5E7F" w:rsidRPr="00FD5E7F" w:rsidRDefault="00FD5E7F" w:rsidP="00FD5E7F">
            <w:pPr>
              <w:rPr>
                <w:rFonts w:eastAsia="Calibri" w:cs="Times New Roman"/>
                <w:sz w:val="20"/>
                <w:szCs w:val="20"/>
                <w:lang w:val="en-US"/>
              </w:rPr>
            </w:pPr>
          </w:p>
          <w:p w14:paraId="75AEACD8"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Resick 2002</w:t>
            </w:r>
          </w:p>
        </w:tc>
        <w:tc>
          <w:tcPr>
            <w:tcW w:w="1407" w:type="dxa"/>
            <w:shd w:val="clear" w:color="auto" w:fill="auto"/>
          </w:tcPr>
          <w:p w14:paraId="4929CDB5" w14:textId="77777777" w:rsidR="00FD5E7F" w:rsidRPr="00FD5E7F" w:rsidRDefault="00FD5E7F" w:rsidP="00FD5E7F">
            <w:pPr>
              <w:rPr>
                <w:rFonts w:eastAsia="Times New Roman" w:cs="Times New Roman"/>
                <w:sz w:val="20"/>
                <w:szCs w:val="20"/>
                <w:lang w:val="en-US" w:eastAsia="en-GB"/>
              </w:rPr>
            </w:pPr>
          </w:p>
          <w:p w14:paraId="63C580AD"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CPT</w:t>
            </w:r>
          </w:p>
        </w:tc>
        <w:tc>
          <w:tcPr>
            <w:tcW w:w="1409" w:type="dxa"/>
            <w:shd w:val="clear" w:color="auto" w:fill="auto"/>
          </w:tcPr>
          <w:p w14:paraId="2AE66A94"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649381A9" w14:textId="77777777" w:rsidR="00FD5E7F" w:rsidRPr="00FD5E7F" w:rsidRDefault="00FD5E7F" w:rsidP="00FD5E7F">
            <w:pPr>
              <w:rPr>
                <w:rFonts w:eastAsia="Times New Roman" w:cs="Times New Roman"/>
                <w:sz w:val="20"/>
                <w:szCs w:val="20"/>
                <w:lang w:val="en-US" w:eastAsia="en-GB"/>
              </w:rPr>
            </w:pPr>
          </w:p>
        </w:tc>
        <w:tc>
          <w:tcPr>
            <w:tcW w:w="1550" w:type="dxa"/>
            <w:shd w:val="clear" w:color="auto" w:fill="auto"/>
          </w:tcPr>
          <w:p w14:paraId="09E21EB1"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TRGI global guilt subscale, 2.34 (1.13)</w:t>
            </w:r>
          </w:p>
        </w:tc>
        <w:tc>
          <w:tcPr>
            <w:tcW w:w="1408" w:type="dxa"/>
            <w:vMerge w:val="restart"/>
            <w:shd w:val="clear" w:color="auto" w:fill="auto"/>
          </w:tcPr>
          <w:p w14:paraId="42C02E2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0.6 (0.8) (among participants with a history of potentially traumatic CSA/CPA without any axis-I disorder; these are more severe than healthy individuals) (Rausch et al., 2016)</w:t>
            </w:r>
          </w:p>
        </w:tc>
        <w:tc>
          <w:tcPr>
            <w:tcW w:w="1549" w:type="dxa"/>
            <w:shd w:val="clear" w:color="auto" w:fill="auto"/>
          </w:tcPr>
          <w:p w14:paraId="61B7CE2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636BD620"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val="restart"/>
            <w:shd w:val="clear" w:color="auto" w:fill="auto"/>
          </w:tcPr>
          <w:p w14:paraId="3B02796B"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362" w:type="dxa"/>
            <w:vMerge w:val="restart"/>
            <w:shd w:val="clear" w:color="auto" w:fill="auto"/>
          </w:tcPr>
          <w:p w14:paraId="68F8D802"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w:t>
            </w:r>
          </w:p>
        </w:tc>
      </w:tr>
      <w:tr w:rsidR="00FD5E7F" w:rsidRPr="00FD5E7F" w14:paraId="06448C57" w14:textId="77777777" w:rsidTr="00FD5E7F">
        <w:trPr>
          <w:cantSplit/>
          <w:trHeight w:val="254"/>
          <w:jc w:val="center"/>
        </w:trPr>
        <w:tc>
          <w:tcPr>
            <w:tcW w:w="1403" w:type="dxa"/>
            <w:vMerge/>
            <w:shd w:val="clear" w:color="auto" w:fill="auto"/>
          </w:tcPr>
          <w:p w14:paraId="305AF056"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BC2E2F8"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PE</w:t>
            </w:r>
          </w:p>
        </w:tc>
        <w:tc>
          <w:tcPr>
            <w:tcW w:w="1409" w:type="dxa"/>
            <w:shd w:val="clear" w:color="auto" w:fill="auto"/>
          </w:tcPr>
          <w:p w14:paraId="6E8A01C2"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3F725C1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144F9CA"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2.53 (1.11)</w:t>
            </w:r>
          </w:p>
        </w:tc>
        <w:tc>
          <w:tcPr>
            <w:tcW w:w="1408" w:type="dxa"/>
            <w:vMerge/>
            <w:shd w:val="clear" w:color="auto" w:fill="auto"/>
          </w:tcPr>
          <w:p w14:paraId="6E2F7CC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ED268D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590D8AED" w14:textId="77777777" w:rsidR="00FD5E7F" w:rsidRPr="00FD5E7F" w:rsidRDefault="00FD5E7F" w:rsidP="00FD5E7F">
            <w:pPr>
              <w:rPr>
                <w:rFonts w:eastAsia="Times New Roman" w:cs="Times New Roman"/>
                <w:sz w:val="20"/>
                <w:szCs w:val="20"/>
                <w:lang w:val="en-US" w:eastAsia="en-GB"/>
              </w:rPr>
            </w:pPr>
          </w:p>
        </w:tc>
        <w:tc>
          <w:tcPr>
            <w:tcW w:w="1408" w:type="dxa"/>
            <w:vMerge/>
            <w:shd w:val="clear" w:color="auto" w:fill="auto"/>
          </w:tcPr>
          <w:p w14:paraId="7797791D"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090E57A2" w14:textId="77777777" w:rsidR="00FD5E7F" w:rsidRPr="00FD5E7F" w:rsidRDefault="00FD5E7F" w:rsidP="00FD5E7F">
            <w:pPr>
              <w:rPr>
                <w:rFonts w:eastAsia="Calibri" w:cs="Times New Roman"/>
                <w:sz w:val="20"/>
                <w:szCs w:val="20"/>
                <w:lang w:val="en-US"/>
              </w:rPr>
            </w:pPr>
          </w:p>
        </w:tc>
      </w:tr>
      <w:tr w:rsidR="00FD5E7F" w:rsidRPr="00FD5E7F" w14:paraId="1B599CF9" w14:textId="77777777" w:rsidTr="00FD5E7F">
        <w:trPr>
          <w:cantSplit/>
          <w:trHeight w:val="254"/>
          <w:jc w:val="center"/>
        </w:trPr>
        <w:tc>
          <w:tcPr>
            <w:tcW w:w="1403" w:type="dxa"/>
            <w:vMerge/>
            <w:shd w:val="clear" w:color="auto" w:fill="auto"/>
          </w:tcPr>
          <w:p w14:paraId="0EC898B6"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0972CF3"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MA</w:t>
            </w:r>
          </w:p>
        </w:tc>
        <w:tc>
          <w:tcPr>
            <w:tcW w:w="1409" w:type="dxa"/>
            <w:shd w:val="clear" w:color="auto" w:fill="auto"/>
          </w:tcPr>
          <w:p w14:paraId="02A42DEA" w14:textId="77777777" w:rsidR="00FD5E7F" w:rsidRPr="00FD5E7F" w:rsidRDefault="00FD5E7F" w:rsidP="00FD5E7F">
            <w:pPr>
              <w:rPr>
                <w:rFonts w:eastAsia="Times New Roman" w:cs="Times New Roman"/>
                <w:sz w:val="20"/>
                <w:szCs w:val="20"/>
                <w:lang w:val="en-US" w:eastAsia="en-GB"/>
              </w:rPr>
            </w:pPr>
            <w:r w:rsidRPr="00FD5E7F">
              <w:rPr>
                <w:rFonts w:eastAsia="Times New Roman" w:cs="Times New Roman"/>
                <w:sz w:val="20"/>
                <w:szCs w:val="20"/>
                <w:lang w:val="en-US" w:eastAsia="en-GB"/>
              </w:rPr>
              <w:t>-</w:t>
            </w:r>
          </w:p>
        </w:tc>
        <w:tc>
          <w:tcPr>
            <w:tcW w:w="1408" w:type="dxa"/>
            <w:vMerge/>
            <w:shd w:val="clear" w:color="auto" w:fill="auto"/>
          </w:tcPr>
          <w:p w14:paraId="6F820FF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BAC86FF" w14:textId="77777777" w:rsidR="00FD5E7F" w:rsidRPr="00FD5E7F" w:rsidRDefault="00FD5E7F" w:rsidP="00FD5E7F">
            <w:pPr>
              <w:rPr>
                <w:rFonts w:eastAsia="Calibri" w:cs="Times New Roman"/>
                <w:sz w:val="20"/>
                <w:szCs w:val="20"/>
                <w:lang w:val="en-US"/>
              </w:rPr>
            </w:pPr>
            <w:r w:rsidRPr="00FD5E7F">
              <w:rPr>
                <w:rFonts w:eastAsia="Times New Roman" w:cs="Times New Roman"/>
                <w:sz w:val="20"/>
                <w:szCs w:val="20"/>
                <w:lang w:val="en-US" w:eastAsia="en-GB"/>
              </w:rPr>
              <w:t>2.60 (1.03)</w:t>
            </w:r>
          </w:p>
        </w:tc>
        <w:tc>
          <w:tcPr>
            <w:tcW w:w="1408" w:type="dxa"/>
            <w:vMerge/>
            <w:shd w:val="clear" w:color="auto" w:fill="auto"/>
          </w:tcPr>
          <w:p w14:paraId="54C3E1FE"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9C1A2C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148E1CB6"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2AF02DFD" w14:textId="77777777" w:rsidR="00FD5E7F" w:rsidRPr="00FD5E7F" w:rsidRDefault="00FD5E7F" w:rsidP="00FD5E7F">
            <w:pPr>
              <w:rPr>
                <w:rFonts w:eastAsia="Times New Roman" w:cs="Times New Roman"/>
                <w:sz w:val="20"/>
                <w:szCs w:val="20"/>
                <w:lang w:val="en-US" w:eastAsia="en-GB"/>
              </w:rPr>
            </w:pPr>
          </w:p>
        </w:tc>
        <w:tc>
          <w:tcPr>
            <w:tcW w:w="1362" w:type="dxa"/>
            <w:vMerge/>
            <w:shd w:val="clear" w:color="auto" w:fill="auto"/>
          </w:tcPr>
          <w:p w14:paraId="5B20FB68" w14:textId="77777777" w:rsidR="00FD5E7F" w:rsidRPr="00FD5E7F" w:rsidRDefault="00FD5E7F" w:rsidP="00FD5E7F">
            <w:pPr>
              <w:rPr>
                <w:rFonts w:eastAsia="Calibri" w:cs="Times New Roman"/>
                <w:sz w:val="20"/>
                <w:szCs w:val="20"/>
                <w:lang w:val="en-US"/>
              </w:rPr>
            </w:pPr>
          </w:p>
        </w:tc>
      </w:tr>
      <w:tr w:rsidR="00FD5E7F" w:rsidRPr="00FD5E7F" w14:paraId="575DB740" w14:textId="77777777" w:rsidTr="00FD5E7F">
        <w:trPr>
          <w:cantSplit/>
          <w:trHeight w:val="254"/>
          <w:jc w:val="center"/>
        </w:trPr>
        <w:tc>
          <w:tcPr>
            <w:tcW w:w="1403" w:type="dxa"/>
            <w:shd w:val="clear" w:color="auto" w:fill="auto"/>
          </w:tcPr>
          <w:p w14:paraId="57E7CE47"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2E1611E"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4B57A83F"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CDE4589"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61E920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DD4064F"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A02C55D"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75A514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EEC2DF6"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5AC203E" w14:textId="77777777" w:rsidR="00FD5E7F" w:rsidRPr="00FD5E7F" w:rsidRDefault="00FD5E7F" w:rsidP="00FD5E7F">
            <w:pPr>
              <w:rPr>
                <w:rFonts w:eastAsia="Calibri" w:cs="Times New Roman"/>
                <w:sz w:val="20"/>
                <w:szCs w:val="20"/>
                <w:lang w:val="en-US"/>
              </w:rPr>
            </w:pPr>
          </w:p>
        </w:tc>
      </w:tr>
      <w:tr w:rsidR="00FD5E7F" w:rsidRPr="00FD5E7F" w14:paraId="5488F56B" w14:textId="77777777" w:rsidTr="00FD5E7F">
        <w:trPr>
          <w:cantSplit/>
          <w:trHeight w:val="254"/>
          <w:jc w:val="center"/>
        </w:trPr>
        <w:tc>
          <w:tcPr>
            <w:tcW w:w="1403" w:type="dxa"/>
            <w:vMerge w:val="restart"/>
            <w:shd w:val="clear" w:color="auto" w:fill="auto"/>
          </w:tcPr>
          <w:p w14:paraId="414BEC17"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Scheck 1998</w:t>
            </w:r>
          </w:p>
        </w:tc>
        <w:tc>
          <w:tcPr>
            <w:tcW w:w="1407" w:type="dxa"/>
            <w:shd w:val="clear" w:color="auto" w:fill="auto"/>
          </w:tcPr>
          <w:p w14:paraId="18AD000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EMDR</w:t>
            </w:r>
          </w:p>
        </w:tc>
        <w:tc>
          <w:tcPr>
            <w:tcW w:w="1409" w:type="dxa"/>
            <w:shd w:val="clear" w:color="auto" w:fill="auto"/>
          </w:tcPr>
          <w:p w14:paraId="3FE6E5E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80FD00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31AD4E7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TSCS, 284.57 (40.94)</w:t>
            </w:r>
          </w:p>
        </w:tc>
        <w:tc>
          <w:tcPr>
            <w:tcW w:w="1408" w:type="dxa"/>
            <w:vMerge w:val="restart"/>
            <w:shd w:val="clear" w:color="auto" w:fill="auto"/>
          </w:tcPr>
          <w:p w14:paraId="60A86A4C" w14:textId="77777777" w:rsidR="00FD5E7F" w:rsidRPr="00FD5E7F" w:rsidRDefault="00FD5E7F" w:rsidP="00FD5E7F">
            <w:pPr>
              <w:rPr>
                <w:rFonts w:eastAsia="Calibri" w:cs="Times New Roman"/>
                <w:color w:val="FF0000"/>
                <w:sz w:val="20"/>
                <w:szCs w:val="20"/>
                <w:lang w:val="en-US"/>
              </w:rPr>
            </w:pPr>
            <w:r w:rsidRPr="00FD5E7F">
              <w:rPr>
                <w:rFonts w:eastAsia="Calibri" w:cs="Times New Roman"/>
                <w:sz w:val="20"/>
                <w:szCs w:val="20"/>
                <w:lang w:val="en-US"/>
              </w:rPr>
              <w:t xml:space="preserve">345.75 (38.72) (non-clinical) (Caplan, Henderson, Henderson, &amp; Fleming, 2002) </w:t>
            </w:r>
            <w:r w:rsidRPr="00FD5E7F">
              <w:rPr>
                <w:rFonts w:eastAsia="Calibri" w:cs="Times New Roman"/>
                <w:color w:val="FF0000"/>
                <w:sz w:val="20"/>
                <w:szCs w:val="20"/>
                <w:lang w:val="en-US"/>
              </w:rPr>
              <w:t xml:space="preserve"> </w:t>
            </w:r>
          </w:p>
        </w:tc>
        <w:tc>
          <w:tcPr>
            <w:tcW w:w="1549" w:type="dxa"/>
            <w:shd w:val="clear" w:color="auto" w:fill="auto"/>
          </w:tcPr>
          <w:p w14:paraId="3802C67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5D85A44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AFCA6E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799B43E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055C1F6C" w14:textId="77777777" w:rsidTr="00FD5E7F">
        <w:trPr>
          <w:cantSplit/>
          <w:trHeight w:val="254"/>
          <w:jc w:val="center"/>
        </w:trPr>
        <w:tc>
          <w:tcPr>
            <w:tcW w:w="1403" w:type="dxa"/>
            <w:vMerge/>
            <w:shd w:val="clear" w:color="auto" w:fill="auto"/>
          </w:tcPr>
          <w:p w14:paraId="253BF77E"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08926CA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AL</w:t>
            </w:r>
          </w:p>
        </w:tc>
        <w:tc>
          <w:tcPr>
            <w:tcW w:w="1409" w:type="dxa"/>
            <w:shd w:val="clear" w:color="auto" w:fill="auto"/>
          </w:tcPr>
          <w:p w14:paraId="745EE7E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77F393A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67589B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285.24 (38.23)</w:t>
            </w:r>
          </w:p>
        </w:tc>
        <w:tc>
          <w:tcPr>
            <w:tcW w:w="1408" w:type="dxa"/>
            <w:vMerge/>
            <w:shd w:val="clear" w:color="auto" w:fill="auto"/>
          </w:tcPr>
          <w:p w14:paraId="76306BDE"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AA72DA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3A8FC313"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383B9475"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60BB1D33" w14:textId="77777777" w:rsidR="00FD5E7F" w:rsidRPr="00FD5E7F" w:rsidRDefault="00FD5E7F" w:rsidP="00FD5E7F">
            <w:pPr>
              <w:rPr>
                <w:rFonts w:eastAsia="Calibri" w:cs="Times New Roman"/>
                <w:sz w:val="20"/>
                <w:szCs w:val="20"/>
                <w:lang w:val="en-US"/>
              </w:rPr>
            </w:pPr>
          </w:p>
        </w:tc>
      </w:tr>
      <w:tr w:rsidR="00FD5E7F" w:rsidRPr="00FD5E7F" w14:paraId="5F1014A6" w14:textId="77777777" w:rsidTr="00FD5E7F">
        <w:trPr>
          <w:cantSplit/>
          <w:trHeight w:val="254"/>
          <w:jc w:val="center"/>
        </w:trPr>
        <w:tc>
          <w:tcPr>
            <w:tcW w:w="1403" w:type="dxa"/>
            <w:shd w:val="clear" w:color="auto" w:fill="auto"/>
          </w:tcPr>
          <w:p w14:paraId="3A2E294F"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7F38296"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73E56185"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1DB31E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115B400"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8A71202"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C6A9E7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714CDBA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C93222F"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3932571" w14:textId="77777777" w:rsidR="00FD5E7F" w:rsidRPr="00FD5E7F" w:rsidRDefault="00FD5E7F" w:rsidP="00FD5E7F">
            <w:pPr>
              <w:rPr>
                <w:rFonts w:eastAsia="Calibri" w:cs="Times New Roman"/>
                <w:sz w:val="20"/>
                <w:szCs w:val="20"/>
                <w:lang w:val="en-US"/>
              </w:rPr>
            </w:pPr>
          </w:p>
        </w:tc>
      </w:tr>
      <w:tr w:rsidR="00FD5E7F" w:rsidRPr="00FD5E7F" w14:paraId="5FB1559C" w14:textId="77777777" w:rsidTr="00FD5E7F">
        <w:trPr>
          <w:cantSplit/>
          <w:trHeight w:val="254"/>
          <w:jc w:val="center"/>
        </w:trPr>
        <w:tc>
          <w:tcPr>
            <w:tcW w:w="1403" w:type="dxa"/>
            <w:vMerge w:val="restart"/>
            <w:shd w:val="clear" w:color="auto" w:fill="auto"/>
          </w:tcPr>
          <w:p w14:paraId="06F511C7"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lastRenderedPageBreak/>
              <w:t>Steel 2017</w:t>
            </w:r>
          </w:p>
        </w:tc>
        <w:tc>
          <w:tcPr>
            <w:tcW w:w="1407" w:type="dxa"/>
            <w:shd w:val="clear" w:color="auto" w:fill="auto"/>
          </w:tcPr>
          <w:p w14:paraId="02B7C13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CBT</w:t>
            </w:r>
          </w:p>
        </w:tc>
        <w:tc>
          <w:tcPr>
            <w:tcW w:w="1409" w:type="dxa"/>
            <w:shd w:val="clear" w:color="auto" w:fill="auto"/>
          </w:tcPr>
          <w:p w14:paraId="5E7CC84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741C2F72"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550" w:type="dxa"/>
            <w:vMerge w:val="restart"/>
            <w:shd w:val="clear" w:color="auto" w:fill="auto"/>
          </w:tcPr>
          <w:p w14:paraId="78552F95"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PTCI-self, 4.46 (1.13) [this is the mean (SD) across both groups]</w:t>
            </w:r>
          </w:p>
        </w:tc>
        <w:tc>
          <w:tcPr>
            <w:tcW w:w="1408" w:type="dxa"/>
            <w:vMerge w:val="restart"/>
            <w:shd w:val="clear" w:color="auto" w:fill="auto"/>
          </w:tcPr>
          <w:p w14:paraId="770F5B0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Median (SD) among people with no trauma: 1.08 (0.76) (Foa et al., 1999)</w:t>
            </w:r>
          </w:p>
        </w:tc>
        <w:tc>
          <w:tcPr>
            <w:tcW w:w="1549" w:type="dxa"/>
            <w:shd w:val="clear" w:color="auto" w:fill="auto"/>
          </w:tcPr>
          <w:p w14:paraId="23248ED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4C88797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AA990C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46239FAC" w14:textId="77777777" w:rsidR="00FD5E7F" w:rsidRPr="00FD5E7F" w:rsidRDefault="00FD5E7F" w:rsidP="00FD5E7F">
            <w:pPr>
              <w:rPr>
                <w:rFonts w:eastAsiaTheme="minorEastAsia" w:cs="Times New Roman"/>
                <w:sz w:val="20"/>
                <w:szCs w:val="20"/>
                <w:lang w:val="en-US"/>
              </w:rPr>
            </w:pPr>
            <w:r w:rsidRPr="00FD5E7F">
              <w:rPr>
                <w:rFonts w:eastAsia="Calibri" w:cs="Times New Roman"/>
                <w:sz w:val="20"/>
                <w:szCs w:val="20"/>
                <w:lang w:val="en-US"/>
              </w:rPr>
              <w:t>Include</w:t>
            </w:r>
          </w:p>
        </w:tc>
      </w:tr>
      <w:tr w:rsidR="00FD5E7F" w:rsidRPr="00FD5E7F" w14:paraId="279E2629" w14:textId="77777777" w:rsidTr="00FD5E7F">
        <w:trPr>
          <w:cantSplit/>
          <w:trHeight w:val="254"/>
          <w:jc w:val="center"/>
        </w:trPr>
        <w:tc>
          <w:tcPr>
            <w:tcW w:w="1403" w:type="dxa"/>
            <w:vMerge/>
            <w:shd w:val="clear" w:color="auto" w:fill="auto"/>
          </w:tcPr>
          <w:p w14:paraId="312E307E"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54071E0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TAU</w:t>
            </w:r>
          </w:p>
        </w:tc>
        <w:tc>
          <w:tcPr>
            <w:tcW w:w="1409" w:type="dxa"/>
            <w:shd w:val="clear" w:color="auto" w:fill="auto"/>
          </w:tcPr>
          <w:p w14:paraId="3018AF1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E02D5EF" w14:textId="77777777" w:rsidR="00FD5E7F" w:rsidRPr="00FD5E7F" w:rsidRDefault="00FD5E7F" w:rsidP="00FD5E7F">
            <w:pPr>
              <w:rPr>
                <w:rFonts w:eastAsia="Calibri" w:cs="Times New Roman"/>
                <w:sz w:val="20"/>
                <w:szCs w:val="20"/>
                <w:lang w:val="en-US"/>
              </w:rPr>
            </w:pPr>
          </w:p>
        </w:tc>
        <w:tc>
          <w:tcPr>
            <w:tcW w:w="1550" w:type="dxa"/>
            <w:vMerge/>
            <w:shd w:val="clear" w:color="auto" w:fill="auto"/>
          </w:tcPr>
          <w:p w14:paraId="0DD608F8"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722CF15"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D6F534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72DAFE9E"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5666F134"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464030D5" w14:textId="77777777" w:rsidR="00FD5E7F" w:rsidRPr="00FD5E7F" w:rsidRDefault="00FD5E7F" w:rsidP="00FD5E7F">
            <w:pPr>
              <w:rPr>
                <w:rFonts w:eastAsia="Calibri" w:cs="Times New Roman"/>
                <w:sz w:val="20"/>
                <w:szCs w:val="20"/>
                <w:lang w:val="en-US"/>
              </w:rPr>
            </w:pPr>
          </w:p>
        </w:tc>
      </w:tr>
      <w:tr w:rsidR="00FD5E7F" w:rsidRPr="00FD5E7F" w14:paraId="56CD4669" w14:textId="77777777" w:rsidTr="00FD5E7F">
        <w:trPr>
          <w:cantSplit/>
          <w:trHeight w:val="254"/>
          <w:jc w:val="center"/>
        </w:trPr>
        <w:tc>
          <w:tcPr>
            <w:tcW w:w="1403" w:type="dxa"/>
            <w:shd w:val="clear" w:color="auto" w:fill="auto"/>
          </w:tcPr>
          <w:p w14:paraId="792AB102"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75D589D1"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1C150CF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E9E3052"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5B0B18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69745B6"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145A1D6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026BA6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8CAE8C6"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B50D377" w14:textId="77777777" w:rsidR="00FD5E7F" w:rsidRPr="00FD5E7F" w:rsidRDefault="00FD5E7F" w:rsidP="00FD5E7F">
            <w:pPr>
              <w:rPr>
                <w:rFonts w:eastAsia="Calibri" w:cs="Times New Roman"/>
                <w:sz w:val="20"/>
                <w:szCs w:val="20"/>
                <w:lang w:val="en-US"/>
              </w:rPr>
            </w:pPr>
          </w:p>
        </w:tc>
      </w:tr>
      <w:tr w:rsidR="00FD5E7F" w:rsidRPr="00FD5E7F" w14:paraId="035A8A60" w14:textId="77777777" w:rsidTr="00FD5E7F">
        <w:trPr>
          <w:cantSplit/>
          <w:trHeight w:val="254"/>
          <w:jc w:val="center"/>
        </w:trPr>
        <w:tc>
          <w:tcPr>
            <w:tcW w:w="1403" w:type="dxa"/>
            <w:vMerge w:val="restart"/>
            <w:shd w:val="clear" w:color="auto" w:fill="auto"/>
          </w:tcPr>
          <w:p w14:paraId="1C12FD3E"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Suris 2013</w:t>
            </w:r>
          </w:p>
        </w:tc>
        <w:tc>
          <w:tcPr>
            <w:tcW w:w="1407" w:type="dxa"/>
            <w:shd w:val="clear" w:color="auto" w:fill="auto"/>
          </w:tcPr>
          <w:p w14:paraId="1F89F7D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CPT</w:t>
            </w:r>
          </w:p>
        </w:tc>
        <w:tc>
          <w:tcPr>
            <w:tcW w:w="1409" w:type="dxa"/>
            <w:shd w:val="clear" w:color="auto" w:fill="auto"/>
          </w:tcPr>
          <w:p w14:paraId="0AF67F9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2D88FD4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7B693C3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PTCI-self, 4.80 (1.12)</w:t>
            </w:r>
          </w:p>
        </w:tc>
        <w:tc>
          <w:tcPr>
            <w:tcW w:w="1408" w:type="dxa"/>
            <w:vMerge w:val="restart"/>
            <w:shd w:val="clear" w:color="auto" w:fill="auto"/>
          </w:tcPr>
          <w:p w14:paraId="0F382FB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Median (SD) among people with no trauma: 1.08 (0.76) (Foa et al., 1999)</w:t>
            </w:r>
          </w:p>
        </w:tc>
        <w:tc>
          <w:tcPr>
            <w:tcW w:w="1549" w:type="dxa"/>
            <w:shd w:val="clear" w:color="auto" w:fill="auto"/>
          </w:tcPr>
          <w:p w14:paraId="798B9DF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7C3779F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77501C4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5758C3C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3F7EA577" w14:textId="77777777" w:rsidTr="00FD5E7F">
        <w:trPr>
          <w:cantSplit/>
          <w:trHeight w:val="254"/>
          <w:jc w:val="center"/>
        </w:trPr>
        <w:tc>
          <w:tcPr>
            <w:tcW w:w="1403" w:type="dxa"/>
            <w:vMerge/>
            <w:shd w:val="clear" w:color="auto" w:fill="auto"/>
          </w:tcPr>
          <w:p w14:paraId="437B2E63"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67AF579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PCT</w:t>
            </w:r>
          </w:p>
        </w:tc>
        <w:tc>
          <w:tcPr>
            <w:tcW w:w="1409" w:type="dxa"/>
            <w:shd w:val="clear" w:color="auto" w:fill="auto"/>
          </w:tcPr>
          <w:p w14:paraId="4CBF3A1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F23FA6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0249A21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4.82 (1.25)</w:t>
            </w:r>
          </w:p>
        </w:tc>
        <w:tc>
          <w:tcPr>
            <w:tcW w:w="1408" w:type="dxa"/>
            <w:vMerge/>
            <w:shd w:val="clear" w:color="auto" w:fill="auto"/>
          </w:tcPr>
          <w:p w14:paraId="5DDC75C4"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D9ED47E"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014AD306"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2E8E3A5D"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2161C992" w14:textId="77777777" w:rsidR="00FD5E7F" w:rsidRPr="00FD5E7F" w:rsidRDefault="00FD5E7F" w:rsidP="00FD5E7F">
            <w:pPr>
              <w:rPr>
                <w:rFonts w:eastAsia="Calibri" w:cs="Times New Roman"/>
                <w:sz w:val="20"/>
                <w:szCs w:val="20"/>
                <w:lang w:val="en-US"/>
              </w:rPr>
            </w:pPr>
          </w:p>
        </w:tc>
      </w:tr>
      <w:tr w:rsidR="00FD5E7F" w:rsidRPr="00FD5E7F" w14:paraId="6E7153EE" w14:textId="77777777" w:rsidTr="00FD5E7F">
        <w:trPr>
          <w:cantSplit/>
          <w:trHeight w:val="254"/>
          <w:jc w:val="center"/>
        </w:trPr>
        <w:tc>
          <w:tcPr>
            <w:tcW w:w="1403" w:type="dxa"/>
            <w:shd w:val="clear" w:color="auto" w:fill="auto"/>
          </w:tcPr>
          <w:p w14:paraId="789EA9FF"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9EC8309"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016BE397"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306B9F3"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54186B8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47E3087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BC92967"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F4642A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577488B"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2C26FAD4" w14:textId="77777777" w:rsidR="00FD5E7F" w:rsidRPr="00FD5E7F" w:rsidRDefault="00FD5E7F" w:rsidP="00FD5E7F">
            <w:pPr>
              <w:rPr>
                <w:rFonts w:eastAsia="Calibri" w:cs="Times New Roman"/>
                <w:sz w:val="20"/>
                <w:szCs w:val="20"/>
                <w:lang w:val="en-US"/>
              </w:rPr>
            </w:pPr>
          </w:p>
        </w:tc>
      </w:tr>
      <w:tr w:rsidR="00FD5E7F" w:rsidRPr="00FD5E7F" w14:paraId="7A48AE0E" w14:textId="77777777" w:rsidTr="00FD5E7F">
        <w:trPr>
          <w:cantSplit/>
          <w:trHeight w:val="254"/>
          <w:jc w:val="center"/>
        </w:trPr>
        <w:tc>
          <w:tcPr>
            <w:tcW w:w="1403" w:type="dxa"/>
            <w:vMerge w:val="restart"/>
            <w:shd w:val="clear" w:color="auto" w:fill="auto"/>
          </w:tcPr>
          <w:p w14:paraId="0CADC527"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Talbot 2014</w:t>
            </w:r>
          </w:p>
        </w:tc>
        <w:tc>
          <w:tcPr>
            <w:tcW w:w="1407" w:type="dxa"/>
            <w:shd w:val="clear" w:color="auto" w:fill="auto"/>
          </w:tcPr>
          <w:p w14:paraId="01712E0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CBT-I</w:t>
            </w:r>
          </w:p>
        </w:tc>
        <w:tc>
          <w:tcPr>
            <w:tcW w:w="1409" w:type="dxa"/>
            <w:shd w:val="clear" w:color="auto" w:fill="auto"/>
          </w:tcPr>
          <w:p w14:paraId="6DFF999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1B4D21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10EB6D7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32D3CDF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vMerge w:val="restart"/>
            <w:shd w:val="clear" w:color="auto" w:fill="auto"/>
          </w:tcPr>
          <w:p w14:paraId="02917C1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WSAS, mean of &gt;24 for both groups (as depicted in a graph)</w:t>
            </w:r>
          </w:p>
        </w:tc>
        <w:tc>
          <w:tcPr>
            <w:tcW w:w="1550" w:type="dxa"/>
            <w:vMerge w:val="restart"/>
            <w:shd w:val="clear" w:color="auto" w:fill="auto"/>
          </w:tcPr>
          <w:p w14:paraId="22530FE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7968AB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Baseline scores above 20 on the WSAS suggest moderately severe or worse psychopatholo-gy (Mundt et al., 2002).</w:t>
            </w:r>
          </w:p>
        </w:tc>
        <w:tc>
          <w:tcPr>
            <w:tcW w:w="1362" w:type="dxa"/>
            <w:vMerge w:val="restart"/>
            <w:shd w:val="clear" w:color="auto" w:fill="auto"/>
          </w:tcPr>
          <w:p w14:paraId="1555090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Include</w:t>
            </w:r>
          </w:p>
        </w:tc>
      </w:tr>
      <w:tr w:rsidR="00FD5E7F" w:rsidRPr="00FD5E7F" w14:paraId="2615E124" w14:textId="77777777" w:rsidTr="00FD5E7F">
        <w:trPr>
          <w:cantSplit/>
          <w:trHeight w:val="254"/>
          <w:jc w:val="center"/>
        </w:trPr>
        <w:tc>
          <w:tcPr>
            <w:tcW w:w="1403" w:type="dxa"/>
            <w:vMerge/>
            <w:shd w:val="clear" w:color="auto" w:fill="auto"/>
          </w:tcPr>
          <w:p w14:paraId="514A3EBA"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2855584A"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6D28C5E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503C2F04"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FE4840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CAA80CC" w14:textId="77777777" w:rsidR="00FD5E7F" w:rsidRPr="00FD5E7F" w:rsidRDefault="00FD5E7F" w:rsidP="00FD5E7F">
            <w:pPr>
              <w:rPr>
                <w:rFonts w:eastAsia="Calibri" w:cs="Times New Roman"/>
                <w:sz w:val="20"/>
                <w:szCs w:val="20"/>
                <w:lang w:val="en-US"/>
              </w:rPr>
            </w:pPr>
          </w:p>
        </w:tc>
        <w:tc>
          <w:tcPr>
            <w:tcW w:w="1549" w:type="dxa"/>
            <w:vMerge/>
            <w:shd w:val="clear" w:color="auto" w:fill="auto"/>
          </w:tcPr>
          <w:p w14:paraId="641BF40A" w14:textId="77777777" w:rsidR="00FD5E7F" w:rsidRPr="00FD5E7F" w:rsidRDefault="00FD5E7F" w:rsidP="00FD5E7F">
            <w:pPr>
              <w:rPr>
                <w:rFonts w:eastAsia="Calibri" w:cs="Times New Roman"/>
                <w:sz w:val="20"/>
                <w:szCs w:val="20"/>
                <w:lang w:val="en-US"/>
              </w:rPr>
            </w:pPr>
          </w:p>
        </w:tc>
        <w:tc>
          <w:tcPr>
            <w:tcW w:w="1550" w:type="dxa"/>
            <w:vMerge/>
            <w:shd w:val="clear" w:color="auto" w:fill="auto"/>
          </w:tcPr>
          <w:p w14:paraId="1F6E0D0F"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5BF7C1BA"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4ACFEF23" w14:textId="77777777" w:rsidR="00FD5E7F" w:rsidRPr="00FD5E7F" w:rsidRDefault="00FD5E7F" w:rsidP="00FD5E7F">
            <w:pPr>
              <w:rPr>
                <w:rFonts w:eastAsia="Calibri" w:cs="Times New Roman"/>
                <w:sz w:val="20"/>
                <w:szCs w:val="20"/>
                <w:lang w:val="en-US"/>
              </w:rPr>
            </w:pPr>
          </w:p>
        </w:tc>
      </w:tr>
      <w:tr w:rsidR="00FD5E7F" w:rsidRPr="00FD5E7F" w14:paraId="7CF620DD" w14:textId="77777777" w:rsidTr="00FD5E7F">
        <w:trPr>
          <w:cantSplit/>
          <w:trHeight w:val="254"/>
          <w:jc w:val="center"/>
        </w:trPr>
        <w:tc>
          <w:tcPr>
            <w:tcW w:w="1403" w:type="dxa"/>
            <w:shd w:val="clear" w:color="auto" w:fill="auto"/>
          </w:tcPr>
          <w:p w14:paraId="306AEA3C"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10A8D691"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383C393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96ACF55"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11A0FB7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7DC13B7"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00ED4D9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AC75CB9"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D3CF322"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66484118" w14:textId="77777777" w:rsidR="00FD5E7F" w:rsidRPr="00FD5E7F" w:rsidRDefault="00FD5E7F" w:rsidP="00FD5E7F">
            <w:pPr>
              <w:rPr>
                <w:rFonts w:eastAsia="Calibri" w:cs="Times New Roman"/>
                <w:sz w:val="20"/>
                <w:szCs w:val="20"/>
                <w:lang w:val="en-US"/>
              </w:rPr>
            </w:pPr>
          </w:p>
        </w:tc>
      </w:tr>
      <w:tr w:rsidR="00FD5E7F" w:rsidRPr="00FD5E7F" w14:paraId="365ED45B" w14:textId="77777777" w:rsidTr="00FD5E7F">
        <w:trPr>
          <w:cantSplit/>
          <w:trHeight w:val="254"/>
          <w:jc w:val="center"/>
        </w:trPr>
        <w:tc>
          <w:tcPr>
            <w:tcW w:w="1403" w:type="dxa"/>
            <w:vMerge w:val="restart"/>
            <w:shd w:val="clear" w:color="auto" w:fill="auto"/>
          </w:tcPr>
          <w:p w14:paraId="0957B4C0"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ter Heide 2011</w:t>
            </w:r>
          </w:p>
        </w:tc>
        <w:tc>
          <w:tcPr>
            <w:tcW w:w="1407" w:type="dxa"/>
            <w:shd w:val="clear" w:color="auto" w:fill="auto"/>
          </w:tcPr>
          <w:p w14:paraId="04BDE3F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EMDR</w:t>
            </w:r>
          </w:p>
        </w:tc>
        <w:tc>
          <w:tcPr>
            <w:tcW w:w="1409" w:type="dxa"/>
            <w:shd w:val="clear" w:color="auto" w:fill="auto"/>
          </w:tcPr>
          <w:p w14:paraId="03DF801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30424B9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7A5A0FF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C23F84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3AF7E15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Social subscale of the WHO-QOL Bref, 2.4 (0.86)</w:t>
            </w:r>
          </w:p>
        </w:tc>
        <w:tc>
          <w:tcPr>
            <w:tcW w:w="1550" w:type="dxa"/>
            <w:vMerge w:val="restart"/>
            <w:shd w:val="clear" w:color="auto" w:fill="auto"/>
          </w:tcPr>
          <w:p w14:paraId="528D30C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D944E0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Normative data for this subscale were not available. A </w:t>
            </w:r>
            <w:r w:rsidRPr="00FD5E7F">
              <w:rPr>
                <w:rFonts w:eastAsia="Calibri" w:cs="Times New Roman"/>
                <w:sz w:val="20"/>
                <w:szCs w:val="20"/>
                <w:lang w:val="en-US"/>
              </w:rPr>
              <w:lastRenderedPageBreak/>
              <w:t xml:space="preserve">weighted mean of less than 3 represents being between dissatisfied (2) and neither satisfied nor dissatisfied (3; which is in the middle) on the different items of this subscale. Therefore, participants are closer to being impaired than intact.   </w:t>
            </w:r>
          </w:p>
        </w:tc>
        <w:tc>
          <w:tcPr>
            <w:tcW w:w="1362" w:type="dxa"/>
            <w:vMerge w:val="restart"/>
            <w:shd w:val="clear" w:color="auto" w:fill="auto"/>
          </w:tcPr>
          <w:p w14:paraId="0D8159C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668F94A4" w14:textId="77777777" w:rsidTr="00FD5E7F">
        <w:trPr>
          <w:cantSplit/>
          <w:trHeight w:val="254"/>
          <w:jc w:val="center"/>
        </w:trPr>
        <w:tc>
          <w:tcPr>
            <w:tcW w:w="1403" w:type="dxa"/>
            <w:vMerge/>
            <w:shd w:val="clear" w:color="auto" w:fill="auto"/>
          </w:tcPr>
          <w:p w14:paraId="6F057A74"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40379459"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Stabilisation</w:t>
            </w:r>
          </w:p>
        </w:tc>
        <w:tc>
          <w:tcPr>
            <w:tcW w:w="1409" w:type="dxa"/>
            <w:shd w:val="clear" w:color="auto" w:fill="auto"/>
          </w:tcPr>
          <w:p w14:paraId="2F42FCD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7EB7EA8"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066BAB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6016B7FB"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629CF16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3.07 (0.49)</w:t>
            </w:r>
          </w:p>
        </w:tc>
        <w:tc>
          <w:tcPr>
            <w:tcW w:w="1550" w:type="dxa"/>
            <w:vMerge/>
            <w:shd w:val="clear" w:color="auto" w:fill="auto"/>
          </w:tcPr>
          <w:p w14:paraId="39E6A2E3"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003B275"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08E22419" w14:textId="77777777" w:rsidR="00FD5E7F" w:rsidRPr="00FD5E7F" w:rsidRDefault="00FD5E7F" w:rsidP="00FD5E7F">
            <w:pPr>
              <w:rPr>
                <w:rFonts w:eastAsia="Calibri" w:cs="Times New Roman"/>
                <w:sz w:val="20"/>
                <w:szCs w:val="20"/>
                <w:lang w:val="en-US"/>
              </w:rPr>
            </w:pPr>
          </w:p>
        </w:tc>
      </w:tr>
      <w:tr w:rsidR="00FD5E7F" w:rsidRPr="00FD5E7F" w14:paraId="573E4743" w14:textId="77777777" w:rsidTr="00FD5E7F">
        <w:trPr>
          <w:cantSplit/>
          <w:trHeight w:val="254"/>
          <w:jc w:val="center"/>
        </w:trPr>
        <w:tc>
          <w:tcPr>
            <w:tcW w:w="1403" w:type="dxa"/>
            <w:shd w:val="clear" w:color="auto" w:fill="auto"/>
          </w:tcPr>
          <w:p w14:paraId="2D46554F"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E438998"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00027A8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7A22DBD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657ADCE"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0CB38730"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5E55FDA0"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3EFBE04"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F595F98"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62B51046" w14:textId="77777777" w:rsidR="00FD5E7F" w:rsidRPr="00FD5E7F" w:rsidRDefault="00FD5E7F" w:rsidP="00FD5E7F">
            <w:pPr>
              <w:rPr>
                <w:rFonts w:eastAsia="Calibri" w:cs="Times New Roman"/>
                <w:sz w:val="20"/>
                <w:szCs w:val="20"/>
                <w:lang w:val="en-US"/>
              </w:rPr>
            </w:pPr>
          </w:p>
        </w:tc>
      </w:tr>
      <w:tr w:rsidR="00FD5E7F" w:rsidRPr="00FD5E7F" w14:paraId="4FDDF4B5" w14:textId="77777777" w:rsidTr="00FD5E7F">
        <w:trPr>
          <w:cantSplit/>
          <w:trHeight w:val="254"/>
          <w:jc w:val="center"/>
        </w:trPr>
        <w:tc>
          <w:tcPr>
            <w:tcW w:w="1403" w:type="dxa"/>
            <w:shd w:val="clear" w:color="auto" w:fill="auto"/>
          </w:tcPr>
          <w:p w14:paraId="0B40BC85"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ter Heide 2016</w:t>
            </w:r>
          </w:p>
        </w:tc>
        <w:tc>
          <w:tcPr>
            <w:tcW w:w="1407" w:type="dxa"/>
            <w:shd w:val="clear" w:color="auto" w:fill="auto"/>
          </w:tcPr>
          <w:p w14:paraId="4D8CF25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EMDR</w:t>
            </w:r>
          </w:p>
        </w:tc>
        <w:tc>
          <w:tcPr>
            <w:tcW w:w="1409" w:type="dxa"/>
            <w:shd w:val="clear" w:color="auto" w:fill="auto"/>
          </w:tcPr>
          <w:p w14:paraId="333AAE8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6D465B9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shd w:val="clear" w:color="auto" w:fill="auto"/>
          </w:tcPr>
          <w:p w14:paraId="3F3494EF"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F42700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49" w:type="dxa"/>
            <w:shd w:val="clear" w:color="auto" w:fill="auto"/>
          </w:tcPr>
          <w:p w14:paraId="12CFFF1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Social subscale of the WHO-QOL Bref, 2.71 (0.80)</w:t>
            </w:r>
          </w:p>
        </w:tc>
        <w:tc>
          <w:tcPr>
            <w:tcW w:w="1550" w:type="dxa"/>
            <w:vMerge w:val="restart"/>
            <w:shd w:val="clear" w:color="auto" w:fill="auto"/>
          </w:tcPr>
          <w:p w14:paraId="507A6462"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0269D89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 xml:space="preserve">Normative data for this subscale were not available. A </w:t>
            </w:r>
            <w:r w:rsidRPr="00FD5E7F">
              <w:rPr>
                <w:rFonts w:eastAsia="Calibri" w:cs="Times New Roman"/>
                <w:sz w:val="20"/>
                <w:szCs w:val="20"/>
                <w:lang w:val="en-US"/>
              </w:rPr>
              <w:lastRenderedPageBreak/>
              <w:t xml:space="preserve">weighted mean of less than 3 represents being between dissatisfied (2) and neither satisfied nor dissatisfied (3; which is in the middle) on the different items of this subscale. Therefore, participants are closer to being impaired than intact.   </w:t>
            </w:r>
          </w:p>
        </w:tc>
        <w:tc>
          <w:tcPr>
            <w:tcW w:w="1362" w:type="dxa"/>
            <w:vMerge w:val="restart"/>
            <w:shd w:val="clear" w:color="auto" w:fill="auto"/>
          </w:tcPr>
          <w:p w14:paraId="31A6322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lastRenderedPageBreak/>
              <w:t>Include</w:t>
            </w:r>
          </w:p>
        </w:tc>
      </w:tr>
      <w:tr w:rsidR="00FD5E7F" w:rsidRPr="00FD5E7F" w14:paraId="2211E77D" w14:textId="77777777" w:rsidTr="00FD5E7F">
        <w:trPr>
          <w:cantSplit/>
          <w:trHeight w:val="254"/>
          <w:jc w:val="center"/>
        </w:trPr>
        <w:tc>
          <w:tcPr>
            <w:tcW w:w="1403" w:type="dxa"/>
            <w:shd w:val="clear" w:color="auto" w:fill="auto"/>
          </w:tcPr>
          <w:p w14:paraId="110190A2"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04165845"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Stabilisation</w:t>
            </w:r>
          </w:p>
        </w:tc>
        <w:tc>
          <w:tcPr>
            <w:tcW w:w="1409" w:type="dxa"/>
            <w:shd w:val="clear" w:color="auto" w:fill="auto"/>
          </w:tcPr>
          <w:p w14:paraId="6844F22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809DC7E"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6D5C94F4"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13CB43EA"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77F9117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2.55 (0.98)</w:t>
            </w:r>
          </w:p>
        </w:tc>
        <w:tc>
          <w:tcPr>
            <w:tcW w:w="1550" w:type="dxa"/>
            <w:vMerge/>
            <w:shd w:val="clear" w:color="auto" w:fill="auto"/>
          </w:tcPr>
          <w:p w14:paraId="291F070D"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265E3FE3"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08C5A9DB" w14:textId="77777777" w:rsidR="00FD5E7F" w:rsidRPr="00FD5E7F" w:rsidRDefault="00FD5E7F" w:rsidP="00FD5E7F">
            <w:pPr>
              <w:rPr>
                <w:rFonts w:eastAsia="Calibri" w:cs="Times New Roman"/>
                <w:sz w:val="20"/>
                <w:szCs w:val="20"/>
                <w:lang w:val="en-US"/>
              </w:rPr>
            </w:pPr>
          </w:p>
        </w:tc>
      </w:tr>
      <w:tr w:rsidR="00FD5E7F" w:rsidRPr="00FD5E7F" w14:paraId="32C3CEB6" w14:textId="77777777" w:rsidTr="00FD5E7F">
        <w:trPr>
          <w:cantSplit/>
          <w:trHeight w:val="254"/>
          <w:jc w:val="center"/>
        </w:trPr>
        <w:tc>
          <w:tcPr>
            <w:tcW w:w="1403" w:type="dxa"/>
            <w:shd w:val="clear" w:color="auto" w:fill="auto"/>
          </w:tcPr>
          <w:p w14:paraId="23EA7157" w14:textId="77777777" w:rsidR="00FD5E7F" w:rsidRPr="00FD5E7F" w:rsidRDefault="00FD5E7F" w:rsidP="00FD5E7F">
            <w:pPr>
              <w:rPr>
                <w:rFonts w:eastAsia="Calibri" w:cs="Times New Roman"/>
                <w:sz w:val="20"/>
                <w:szCs w:val="20"/>
                <w:lang w:val="en-US"/>
              </w:rPr>
            </w:pPr>
          </w:p>
        </w:tc>
        <w:tc>
          <w:tcPr>
            <w:tcW w:w="1407" w:type="dxa"/>
            <w:shd w:val="clear" w:color="auto" w:fill="auto"/>
          </w:tcPr>
          <w:p w14:paraId="740AE2A8"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60A62EE1"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626164A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D5F184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43281A7"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30A4D02A"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DD2B5B2"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579150B8"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7CD281A0" w14:textId="77777777" w:rsidR="00FD5E7F" w:rsidRPr="00FD5E7F" w:rsidRDefault="00FD5E7F" w:rsidP="00FD5E7F">
            <w:pPr>
              <w:rPr>
                <w:rFonts w:eastAsia="Calibri" w:cs="Times New Roman"/>
                <w:sz w:val="20"/>
                <w:szCs w:val="20"/>
                <w:lang w:val="en-US"/>
              </w:rPr>
            </w:pPr>
          </w:p>
        </w:tc>
      </w:tr>
      <w:tr w:rsidR="00FD5E7F" w:rsidRPr="00FD5E7F" w14:paraId="1A2EA702" w14:textId="77777777" w:rsidTr="00FD5E7F">
        <w:trPr>
          <w:cantSplit/>
          <w:trHeight w:val="254"/>
          <w:jc w:val="center"/>
        </w:trPr>
        <w:tc>
          <w:tcPr>
            <w:tcW w:w="1403" w:type="dxa"/>
            <w:vMerge w:val="restart"/>
            <w:shd w:val="clear" w:color="auto" w:fill="auto"/>
          </w:tcPr>
          <w:p w14:paraId="1CDDF210" w14:textId="77777777" w:rsidR="00FD5E7F" w:rsidRPr="00FD5E7F" w:rsidRDefault="00FD5E7F" w:rsidP="00FD5E7F">
            <w:pPr>
              <w:rPr>
                <w:rFonts w:eastAsia="Calibri" w:cs="Times New Roman"/>
                <w:bCs/>
                <w:sz w:val="20"/>
                <w:szCs w:val="20"/>
                <w:lang w:val="en-US"/>
              </w:rPr>
            </w:pPr>
            <w:r w:rsidRPr="00FD5E7F">
              <w:rPr>
                <w:rFonts w:eastAsia="Calibri" w:cs="Times New Roman"/>
                <w:sz w:val="20"/>
                <w:szCs w:val="20"/>
                <w:lang w:val="en-US"/>
              </w:rPr>
              <w:t>van den Berg 2015</w:t>
            </w:r>
          </w:p>
        </w:tc>
        <w:tc>
          <w:tcPr>
            <w:tcW w:w="1407" w:type="dxa"/>
            <w:shd w:val="clear" w:color="auto" w:fill="auto"/>
          </w:tcPr>
          <w:p w14:paraId="099C106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PE</w:t>
            </w:r>
          </w:p>
        </w:tc>
        <w:tc>
          <w:tcPr>
            <w:tcW w:w="1409" w:type="dxa"/>
            <w:shd w:val="clear" w:color="auto" w:fill="auto"/>
          </w:tcPr>
          <w:p w14:paraId="432E08EC"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581926D7"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w:t>
            </w:r>
          </w:p>
        </w:tc>
        <w:tc>
          <w:tcPr>
            <w:tcW w:w="1550" w:type="dxa"/>
            <w:shd w:val="clear" w:color="auto" w:fill="auto"/>
          </w:tcPr>
          <w:p w14:paraId="57F3EF87"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PTCI-self, 4.52 (1.22)</w:t>
            </w:r>
          </w:p>
        </w:tc>
        <w:tc>
          <w:tcPr>
            <w:tcW w:w="1408" w:type="dxa"/>
            <w:vMerge w:val="restart"/>
            <w:shd w:val="clear" w:color="auto" w:fill="auto"/>
          </w:tcPr>
          <w:p w14:paraId="4438FDB0"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Median (SD) among people with no trauma: 1.08 (0.76) (Foa et al., 1999)</w:t>
            </w:r>
          </w:p>
        </w:tc>
        <w:tc>
          <w:tcPr>
            <w:tcW w:w="1549" w:type="dxa"/>
            <w:shd w:val="clear" w:color="auto" w:fill="auto"/>
          </w:tcPr>
          <w:p w14:paraId="59691523"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val="restart"/>
            <w:shd w:val="clear" w:color="auto" w:fill="auto"/>
          </w:tcPr>
          <w:p w14:paraId="2F5CD58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val="restart"/>
            <w:shd w:val="clear" w:color="auto" w:fill="auto"/>
          </w:tcPr>
          <w:p w14:paraId="17777E06"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362" w:type="dxa"/>
            <w:vMerge w:val="restart"/>
            <w:shd w:val="clear" w:color="auto" w:fill="auto"/>
          </w:tcPr>
          <w:p w14:paraId="5E2A5C95" w14:textId="77777777" w:rsidR="00FD5E7F" w:rsidRPr="00FD5E7F" w:rsidRDefault="00FD5E7F" w:rsidP="00FD5E7F">
            <w:pPr>
              <w:rPr>
                <w:rFonts w:eastAsiaTheme="minorEastAsia" w:cs="Times New Roman"/>
                <w:sz w:val="20"/>
                <w:szCs w:val="20"/>
                <w:lang w:val="en-US"/>
              </w:rPr>
            </w:pPr>
            <w:r w:rsidRPr="00FD5E7F">
              <w:rPr>
                <w:rFonts w:eastAsiaTheme="minorEastAsia" w:cs="Times New Roman"/>
                <w:sz w:val="20"/>
                <w:szCs w:val="20"/>
                <w:lang w:val="en-US"/>
              </w:rPr>
              <w:t>Include</w:t>
            </w:r>
          </w:p>
        </w:tc>
      </w:tr>
      <w:tr w:rsidR="00FD5E7F" w:rsidRPr="00FD5E7F" w14:paraId="672D1B3E" w14:textId="77777777" w:rsidTr="00FD5E7F">
        <w:trPr>
          <w:cantSplit/>
          <w:trHeight w:val="254"/>
          <w:jc w:val="center"/>
        </w:trPr>
        <w:tc>
          <w:tcPr>
            <w:tcW w:w="1403" w:type="dxa"/>
            <w:vMerge/>
            <w:shd w:val="clear" w:color="auto" w:fill="auto"/>
          </w:tcPr>
          <w:p w14:paraId="0AC9BA44"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77FB8191"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EMDR</w:t>
            </w:r>
          </w:p>
        </w:tc>
        <w:tc>
          <w:tcPr>
            <w:tcW w:w="1409" w:type="dxa"/>
            <w:shd w:val="clear" w:color="auto" w:fill="auto"/>
          </w:tcPr>
          <w:p w14:paraId="06A680BB"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3CA52C8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27A9D910" w14:textId="77777777" w:rsidR="00FD5E7F" w:rsidRPr="00FD5E7F" w:rsidRDefault="00FD5E7F" w:rsidP="00FD5E7F">
            <w:pPr>
              <w:rPr>
                <w:rFonts w:eastAsia="Calibri" w:cs="Times New Roman"/>
                <w:sz w:val="20"/>
                <w:szCs w:val="20"/>
                <w:lang w:val="en-US"/>
              </w:rPr>
            </w:pPr>
            <w:r w:rsidRPr="00FD5E7F">
              <w:rPr>
                <w:rFonts w:eastAsiaTheme="minorEastAsia" w:cs="Times New Roman"/>
                <w:sz w:val="20"/>
                <w:szCs w:val="20"/>
                <w:lang w:val="en-US"/>
              </w:rPr>
              <w:t>4.4 (1.12)</w:t>
            </w:r>
          </w:p>
        </w:tc>
        <w:tc>
          <w:tcPr>
            <w:tcW w:w="1408" w:type="dxa"/>
            <w:vMerge/>
            <w:shd w:val="clear" w:color="auto" w:fill="auto"/>
          </w:tcPr>
          <w:p w14:paraId="39F9001F"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0867FC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62E0B8F4"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6224434D"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2436D8EF" w14:textId="77777777" w:rsidR="00FD5E7F" w:rsidRPr="00FD5E7F" w:rsidRDefault="00FD5E7F" w:rsidP="00FD5E7F">
            <w:pPr>
              <w:rPr>
                <w:rFonts w:eastAsia="Calibri" w:cs="Times New Roman"/>
                <w:sz w:val="20"/>
                <w:szCs w:val="20"/>
                <w:lang w:val="en-US"/>
              </w:rPr>
            </w:pPr>
          </w:p>
        </w:tc>
      </w:tr>
      <w:tr w:rsidR="00FD5E7F" w:rsidRPr="00FD5E7F" w14:paraId="5CEDA183" w14:textId="77777777" w:rsidTr="00FD5E7F">
        <w:trPr>
          <w:cantSplit/>
          <w:trHeight w:val="254"/>
          <w:jc w:val="center"/>
        </w:trPr>
        <w:tc>
          <w:tcPr>
            <w:tcW w:w="1403" w:type="dxa"/>
            <w:vMerge/>
            <w:shd w:val="clear" w:color="auto" w:fill="auto"/>
          </w:tcPr>
          <w:p w14:paraId="487B123C"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3477532D"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WL</w:t>
            </w:r>
          </w:p>
        </w:tc>
        <w:tc>
          <w:tcPr>
            <w:tcW w:w="1409" w:type="dxa"/>
            <w:shd w:val="clear" w:color="auto" w:fill="auto"/>
          </w:tcPr>
          <w:p w14:paraId="60BEB4D8"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408" w:type="dxa"/>
            <w:vMerge/>
            <w:shd w:val="clear" w:color="auto" w:fill="auto"/>
          </w:tcPr>
          <w:p w14:paraId="0F2CB7F6"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19A04A6" w14:textId="77777777" w:rsidR="00FD5E7F" w:rsidRPr="00FD5E7F" w:rsidRDefault="00FD5E7F" w:rsidP="00FD5E7F">
            <w:pPr>
              <w:rPr>
                <w:rFonts w:eastAsia="Calibri" w:cs="Times New Roman"/>
                <w:sz w:val="20"/>
                <w:szCs w:val="20"/>
                <w:lang w:val="en-US"/>
              </w:rPr>
            </w:pPr>
            <w:r w:rsidRPr="00FD5E7F">
              <w:rPr>
                <w:rFonts w:eastAsiaTheme="minorEastAsia" w:cs="Times New Roman"/>
                <w:sz w:val="20"/>
                <w:szCs w:val="20"/>
                <w:lang w:val="en-US"/>
              </w:rPr>
              <w:t>4.26 (0.96)</w:t>
            </w:r>
          </w:p>
        </w:tc>
        <w:tc>
          <w:tcPr>
            <w:tcW w:w="1408" w:type="dxa"/>
            <w:vMerge/>
            <w:shd w:val="clear" w:color="auto" w:fill="auto"/>
          </w:tcPr>
          <w:p w14:paraId="4CB13B8E"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46469BF7" w14:textId="77777777" w:rsidR="00FD5E7F" w:rsidRPr="00FD5E7F" w:rsidRDefault="00FD5E7F" w:rsidP="00FD5E7F">
            <w:pPr>
              <w:rPr>
                <w:rFonts w:eastAsia="Calibri" w:cs="Times New Roman"/>
                <w:sz w:val="20"/>
                <w:szCs w:val="20"/>
                <w:lang w:val="en-US"/>
              </w:rPr>
            </w:pPr>
            <w:r w:rsidRPr="00FD5E7F">
              <w:rPr>
                <w:rFonts w:eastAsia="Calibri" w:cs="Times New Roman"/>
                <w:sz w:val="20"/>
                <w:szCs w:val="20"/>
                <w:lang w:val="en-US"/>
              </w:rPr>
              <w:t>-</w:t>
            </w:r>
          </w:p>
        </w:tc>
        <w:tc>
          <w:tcPr>
            <w:tcW w:w="1550" w:type="dxa"/>
            <w:vMerge/>
            <w:shd w:val="clear" w:color="auto" w:fill="auto"/>
          </w:tcPr>
          <w:p w14:paraId="1DDA235B" w14:textId="77777777" w:rsidR="00FD5E7F" w:rsidRPr="00FD5E7F" w:rsidRDefault="00FD5E7F" w:rsidP="00FD5E7F">
            <w:pPr>
              <w:rPr>
                <w:rFonts w:eastAsia="Calibri" w:cs="Times New Roman"/>
                <w:sz w:val="20"/>
                <w:szCs w:val="20"/>
                <w:lang w:val="en-US"/>
              </w:rPr>
            </w:pPr>
          </w:p>
        </w:tc>
        <w:tc>
          <w:tcPr>
            <w:tcW w:w="1408" w:type="dxa"/>
            <w:vMerge/>
            <w:shd w:val="clear" w:color="auto" w:fill="auto"/>
          </w:tcPr>
          <w:p w14:paraId="548B1E9E" w14:textId="77777777" w:rsidR="00FD5E7F" w:rsidRPr="00FD5E7F" w:rsidRDefault="00FD5E7F" w:rsidP="00FD5E7F">
            <w:pPr>
              <w:rPr>
                <w:rFonts w:eastAsia="Calibri" w:cs="Times New Roman"/>
                <w:sz w:val="20"/>
                <w:szCs w:val="20"/>
                <w:lang w:val="en-US"/>
              </w:rPr>
            </w:pPr>
          </w:p>
        </w:tc>
        <w:tc>
          <w:tcPr>
            <w:tcW w:w="1362" w:type="dxa"/>
            <w:vMerge/>
            <w:shd w:val="clear" w:color="auto" w:fill="auto"/>
          </w:tcPr>
          <w:p w14:paraId="782274F4" w14:textId="77777777" w:rsidR="00FD5E7F" w:rsidRPr="00FD5E7F" w:rsidRDefault="00FD5E7F" w:rsidP="00FD5E7F">
            <w:pPr>
              <w:rPr>
                <w:rFonts w:eastAsia="Calibri" w:cs="Times New Roman"/>
                <w:sz w:val="20"/>
                <w:szCs w:val="20"/>
                <w:lang w:val="en-US"/>
              </w:rPr>
            </w:pPr>
          </w:p>
        </w:tc>
      </w:tr>
      <w:tr w:rsidR="00FD5E7F" w:rsidRPr="00FD5E7F" w14:paraId="150B63B9" w14:textId="77777777" w:rsidTr="00FD5E7F">
        <w:trPr>
          <w:cantSplit/>
          <w:trHeight w:val="254"/>
          <w:jc w:val="center"/>
        </w:trPr>
        <w:tc>
          <w:tcPr>
            <w:tcW w:w="1403" w:type="dxa"/>
            <w:shd w:val="clear" w:color="auto" w:fill="auto"/>
          </w:tcPr>
          <w:p w14:paraId="2359F595" w14:textId="77777777" w:rsidR="00FD5E7F" w:rsidRPr="00FD5E7F" w:rsidRDefault="00FD5E7F" w:rsidP="00FD5E7F">
            <w:pPr>
              <w:rPr>
                <w:rFonts w:eastAsia="Calibri" w:cs="Times New Roman"/>
                <w:bCs/>
                <w:sz w:val="20"/>
                <w:szCs w:val="20"/>
                <w:lang w:val="en-US"/>
              </w:rPr>
            </w:pPr>
          </w:p>
        </w:tc>
        <w:tc>
          <w:tcPr>
            <w:tcW w:w="1407" w:type="dxa"/>
            <w:shd w:val="clear" w:color="auto" w:fill="auto"/>
          </w:tcPr>
          <w:p w14:paraId="4D2F2A8C" w14:textId="77777777" w:rsidR="00FD5E7F" w:rsidRPr="00FD5E7F" w:rsidRDefault="00FD5E7F" w:rsidP="00FD5E7F">
            <w:pPr>
              <w:rPr>
                <w:rFonts w:eastAsia="Calibri" w:cs="Times New Roman"/>
                <w:sz w:val="20"/>
                <w:szCs w:val="20"/>
                <w:lang w:val="en-US"/>
              </w:rPr>
            </w:pPr>
          </w:p>
        </w:tc>
        <w:tc>
          <w:tcPr>
            <w:tcW w:w="1409" w:type="dxa"/>
            <w:shd w:val="clear" w:color="auto" w:fill="auto"/>
          </w:tcPr>
          <w:p w14:paraId="25801966"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E5B1E0B"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489C6A7B"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33ADCC66" w14:textId="77777777" w:rsidR="00FD5E7F" w:rsidRPr="00FD5E7F" w:rsidRDefault="00FD5E7F" w:rsidP="00FD5E7F">
            <w:pPr>
              <w:rPr>
                <w:rFonts w:eastAsia="Calibri" w:cs="Times New Roman"/>
                <w:sz w:val="20"/>
                <w:szCs w:val="20"/>
                <w:lang w:val="en-US"/>
              </w:rPr>
            </w:pPr>
          </w:p>
        </w:tc>
        <w:tc>
          <w:tcPr>
            <w:tcW w:w="1549" w:type="dxa"/>
            <w:shd w:val="clear" w:color="auto" w:fill="auto"/>
          </w:tcPr>
          <w:p w14:paraId="2D87251F" w14:textId="77777777" w:rsidR="00FD5E7F" w:rsidRPr="00FD5E7F" w:rsidRDefault="00FD5E7F" w:rsidP="00FD5E7F">
            <w:pPr>
              <w:rPr>
                <w:rFonts w:eastAsia="Calibri" w:cs="Times New Roman"/>
                <w:sz w:val="20"/>
                <w:szCs w:val="20"/>
                <w:lang w:val="en-US"/>
              </w:rPr>
            </w:pPr>
          </w:p>
        </w:tc>
        <w:tc>
          <w:tcPr>
            <w:tcW w:w="1550" w:type="dxa"/>
            <w:shd w:val="clear" w:color="auto" w:fill="auto"/>
          </w:tcPr>
          <w:p w14:paraId="34A7D55A" w14:textId="77777777" w:rsidR="00FD5E7F" w:rsidRPr="00FD5E7F" w:rsidRDefault="00FD5E7F" w:rsidP="00FD5E7F">
            <w:pPr>
              <w:rPr>
                <w:rFonts w:eastAsia="Calibri" w:cs="Times New Roman"/>
                <w:sz w:val="20"/>
                <w:szCs w:val="20"/>
                <w:lang w:val="en-US"/>
              </w:rPr>
            </w:pPr>
          </w:p>
        </w:tc>
        <w:tc>
          <w:tcPr>
            <w:tcW w:w="1408" w:type="dxa"/>
            <w:shd w:val="clear" w:color="auto" w:fill="auto"/>
          </w:tcPr>
          <w:p w14:paraId="25B0B54A" w14:textId="77777777" w:rsidR="00FD5E7F" w:rsidRPr="00FD5E7F" w:rsidRDefault="00FD5E7F" w:rsidP="00FD5E7F">
            <w:pPr>
              <w:rPr>
                <w:rFonts w:eastAsia="Calibri" w:cs="Times New Roman"/>
                <w:sz w:val="20"/>
                <w:szCs w:val="20"/>
                <w:lang w:val="en-US"/>
              </w:rPr>
            </w:pPr>
          </w:p>
        </w:tc>
        <w:tc>
          <w:tcPr>
            <w:tcW w:w="1362" w:type="dxa"/>
            <w:shd w:val="clear" w:color="auto" w:fill="auto"/>
          </w:tcPr>
          <w:p w14:paraId="07279853" w14:textId="77777777" w:rsidR="00FD5E7F" w:rsidRPr="00FD5E7F" w:rsidRDefault="00FD5E7F" w:rsidP="00FD5E7F">
            <w:pPr>
              <w:rPr>
                <w:rFonts w:eastAsia="Calibri" w:cs="Times New Roman"/>
                <w:sz w:val="20"/>
                <w:szCs w:val="20"/>
                <w:lang w:val="en-US"/>
              </w:rPr>
            </w:pPr>
          </w:p>
        </w:tc>
      </w:tr>
    </w:tbl>
    <w:p w14:paraId="70FD7331" w14:textId="77777777" w:rsidR="00FD5E7F" w:rsidRPr="00FD5E7F" w:rsidRDefault="00FD5E7F" w:rsidP="00FD5E7F">
      <w:pPr>
        <w:jc w:val="both"/>
        <w:rPr>
          <w:rFonts w:eastAsiaTheme="minorEastAsia" w:cs="Times New Roman"/>
          <w:sz w:val="20"/>
          <w:szCs w:val="20"/>
          <w:lang w:val="en-US"/>
        </w:rPr>
      </w:pPr>
      <w:r w:rsidRPr="00FD5E7F">
        <w:rPr>
          <w:rFonts w:eastAsiaTheme="minorEastAsia" w:cs="Times New Roman"/>
          <w:sz w:val="20"/>
          <w:szCs w:val="20"/>
          <w:lang w:val="en-US"/>
        </w:rPr>
        <w:t xml:space="preserve">Abbreviations: AC, Attention Control; ACF, Affect Control Scale; AL, Active Listening Control; AMR, Applied Muscle Relaxation; ART, Accelerated Resolution Therapy; BEP, Brief Eclectic Psychotherapy; BPS, Borderline Personality disorder; BT, Brief Treatment; CA-CBT, Culturally Adapted Cognitive Behaviour Therapy; CAPS, Clinician-Administered PTSD Scale; CBT, Cognitive Behaviour Therapy; CBT-I, Cognitive Behavioral Therapy for Insomnia; CIT, Cognitive Imagery Treatment; CPT, Cognitive Processing Therapy; CRIM, Cognitive Restructuring and Imagery Modification; CSA, Childhood Sexual Abuse; CT, Cognitive Therapy; CTT-BW, Cognitive Trauma Therapy for Battered Women; DBT, Dialectical Behavior Therapy; DBT PE, Dialectical Behavior Therapy Prolonged Exposure; DET, Dialogical Exposure Therapy; DT –CBT, Delayed Treatment Cognitive Behaviour Therapy;E+C, Exposure and Cognitive; E+CR, Exposure plus Cognitive Restructuring; EMDR, Eye Movement Desensitization and Reprocessing Therapy; ERS, Emotion Regulation Scale; EXP, Experimental Treatment; EXP, Exposure Therapy Only; Intensive CT, Intensive Cognitive Therapy; IIP, Inventory of Interpersonal Problems; IIP-C, Inventory of Interpersonal Problems – Circumplex Version; IPT, Interpersonal Psychotherapy; MA, Minimal Attention; MA WL, </w:t>
      </w:r>
      <w:r w:rsidRPr="00FD5E7F">
        <w:rPr>
          <w:rFonts w:eastAsiaTheme="minorEastAsia" w:cs="Times New Roman"/>
          <w:sz w:val="20"/>
          <w:szCs w:val="20"/>
          <w:lang w:val="en-US"/>
        </w:rPr>
        <w:lastRenderedPageBreak/>
        <w:t xml:space="preserve">Minimal Attention Wait List; MCPT, Modified Cognitive Processing Therapy Intervention; MVA, Motor Vehicle Accident; NMR, General Expectancy for Negative Mood Regulation Scale; PCT, Present Centred Therapy; PE, Prolonged exposure; PE-CR, Prolonged Exposure plus Cognitive Restructuring; PE-SIT, Prolonged Exposure + Stress Inoculation Training; PGT, Psychoeducational Group Therapy; PTCI, Posttraumatic Cognitions Inventory; PTGI, Post-Traumatic Growth Inventory; PTSD, Post-traumatic Stress Disorder; RA, Repeated Assessments; REM, Rapid Eye Movement; RSES, Rosenberg Self-Esteem Scale; SAS, Social Adjustment Scale; SAS-SR, Social Adjustment Scale-Self-Report; SCQD, Self-Control Questionnaire for Depression; SDI, Social Disability Index; SDS, Sheehan Disability Scale; SF-36, Short Form-36 Health Survey; SHB, Self-help booklet; SIDES, </w:t>
      </w:r>
      <w:r w:rsidRPr="00FD5E7F">
        <w:rPr>
          <w:rFonts w:eastAsiaTheme="minorEastAsia" w:cs="Times New Roman"/>
          <w:color w:val="545454"/>
          <w:sz w:val="20"/>
          <w:szCs w:val="20"/>
          <w:lang w:val="en-US"/>
        </w:rPr>
        <w:t>Structured Interview for Disorders of Extreme Stress;</w:t>
      </w:r>
      <w:r w:rsidRPr="00FD5E7F">
        <w:rPr>
          <w:rFonts w:eastAsiaTheme="minorEastAsia" w:cs="Times New Roman"/>
          <w:sz w:val="20"/>
          <w:szCs w:val="20"/>
          <w:lang w:val="en-US"/>
        </w:rPr>
        <w:t xml:space="preserve"> SIT, Stress inoculation training; SMDT, Symptom –Monitoring Delayed Treatment; SMT, Self- Management Therapy; SSBT, Single Session of Behavioural Treatment; STAIRS + MPE, Skills Training in Affective and Interpersonal Regulation with modified Prolonged Exposure; TARGET, Trauma Affect Regulation: Guide for Education and Therapy; TAU, Treatment as usual; TFCBT, Trauma-Focused Cognitive-Behavioural Therapy; TMT, Trauma Management Therapy; TRGI, Trauma Related Guilt Inventory; TSCS, Tennessee Self-Concept Scale; TSI, </w:t>
      </w:r>
      <w:r w:rsidRPr="00FD5E7F">
        <w:rPr>
          <w:rFonts w:eastAsia="Times New Roman" w:cs="Times New Roman"/>
          <w:sz w:val="20"/>
          <w:szCs w:val="20"/>
          <w:lang w:val="en-US" w:eastAsia="en-GB"/>
        </w:rPr>
        <w:t>Traumatic Stress Institute Beliefs Scale;</w:t>
      </w:r>
      <w:r w:rsidRPr="00FD5E7F">
        <w:rPr>
          <w:rFonts w:eastAsiaTheme="minorEastAsia" w:cs="Times New Roman"/>
          <w:sz w:val="20"/>
          <w:szCs w:val="20"/>
          <w:lang w:val="en-US"/>
        </w:rPr>
        <w:t xml:space="preserve"> Weekly CT, Weekly Cognitive Therapy; Weekly ST, Weekly Supportive Therapy ;WL, Waitlist; WHOQOL-26, World Health Organization Quality of Life Questionnaire; WHO-QOL Bref, </w:t>
      </w:r>
      <w:r w:rsidRPr="00FD5E7F">
        <w:rPr>
          <w:rFonts w:eastAsia="Calibri" w:cs="Times New Roman"/>
          <w:sz w:val="20"/>
          <w:szCs w:val="20"/>
          <w:lang w:val="en-US"/>
        </w:rPr>
        <w:t>The short form of the World Health Organization Quality of Life scale;</w:t>
      </w:r>
      <w:r w:rsidRPr="00FD5E7F">
        <w:rPr>
          <w:rFonts w:eastAsiaTheme="minorEastAsia" w:cs="Times New Roman"/>
          <w:sz w:val="20"/>
          <w:szCs w:val="20"/>
          <w:lang w:val="en-US"/>
        </w:rPr>
        <w:t xml:space="preserve"> WSAS, Work and Social Adjustment Scale.</w:t>
      </w:r>
    </w:p>
    <w:p w14:paraId="4639077A" w14:textId="77777777" w:rsidR="00FD5E7F" w:rsidRPr="00FD5E7F" w:rsidRDefault="00FD5E7F" w:rsidP="00FD5E7F">
      <w:pPr>
        <w:rPr>
          <w:rFonts w:eastAsiaTheme="minorEastAsia" w:cs="Times New Roman"/>
          <w:sz w:val="20"/>
          <w:szCs w:val="20"/>
          <w:lang w:val="en-US"/>
        </w:rPr>
      </w:pPr>
    </w:p>
    <w:p w14:paraId="14E0A3B9" w14:textId="77777777" w:rsidR="00FD5E7F" w:rsidRPr="00FD5E7F" w:rsidRDefault="00FD5E7F" w:rsidP="00FD5E7F">
      <w:pPr>
        <w:rPr>
          <w:rFonts w:eastAsiaTheme="minorEastAsia" w:cs="Times New Roman"/>
          <w:sz w:val="20"/>
          <w:szCs w:val="20"/>
          <w:lang w:val="en-US"/>
        </w:rPr>
      </w:pPr>
    </w:p>
    <w:p w14:paraId="08F59FDD" w14:textId="77777777" w:rsidR="00FD5E7F" w:rsidRPr="00FD5E7F" w:rsidRDefault="00FD5E7F" w:rsidP="00FD5E7F">
      <w:pPr>
        <w:rPr>
          <w:rFonts w:eastAsiaTheme="minorEastAsia" w:cs="Times New Roman"/>
          <w:sz w:val="20"/>
          <w:szCs w:val="20"/>
          <w:lang w:val="en-US"/>
        </w:rPr>
      </w:pPr>
    </w:p>
    <w:p w14:paraId="5202A8D7" w14:textId="77777777" w:rsidR="00FD5E7F" w:rsidRPr="00FD5E7F" w:rsidRDefault="00FD5E7F" w:rsidP="00FD5E7F">
      <w:pPr>
        <w:rPr>
          <w:rFonts w:eastAsiaTheme="minorEastAsia" w:cs="Times New Roman"/>
          <w:sz w:val="20"/>
          <w:szCs w:val="20"/>
          <w:lang w:val="en-US"/>
        </w:rPr>
      </w:pPr>
    </w:p>
    <w:p w14:paraId="4B142BDA" w14:textId="77777777" w:rsidR="00FD5E7F" w:rsidRPr="00FD5E7F" w:rsidRDefault="00FD5E7F" w:rsidP="00FD5E7F">
      <w:pPr>
        <w:rPr>
          <w:rFonts w:eastAsiaTheme="minorEastAsia" w:cs="Times New Roman"/>
          <w:sz w:val="20"/>
          <w:szCs w:val="20"/>
          <w:lang w:val="en-US"/>
        </w:rPr>
      </w:pPr>
    </w:p>
    <w:p w14:paraId="5FE32BAD" w14:textId="77777777" w:rsidR="00FD5E7F" w:rsidRPr="00FD5E7F" w:rsidRDefault="00FD5E7F" w:rsidP="00FD5E7F">
      <w:pPr>
        <w:rPr>
          <w:rFonts w:eastAsiaTheme="minorEastAsia" w:cs="Times New Roman"/>
          <w:sz w:val="20"/>
          <w:szCs w:val="20"/>
          <w:lang w:val="en-US"/>
        </w:rPr>
      </w:pPr>
    </w:p>
    <w:p w14:paraId="290F71C0" w14:textId="77777777" w:rsidR="00FD5E7F" w:rsidRPr="00FD5E7F" w:rsidRDefault="00FD5E7F" w:rsidP="00FD5E7F">
      <w:pPr>
        <w:rPr>
          <w:rFonts w:eastAsiaTheme="minorEastAsia" w:cs="Times New Roman"/>
          <w:sz w:val="20"/>
          <w:szCs w:val="20"/>
          <w:lang w:val="en-US"/>
        </w:rPr>
      </w:pPr>
    </w:p>
    <w:p w14:paraId="508BADCA" w14:textId="77777777" w:rsidR="00FD5E7F" w:rsidRPr="00FD5E7F" w:rsidRDefault="00FD5E7F" w:rsidP="00FD5E7F">
      <w:pPr>
        <w:rPr>
          <w:rFonts w:eastAsiaTheme="minorEastAsia" w:cs="Times New Roman"/>
          <w:sz w:val="20"/>
          <w:szCs w:val="20"/>
          <w:lang w:val="en-US"/>
        </w:rPr>
      </w:pPr>
    </w:p>
    <w:p w14:paraId="1996EC76" w14:textId="77777777" w:rsidR="00FD5E7F" w:rsidRPr="00FD5E7F" w:rsidRDefault="00FD5E7F" w:rsidP="00FD5E7F">
      <w:pPr>
        <w:rPr>
          <w:rFonts w:eastAsiaTheme="minorEastAsia" w:cs="Times New Roman"/>
          <w:sz w:val="20"/>
          <w:szCs w:val="20"/>
          <w:lang w:val="en-US"/>
        </w:rPr>
      </w:pPr>
    </w:p>
    <w:p w14:paraId="4DFA28AF" w14:textId="77777777" w:rsidR="00FD5E7F" w:rsidRPr="00FD5E7F" w:rsidRDefault="00FD5E7F" w:rsidP="00FD5E7F">
      <w:pPr>
        <w:rPr>
          <w:rFonts w:eastAsiaTheme="minorEastAsia" w:cs="Times New Roman"/>
          <w:sz w:val="20"/>
          <w:szCs w:val="20"/>
          <w:lang w:val="en-US"/>
        </w:rPr>
      </w:pPr>
    </w:p>
    <w:p w14:paraId="10F795CC" w14:textId="77777777" w:rsidR="00FD5E7F" w:rsidRPr="00FD5E7F" w:rsidRDefault="00FD5E7F" w:rsidP="00FD5E7F">
      <w:pPr>
        <w:rPr>
          <w:rFonts w:eastAsiaTheme="minorEastAsia" w:cs="Times New Roman"/>
          <w:sz w:val="20"/>
          <w:szCs w:val="20"/>
          <w:lang w:val="en-US"/>
        </w:rPr>
      </w:pPr>
    </w:p>
    <w:p w14:paraId="053A6CE2" w14:textId="77777777" w:rsidR="00FD5E7F" w:rsidRPr="00FD5E7F" w:rsidRDefault="00FD5E7F" w:rsidP="00FD5E7F">
      <w:pPr>
        <w:rPr>
          <w:rFonts w:eastAsiaTheme="minorEastAsia" w:cs="Times New Roman"/>
          <w:sz w:val="20"/>
          <w:szCs w:val="20"/>
          <w:lang w:val="en-US"/>
        </w:rPr>
      </w:pPr>
    </w:p>
    <w:p w14:paraId="2D6FCF4D" w14:textId="77777777" w:rsidR="00FD5E7F" w:rsidRPr="00FD5E7F" w:rsidRDefault="00FD5E7F" w:rsidP="00FD5E7F">
      <w:pPr>
        <w:rPr>
          <w:rFonts w:eastAsiaTheme="minorEastAsia" w:cs="Times New Roman"/>
          <w:sz w:val="20"/>
          <w:szCs w:val="20"/>
          <w:lang w:val="en-US"/>
        </w:rPr>
      </w:pPr>
    </w:p>
    <w:p w14:paraId="35709577" w14:textId="77777777" w:rsidR="00FD5E7F" w:rsidRPr="00FD5E7F" w:rsidRDefault="00FD5E7F" w:rsidP="00FD5E7F">
      <w:pPr>
        <w:rPr>
          <w:rFonts w:eastAsiaTheme="minorEastAsia" w:cs="Times New Roman"/>
          <w:sz w:val="20"/>
          <w:szCs w:val="20"/>
          <w:lang w:val="en-US"/>
        </w:rPr>
      </w:pPr>
    </w:p>
    <w:p w14:paraId="3B22BD90" w14:textId="77777777" w:rsidR="00FD5E7F" w:rsidRPr="00FD5E7F" w:rsidRDefault="00FD5E7F" w:rsidP="00FD5E7F">
      <w:pPr>
        <w:rPr>
          <w:rFonts w:eastAsiaTheme="minorEastAsia" w:cs="Times New Roman"/>
          <w:sz w:val="20"/>
          <w:szCs w:val="20"/>
          <w:lang w:val="en-US"/>
        </w:rPr>
      </w:pPr>
    </w:p>
    <w:p w14:paraId="3ECF1428" w14:textId="77777777" w:rsidR="00FD5E7F" w:rsidRPr="00FD5E7F" w:rsidRDefault="00FD5E7F" w:rsidP="00FD5E7F">
      <w:pPr>
        <w:rPr>
          <w:rFonts w:eastAsiaTheme="minorEastAsia" w:cs="Times New Roman"/>
          <w:sz w:val="20"/>
          <w:szCs w:val="20"/>
          <w:lang w:val="en-US"/>
        </w:rPr>
      </w:pPr>
    </w:p>
    <w:p w14:paraId="29450A04" w14:textId="77777777" w:rsidR="00FD5E7F" w:rsidRPr="00FD5E7F" w:rsidRDefault="00FD5E7F" w:rsidP="00FD5E7F">
      <w:pPr>
        <w:rPr>
          <w:rFonts w:eastAsiaTheme="minorEastAsia" w:cs="Times New Roman"/>
          <w:sz w:val="20"/>
          <w:szCs w:val="20"/>
          <w:lang w:val="en-US"/>
        </w:rPr>
      </w:pPr>
    </w:p>
    <w:p w14:paraId="589DF9DE" w14:textId="77777777" w:rsidR="00FD5E7F" w:rsidRPr="00FD5E7F" w:rsidRDefault="00FD5E7F" w:rsidP="00FD5E7F">
      <w:pPr>
        <w:rPr>
          <w:rFonts w:eastAsiaTheme="minorEastAsia" w:cs="Times New Roman"/>
          <w:sz w:val="20"/>
          <w:szCs w:val="20"/>
          <w:lang w:val="en-US"/>
        </w:rPr>
      </w:pPr>
    </w:p>
    <w:p w14:paraId="3F879F40" w14:textId="77777777" w:rsidR="00FD5E7F" w:rsidRPr="00FD5E7F" w:rsidRDefault="00FD5E7F" w:rsidP="00FD5E7F">
      <w:pPr>
        <w:rPr>
          <w:rFonts w:eastAsiaTheme="minorEastAsia" w:cs="Times New Roman"/>
          <w:sz w:val="20"/>
          <w:szCs w:val="20"/>
          <w:lang w:val="en-US"/>
        </w:rPr>
      </w:pPr>
    </w:p>
    <w:p w14:paraId="50F53FC7" w14:textId="77777777" w:rsidR="00FD5E7F" w:rsidRPr="00FD5E7F" w:rsidRDefault="00FD5E7F" w:rsidP="00FD5E7F">
      <w:pPr>
        <w:rPr>
          <w:rFonts w:eastAsiaTheme="minorEastAsia" w:cs="Times New Roman"/>
          <w:sz w:val="20"/>
          <w:szCs w:val="20"/>
          <w:lang w:val="en-US"/>
        </w:rPr>
      </w:pPr>
    </w:p>
    <w:p w14:paraId="6B9C93DA" w14:textId="77777777" w:rsidR="00FD5E7F" w:rsidRPr="00FD5E7F" w:rsidRDefault="00FD5E7F" w:rsidP="00FD5E7F">
      <w:pPr>
        <w:rPr>
          <w:rFonts w:eastAsiaTheme="minorEastAsia" w:cs="Times New Roman"/>
          <w:sz w:val="20"/>
          <w:szCs w:val="20"/>
          <w:lang w:val="en-US"/>
        </w:rPr>
      </w:pPr>
    </w:p>
    <w:p w14:paraId="70E0F4E0" w14:textId="77777777" w:rsidR="00FD5E7F" w:rsidRPr="00FD5E7F" w:rsidRDefault="00FD5E7F" w:rsidP="00FD5E7F">
      <w:pPr>
        <w:rPr>
          <w:rFonts w:eastAsiaTheme="minorEastAsia" w:cs="Times New Roman"/>
          <w:sz w:val="20"/>
          <w:szCs w:val="20"/>
          <w:lang w:val="en-US"/>
        </w:rPr>
      </w:pPr>
    </w:p>
    <w:p w14:paraId="011F17C3" w14:textId="77777777" w:rsidR="00FD5E7F" w:rsidRPr="00FD5E7F" w:rsidRDefault="00FD5E7F" w:rsidP="00FD5E7F">
      <w:pPr>
        <w:rPr>
          <w:rFonts w:eastAsiaTheme="minorEastAsia" w:cs="Times New Roman"/>
          <w:sz w:val="20"/>
          <w:szCs w:val="20"/>
          <w:lang w:val="en-US"/>
        </w:rPr>
      </w:pPr>
    </w:p>
    <w:p w14:paraId="20DF33FC" w14:textId="77777777" w:rsidR="00FD5E7F" w:rsidRPr="00FD5E7F" w:rsidRDefault="00FD5E7F" w:rsidP="00FD5E7F">
      <w:pPr>
        <w:rPr>
          <w:rFonts w:eastAsiaTheme="minorEastAsia" w:cs="Times New Roman"/>
          <w:sz w:val="20"/>
          <w:szCs w:val="20"/>
          <w:lang w:val="en-US"/>
        </w:rPr>
      </w:pPr>
    </w:p>
    <w:p w14:paraId="2DDA2177" w14:textId="77777777" w:rsidR="00FD5E7F" w:rsidRPr="00FD5E7F" w:rsidRDefault="00FD5E7F" w:rsidP="00FD5E7F">
      <w:pPr>
        <w:rPr>
          <w:rFonts w:eastAsiaTheme="minorEastAsia" w:cs="Times New Roman"/>
          <w:sz w:val="20"/>
          <w:szCs w:val="20"/>
          <w:lang w:val="en-US"/>
        </w:rPr>
      </w:pPr>
    </w:p>
    <w:p w14:paraId="2442AC2F" w14:textId="77777777" w:rsidR="00FD5E7F" w:rsidRPr="00FD5E7F" w:rsidRDefault="00FD5E7F" w:rsidP="00FD5E7F">
      <w:pPr>
        <w:rPr>
          <w:rFonts w:eastAsiaTheme="minorEastAsia" w:cs="Times New Roman"/>
          <w:sz w:val="20"/>
          <w:szCs w:val="20"/>
          <w:lang w:val="en-US"/>
        </w:rPr>
      </w:pPr>
    </w:p>
    <w:p w14:paraId="2CD45005" w14:textId="77777777" w:rsidR="00FD5E7F" w:rsidRPr="00FD5E7F" w:rsidRDefault="00FD5E7F" w:rsidP="00FD5E7F">
      <w:pPr>
        <w:rPr>
          <w:rFonts w:eastAsiaTheme="minorEastAsia" w:cs="Times New Roman"/>
          <w:sz w:val="20"/>
          <w:szCs w:val="20"/>
          <w:lang w:val="en-US"/>
        </w:rPr>
      </w:pPr>
    </w:p>
    <w:p w14:paraId="680E8FD7" w14:textId="77777777" w:rsidR="00FD5E7F" w:rsidRPr="00FD5E7F" w:rsidRDefault="00FD5E7F" w:rsidP="00FD5E7F">
      <w:pPr>
        <w:rPr>
          <w:rFonts w:eastAsiaTheme="minorEastAsia" w:cs="Times New Roman"/>
          <w:sz w:val="20"/>
          <w:szCs w:val="20"/>
          <w:lang w:val="en-US"/>
        </w:rPr>
        <w:sectPr w:rsidR="00FD5E7F" w:rsidRPr="00FD5E7F" w:rsidSect="00FD5E7F">
          <w:pgSz w:w="16840" w:h="11900" w:orient="landscape"/>
          <w:pgMar w:top="1440" w:right="1440" w:bottom="1440" w:left="1440" w:header="709" w:footer="709" w:gutter="0"/>
          <w:cols w:space="708"/>
          <w:docGrid w:linePitch="360"/>
        </w:sectPr>
      </w:pPr>
    </w:p>
    <w:p w14:paraId="11B12042" w14:textId="77777777" w:rsidR="00FD5E7F" w:rsidRPr="00FD5E7F" w:rsidRDefault="00FD5E7F" w:rsidP="00FD5E7F">
      <w:pPr>
        <w:spacing w:line="276" w:lineRule="auto"/>
        <w:rPr>
          <w:rFonts w:eastAsiaTheme="minorEastAsia" w:cs="Times New Roman"/>
          <w:b/>
          <w:szCs w:val="24"/>
          <w:lang w:val="en-US"/>
        </w:rPr>
      </w:pPr>
      <w:r w:rsidRPr="00FD5E7F">
        <w:rPr>
          <w:rFonts w:eastAsiaTheme="minorEastAsia" w:cs="Times New Roman"/>
          <w:b/>
          <w:szCs w:val="24"/>
          <w:lang w:val="en-US"/>
        </w:rPr>
        <w:lastRenderedPageBreak/>
        <w:t>References for comparator samples or scoring guidelines referred to in Table E.1 above</w:t>
      </w:r>
    </w:p>
    <w:p w14:paraId="532F4A69" w14:textId="77777777" w:rsidR="00FD5E7F" w:rsidRPr="00FD5E7F" w:rsidRDefault="00FD5E7F" w:rsidP="00FD5E7F">
      <w:pPr>
        <w:spacing w:line="276" w:lineRule="auto"/>
        <w:rPr>
          <w:rFonts w:eastAsiaTheme="minorEastAsia" w:cs="Times New Roman"/>
          <w:b/>
          <w:szCs w:val="24"/>
          <w:lang w:val="en-US"/>
        </w:rPr>
      </w:pPr>
    </w:p>
    <w:p w14:paraId="58466E18"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Bäckström, M., &amp; Holmes, B. M. (2001). Measuring adult attachment: a construct validation of two self-report instruments. </w:t>
      </w:r>
      <w:r w:rsidRPr="00FD5E7F">
        <w:rPr>
          <w:rFonts w:eastAsiaTheme="minorEastAsia" w:cs="Times New Roman"/>
          <w:i/>
          <w:szCs w:val="24"/>
          <w:lang w:val="en-US"/>
        </w:rPr>
        <w:t>Scandinavian Journal of Psychology</w:t>
      </w:r>
      <w:r w:rsidRPr="00FD5E7F">
        <w:rPr>
          <w:rFonts w:eastAsiaTheme="minorEastAsia" w:cs="Times New Roman"/>
          <w:szCs w:val="24"/>
          <w:lang w:val="en-US"/>
        </w:rPr>
        <w:t xml:space="preserve">, 42(1), 79–86. </w:t>
      </w:r>
      <w:hyperlink r:id="rId7" w:history="1">
        <w:r w:rsidRPr="00FD5E7F">
          <w:rPr>
            <w:rFonts w:eastAsiaTheme="minorEastAsia" w:cs="Times New Roman"/>
            <w:color w:val="0563C1" w:themeColor="hyperlink"/>
            <w:szCs w:val="24"/>
            <w:u w:val="single"/>
            <w:lang w:val="en-US"/>
          </w:rPr>
          <w:t>https://doi.org/10.1111/1467-9450.00216</w:t>
        </w:r>
      </w:hyperlink>
    </w:p>
    <w:p w14:paraId="20FA614B"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Brahler, E., Horowitz, L. M., Kordy, H., Schumacher, J., &amp; Strauss, B. (1999). Validation of the Inventory of Interpersonal Problems (IIP)--Results of a representative study in East and West Germany. </w:t>
      </w:r>
      <w:r w:rsidRPr="00FD5E7F">
        <w:rPr>
          <w:rFonts w:eastAsiaTheme="minorEastAsia" w:cs="Times New Roman"/>
          <w:i/>
          <w:szCs w:val="24"/>
          <w:lang w:val="en-US"/>
        </w:rPr>
        <w:t>Psychotherapie Psychosomatik Medizinische Psychologie,</w:t>
      </w:r>
      <w:r w:rsidRPr="00FD5E7F">
        <w:rPr>
          <w:rFonts w:eastAsiaTheme="minorEastAsia" w:cs="Times New Roman"/>
          <w:szCs w:val="24"/>
          <w:lang w:val="en-US"/>
        </w:rPr>
        <w:t xml:space="preserve"> 49(11), 422–431.</w:t>
      </w:r>
    </w:p>
    <w:p w14:paraId="4073342A"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Caplan, S. M., Henderson, C. E., Henderson, J., &amp; Fleming, D. L. (2002). Socioemotional Factors Contributing to Adjustment Among Early-Entrance College Students. </w:t>
      </w:r>
      <w:r w:rsidRPr="00FD5E7F">
        <w:rPr>
          <w:rFonts w:eastAsiaTheme="minorEastAsia" w:cs="Times New Roman"/>
          <w:i/>
          <w:szCs w:val="24"/>
          <w:lang w:val="en-US"/>
        </w:rPr>
        <w:t>Gifted Child Quarterly</w:t>
      </w:r>
      <w:r w:rsidRPr="00FD5E7F">
        <w:rPr>
          <w:rFonts w:eastAsiaTheme="minorEastAsia" w:cs="Times New Roman"/>
          <w:szCs w:val="24"/>
          <w:lang w:val="en-US"/>
        </w:rPr>
        <w:t xml:space="preserve">, 46(2), 124–134. </w:t>
      </w:r>
      <w:hyperlink r:id="rId8" w:history="1">
        <w:r w:rsidRPr="00FD5E7F">
          <w:rPr>
            <w:rFonts w:eastAsiaTheme="minorEastAsia" w:cs="Times New Roman"/>
            <w:color w:val="0563C1" w:themeColor="hyperlink"/>
            <w:szCs w:val="24"/>
            <w:u w:val="single"/>
            <w:lang w:val="en-US"/>
          </w:rPr>
          <w:t>https://doi.org/10.1177/001698620204600205</w:t>
        </w:r>
      </w:hyperlink>
    </w:p>
    <w:p w14:paraId="1EA518C2"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Catarizaro, S. J., &amp; Mearns, J. (1990). Measuring Generalized Expectancies for Negative Mood Regulation: Initial Scale Development and Implications. </w:t>
      </w:r>
      <w:r w:rsidRPr="00FD5E7F">
        <w:rPr>
          <w:rFonts w:eastAsiaTheme="minorEastAsia" w:cs="Times New Roman"/>
          <w:i/>
          <w:szCs w:val="24"/>
          <w:lang w:val="en-US"/>
        </w:rPr>
        <w:t>Journal of Personality Assessment,</w:t>
      </w:r>
      <w:r w:rsidRPr="00FD5E7F">
        <w:rPr>
          <w:rFonts w:eastAsiaTheme="minorEastAsia" w:cs="Times New Roman"/>
          <w:szCs w:val="24"/>
          <w:lang w:val="en-US"/>
        </w:rPr>
        <w:t xml:space="preserve"> 54(3–4), 546–563. </w:t>
      </w:r>
      <w:hyperlink r:id="rId9" w:history="1">
        <w:r w:rsidRPr="00FD5E7F">
          <w:rPr>
            <w:rFonts w:eastAsiaTheme="minorEastAsia" w:cs="Times New Roman"/>
            <w:color w:val="0563C1" w:themeColor="hyperlink"/>
            <w:szCs w:val="24"/>
            <w:u w:val="single"/>
            <w:lang w:val="en-US"/>
          </w:rPr>
          <w:t>https://doi.org/10.1080/00223891.1990.9674019</w:t>
        </w:r>
      </w:hyperlink>
    </w:p>
    <w:p w14:paraId="3EB39ABA"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Foa, E. B., Tolin, D. F., Ehlers, A., Clark, D. M., &amp; Orsillo, S. M. (1999). The Posttraumatic Cognitions Inventory (PTCI): Development and validation. </w:t>
      </w:r>
      <w:r w:rsidRPr="00FD5E7F">
        <w:rPr>
          <w:rFonts w:eastAsiaTheme="minorEastAsia" w:cs="Times New Roman"/>
          <w:i/>
          <w:szCs w:val="24"/>
          <w:lang w:val="en-US"/>
        </w:rPr>
        <w:t>Psychological Assessment</w:t>
      </w:r>
      <w:r w:rsidRPr="00FD5E7F">
        <w:rPr>
          <w:rFonts w:eastAsiaTheme="minorEastAsia" w:cs="Times New Roman"/>
          <w:szCs w:val="24"/>
          <w:lang w:val="en-US"/>
        </w:rPr>
        <w:t xml:space="preserve">, 11(3), 303–314. </w:t>
      </w:r>
      <w:hyperlink r:id="rId10" w:history="1">
        <w:r w:rsidRPr="00FD5E7F">
          <w:rPr>
            <w:rFonts w:eastAsiaTheme="minorEastAsia" w:cs="Times New Roman"/>
            <w:color w:val="0563C1" w:themeColor="hyperlink"/>
            <w:szCs w:val="24"/>
            <w:u w:val="single"/>
            <w:lang w:val="en-US"/>
          </w:rPr>
          <w:t>https://doi.org/10.1037/1040-3590.11.3.303</w:t>
        </w:r>
      </w:hyperlink>
    </w:p>
    <w:p w14:paraId="0B4399A8"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Hodgekins, J., French, P., Birchwood, M., Mugford, M., Christopher, R., Marshall, M., … Fowler, D. (2015). Comparing time use in individuals at different stages of psychosis and a non-clinical comparison group. </w:t>
      </w:r>
      <w:r w:rsidRPr="00FD5E7F">
        <w:rPr>
          <w:rFonts w:eastAsiaTheme="minorEastAsia" w:cs="Times New Roman"/>
          <w:i/>
          <w:szCs w:val="24"/>
          <w:lang w:val="en-US"/>
        </w:rPr>
        <w:t>Schizophrenia Research</w:t>
      </w:r>
      <w:r w:rsidRPr="00FD5E7F">
        <w:rPr>
          <w:rFonts w:eastAsiaTheme="minorEastAsia" w:cs="Times New Roman"/>
          <w:szCs w:val="24"/>
          <w:lang w:val="en-US"/>
        </w:rPr>
        <w:t xml:space="preserve">, 161(2–3), 188–193. </w:t>
      </w:r>
      <w:hyperlink r:id="rId11" w:history="1">
        <w:r w:rsidRPr="00FD5E7F">
          <w:rPr>
            <w:rFonts w:eastAsiaTheme="minorEastAsia" w:cs="Times New Roman"/>
            <w:color w:val="0563C1" w:themeColor="hyperlink"/>
            <w:szCs w:val="24"/>
            <w:u w:val="single"/>
            <w:lang w:val="en-US"/>
          </w:rPr>
          <w:t>https://doi.org/10.1016/j.schres.2014.12.011</w:t>
        </w:r>
      </w:hyperlink>
    </w:p>
    <w:p w14:paraId="3B6A6B78"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Kadambi, M. a, &amp; Truscott, D. (2004). Vicarious Trauma Among Therapists Working with Sexual Violence, Cancer, and General Practice. </w:t>
      </w:r>
      <w:r w:rsidRPr="00FD5E7F">
        <w:rPr>
          <w:rFonts w:eastAsiaTheme="minorEastAsia" w:cs="Times New Roman"/>
          <w:i/>
          <w:szCs w:val="24"/>
          <w:lang w:val="en-US"/>
        </w:rPr>
        <w:t>Canadian Journal of Counselling</w:t>
      </w:r>
      <w:r w:rsidRPr="00FD5E7F">
        <w:rPr>
          <w:rFonts w:eastAsiaTheme="minorEastAsia" w:cs="Times New Roman"/>
          <w:szCs w:val="24"/>
          <w:lang w:val="en-US"/>
        </w:rPr>
        <w:t>, 38, 260–276.</w:t>
      </w:r>
    </w:p>
    <w:p w14:paraId="7CA99F3A"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Mezo, P. G., &amp; Heiby, E. M. (2004). A comparison of four measures of self-control skills. </w:t>
      </w:r>
      <w:r w:rsidRPr="00FD5E7F">
        <w:rPr>
          <w:rFonts w:eastAsiaTheme="minorEastAsia" w:cs="Times New Roman"/>
          <w:i/>
          <w:szCs w:val="24"/>
          <w:lang w:val="en-US"/>
        </w:rPr>
        <w:t>Assessment</w:t>
      </w:r>
      <w:r w:rsidRPr="00FD5E7F">
        <w:rPr>
          <w:rFonts w:eastAsiaTheme="minorEastAsia" w:cs="Times New Roman"/>
          <w:szCs w:val="24"/>
          <w:lang w:val="en-US"/>
        </w:rPr>
        <w:t xml:space="preserve">, 11(3), 238–250. </w:t>
      </w:r>
      <w:hyperlink r:id="rId12" w:history="1">
        <w:r w:rsidRPr="00FD5E7F">
          <w:rPr>
            <w:rFonts w:eastAsiaTheme="minorEastAsia" w:cs="Times New Roman"/>
            <w:color w:val="0563C1" w:themeColor="hyperlink"/>
            <w:szCs w:val="24"/>
            <w:u w:val="single"/>
            <w:lang w:val="en-US"/>
          </w:rPr>
          <w:t>https://doi.org/10.1177/1073191104268199</w:t>
        </w:r>
      </w:hyperlink>
    </w:p>
    <w:p w14:paraId="124E5C99"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Mundt, J. C., Marks, I. M., Shear, M. K., &amp; Greist, J. M. (2002). The Work and Social Adjustment Scale: a simple measure of impairment in functioning. </w:t>
      </w:r>
      <w:r w:rsidRPr="00FD5E7F">
        <w:rPr>
          <w:rFonts w:eastAsiaTheme="minorEastAsia" w:cs="Times New Roman"/>
          <w:i/>
          <w:szCs w:val="24"/>
          <w:lang w:val="en-US"/>
        </w:rPr>
        <w:t>The British Journal of Psychiatry</w:t>
      </w:r>
      <w:r w:rsidRPr="00FD5E7F">
        <w:rPr>
          <w:rFonts w:eastAsiaTheme="minorEastAsia" w:cs="Times New Roman"/>
          <w:szCs w:val="24"/>
          <w:lang w:val="en-US"/>
        </w:rPr>
        <w:t xml:space="preserve">, 180(5), 461–464. </w:t>
      </w:r>
    </w:p>
    <w:p w14:paraId="63431C0B"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Nardo, D., Högberg, G., Flumeri, F., Jacobsson, H., Larsson, S. A., Hällström, T., &amp; Pagani, M. (2011). Self-rating scales assessing subjective well-being and distress correlate with rCBF in PTSD-sensitive regions. </w:t>
      </w:r>
      <w:r w:rsidRPr="00FD5E7F">
        <w:rPr>
          <w:rFonts w:eastAsiaTheme="minorEastAsia" w:cs="Times New Roman"/>
          <w:i/>
          <w:szCs w:val="24"/>
          <w:lang w:val="en-US"/>
        </w:rPr>
        <w:t>Psychological Medicine</w:t>
      </w:r>
      <w:r w:rsidRPr="00FD5E7F">
        <w:rPr>
          <w:rFonts w:eastAsiaTheme="minorEastAsia" w:cs="Times New Roman"/>
          <w:szCs w:val="24"/>
          <w:lang w:val="en-US"/>
        </w:rPr>
        <w:t xml:space="preserve">, 41(12), 2549–2561. </w:t>
      </w:r>
      <w:hyperlink r:id="rId13" w:history="1">
        <w:r w:rsidRPr="00FD5E7F">
          <w:rPr>
            <w:rFonts w:eastAsiaTheme="minorEastAsia" w:cs="Times New Roman"/>
            <w:color w:val="0563C1" w:themeColor="hyperlink"/>
            <w:szCs w:val="24"/>
            <w:u w:val="single"/>
            <w:lang w:val="en-US"/>
          </w:rPr>
          <w:t>https://doi.org/10.1017/S0033291711000912</w:t>
        </w:r>
      </w:hyperlink>
    </w:p>
    <w:p w14:paraId="2097B042"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Rausch, S., Herzog, J., Thome, J., Ludï¿½scher, P., Mï¿½ller-Engelmann, M., Steil, R., … Kleindienst, N. (2016). Women with exposure to childhood interpersonal violence without psychiatric diagnoses show no signs of impairment in general functioning, quality of life and sexuality. </w:t>
      </w:r>
      <w:r w:rsidRPr="00FD5E7F">
        <w:rPr>
          <w:rFonts w:eastAsiaTheme="minorEastAsia" w:cs="Times New Roman"/>
          <w:i/>
          <w:szCs w:val="24"/>
          <w:lang w:val="en-US"/>
        </w:rPr>
        <w:t>Borderline Personality Disorder and Emotion Dysregulation</w:t>
      </w:r>
      <w:r w:rsidRPr="00FD5E7F">
        <w:rPr>
          <w:rFonts w:eastAsiaTheme="minorEastAsia" w:cs="Times New Roman"/>
          <w:szCs w:val="24"/>
          <w:lang w:val="en-US"/>
        </w:rPr>
        <w:t xml:space="preserve">, 3(1). </w:t>
      </w:r>
      <w:hyperlink r:id="rId14" w:history="1">
        <w:r w:rsidRPr="00FD5E7F">
          <w:rPr>
            <w:rFonts w:eastAsiaTheme="minorEastAsia" w:cs="Times New Roman"/>
            <w:color w:val="0563C1" w:themeColor="hyperlink"/>
            <w:szCs w:val="24"/>
            <w:u w:val="single"/>
            <w:lang w:val="en-US"/>
          </w:rPr>
          <w:t>https://doi.org/10.1186/s40479-016-0048-y</w:t>
        </w:r>
      </w:hyperlink>
    </w:p>
    <w:p w14:paraId="76519AC8"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Roth, M., Decker, O., Herzberg, P. Y., &amp; Brähler, E. (2008). Dimensionality and norms of the Rosenberg self-esteem scale in a German general population sample</w:t>
      </w:r>
      <w:r w:rsidRPr="00FD5E7F">
        <w:rPr>
          <w:rFonts w:eastAsiaTheme="minorEastAsia" w:cs="Times New Roman"/>
          <w:i/>
          <w:szCs w:val="24"/>
          <w:lang w:val="en-US"/>
        </w:rPr>
        <w:t>. European Journal of Psychological Assessment</w:t>
      </w:r>
      <w:r w:rsidRPr="00FD5E7F">
        <w:rPr>
          <w:rFonts w:eastAsiaTheme="minorEastAsia" w:cs="Times New Roman"/>
          <w:szCs w:val="24"/>
          <w:lang w:val="en-US"/>
        </w:rPr>
        <w:t xml:space="preserve">, 24(3), 190–197. </w:t>
      </w:r>
      <w:hyperlink r:id="rId15" w:history="1">
        <w:r w:rsidRPr="00FD5E7F">
          <w:rPr>
            <w:rFonts w:eastAsiaTheme="minorEastAsia" w:cs="Times New Roman"/>
            <w:color w:val="0563C1" w:themeColor="hyperlink"/>
            <w:szCs w:val="24"/>
            <w:u w:val="single"/>
            <w:lang w:val="en-US"/>
          </w:rPr>
          <w:t>https://doi.org/10.1027/1015-5759.24.3.190</w:t>
        </w:r>
      </w:hyperlink>
    </w:p>
    <w:p w14:paraId="33ABDD73" w14:textId="77777777" w:rsidR="00FD5E7F" w:rsidRPr="00FD5E7F" w:rsidRDefault="00FD5E7F" w:rsidP="00FD5E7F">
      <w:pPr>
        <w:spacing w:line="276" w:lineRule="auto"/>
        <w:ind w:left="720" w:hanging="720"/>
        <w:rPr>
          <w:rFonts w:eastAsiaTheme="minorEastAsia" w:cs="Times New Roman"/>
          <w:szCs w:val="24"/>
          <w:lang w:val="en-US"/>
        </w:rPr>
      </w:pPr>
    </w:p>
    <w:p w14:paraId="635B42BE"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lastRenderedPageBreak/>
        <w:t xml:space="preserve">Rush, J.A. (2000). </w:t>
      </w:r>
      <w:r w:rsidRPr="00FD5E7F">
        <w:rPr>
          <w:rFonts w:eastAsiaTheme="minorEastAsia" w:cs="Times New Roman"/>
          <w:i/>
          <w:szCs w:val="24"/>
          <w:lang w:val="en-US"/>
        </w:rPr>
        <w:t>American Psychiatric Association: Handbook of Psychiatric Measures</w:t>
      </w:r>
      <w:r w:rsidRPr="00FD5E7F">
        <w:rPr>
          <w:rFonts w:eastAsiaTheme="minorEastAsia" w:cs="Times New Roman"/>
          <w:szCs w:val="24"/>
          <w:lang w:val="en-US"/>
        </w:rPr>
        <w:t>. Washington, DC, American Psychiatric Press.</w:t>
      </w:r>
    </w:p>
    <w:p w14:paraId="3F1C552E"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Sinclair, S. J., Blais, M. A., Gansler, D. A., Sandberg, E., Bistis, K., &amp; LoCicero, A. (2010). Psychometric properties of the Rosenberg Self-Esteem Scale: Overall and across demographic groups living within the United States. </w:t>
      </w:r>
      <w:r w:rsidRPr="00FD5E7F">
        <w:rPr>
          <w:rFonts w:eastAsiaTheme="minorEastAsia" w:cs="Times New Roman"/>
          <w:i/>
          <w:szCs w:val="24"/>
          <w:lang w:val="en-US"/>
        </w:rPr>
        <w:t>Evaluation and the Health Professions,</w:t>
      </w:r>
      <w:r w:rsidRPr="00FD5E7F">
        <w:rPr>
          <w:rFonts w:eastAsiaTheme="minorEastAsia" w:cs="Times New Roman"/>
          <w:szCs w:val="24"/>
          <w:lang w:val="en-US"/>
        </w:rPr>
        <w:t xml:space="preserve"> 33(1), 56–80. </w:t>
      </w:r>
      <w:hyperlink r:id="rId16" w:history="1">
        <w:r w:rsidRPr="00FD5E7F">
          <w:rPr>
            <w:rFonts w:eastAsiaTheme="minorEastAsia" w:cs="Times New Roman"/>
            <w:color w:val="0563C1" w:themeColor="hyperlink"/>
            <w:szCs w:val="24"/>
            <w:u w:val="single"/>
            <w:lang w:val="en-US"/>
          </w:rPr>
          <w:t>https://doi.org/10.1177/0163278709356187</w:t>
        </w:r>
      </w:hyperlink>
    </w:p>
    <w:p w14:paraId="3CFC9D9A"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Tedeschi, R. G., &amp; Calhoun, L. G. (1996). The posttraumatic growth inventory: Measuring the positive legacy of trauma. </w:t>
      </w:r>
      <w:r w:rsidRPr="00FD5E7F">
        <w:rPr>
          <w:rFonts w:eastAsiaTheme="minorEastAsia" w:cs="Times New Roman"/>
          <w:i/>
          <w:szCs w:val="24"/>
          <w:lang w:val="en-US"/>
        </w:rPr>
        <w:t>Journal of Traumatic Stress</w:t>
      </w:r>
      <w:r w:rsidRPr="00FD5E7F">
        <w:rPr>
          <w:rFonts w:eastAsiaTheme="minorEastAsia" w:cs="Times New Roman"/>
          <w:szCs w:val="24"/>
          <w:lang w:val="en-US"/>
        </w:rPr>
        <w:t xml:space="preserve">, 9(3), 455–471. </w:t>
      </w:r>
      <w:hyperlink r:id="rId17" w:history="1">
        <w:r w:rsidRPr="00FD5E7F">
          <w:rPr>
            <w:rFonts w:eastAsiaTheme="minorEastAsia" w:cs="Times New Roman"/>
            <w:color w:val="0563C1" w:themeColor="hyperlink"/>
            <w:szCs w:val="24"/>
            <w:u w:val="single"/>
            <w:lang w:val="en-US"/>
          </w:rPr>
          <w:t>https://doi.org/10.1002/jts.2490090305</w:t>
        </w:r>
      </w:hyperlink>
    </w:p>
    <w:p w14:paraId="4236F942"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Ware, J. E., Snow, K. K., Kosinski, M., &amp; Grandek, B. (1993). </w:t>
      </w:r>
      <w:r w:rsidRPr="00FD5E7F">
        <w:rPr>
          <w:rFonts w:eastAsiaTheme="minorEastAsia" w:cs="Times New Roman"/>
          <w:i/>
          <w:szCs w:val="24"/>
          <w:lang w:val="en-US"/>
        </w:rPr>
        <w:t>SF-36 health survey : manual and interpretation guide</w:t>
      </w:r>
      <w:r w:rsidRPr="00FD5E7F">
        <w:rPr>
          <w:rFonts w:eastAsiaTheme="minorEastAsia" w:cs="Times New Roman"/>
          <w:szCs w:val="24"/>
          <w:lang w:val="en-US"/>
        </w:rPr>
        <w:t>. Boston, MA: The Health Institute</w:t>
      </w:r>
    </w:p>
    <w:p w14:paraId="52052A6C" w14:textId="77777777" w:rsidR="00FD5E7F" w:rsidRPr="00FD5E7F" w:rsidRDefault="00FD5E7F" w:rsidP="00FD5E7F">
      <w:pPr>
        <w:spacing w:line="276" w:lineRule="auto"/>
        <w:ind w:left="720" w:hanging="720"/>
        <w:rPr>
          <w:rFonts w:eastAsiaTheme="minorEastAsia" w:cs="Times New Roman"/>
          <w:szCs w:val="24"/>
          <w:lang w:val="en-US"/>
        </w:rPr>
      </w:pPr>
      <w:r w:rsidRPr="00FD5E7F">
        <w:rPr>
          <w:rFonts w:eastAsiaTheme="minorEastAsia" w:cs="Times New Roman"/>
          <w:szCs w:val="24"/>
          <w:lang w:val="en-US"/>
        </w:rPr>
        <w:t xml:space="preserve">Weathers, F. W., Ruscio, A. M., &amp; Keane, T. M. (1999). Psychometric properties of nine scoring rules for the Clinician-Administered Posttraumatic Stress Disorder Scale. </w:t>
      </w:r>
      <w:r w:rsidRPr="00FD5E7F">
        <w:rPr>
          <w:rFonts w:eastAsiaTheme="minorEastAsia" w:cs="Times New Roman"/>
          <w:i/>
          <w:szCs w:val="24"/>
          <w:lang w:val="en-US"/>
        </w:rPr>
        <w:t>Psychological Assessment</w:t>
      </w:r>
      <w:r w:rsidRPr="00FD5E7F">
        <w:rPr>
          <w:rFonts w:eastAsiaTheme="minorEastAsia" w:cs="Times New Roman"/>
          <w:szCs w:val="24"/>
          <w:lang w:val="en-US"/>
        </w:rPr>
        <w:t xml:space="preserve">, 11(2), 124–133. </w:t>
      </w:r>
      <w:hyperlink r:id="rId18" w:history="1">
        <w:r w:rsidRPr="00FD5E7F">
          <w:rPr>
            <w:rFonts w:eastAsiaTheme="minorEastAsia" w:cs="Times New Roman"/>
            <w:color w:val="0563C1" w:themeColor="hyperlink"/>
            <w:szCs w:val="24"/>
            <w:u w:val="single"/>
            <w:lang w:val="en-US"/>
          </w:rPr>
          <w:t>https://doi.org/10.1037/1040-3590.11.2.124</w:t>
        </w:r>
      </w:hyperlink>
    </w:p>
    <w:p w14:paraId="2B395C15" w14:textId="2AAE98BF" w:rsidR="00FD5E7F" w:rsidRPr="00FD5E7F" w:rsidRDefault="00FD5E7F" w:rsidP="00FD5E7F">
      <w:pPr>
        <w:spacing w:line="276" w:lineRule="auto"/>
        <w:ind w:left="720" w:hanging="720"/>
        <w:rPr>
          <w:rFonts w:eastAsiaTheme="minorEastAsia" w:cs="Times New Roman"/>
          <w:szCs w:val="24"/>
          <w:lang w:val="en-US"/>
        </w:rPr>
        <w:sectPr w:rsidR="00FD5E7F" w:rsidRPr="00FD5E7F" w:rsidSect="00FD5E7F">
          <w:pgSz w:w="11900" w:h="16840"/>
          <w:pgMar w:top="1440" w:right="1440" w:bottom="1440" w:left="1440" w:header="709" w:footer="709" w:gutter="0"/>
          <w:cols w:space="708"/>
          <w:docGrid w:linePitch="360"/>
        </w:sectPr>
      </w:pPr>
      <w:r w:rsidRPr="00FD5E7F">
        <w:rPr>
          <w:rFonts w:eastAsiaTheme="minorEastAsia" w:cs="Times New Roman"/>
          <w:szCs w:val="24"/>
          <w:lang w:val="en-US"/>
        </w:rPr>
        <w:t xml:space="preserve">Weissman, M. M., Prusoff, B. A., Douglas Thompson, W., Harding, P. S., &amp; Myers, J. K. (1978). Social adjustment by self-report in a community sample and in psychiatric outpatients. </w:t>
      </w:r>
      <w:r w:rsidRPr="00FD5E7F">
        <w:rPr>
          <w:rFonts w:eastAsiaTheme="minorEastAsia" w:cs="Times New Roman"/>
          <w:i/>
          <w:szCs w:val="24"/>
          <w:lang w:val="en-US"/>
        </w:rPr>
        <w:t>Journal of Nervous and Mental Disease</w:t>
      </w:r>
      <w:r w:rsidRPr="00FD5E7F">
        <w:rPr>
          <w:rFonts w:eastAsiaTheme="minorEastAsia" w:cs="Times New Roman"/>
          <w:szCs w:val="24"/>
          <w:lang w:val="en-US"/>
        </w:rPr>
        <w:t xml:space="preserve">, 166(5), 317–326. </w:t>
      </w:r>
      <w:r w:rsidRPr="00FD5E7F">
        <w:rPr>
          <w:rFonts w:eastAsiaTheme="minorEastAsia" w:cs="Times New Roman"/>
          <w:color w:val="0563C1" w:themeColor="hyperlink"/>
          <w:szCs w:val="24"/>
          <w:u w:val="single"/>
          <w:lang w:val="en-US"/>
        </w:rPr>
        <w:t>https://doi.org/</w:t>
      </w:r>
      <w:r w:rsidR="0069070F">
        <w:rPr>
          <w:rFonts w:eastAsiaTheme="minorEastAsia" w:cs="Times New Roman"/>
          <w:color w:val="0563C1" w:themeColor="hyperlink"/>
          <w:szCs w:val="24"/>
          <w:u w:val="single"/>
          <w:lang w:val="en-US"/>
        </w:rPr>
        <w:t>10.1097/00005053-197805000-0000</w:t>
      </w:r>
    </w:p>
    <w:p w14:paraId="146C99A7" w14:textId="1F251E6F" w:rsidR="0069070F" w:rsidRDefault="0069070F" w:rsidP="0069070F">
      <w:pPr>
        <w:pStyle w:val="ColorfulList-Accent11"/>
        <w:spacing w:line="240" w:lineRule="auto"/>
        <w:ind w:left="0"/>
        <w:rPr>
          <w:rFonts w:ascii="Times New Roman" w:hAnsi="Times New Roman" w:cs="Times New Roman"/>
          <w:b/>
        </w:rPr>
      </w:pPr>
      <w:r>
        <w:rPr>
          <w:rFonts w:ascii="Times New Roman" w:hAnsi="Times New Roman" w:cs="Times New Roman"/>
          <w:b/>
        </w:rPr>
        <w:lastRenderedPageBreak/>
        <w:t>F</w:t>
      </w:r>
      <w:r w:rsidRPr="00D56835">
        <w:rPr>
          <w:rFonts w:ascii="Times New Roman" w:hAnsi="Times New Roman" w:cs="Times New Roman"/>
          <w:b/>
        </w:rPr>
        <w:t xml:space="preserve">.     </w:t>
      </w:r>
      <w:r>
        <w:rPr>
          <w:rFonts w:ascii="Times New Roman" w:hAnsi="Times New Roman" w:cs="Times New Roman"/>
          <w:b/>
        </w:rPr>
        <w:t xml:space="preserve">   Risk of Bias Criteria</w:t>
      </w:r>
    </w:p>
    <w:p w14:paraId="254F63AD" w14:textId="77777777" w:rsidR="0069070F" w:rsidRDefault="0069070F" w:rsidP="0069070F">
      <w:pPr>
        <w:pStyle w:val="ColorfulList-Accent11"/>
        <w:spacing w:line="240" w:lineRule="auto"/>
        <w:ind w:left="0"/>
        <w:rPr>
          <w:rFonts w:ascii="Times New Roman" w:hAnsi="Times New Roman" w:cs="Times New Roman"/>
          <w:b/>
        </w:rPr>
      </w:pPr>
    </w:p>
    <w:p w14:paraId="71AFACAD" w14:textId="77777777" w:rsidR="0069070F" w:rsidRPr="00D56835" w:rsidRDefault="0069070F" w:rsidP="0069070F">
      <w:pPr>
        <w:pStyle w:val="ColorfulList-Accent11"/>
        <w:spacing w:line="240" w:lineRule="auto"/>
        <w:ind w:left="0"/>
        <w:rPr>
          <w:rFonts w:ascii="Times New Roman" w:hAnsi="Times New Roman" w:cs="Times New Roman"/>
          <w:b/>
        </w:rPr>
      </w:pPr>
    </w:p>
    <w:p w14:paraId="7B8057F7" w14:textId="77777777" w:rsidR="0069070F" w:rsidRPr="001A7A20" w:rsidRDefault="0069070F" w:rsidP="0069070F">
      <w:pPr>
        <w:jc w:val="both"/>
        <w:rPr>
          <w:i/>
          <w:szCs w:val="24"/>
        </w:rPr>
      </w:pPr>
      <w:r w:rsidRPr="001A7A20">
        <w:rPr>
          <w:i/>
          <w:szCs w:val="24"/>
        </w:rPr>
        <w:t>Selection Bias: random sequence generation</w:t>
      </w:r>
    </w:p>
    <w:p w14:paraId="05BB86F6" w14:textId="77777777" w:rsidR="0069070F" w:rsidRPr="001A7A20" w:rsidRDefault="0069070F" w:rsidP="0069070F">
      <w:pPr>
        <w:jc w:val="both"/>
        <w:rPr>
          <w:szCs w:val="24"/>
        </w:rPr>
      </w:pPr>
      <w:r w:rsidRPr="001A7A20">
        <w:rPr>
          <w:szCs w:val="24"/>
        </w:rPr>
        <w:t xml:space="preserve">A judgement of unclear risk of bias was made where randomisation was referred to but described in insufficient detail to determine independent random sequence generation. There was judged to be low risk of bias where this procedure was explicitly reported. </w:t>
      </w:r>
    </w:p>
    <w:p w14:paraId="063531F6" w14:textId="77777777" w:rsidR="0069070F" w:rsidRPr="001A7A20" w:rsidRDefault="0069070F" w:rsidP="0069070F">
      <w:pPr>
        <w:jc w:val="both"/>
        <w:rPr>
          <w:szCs w:val="24"/>
        </w:rPr>
      </w:pPr>
    </w:p>
    <w:p w14:paraId="41CA4C63" w14:textId="77777777" w:rsidR="0069070F" w:rsidRPr="001A7A20" w:rsidRDefault="0069070F" w:rsidP="0069070F">
      <w:pPr>
        <w:jc w:val="both"/>
        <w:rPr>
          <w:i/>
          <w:szCs w:val="24"/>
        </w:rPr>
      </w:pPr>
      <w:r w:rsidRPr="001A7A20">
        <w:rPr>
          <w:i/>
          <w:szCs w:val="24"/>
        </w:rPr>
        <w:t>Selection Bias: allocation concealment</w:t>
      </w:r>
    </w:p>
    <w:p w14:paraId="08E13747" w14:textId="77777777" w:rsidR="0069070F" w:rsidRPr="001A7A20" w:rsidRDefault="0069070F" w:rsidP="0069070F">
      <w:pPr>
        <w:jc w:val="both"/>
        <w:rPr>
          <w:szCs w:val="24"/>
        </w:rPr>
      </w:pPr>
      <w:r w:rsidRPr="001A7A20">
        <w:rPr>
          <w:szCs w:val="24"/>
        </w:rPr>
        <w:t xml:space="preserve">A judgement of unclear risk of bias was made where randomisation was referred to but described in insufficient detail to determine allocation concealment. There was judged to be low risk of bias where this procedure was explicitly reported. </w:t>
      </w:r>
    </w:p>
    <w:p w14:paraId="431252F1" w14:textId="77777777" w:rsidR="0069070F" w:rsidRPr="001A7A20" w:rsidRDefault="0069070F" w:rsidP="0069070F">
      <w:pPr>
        <w:jc w:val="both"/>
        <w:rPr>
          <w:szCs w:val="24"/>
        </w:rPr>
      </w:pPr>
    </w:p>
    <w:p w14:paraId="3104D193" w14:textId="77777777" w:rsidR="0069070F" w:rsidRPr="001A7A20" w:rsidRDefault="0069070F" w:rsidP="0069070F">
      <w:pPr>
        <w:jc w:val="both"/>
        <w:rPr>
          <w:i/>
          <w:szCs w:val="24"/>
        </w:rPr>
      </w:pPr>
      <w:r w:rsidRPr="001A7A20">
        <w:rPr>
          <w:i/>
          <w:szCs w:val="24"/>
        </w:rPr>
        <w:t>Performance Bias: blinding of participants and personnel</w:t>
      </w:r>
    </w:p>
    <w:p w14:paraId="20E8CF11" w14:textId="77777777" w:rsidR="0069070F" w:rsidRPr="001A7A20" w:rsidRDefault="0069070F" w:rsidP="0069070F">
      <w:pPr>
        <w:jc w:val="both"/>
        <w:rPr>
          <w:szCs w:val="24"/>
        </w:rPr>
      </w:pPr>
      <w:r w:rsidRPr="001A7A20">
        <w:rPr>
          <w:szCs w:val="24"/>
        </w:rPr>
        <w:t xml:space="preserve">Blinding of participants and personnel was not possible due to the nature of the interventions, as is the case with trials of psychosocial interventions in general. This resulted in a judgement of high risk of performance bias across studies. </w:t>
      </w:r>
    </w:p>
    <w:p w14:paraId="1E5C90C6" w14:textId="77777777" w:rsidR="0069070F" w:rsidRPr="001A7A20" w:rsidRDefault="0069070F" w:rsidP="0069070F">
      <w:pPr>
        <w:jc w:val="both"/>
        <w:rPr>
          <w:szCs w:val="24"/>
        </w:rPr>
      </w:pPr>
    </w:p>
    <w:p w14:paraId="602ACE59" w14:textId="77777777" w:rsidR="0069070F" w:rsidRPr="001A7A20" w:rsidRDefault="0069070F" w:rsidP="0069070F">
      <w:pPr>
        <w:jc w:val="both"/>
        <w:rPr>
          <w:i/>
          <w:szCs w:val="24"/>
        </w:rPr>
      </w:pPr>
      <w:r w:rsidRPr="001A7A20">
        <w:rPr>
          <w:i/>
          <w:szCs w:val="24"/>
        </w:rPr>
        <w:t>Detection Bias: blinding of assessments</w:t>
      </w:r>
    </w:p>
    <w:p w14:paraId="653B250A" w14:textId="77777777" w:rsidR="0069070F" w:rsidRPr="001A7A20" w:rsidRDefault="0069070F" w:rsidP="0069070F">
      <w:pPr>
        <w:jc w:val="both"/>
        <w:rPr>
          <w:szCs w:val="24"/>
        </w:rPr>
      </w:pPr>
      <w:r w:rsidRPr="001A7A20">
        <w:rPr>
          <w:szCs w:val="24"/>
        </w:rPr>
        <w:t>Detection bias was judged to be high where non-blinding of assessors was stated</w:t>
      </w:r>
      <w:r>
        <w:rPr>
          <w:szCs w:val="24"/>
        </w:rPr>
        <w:t xml:space="preserve"> or where no information was given,</w:t>
      </w:r>
      <w:r w:rsidRPr="001A7A20">
        <w:rPr>
          <w:szCs w:val="24"/>
        </w:rPr>
        <w:t xml:space="preserve"> and low if blinding was explicitly reported. </w:t>
      </w:r>
    </w:p>
    <w:p w14:paraId="2908E260" w14:textId="77777777" w:rsidR="0069070F" w:rsidRPr="001A7A20" w:rsidRDefault="0069070F" w:rsidP="0069070F">
      <w:pPr>
        <w:jc w:val="both"/>
        <w:rPr>
          <w:szCs w:val="24"/>
        </w:rPr>
      </w:pPr>
    </w:p>
    <w:p w14:paraId="54E14C5F" w14:textId="77777777" w:rsidR="0069070F" w:rsidRPr="001A7A20" w:rsidRDefault="0069070F" w:rsidP="0069070F">
      <w:pPr>
        <w:jc w:val="both"/>
        <w:rPr>
          <w:i/>
          <w:szCs w:val="24"/>
        </w:rPr>
      </w:pPr>
      <w:r w:rsidRPr="001A7A20">
        <w:rPr>
          <w:i/>
          <w:szCs w:val="24"/>
        </w:rPr>
        <w:t>Attrition Bias: incomplete outcome data</w:t>
      </w:r>
    </w:p>
    <w:p w14:paraId="623BCDFF" w14:textId="77777777" w:rsidR="0069070F" w:rsidRPr="001A7A20" w:rsidRDefault="0069070F" w:rsidP="0069070F">
      <w:pPr>
        <w:jc w:val="both"/>
        <w:rPr>
          <w:rFonts w:eastAsia="Times New Roman"/>
          <w:szCs w:val="24"/>
        </w:rPr>
      </w:pPr>
      <w:r w:rsidRPr="001A7A20">
        <w:rPr>
          <w:szCs w:val="24"/>
        </w:rPr>
        <w:t xml:space="preserve">A judgement of high risk of attrition bias was made where data for </w:t>
      </w:r>
      <w:r w:rsidRPr="001A7A20">
        <w:rPr>
          <w:rFonts w:eastAsia="Times New Roman"/>
          <w:szCs w:val="24"/>
        </w:rPr>
        <w:t xml:space="preserve">≥ 25% of those randomised was missing (Xia et al., 2009) or if attrition was not reported (or clearly reported) and a completer analysis was carried out. If attrition was low (&lt;25%) and completer analysis was used risk of attrition bias was rated as low. </w:t>
      </w:r>
    </w:p>
    <w:p w14:paraId="2B5AA8A6" w14:textId="77777777" w:rsidR="0069070F" w:rsidRPr="001A7A20" w:rsidRDefault="0069070F" w:rsidP="0069070F">
      <w:pPr>
        <w:jc w:val="both"/>
        <w:rPr>
          <w:szCs w:val="24"/>
        </w:rPr>
      </w:pPr>
    </w:p>
    <w:p w14:paraId="5004A931" w14:textId="77777777" w:rsidR="0069070F" w:rsidRPr="001A7A20" w:rsidRDefault="0069070F" w:rsidP="0069070F">
      <w:pPr>
        <w:jc w:val="both"/>
        <w:rPr>
          <w:i/>
          <w:szCs w:val="24"/>
        </w:rPr>
      </w:pPr>
      <w:r w:rsidRPr="001A7A20">
        <w:rPr>
          <w:i/>
          <w:szCs w:val="24"/>
        </w:rPr>
        <w:t>Reporting Bias: selective outcome reporting</w:t>
      </w:r>
    </w:p>
    <w:p w14:paraId="5DDBA22D" w14:textId="77777777" w:rsidR="0069070F" w:rsidRDefault="0069070F" w:rsidP="0069070F">
      <w:pPr>
        <w:jc w:val="both"/>
        <w:rPr>
          <w:szCs w:val="24"/>
        </w:rPr>
      </w:pPr>
      <w:r w:rsidRPr="001A7A20">
        <w:rPr>
          <w:szCs w:val="24"/>
        </w:rPr>
        <w:t xml:space="preserve">If outcomes are pre-specified and reported a low risk of reporting bias rating was given. However, if no protocol is reported a high risk of reporting bias rating was given. If subgroup analysis is reported but not pre-specified a high risk of reporting bias rating was given. </w:t>
      </w:r>
    </w:p>
    <w:p w14:paraId="4DE98F55" w14:textId="77777777" w:rsidR="0069070F" w:rsidRDefault="0069070F" w:rsidP="0069070F">
      <w:pPr>
        <w:jc w:val="both"/>
        <w:rPr>
          <w:szCs w:val="24"/>
        </w:rPr>
      </w:pPr>
    </w:p>
    <w:p w14:paraId="142C9ACE" w14:textId="77777777" w:rsidR="0069070F" w:rsidRPr="00670CE8" w:rsidRDefault="0069070F" w:rsidP="0069070F">
      <w:pPr>
        <w:rPr>
          <w:i/>
          <w:szCs w:val="24"/>
        </w:rPr>
      </w:pPr>
      <w:r>
        <w:rPr>
          <w:i/>
          <w:szCs w:val="24"/>
        </w:rPr>
        <w:t>Overall Quality</w:t>
      </w:r>
    </w:p>
    <w:p w14:paraId="0E3B8C08" w14:textId="77777777" w:rsidR="0069070F" w:rsidRDefault="0069070F" w:rsidP="0069070F">
      <w:pPr>
        <w:jc w:val="both"/>
        <w:rPr>
          <w:szCs w:val="24"/>
        </w:rPr>
      </w:pPr>
      <w:r>
        <w:rPr>
          <w:szCs w:val="24"/>
        </w:rPr>
        <w:t xml:space="preserve">An overall quality rating for each study was also produced. Performance bias was not taken into consideration when producing this rating, as blinding of participants was not possible due to the nature of the interventions. All of the other criteria above were considered (i.e., selection bias: random sequence generation and allocation concealment, detection bias, attrition bias, and reporting bias). A high overall quality rating was given if a study received a low risk of bias rating for detection bias, at least another low risk of bias rating, and </w:t>
      </w:r>
      <w:r>
        <w:rPr>
          <w:rFonts w:cs="Times New Roman"/>
          <w:szCs w:val="24"/>
        </w:rPr>
        <w:t>≤</w:t>
      </w:r>
      <w:r>
        <w:rPr>
          <w:szCs w:val="24"/>
        </w:rPr>
        <w:t xml:space="preserve">2 high risk of bias ratings. A low overall quality rating was given if a study did not meet these criteria.  </w:t>
      </w:r>
    </w:p>
    <w:p w14:paraId="1D77D56B" w14:textId="77777777" w:rsidR="0069070F" w:rsidRDefault="0069070F" w:rsidP="0069070F">
      <w:pPr>
        <w:jc w:val="both"/>
        <w:rPr>
          <w:szCs w:val="24"/>
        </w:rPr>
      </w:pPr>
    </w:p>
    <w:p w14:paraId="19431A6D" w14:textId="77777777" w:rsidR="0069070F" w:rsidRDefault="0069070F" w:rsidP="0069070F">
      <w:pPr>
        <w:jc w:val="both"/>
        <w:rPr>
          <w:szCs w:val="24"/>
        </w:rPr>
      </w:pPr>
    </w:p>
    <w:p w14:paraId="3E59960C" w14:textId="77777777" w:rsidR="0069070F" w:rsidRDefault="0069070F" w:rsidP="0069070F">
      <w:pPr>
        <w:jc w:val="both"/>
        <w:rPr>
          <w:szCs w:val="24"/>
        </w:rPr>
      </w:pPr>
    </w:p>
    <w:p w14:paraId="0DDE2B05" w14:textId="77777777" w:rsidR="0069070F" w:rsidRDefault="0069070F" w:rsidP="0069070F">
      <w:pPr>
        <w:jc w:val="both"/>
        <w:rPr>
          <w:szCs w:val="24"/>
        </w:rPr>
      </w:pPr>
    </w:p>
    <w:p w14:paraId="0582A403" w14:textId="77777777" w:rsidR="00FD5E7F" w:rsidRDefault="00FD5E7F" w:rsidP="006C5F44">
      <w:pPr>
        <w:jc w:val="both"/>
        <w:rPr>
          <w:sz w:val="20"/>
          <w:szCs w:val="20"/>
        </w:rPr>
      </w:pPr>
    </w:p>
    <w:p w14:paraId="4DC77D1A" w14:textId="77777777" w:rsidR="0069070F" w:rsidRDefault="0069070F" w:rsidP="000718BE">
      <w:pPr>
        <w:jc w:val="both"/>
        <w:rPr>
          <w:b/>
        </w:rPr>
        <w:sectPr w:rsidR="0069070F" w:rsidSect="0069070F">
          <w:pgSz w:w="11906" w:h="16838"/>
          <w:pgMar w:top="1440" w:right="1440" w:bottom="1440" w:left="1440" w:header="709" w:footer="709" w:gutter="0"/>
          <w:cols w:space="708"/>
          <w:docGrid w:linePitch="360"/>
        </w:sectPr>
      </w:pPr>
    </w:p>
    <w:p w14:paraId="25FE3E2D" w14:textId="4F269BA7" w:rsidR="0069070F" w:rsidRDefault="0069070F" w:rsidP="000718BE">
      <w:pPr>
        <w:jc w:val="both"/>
        <w:rPr>
          <w:b/>
        </w:rPr>
      </w:pPr>
    </w:p>
    <w:p w14:paraId="6595F538" w14:textId="77777777" w:rsidR="0069070F" w:rsidRDefault="0069070F" w:rsidP="0069070F">
      <w:pPr>
        <w:rPr>
          <w:rFonts w:cs="Times New Roman"/>
          <w:b/>
        </w:rPr>
      </w:pPr>
      <w:r>
        <w:rPr>
          <w:rFonts w:cs="Times New Roman"/>
          <w:b/>
        </w:rPr>
        <w:t>G.</w:t>
      </w:r>
      <w:r w:rsidRPr="000A20CD">
        <w:rPr>
          <w:rFonts w:cs="Times New Roman"/>
          <w:b/>
        </w:rPr>
        <w:t xml:space="preserve"> </w:t>
      </w:r>
      <w:r>
        <w:rPr>
          <w:rFonts w:cs="Times New Roman"/>
          <w:b/>
        </w:rPr>
        <w:t xml:space="preserve">       Table F.1. Risk of Bias in Included Studies – Summary</w:t>
      </w:r>
    </w:p>
    <w:p w14:paraId="44ED53DD" w14:textId="77777777" w:rsidR="0069070F" w:rsidRDefault="0069070F" w:rsidP="0069070F">
      <w:pPr>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36"/>
        <w:gridCol w:w="1781"/>
        <w:gridCol w:w="1813"/>
        <w:gridCol w:w="1747"/>
        <w:gridCol w:w="1844"/>
        <w:gridCol w:w="1867"/>
        <w:gridCol w:w="1618"/>
      </w:tblGrid>
      <w:tr w:rsidR="0069070F" w:rsidRPr="00B0237E" w14:paraId="352FC7CF" w14:textId="77777777" w:rsidTr="00C22AF7">
        <w:trPr>
          <w:trHeight w:val="140"/>
          <w:tblHeader/>
        </w:trPr>
        <w:tc>
          <w:tcPr>
            <w:tcW w:w="1642" w:type="dxa"/>
            <w:shd w:val="clear" w:color="auto" w:fill="auto"/>
          </w:tcPr>
          <w:p w14:paraId="5FB71C0D" w14:textId="77777777" w:rsidR="0069070F" w:rsidRPr="00B0237E" w:rsidRDefault="0069070F" w:rsidP="00C22AF7">
            <w:pPr>
              <w:rPr>
                <w:b/>
                <w:color w:val="000000"/>
                <w:sz w:val="20"/>
              </w:rPr>
            </w:pPr>
            <w:r w:rsidRPr="00B0237E">
              <w:rPr>
                <w:b/>
                <w:color w:val="000000"/>
                <w:sz w:val="20"/>
              </w:rPr>
              <w:t>Study</w:t>
            </w:r>
          </w:p>
        </w:tc>
        <w:tc>
          <w:tcPr>
            <w:tcW w:w="1636" w:type="dxa"/>
            <w:shd w:val="clear" w:color="auto" w:fill="auto"/>
          </w:tcPr>
          <w:p w14:paraId="0EBC059A" w14:textId="77777777" w:rsidR="0069070F" w:rsidRPr="00B0237E" w:rsidRDefault="0069070F" w:rsidP="00C22AF7">
            <w:pPr>
              <w:rPr>
                <w:b/>
                <w:color w:val="000000"/>
                <w:sz w:val="20"/>
              </w:rPr>
            </w:pPr>
            <w:r w:rsidRPr="00B0237E">
              <w:rPr>
                <w:b/>
                <w:color w:val="000000"/>
                <w:sz w:val="20"/>
              </w:rPr>
              <w:t>Selection Bias: random sequence generation</w:t>
            </w:r>
          </w:p>
        </w:tc>
        <w:tc>
          <w:tcPr>
            <w:tcW w:w="1781" w:type="dxa"/>
            <w:shd w:val="clear" w:color="auto" w:fill="auto"/>
          </w:tcPr>
          <w:p w14:paraId="5E2FA77B" w14:textId="77777777" w:rsidR="0069070F" w:rsidRPr="00B0237E" w:rsidRDefault="0069070F" w:rsidP="00C22AF7">
            <w:pPr>
              <w:rPr>
                <w:b/>
                <w:color w:val="000000"/>
                <w:sz w:val="20"/>
              </w:rPr>
            </w:pPr>
            <w:r w:rsidRPr="00B0237E">
              <w:rPr>
                <w:b/>
                <w:color w:val="000000"/>
                <w:sz w:val="20"/>
              </w:rPr>
              <w:t>Selection Bias: allocation concealment</w:t>
            </w:r>
          </w:p>
        </w:tc>
        <w:tc>
          <w:tcPr>
            <w:tcW w:w="1813" w:type="dxa"/>
            <w:shd w:val="clear" w:color="auto" w:fill="auto"/>
          </w:tcPr>
          <w:p w14:paraId="6538FEE9" w14:textId="77777777" w:rsidR="0069070F" w:rsidRPr="00B0237E" w:rsidRDefault="0069070F" w:rsidP="00C22AF7">
            <w:pPr>
              <w:rPr>
                <w:b/>
                <w:color w:val="000000"/>
                <w:sz w:val="20"/>
              </w:rPr>
            </w:pPr>
            <w:r w:rsidRPr="00B0237E">
              <w:rPr>
                <w:b/>
                <w:color w:val="000000"/>
                <w:sz w:val="20"/>
              </w:rPr>
              <w:t>Performance Bias: blinding of participants and personnel</w:t>
            </w:r>
          </w:p>
        </w:tc>
        <w:tc>
          <w:tcPr>
            <w:tcW w:w="1747" w:type="dxa"/>
            <w:shd w:val="clear" w:color="auto" w:fill="auto"/>
          </w:tcPr>
          <w:p w14:paraId="569819B1" w14:textId="77777777" w:rsidR="0069070F" w:rsidRDefault="0069070F" w:rsidP="00C22AF7">
            <w:pPr>
              <w:rPr>
                <w:b/>
                <w:color w:val="000000"/>
                <w:sz w:val="20"/>
              </w:rPr>
            </w:pPr>
            <w:r w:rsidRPr="00B0237E">
              <w:rPr>
                <w:b/>
                <w:color w:val="000000"/>
                <w:sz w:val="20"/>
              </w:rPr>
              <w:t xml:space="preserve">Detection Bias: blinding of </w:t>
            </w:r>
            <w:r>
              <w:rPr>
                <w:b/>
                <w:color w:val="000000"/>
                <w:sz w:val="20"/>
              </w:rPr>
              <w:t>assessments</w:t>
            </w:r>
          </w:p>
          <w:p w14:paraId="241E8E78" w14:textId="77777777" w:rsidR="0069070F" w:rsidRPr="00B0237E" w:rsidRDefault="0069070F" w:rsidP="00C22AF7">
            <w:pPr>
              <w:rPr>
                <w:b/>
                <w:color w:val="000000"/>
                <w:sz w:val="20"/>
              </w:rPr>
            </w:pPr>
          </w:p>
        </w:tc>
        <w:tc>
          <w:tcPr>
            <w:tcW w:w="1844" w:type="dxa"/>
            <w:shd w:val="clear" w:color="auto" w:fill="auto"/>
          </w:tcPr>
          <w:p w14:paraId="434C4C0A" w14:textId="77777777" w:rsidR="0069070F" w:rsidRPr="00B0237E" w:rsidRDefault="0069070F" w:rsidP="00C22AF7">
            <w:pPr>
              <w:rPr>
                <w:b/>
                <w:color w:val="000000"/>
                <w:sz w:val="20"/>
              </w:rPr>
            </w:pPr>
            <w:r w:rsidRPr="00B0237E">
              <w:rPr>
                <w:b/>
                <w:color w:val="000000"/>
                <w:sz w:val="20"/>
              </w:rPr>
              <w:t>Attrition Bias: incomplete outcome data</w:t>
            </w:r>
          </w:p>
        </w:tc>
        <w:tc>
          <w:tcPr>
            <w:tcW w:w="1867" w:type="dxa"/>
            <w:shd w:val="clear" w:color="auto" w:fill="auto"/>
          </w:tcPr>
          <w:p w14:paraId="610DE92F" w14:textId="77777777" w:rsidR="0069070F" w:rsidRPr="00B0237E" w:rsidRDefault="0069070F" w:rsidP="00C22AF7">
            <w:pPr>
              <w:rPr>
                <w:b/>
                <w:color w:val="000000"/>
                <w:sz w:val="20"/>
              </w:rPr>
            </w:pPr>
            <w:r w:rsidRPr="00B0237E">
              <w:rPr>
                <w:b/>
                <w:color w:val="000000"/>
                <w:sz w:val="20"/>
              </w:rPr>
              <w:t>Reporting Bias: selective outcome reporting</w:t>
            </w:r>
          </w:p>
        </w:tc>
        <w:tc>
          <w:tcPr>
            <w:tcW w:w="1618" w:type="dxa"/>
          </w:tcPr>
          <w:p w14:paraId="6DB789D6" w14:textId="77777777" w:rsidR="0069070F" w:rsidRPr="00B0237E" w:rsidRDefault="0069070F" w:rsidP="00C22AF7">
            <w:pPr>
              <w:rPr>
                <w:b/>
                <w:color w:val="000000"/>
                <w:sz w:val="20"/>
              </w:rPr>
            </w:pPr>
            <w:r>
              <w:rPr>
                <w:b/>
                <w:color w:val="000000"/>
                <w:sz w:val="20"/>
              </w:rPr>
              <w:t>Overall Quality</w:t>
            </w:r>
          </w:p>
        </w:tc>
      </w:tr>
      <w:tr w:rsidR="0069070F" w:rsidRPr="000245E1" w14:paraId="7753C995" w14:textId="77777777" w:rsidTr="00C22AF7">
        <w:trPr>
          <w:trHeight w:val="140"/>
        </w:trPr>
        <w:tc>
          <w:tcPr>
            <w:tcW w:w="1642" w:type="dxa"/>
            <w:shd w:val="clear" w:color="auto" w:fill="auto"/>
          </w:tcPr>
          <w:p w14:paraId="05112DCA" w14:textId="77777777" w:rsidR="0069070F" w:rsidRPr="003703AA" w:rsidRDefault="0069070F" w:rsidP="00C22AF7">
            <w:pPr>
              <w:rPr>
                <w:b/>
                <w:color w:val="000000"/>
                <w:sz w:val="20"/>
                <w:szCs w:val="20"/>
              </w:rPr>
            </w:pPr>
            <w:r w:rsidRPr="003703AA">
              <w:rPr>
                <w:sz w:val="20"/>
                <w:szCs w:val="20"/>
              </w:rPr>
              <w:t>Ahmadi 2015</w:t>
            </w:r>
          </w:p>
        </w:tc>
        <w:tc>
          <w:tcPr>
            <w:tcW w:w="1636" w:type="dxa"/>
            <w:shd w:val="clear" w:color="auto" w:fill="auto"/>
          </w:tcPr>
          <w:p w14:paraId="7F164CD6"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158E9F43"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1B808803"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2CEE972F"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582AB379"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79341B25"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5F0253C0"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79244144" w14:textId="77777777" w:rsidTr="00C22AF7">
        <w:trPr>
          <w:trHeight w:val="140"/>
        </w:trPr>
        <w:tc>
          <w:tcPr>
            <w:tcW w:w="1642" w:type="dxa"/>
            <w:shd w:val="clear" w:color="auto" w:fill="auto"/>
          </w:tcPr>
          <w:p w14:paraId="64695B5A" w14:textId="77777777" w:rsidR="0069070F" w:rsidRPr="003703AA" w:rsidRDefault="0069070F" w:rsidP="00C22AF7">
            <w:pPr>
              <w:rPr>
                <w:b/>
                <w:color w:val="000000"/>
                <w:sz w:val="20"/>
                <w:szCs w:val="20"/>
              </w:rPr>
            </w:pPr>
            <w:r w:rsidRPr="003703AA">
              <w:rPr>
                <w:sz w:val="20"/>
                <w:szCs w:val="20"/>
              </w:rPr>
              <w:t>Azad marzabadi 2014</w:t>
            </w:r>
          </w:p>
        </w:tc>
        <w:tc>
          <w:tcPr>
            <w:tcW w:w="1636" w:type="dxa"/>
            <w:shd w:val="clear" w:color="auto" w:fill="auto"/>
          </w:tcPr>
          <w:p w14:paraId="38E28036"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645D5C66"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6CAEAB84"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3F6C777"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2D4ED1E9"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43D79B88"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4176799D"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2183E957" w14:textId="77777777" w:rsidTr="00C22AF7">
        <w:trPr>
          <w:trHeight w:val="140"/>
        </w:trPr>
        <w:tc>
          <w:tcPr>
            <w:tcW w:w="1642" w:type="dxa"/>
            <w:shd w:val="clear" w:color="auto" w:fill="auto"/>
          </w:tcPr>
          <w:p w14:paraId="7EE8C79C" w14:textId="77777777" w:rsidR="0069070F" w:rsidRPr="003703AA" w:rsidRDefault="0069070F" w:rsidP="00C22AF7">
            <w:pPr>
              <w:rPr>
                <w:b/>
                <w:color w:val="000000"/>
                <w:sz w:val="20"/>
                <w:szCs w:val="20"/>
              </w:rPr>
            </w:pPr>
            <w:r w:rsidRPr="003703AA">
              <w:rPr>
                <w:sz w:val="20"/>
                <w:szCs w:val="20"/>
              </w:rPr>
              <w:t>Basoglu 2007</w:t>
            </w:r>
          </w:p>
        </w:tc>
        <w:tc>
          <w:tcPr>
            <w:tcW w:w="1636" w:type="dxa"/>
            <w:shd w:val="clear" w:color="auto" w:fill="auto"/>
          </w:tcPr>
          <w:p w14:paraId="433E99E4"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53A2A129"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210D79DD"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1D08D034"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76282837"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7D9BB133"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58E9EF08"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3D29B216" w14:textId="77777777" w:rsidTr="00C22AF7">
        <w:trPr>
          <w:trHeight w:val="140"/>
        </w:trPr>
        <w:tc>
          <w:tcPr>
            <w:tcW w:w="1642" w:type="dxa"/>
            <w:shd w:val="clear" w:color="auto" w:fill="auto"/>
          </w:tcPr>
          <w:p w14:paraId="5C9B6381" w14:textId="77777777" w:rsidR="0069070F" w:rsidRPr="003703AA" w:rsidRDefault="0069070F" w:rsidP="00C22AF7">
            <w:pPr>
              <w:rPr>
                <w:b/>
                <w:color w:val="000000"/>
                <w:sz w:val="20"/>
                <w:szCs w:val="20"/>
              </w:rPr>
            </w:pPr>
            <w:r>
              <w:rPr>
                <w:sz w:val="20"/>
                <w:szCs w:val="20"/>
              </w:rPr>
              <w:t>B</w:t>
            </w:r>
            <w:r w:rsidRPr="003703AA">
              <w:rPr>
                <w:sz w:val="20"/>
                <w:szCs w:val="20"/>
              </w:rPr>
              <w:t>e</w:t>
            </w:r>
            <w:r>
              <w:rPr>
                <w:sz w:val="20"/>
                <w:szCs w:val="20"/>
              </w:rPr>
              <w:t>i</w:t>
            </w:r>
            <w:r w:rsidRPr="003703AA">
              <w:rPr>
                <w:sz w:val="20"/>
                <w:szCs w:val="20"/>
              </w:rPr>
              <w:t>del 2011</w:t>
            </w:r>
          </w:p>
        </w:tc>
        <w:tc>
          <w:tcPr>
            <w:tcW w:w="1636" w:type="dxa"/>
            <w:shd w:val="clear" w:color="auto" w:fill="auto"/>
          </w:tcPr>
          <w:p w14:paraId="50452ED8"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0922EC4A"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1BCF81DE"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2B5D0DB"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141A25AC"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4A23EF3C"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5F9DA0AB"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4CC6E918" w14:textId="77777777" w:rsidTr="00C22AF7">
        <w:trPr>
          <w:trHeight w:val="140"/>
        </w:trPr>
        <w:tc>
          <w:tcPr>
            <w:tcW w:w="1642" w:type="dxa"/>
            <w:shd w:val="clear" w:color="auto" w:fill="auto"/>
          </w:tcPr>
          <w:p w14:paraId="03A1DA66" w14:textId="673AB335" w:rsidR="0069070F" w:rsidRPr="003703AA" w:rsidRDefault="0069070F" w:rsidP="00C22AF7">
            <w:pPr>
              <w:rPr>
                <w:b/>
                <w:color w:val="000000"/>
                <w:sz w:val="20"/>
                <w:szCs w:val="20"/>
              </w:rPr>
            </w:pPr>
            <w:r>
              <w:rPr>
                <w:sz w:val="20"/>
                <w:szCs w:val="20"/>
              </w:rPr>
              <w:t>B</w:t>
            </w:r>
            <w:r w:rsidRPr="003703AA">
              <w:rPr>
                <w:sz w:val="20"/>
                <w:szCs w:val="20"/>
              </w:rPr>
              <w:t>e</w:t>
            </w:r>
            <w:r>
              <w:rPr>
                <w:sz w:val="20"/>
                <w:szCs w:val="20"/>
              </w:rPr>
              <w:t>i</w:t>
            </w:r>
            <w:r w:rsidRPr="003703AA">
              <w:rPr>
                <w:sz w:val="20"/>
                <w:szCs w:val="20"/>
              </w:rPr>
              <w:t>del 201</w:t>
            </w:r>
            <w:r w:rsidR="009B4824">
              <w:rPr>
                <w:sz w:val="20"/>
                <w:szCs w:val="20"/>
              </w:rPr>
              <w:t>9</w:t>
            </w:r>
          </w:p>
        </w:tc>
        <w:tc>
          <w:tcPr>
            <w:tcW w:w="1636" w:type="dxa"/>
            <w:shd w:val="clear" w:color="auto" w:fill="auto"/>
          </w:tcPr>
          <w:p w14:paraId="73443DD0"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1C044EB3"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6C4BDF7F"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35CA0D5D"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236F76F0"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063299FA"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5E49B58E"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0A84B237" w14:textId="77777777" w:rsidTr="00C22AF7">
        <w:trPr>
          <w:trHeight w:val="140"/>
        </w:trPr>
        <w:tc>
          <w:tcPr>
            <w:tcW w:w="1642" w:type="dxa"/>
            <w:shd w:val="clear" w:color="auto" w:fill="auto"/>
          </w:tcPr>
          <w:p w14:paraId="05E915C3" w14:textId="77777777" w:rsidR="0069070F" w:rsidRPr="003703AA" w:rsidRDefault="0069070F" w:rsidP="00C22AF7">
            <w:pPr>
              <w:rPr>
                <w:b/>
                <w:color w:val="000000"/>
                <w:sz w:val="20"/>
                <w:szCs w:val="20"/>
              </w:rPr>
            </w:pPr>
            <w:r w:rsidRPr="003703AA">
              <w:rPr>
                <w:sz w:val="20"/>
                <w:szCs w:val="20"/>
              </w:rPr>
              <w:t>Bryant 2013</w:t>
            </w:r>
          </w:p>
        </w:tc>
        <w:tc>
          <w:tcPr>
            <w:tcW w:w="1636" w:type="dxa"/>
            <w:shd w:val="clear" w:color="auto" w:fill="auto"/>
          </w:tcPr>
          <w:p w14:paraId="59F49DB9"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1853B1C7"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5DD7E486"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3E66E297"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0C0F82A4"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4A138181"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695C06FB"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5A03762B" w14:textId="77777777" w:rsidTr="00C22AF7">
        <w:trPr>
          <w:trHeight w:val="140"/>
        </w:trPr>
        <w:tc>
          <w:tcPr>
            <w:tcW w:w="1642" w:type="dxa"/>
            <w:shd w:val="clear" w:color="auto" w:fill="auto"/>
          </w:tcPr>
          <w:p w14:paraId="1FB59218" w14:textId="77777777" w:rsidR="0069070F" w:rsidRPr="006C7BF7" w:rsidRDefault="0069070F" w:rsidP="00C22AF7">
            <w:pPr>
              <w:rPr>
                <w:b/>
                <w:sz w:val="20"/>
                <w:szCs w:val="20"/>
              </w:rPr>
            </w:pPr>
            <w:r w:rsidRPr="003703AA">
              <w:rPr>
                <w:sz w:val="20"/>
                <w:szCs w:val="20"/>
              </w:rPr>
              <w:t>Butollo 2016</w:t>
            </w:r>
          </w:p>
        </w:tc>
        <w:tc>
          <w:tcPr>
            <w:tcW w:w="1636" w:type="dxa"/>
            <w:shd w:val="clear" w:color="auto" w:fill="auto"/>
          </w:tcPr>
          <w:p w14:paraId="13B25958"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3C1A4868"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5758838A"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79BB2317" w14:textId="77777777" w:rsidR="0069070F" w:rsidRPr="000245E1" w:rsidRDefault="0069070F" w:rsidP="00C22AF7">
            <w:pPr>
              <w:rPr>
                <w:color w:val="000000"/>
                <w:sz w:val="20"/>
                <w:szCs w:val="20"/>
              </w:rPr>
            </w:pPr>
            <w:r w:rsidRPr="000245E1">
              <w:rPr>
                <w:color w:val="000000"/>
                <w:sz w:val="20"/>
                <w:szCs w:val="20"/>
              </w:rPr>
              <w:t>High risk</w:t>
            </w:r>
          </w:p>
        </w:tc>
        <w:tc>
          <w:tcPr>
            <w:tcW w:w="1844" w:type="dxa"/>
            <w:shd w:val="clear" w:color="auto" w:fill="auto"/>
          </w:tcPr>
          <w:p w14:paraId="1B3E2105"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39857371"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4FAA797C"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7AAA0FC9" w14:textId="77777777" w:rsidTr="00C22AF7">
        <w:trPr>
          <w:trHeight w:val="140"/>
        </w:trPr>
        <w:tc>
          <w:tcPr>
            <w:tcW w:w="1642" w:type="dxa"/>
            <w:shd w:val="clear" w:color="auto" w:fill="auto"/>
          </w:tcPr>
          <w:p w14:paraId="51D92D95" w14:textId="77777777" w:rsidR="0069070F" w:rsidRPr="003703AA" w:rsidRDefault="0069070F" w:rsidP="00C22AF7">
            <w:pPr>
              <w:rPr>
                <w:sz w:val="20"/>
                <w:szCs w:val="20"/>
              </w:rPr>
            </w:pPr>
            <w:r w:rsidRPr="003703AA">
              <w:rPr>
                <w:sz w:val="20"/>
                <w:szCs w:val="20"/>
              </w:rPr>
              <w:t>Cloitre 2002</w:t>
            </w:r>
          </w:p>
        </w:tc>
        <w:tc>
          <w:tcPr>
            <w:tcW w:w="1636" w:type="dxa"/>
            <w:shd w:val="clear" w:color="auto" w:fill="auto"/>
          </w:tcPr>
          <w:p w14:paraId="13B67E6E"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5B1CF882"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01767610"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389BE754"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50065F1A"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1F7B48BB"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57A1F111"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0ACFCB38" w14:textId="77777777" w:rsidTr="00C22AF7">
        <w:trPr>
          <w:trHeight w:val="140"/>
        </w:trPr>
        <w:tc>
          <w:tcPr>
            <w:tcW w:w="1642" w:type="dxa"/>
            <w:shd w:val="clear" w:color="auto" w:fill="auto"/>
          </w:tcPr>
          <w:p w14:paraId="692C8076" w14:textId="77777777" w:rsidR="0069070F" w:rsidRPr="003703AA" w:rsidRDefault="0069070F" w:rsidP="00C22AF7">
            <w:pPr>
              <w:rPr>
                <w:b/>
                <w:color w:val="000000"/>
                <w:sz w:val="20"/>
                <w:szCs w:val="20"/>
              </w:rPr>
            </w:pPr>
            <w:r w:rsidRPr="003703AA">
              <w:rPr>
                <w:sz w:val="20"/>
                <w:szCs w:val="20"/>
              </w:rPr>
              <w:t>Difede 2007</w:t>
            </w:r>
          </w:p>
        </w:tc>
        <w:tc>
          <w:tcPr>
            <w:tcW w:w="1636" w:type="dxa"/>
            <w:shd w:val="clear" w:color="auto" w:fill="auto"/>
          </w:tcPr>
          <w:p w14:paraId="6B49252D"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70242848"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362A3297"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BE39C02"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35E4A157"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1F0E4B51"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026C2B8F"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4578128E" w14:textId="77777777" w:rsidTr="00C22AF7">
        <w:trPr>
          <w:trHeight w:val="140"/>
        </w:trPr>
        <w:tc>
          <w:tcPr>
            <w:tcW w:w="1642" w:type="dxa"/>
            <w:shd w:val="clear" w:color="auto" w:fill="auto"/>
          </w:tcPr>
          <w:p w14:paraId="60B3D4A6" w14:textId="77777777" w:rsidR="0069070F" w:rsidRPr="003703AA" w:rsidRDefault="0069070F" w:rsidP="00C22AF7">
            <w:pPr>
              <w:rPr>
                <w:b/>
                <w:color w:val="000000"/>
                <w:sz w:val="20"/>
                <w:szCs w:val="20"/>
              </w:rPr>
            </w:pPr>
            <w:r w:rsidRPr="003703AA">
              <w:rPr>
                <w:sz w:val="20"/>
                <w:szCs w:val="20"/>
              </w:rPr>
              <w:t>Dorrepaal 2012</w:t>
            </w:r>
          </w:p>
        </w:tc>
        <w:tc>
          <w:tcPr>
            <w:tcW w:w="1636" w:type="dxa"/>
            <w:shd w:val="clear" w:color="auto" w:fill="auto"/>
          </w:tcPr>
          <w:p w14:paraId="6DF1C2B4"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6EC75F36"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719C8324"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1C5FE4E8"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25DD5041"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365C9B64"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19C213A3"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324CE635" w14:textId="77777777" w:rsidTr="00C22AF7">
        <w:trPr>
          <w:trHeight w:val="140"/>
        </w:trPr>
        <w:tc>
          <w:tcPr>
            <w:tcW w:w="1642" w:type="dxa"/>
            <w:shd w:val="clear" w:color="auto" w:fill="auto"/>
          </w:tcPr>
          <w:p w14:paraId="2A6CB039" w14:textId="77777777" w:rsidR="0069070F" w:rsidRPr="003703AA" w:rsidRDefault="0069070F" w:rsidP="00C22AF7">
            <w:pPr>
              <w:rPr>
                <w:b/>
                <w:color w:val="000000"/>
                <w:sz w:val="20"/>
                <w:szCs w:val="20"/>
              </w:rPr>
            </w:pPr>
            <w:r w:rsidRPr="003703AA">
              <w:rPr>
                <w:sz w:val="20"/>
                <w:szCs w:val="20"/>
              </w:rPr>
              <w:t>Duffy 2007</w:t>
            </w:r>
          </w:p>
        </w:tc>
        <w:tc>
          <w:tcPr>
            <w:tcW w:w="1636" w:type="dxa"/>
            <w:shd w:val="clear" w:color="auto" w:fill="auto"/>
          </w:tcPr>
          <w:p w14:paraId="26B13DFF"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78A41775"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4A24C9B5"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05AF54E"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3C816EED"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4C895FC7"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4D2C29D0"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5F724D59" w14:textId="77777777" w:rsidTr="00C22AF7">
        <w:trPr>
          <w:trHeight w:val="140"/>
        </w:trPr>
        <w:tc>
          <w:tcPr>
            <w:tcW w:w="1642" w:type="dxa"/>
            <w:shd w:val="clear" w:color="auto" w:fill="auto"/>
          </w:tcPr>
          <w:p w14:paraId="4B284A55" w14:textId="77777777" w:rsidR="0069070F" w:rsidRPr="003703AA" w:rsidRDefault="0069070F" w:rsidP="00C22AF7">
            <w:pPr>
              <w:rPr>
                <w:b/>
                <w:color w:val="000000"/>
                <w:sz w:val="20"/>
                <w:szCs w:val="20"/>
              </w:rPr>
            </w:pPr>
            <w:r w:rsidRPr="003703AA">
              <w:rPr>
                <w:sz w:val="20"/>
                <w:szCs w:val="20"/>
              </w:rPr>
              <w:t>Dunn 2007</w:t>
            </w:r>
          </w:p>
        </w:tc>
        <w:tc>
          <w:tcPr>
            <w:tcW w:w="1636" w:type="dxa"/>
            <w:shd w:val="clear" w:color="auto" w:fill="auto"/>
          </w:tcPr>
          <w:p w14:paraId="63B878DE"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3701BC42" w14:textId="77777777" w:rsidR="0069070F" w:rsidRPr="000245E1" w:rsidRDefault="0069070F" w:rsidP="00C22AF7">
            <w:pPr>
              <w:rPr>
                <w:color w:val="000000"/>
                <w:sz w:val="20"/>
                <w:szCs w:val="20"/>
              </w:rPr>
            </w:pPr>
            <w:r w:rsidRPr="000245E1">
              <w:rPr>
                <w:color w:val="000000"/>
                <w:sz w:val="20"/>
                <w:szCs w:val="20"/>
              </w:rPr>
              <w:t>High risk</w:t>
            </w:r>
          </w:p>
        </w:tc>
        <w:tc>
          <w:tcPr>
            <w:tcW w:w="1813" w:type="dxa"/>
            <w:shd w:val="clear" w:color="auto" w:fill="auto"/>
          </w:tcPr>
          <w:p w14:paraId="58A0011F"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D57F79A"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02C293A9"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7DA75D28"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18ADD287"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7999F1C8" w14:textId="77777777" w:rsidTr="00C22AF7">
        <w:trPr>
          <w:trHeight w:val="140"/>
        </w:trPr>
        <w:tc>
          <w:tcPr>
            <w:tcW w:w="1642" w:type="dxa"/>
            <w:shd w:val="clear" w:color="auto" w:fill="auto"/>
          </w:tcPr>
          <w:p w14:paraId="3F0E3409" w14:textId="77777777" w:rsidR="0069070F" w:rsidRPr="003703AA" w:rsidRDefault="0069070F" w:rsidP="00C22AF7">
            <w:pPr>
              <w:rPr>
                <w:b/>
                <w:color w:val="000000"/>
                <w:sz w:val="20"/>
                <w:szCs w:val="20"/>
              </w:rPr>
            </w:pPr>
            <w:r w:rsidRPr="003703AA">
              <w:rPr>
                <w:sz w:val="20"/>
                <w:szCs w:val="20"/>
              </w:rPr>
              <w:t>Dunne 2012</w:t>
            </w:r>
          </w:p>
        </w:tc>
        <w:tc>
          <w:tcPr>
            <w:tcW w:w="1636" w:type="dxa"/>
            <w:shd w:val="clear" w:color="auto" w:fill="auto"/>
          </w:tcPr>
          <w:p w14:paraId="1EEF1BE8"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560E5691"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7F1BD6DB"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6A0E9C1F" w14:textId="77777777" w:rsidR="0069070F" w:rsidRPr="000245E1" w:rsidRDefault="0069070F" w:rsidP="00C22AF7">
            <w:pPr>
              <w:rPr>
                <w:color w:val="000000"/>
                <w:sz w:val="20"/>
                <w:szCs w:val="20"/>
              </w:rPr>
            </w:pPr>
            <w:r w:rsidRPr="000245E1">
              <w:rPr>
                <w:color w:val="000000"/>
                <w:sz w:val="20"/>
                <w:szCs w:val="20"/>
              </w:rPr>
              <w:t>High risk</w:t>
            </w:r>
          </w:p>
        </w:tc>
        <w:tc>
          <w:tcPr>
            <w:tcW w:w="1844" w:type="dxa"/>
            <w:shd w:val="clear" w:color="auto" w:fill="auto"/>
          </w:tcPr>
          <w:p w14:paraId="4D88482C"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0045A3F1"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0AAF13DE"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5B6FB236" w14:textId="77777777" w:rsidTr="00C22AF7">
        <w:trPr>
          <w:trHeight w:val="140"/>
        </w:trPr>
        <w:tc>
          <w:tcPr>
            <w:tcW w:w="1642" w:type="dxa"/>
            <w:shd w:val="clear" w:color="auto" w:fill="auto"/>
          </w:tcPr>
          <w:p w14:paraId="21DD6E79" w14:textId="77777777" w:rsidR="0069070F" w:rsidRPr="003703AA" w:rsidRDefault="0069070F" w:rsidP="00C22AF7">
            <w:pPr>
              <w:rPr>
                <w:b/>
                <w:color w:val="000000"/>
                <w:sz w:val="20"/>
                <w:szCs w:val="20"/>
              </w:rPr>
            </w:pPr>
            <w:r w:rsidRPr="003703AA">
              <w:rPr>
                <w:sz w:val="20"/>
                <w:szCs w:val="20"/>
              </w:rPr>
              <w:t>Ehlers 2003</w:t>
            </w:r>
          </w:p>
        </w:tc>
        <w:tc>
          <w:tcPr>
            <w:tcW w:w="1636" w:type="dxa"/>
            <w:shd w:val="clear" w:color="auto" w:fill="auto"/>
          </w:tcPr>
          <w:p w14:paraId="46E3E702"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30220368"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23E971CB"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4DBF3763"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3BBCA51C"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4F16FC56"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3FDB4EED"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0D1051EF" w14:textId="77777777" w:rsidTr="00C22AF7">
        <w:trPr>
          <w:trHeight w:val="140"/>
        </w:trPr>
        <w:tc>
          <w:tcPr>
            <w:tcW w:w="1642" w:type="dxa"/>
            <w:shd w:val="clear" w:color="auto" w:fill="auto"/>
          </w:tcPr>
          <w:p w14:paraId="6714B2D5" w14:textId="77777777" w:rsidR="0069070F" w:rsidRPr="003703AA" w:rsidRDefault="0069070F" w:rsidP="00C22AF7">
            <w:pPr>
              <w:rPr>
                <w:b/>
                <w:color w:val="000000"/>
                <w:sz w:val="20"/>
                <w:szCs w:val="20"/>
              </w:rPr>
            </w:pPr>
            <w:r w:rsidRPr="003703AA">
              <w:rPr>
                <w:sz w:val="20"/>
                <w:szCs w:val="20"/>
              </w:rPr>
              <w:t>Ehlers 2005</w:t>
            </w:r>
          </w:p>
        </w:tc>
        <w:tc>
          <w:tcPr>
            <w:tcW w:w="1636" w:type="dxa"/>
            <w:shd w:val="clear" w:color="auto" w:fill="auto"/>
          </w:tcPr>
          <w:p w14:paraId="201D80D4"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26E40AA0"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15786C27"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47D9C758"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08C15722"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7C3876DC"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1D34C904"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3575A5E3" w14:textId="77777777" w:rsidTr="00C22AF7">
        <w:trPr>
          <w:trHeight w:val="140"/>
        </w:trPr>
        <w:tc>
          <w:tcPr>
            <w:tcW w:w="1642" w:type="dxa"/>
            <w:shd w:val="clear" w:color="auto" w:fill="auto"/>
          </w:tcPr>
          <w:p w14:paraId="4623E922" w14:textId="77777777" w:rsidR="0069070F" w:rsidRPr="003703AA" w:rsidRDefault="0069070F" w:rsidP="00C22AF7">
            <w:pPr>
              <w:rPr>
                <w:b/>
                <w:color w:val="000000"/>
                <w:sz w:val="20"/>
                <w:szCs w:val="20"/>
              </w:rPr>
            </w:pPr>
            <w:r w:rsidRPr="003703AA">
              <w:rPr>
                <w:sz w:val="20"/>
                <w:szCs w:val="20"/>
              </w:rPr>
              <w:t>Ehlers 2014</w:t>
            </w:r>
          </w:p>
        </w:tc>
        <w:tc>
          <w:tcPr>
            <w:tcW w:w="1636" w:type="dxa"/>
            <w:shd w:val="clear" w:color="auto" w:fill="auto"/>
          </w:tcPr>
          <w:p w14:paraId="6AB396BD"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06AAC541"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605DF400"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F669658"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6DA2687C"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0A8F57EF"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382D1B1B"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59EB7EC1" w14:textId="77777777" w:rsidTr="00C22AF7">
        <w:trPr>
          <w:trHeight w:val="140"/>
        </w:trPr>
        <w:tc>
          <w:tcPr>
            <w:tcW w:w="1642" w:type="dxa"/>
            <w:shd w:val="clear" w:color="auto" w:fill="auto"/>
          </w:tcPr>
          <w:p w14:paraId="7D69CF73" w14:textId="77777777" w:rsidR="0069070F" w:rsidRPr="003703AA" w:rsidRDefault="0069070F" w:rsidP="00C22AF7">
            <w:pPr>
              <w:rPr>
                <w:b/>
                <w:color w:val="000000"/>
                <w:sz w:val="20"/>
                <w:szCs w:val="20"/>
              </w:rPr>
            </w:pPr>
            <w:r w:rsidRPr="003703AA">
              <w:rPr>
                <w:sz w:val="20"/>
                <w:szCs w:val="20"/>
              </w:rPr>
              <w:t>Foa 1999</w:t>
            </w:r>
          </w:p>
        </w:tc>
        <w:tc>
          <w:tcPr>
            <w:tcW w:w="1636" w:type="dxa"/>
            <w:shd w:val="clear" w:color="auto" w:fill="auto"/>
          </w:tcPr>
          <w:p w14:paraId="5F4874BF"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79B3BAE5"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7F15D887"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4209E45"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72646DD8"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11D6DAD4"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7A95A518"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2BF7759E" w14:textId="77777777" w:rsidTr="00C22AF7">
        <w:trPr>
          <w:trHeight w:val="140"/>
        </w:trPr>
        <w:tc>
          <w:tcPr>
            <w:tcW w:w="1642" w:type="dxa"/>
            <w:shd w:val="clear" w:color="auto" w:fill="auto"/>
          </w:tcPr>
          <w:p w14:paraId="3A6AA7D4" w14:textId="77777777" w:rsidR="0069070F" w:rsidRPr="003703AA" w:rsidRDefault="0069070F" w:rsidP="00C22AF7">
            <w:pPr>
              <w:rPr>
                <w:b/>
                <w:color w:val="000000"/>
                <w:sz w:val="20"/>
                <w:szCs w:val="20"/>
              </w:rPr>
            </w:pPr>
            <w:r w:rsidRPr="003703AA">
              <w:rPr>
                <w:sz w:val="20"/>
                <w:szCs w:val="20"/>
              </w:rPr>
              <w:t>Foa 2005</w:t>
            </w:r>
          </w:p>
        </w:tc>
        <w:tc>
          <w:tcPr>
            <w:tcW w:w="1636" w:type="dxa"/>
            <w:shd w:val="clear" w:color="auto" w:fill="auto"/>
          </w:tcPr>
          <w:p w14:paraId="28B53134"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4A2D72C7"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4C9922CB"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29D8B22B"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7937EF17"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71DC2C87"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26A53BE5"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028B1B89" w14:textId="77777777" w:rsidTr="00C22AF7">
        <w:trPr>
          <w:trHeight w:val="140"/>
        </w:trPr>
        <w:tc>
          <w:tcPr>
            <w:tcW w:w="1642" w:type="dxa"/>
            <w:shd w:val="clear" w:color="auto" w:fill="auto"/>
          </w:tcPr>
          <w:p w14:paraId="4F67F56E" w14:textId="77777777" w:rsidR="0069070F" w:rsidRPr="003703AA" w:rsidRDefault="0069070F" w:rsidP="00C22AF7">
            <w:pPr>
              <w:rPr>
                <w:b/>
                <w:color w:val="000000"/>
                <w:sz w:val="20"/>
                <w:szCs w:val="20"/>
              </w:rPr>
            </w:pPr>
            <w:r w:rsidRPr="003703AA">
              <w:rPr>
                <w:sz w:val="20"/>
                <w:szCs w:val="20"/>
              </w:rPr>
              <w:t>Forbes 2012</w:t>
            </w:r>
          </w:p>
        </w:tc>
        <w:tc>
          <w:tcPr>
            <w:tcW w:w="1636" w:type="dxa"/>
            <w:shd w:val="clear" w:color="auto" w:fill="auto"/>
          </w:tcPr>
          <w:p w14:paraId="623F5E4B"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34113B37"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141969E6"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2E0069E2"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60EAC7F5"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2A05FF6F"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432521B6"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791632B0" w14:textId="77777777" w:rsidTr="00C22AF7">
        <w:trPr>
          <w:trHeight w:val="140"/>
        </w:trPr>
        <w:tc>
          <w:tcPr>
            <w:tcW w:w="1642" w:type="dxa"/>
            <w:shd w:val="clear" w:color="auto" w:fill="auto"/>
          </w:tcPr>
          <w:p w14:paraId="2DAC1722" w14:textId="77777777" w:rsidR="0069070F" w:rsidRPr="003703AA" w:rsidRDefault="0069070F" w:rsidP="00C22AF7">
            <w:pPr>
              <w:rPr>
                <w:b/>
                <w:color w:val="000000"/>
                <w:sz w:val="20"/>
                <w:szCs w:val="20"/>
              </w:rPr>
            </w:pPr>
            <w:r w:rsidRPr="003703AA">
              <w:rPr>
                <w:sz w:val="20"/>
                <w:szCs w:val="20"/>
              </w:rPr>
              <w:t>Ford 2011</w:t>
            </w:r>
          </w:p>
        </w:tc>
        <w:tc>
          <w:tcPr>
            <w:tcW w:w="1636" w:type="dxa"/>
            <w:shd w:val="clear" w:color="auto" w:fill="auto"/>
          </w:tcPr>
          <w:p w14:paraId="3E004E51"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2CC9578A"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43300201"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23C9B509" w14:textId="77777777" w:rsidR="0069070F" w:rsidRPr="000245E1" w:rsidRDefault="0069070F" w:rsidP="00C22AF7">
            <w:pPr>
              <w:rPr>
                <w:color w:val="000000"/>
                <w:sz w:val="20"/>
                <w:szCs w:val="20"/>
              </w:rPr>
            </w:pPr>
            <w:r w:rsidRPr="000245E1">
              <w:rPr>
                <w:color w:val="000000"/>
                <w:sz w:val="20"/>
                <w:szCs w:val="20"/>
              </w:rPr>
              <w:t>High risk</w:t>
            </w:r>
          </w:p>
        </w:tc>
        <w:tc>
          <w:tcPr>
            <w:tcW w:w="1844" w:type="dxa"/>
            <w:shd w:val="clear" w:color="auto" w:fill="auto"/>
          </w:tcPr>
          <w:p w14:paraId="0C32D77D"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15819940"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27E0E0A0"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1D96ED92" w14:textId="77777777" w:rsidTr="00C22AF7">
        <w:trPr>
          <w:trHeight w:val="140"/>
        </w:trPr>
        <w:tc>
          <w:tcPr>
            <w:tcW w:w="1642" w:type="dxa"/>
            <w:shd w:val="clear" w:color="auto" w:fill="auto"/>
          </w:tcPr>
          <w:p w14:paraId="63A37E99" w14:textId="77777777" w:rsidR="0069070F" w:rsidRPr="003703AA" w:rsidRDefault="0069070F" w:rsidP="00C22AF7">
            <w:pPr>
              <w:rPr>
                <w:b/>
                <w:color w:val="000000"/>
                <w:sz w:val="20"/>
                <w:szCs w:val="20"/>
              </w:rPr>
            </w:pPr>
            <w:r w:rsidRPr="003703AA">
              <w:rPr>
                <w:sz w:val="20"/>
                <w:szCs w:val="20"/>
              </w:rPr>
              <w:t>Galovski 2012</w:t>
            </w:r>
          </w:p>
        </w:tc>
        <w:tc>
          <w:tcPr>
            <w:tcW w:w="1636" w:type="dxa"/>
            <w:shd w:val="clear" w:color="auto" w:fill="auto"/>
          </w:tcPr>
          <w:p w14:paraId="123CACBF"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3CBBC3D9"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0A5538F9"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2775378"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36C9E01C"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79A770E1"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27A26F5C"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3C358B9D" w14:textId="77777777" w:rsidTr="00C22AF7">
        <w:trPr>
          <w:trHeight w:val="140"/>
        </w:trPr>
        <w:tc>
          <w:tcPr>
            <w:tcW w:w="1642" w:type="dxa"/>
            <w:shd w:val="clear" w:color="auto" w:fill="auto"/>
          </w:tcPr>
          <w:p w14:paraId="4224C904" w14:textId="77777777" w:rsidR="0069070F" w:rsidRPr="003703AA" w:rsidRDefault="0069070F" w:rsidP="00C22AF7">
            <w:pPr>
              <w:rPr>
                <w:b/>
                <w:color w:val="000000"/>
                <w:sz w:val="20"/>
                <w:szCs w:val="20"/>
              </w:rPr>
            </w:pPr>
            <w:r w:rsidRPr="003703AA">
              <w:rPr>
                <w:sz w:val="20"/>
                <w:szCs w:val="20"/>
              </w:rPr>
              <w:t>Ghafoori 2017</w:t>
            </w:r>
          </w:p>
        </w:tc>
        <w:tc>
          <w:tcPr>
            <w:tcW w:w="1636" w:type="dxa"/>
            <w:shd w:val="clear" w:color="auto" w:fill="auto"/>
          </w:tcPr>
          <w:p w14:paraId="1840632A"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79290B62"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36A6B998"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352AD3F6" w14:textId="77777777" w:rsidR="0069070F" w:rsidRPr="000245E1" w:rsidRDefault="0069070F" w:rsidP="00C22AF7">
            <w:pPr>
              <w:rPr>
                <w:color w:val="000000"/>
                <w:sz w:val="20"/>
                <w:szCs w:val="20"/>
              </w:rPr>
            </w:pPr>
            <w:r w:rsidRPr="000245E1">
              <w:rPr>
                <w:color w:val="000000"/>
                <w:sz w:val="20"/>
                <w:szCs w:val="20"/>
              </w:rPr>
              <w:t>High risk</w:t>
            </w:r>
          </w:p>
        </w:tc>
        <w:tc>
          <w:tcPr>
            <w:tcW w:w="1844" w:type="dxa"/>
            <w:shd w:val="clear" w:color="auto" w:fill="auto"/>
          </w:tcPr>
          <w:p w14:paraId="471252BE"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24FD1CB7"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1D435C38"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306A33D0" w14:textId="77777777" w:rsidTr="00C22AF7">
        <w:trPr>
          <w:trHeight w:val="140"/>
        </w:trPr>
        <w:tc>
          <w:tcPr>
            <w:tcW w:w="1642" w:type="dxa"/>
            <w:shd w:val="clear" w:color="auto" w:fill="auto"/>
          </w:tcPr>
          <w:p w14:paraId="6D39D382" w14:textId="77777777" w:rsidR="0069070F" w:rsidRPr="003703AA" w:rsidRDefault="0069070F" w:rsidP="00C22AF7">
            <w:pPr>
              <w:rPr>
                <w:b/>
                <w:color w:val="000000"/>
                <w:sz w:val="20"/>
                <w:szCs w:val="20"/>
              </w:rPr>
            </w:pPr>
            <w:r w:rsidRPr="003703AA">
              <w:rPr>
                <w:sz w:val="20"/>
                <w:szCs w:val="20"/>
              </w:rPr>
              <w:t>Harned 2014</w:t>
            </w:r>
          </w:p>
        </w:tc>
        <w:tc>
          <w:tcPr>
            <w:tcW w:w="1636" w:type="dxa"/>
            <w:shd w:val="clear" w:color="auto" w:fill="auto"/>
          </w:tcPr>
          <w:p w14:paraId="5E741B62"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274B73DE"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14A8C964"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2A42CE95"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5FFBE805"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5E00E301"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63117960"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3A1FA368" w14:textId="77777777" w:rsidTr="00C22AF7">
        <w:trPr>
          <w:trHeight w:val="140"/>
        </w:trPr>
        <w:tc>
          <w:tcPr>
            <w:tcW w:w="1642" w:type="dxa"/>
            <w:shd w:val="clear" w:color="auto" w:fill="auto"/>
          </w:tcPr>
          <w:p w14:paraId="75528787" w14:textId="77777777" w:rsidR="0069070F" w:rsidRPr="003703AA" w:rsidRDefault="0069070F" w:rsidP="00C22AF7">
            <w:pPr>
              <w:rPr>
                <w:b/>
                <w:color w:val="000000"/>
                <w:sz w:val="20"/>
                <w:szCs w:val="20"/>
              </w:rPr>
            </w:pPr>
            <w:r w:rsidRPr="003703AA">
              <w:rPr>
                <w:sz w:val="20"/>
                <w:szCs w:val="20"/>
              </w:rPr>
              <w:t>Hinton 2009</w:t>
            </w:r>
          </w:p>
        </w:tc>
        <w:tc>
          <w:tcPr>
            <w:tcW w:w="1636" w:type="dxa"/>
            <w:shd w:val="clear" w:color="auto" w:fill="auto"/>
          </w:tcPr>
          <w:p w14:paraId="7A26457E"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2944F1EE"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5501F460"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4708FA90"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3E815189"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0221CBD7"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6595AD20"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4AB7D73F" w14:textId="77777777" w:rsidTr="00C22AF7">
        <w:trPr>
          <w:trHeight w:val="140"/>
        </w:trPr>
        <w:tc>
          <w:tcPr>
            <w:tcW w:w="1642" w:type="dxa"/>
            <w:shd w:val="clear" w:color="auto" w:fill="auto"/>
          </w:tcPr>
          <w:p w14:paraId="6ACCA425" w14:textId="77777777" w:rsidR="0069070F" w:rsidRPr="003703AA" w:rsidRDefault="0069070F" w:rsidP="00C22AF7">
            <w:pPr>
              <w:rPr>
                <w:b/>
                <w:color w:val="000000"/>
                <w:sz w:val="20"/>
                <w:szCs w:val="20"/>
              </w:rPr>
            </w:pPr>
            <w:r w:rsidRPr="003703AA">
              <w:rPr>
                <w:sz w:val="20"/>
                <w:szCs w:val="20"/>
              </w:rPr>
              <w:t>Hinton 2011</w:t>
            </w:r>
          </w:p>
        </w:tc>
        <w:tc>
          <w:tcPr>
            <w:tcW w:w="1636" w:type="dxa"/>
            <w:shd w:val="clear" w:color="auto" w:fill="auto"/>
          </w:tcPr>
          <w:p w14:paraId="47C217B3"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7C141C65"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2A923DE3"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475CF638"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545EAA7E"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4EBF900B"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2605E1E5"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2FFADFFB" w14:textId="77777777" w:rsidTr="00C22AF7">
        <w:trPr>
          <w:trHeight w:val="140"/>
        </w:trPr>
        <w:tc>
          <w:tcPr>
            <w:tcW w:w="1642" w:type="dxa"/>
            <w:shd w:val="clear" w:color="auto" w:fill="auto"/>
          </w:tcPr>
          <w:p w14:paraId="09C9698D" w14:textId="77777777" w:rsidR="0069070F" w:rsidRPr="003703AA" w:rsidRDefault="0069070F" w:rsidP="00C22AF7">
            <w:pPr>
              <w:rPr>
                <w:b/>
                <w:color w:val="000000"/>
                <w:sz w:val="20"/>
                <w:szCs w:val="20"/>
              </w:rPr>
            </w:pPr>
            <w:r w:rsidRPr="003703AA">
              <w:rPr>
                <w:sz w:val="20"/>
                <w:szCs w:val="20"/>
              </w:rPr>
              <w:t>Hogberg 2007</w:t>
            </w:r>
          </w:p>
        </w:tc>
        <w:tc>
          <w:tcPr>
            <w:tcW w:w="1636" w:type="dxa"/>
            <w:shd w:val="clear" w:color="auto" w:fill="auto"/>
          </w:tcPr>
          <w:p w14:paraId="0EE2FBA6"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34DCD656"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17178294"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7BF9195D"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1E4F0E6E"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59E95F5C"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68FC3E9C"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25589451" w14:textId="77777777" w:rsidTr="00C22AF7">
        <w:trPr>
          <w:trHeight w:val="140"/>
        </w:trPr>
        <w:tc>
          <w:tcPr>
            <w:tcW w:w="1642" w:type="dxa"/>
            <w:shd w:val="clear" w:color="auto" w:fill="auto"/>
          </w:tcPr>
          <w:p w14:paraId="466F7CF2" w14:textId="77777777" w:rsidR="0069070F" w:rsidRPr="003703AA" w:rsidRDefault="0069070F" w:rsidP="00C22AF7">
            <w:pPr>
              <w:rPr>
                <w:b/>
                <w:color w:val="000000"/>
                <w:sz w:val="20"/>
                <w:szCs w:val="20"/>
              </w:rPr>
            </w:pPr>
            <w:r w:rsidRPr="003703AA">
              <w:rPr>
                <w:sz w:val="20"/>
                <w:szCs w:val="20"/>
              </w:rPr>
              <w:t>Hollified 2007</w:t>
            </w:r>
          </w:p>
        </w:tc>
        <w:tc>
          <w:tcPr>
            <w:tcW w:w="1636" w:type="dxa"/>
            <w:shd w:val="clear" w:color="auto" w:fill="auto"/>
          </w:tcPr>
          <w:p w14:paraId="3E1924CF"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65A5EB52"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294185A0"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51B026FD" w14:textId="77777777" w:rsidR="0069070F" w:rsidRPr="000245E1" w:rsidRDefault="0069070F" w:rsidP="00C22AF7">
            <w:pPr>
              <w:rPr>
                <w:color w:val="000000"/>
                <w:sz w:val="20"/>
                <w:szCs w:val="20"/>
              </w:rPr>
            </w:pPr>
            <w:r w:rsidRPr="000245E1">
              <w:rPr>
                <w:color w:val="000000"/>
                <w:sz w:val="20"/>
                <w:szCs w:val="20"/>
              </w:rPr>
              <w:t>High risk</w:t>
            </w:r>
          </w:p>
        </w:tc>
        <w:tc>
          <w:tcPr>
            <w:tcW w:w="1844" w:type="dxa"/>
            <w:shd w:val="clear" w:color="auto" w:fill="auto"/>
          </w:tcPr>
          <w:p w14:paraId="6DD485E8"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0D2218DC"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702061E5"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278CB926" w14:textId="77777777" w:rsidTr="00C22AF7">
        <w:trPr>
          <w:trHeight w:val="140"/>
        </w:trPr>
        <w:tc>
          <w:tcPr>
            <w:tcW w:w="1642" w:type="dxa"/>
            <w:shd w:val="clear" w:color="auto" w:fill="auto"/>
          </w:tcPr>
          <w:p w14:paraId="523EA04C" w14:textId="77777777" w:rsidR="0069070F" w:rsidRPr="003703AA" w:rsidRDefault="0069070F" w:rsidP="00C22AF7">
            <w:pPr>
              <w:rPr>
                <w:b/>
                <w:color w:val="000000"/>
                <w:sz w:val="20"/>
                <w:szCs w:val="20"/>
              </w:rPr>
            </w:pPr>
            <w:r w:rsidRPr="003703AA">
              <w:rPr>
                <w:sz w:val="20"/>
                <w:szCs w:val="20"/>
              </w:rPr>
              <w:t>Jung 2013</w:t>
            </w:r>
          </w:p>
        </w:tc>
        <w:tc>
          <w:tcPr>
            <w:tcW w:w="1636" w:type="dxa"/>
            <w:shd w:val="clear" w:color="auto" w:fill="auto"/>
          </w:tcPr>
          <w:p w14:paraId="47985847"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3A7F7F60"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484648B6"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4B6048DB"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47D7D220"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3DA4E3ED"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79C8CDD1"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597E2345" w14:textId="77777777" w:rsidTr="00C22AF7">
        <w:trPr>
          <w:trHeight w:val="140"/>
        </w:trPr>
        <w:tc>
          <w:tcPr>
            <w:tcW w:w="1642" w:type="dxa"/>
            <w:shd w:val="clear" w:color="auto" w:fill="auto"/>
          </w:tcPr>
          <w:p w14:paraId="5CA7A1C6" w14:textId="77777777" w:rsidR="0069070F" w:rsidRPr="003703AA" w:rsidRDefault="0069070F" w:rsidP="00C22AF7">
            <w:pPr>
              <w:rPr>
                <w:b/>
                <w:color w:val="000000"/>
                <w:sz w:val="20"/>
                <w:szCs w:val="20"/>
              </w:rPr>
            </w:pPr>
            <w:r w:rsidRPr="003703AA">
              <w:rPr>
                <w:sz w:val="20"/>
                <w:szCs w:val="20"/>
              </w:rPr>
              <w:t>Keane 1989</w:t>
            </w:r>
          </w:p>
        </w:tc>
        <w:tc>
          <w:tcPr>
            <w:tcW w:w="1636" w:type="dxa"/>
            <w:shd w:val="clear" w:color="auto" w:fill="auto"/>
          </w:tcPr>
          <w:p w14:paraId="25F600E6"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698D3478"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6922D348"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78105C60" w14:textId="77777777" w:rsidR="0069070F" w:rsidRPr="000245E1" w:rsidRDefault="0069070F" w:rsidP="00C22AF7">
            <w:pPr>
              <w:rPr>
                <w:color w:val="000000"/>
                <w:sz w:val="20"/>
                <w:szCs w:val="20"/>
              </w:rPr>
            </w:pPr>
            <w:r w:rsidRPr="000245E1">
              <w:rPr>
                <w:color w:val="000000"/>
                <w:sz w:val="20"/>
                <w:szCs w:val="20"/>
              </w:rPr>
              <w:t>High risk</w:t>
            </w:r>
          </w:p>
        </w:tc>
        <w:tc>
          <w:tcPr>
            <w:tcW w:w="1844" w:type="dxa"/>
            <w:shd w:val="clear" w:color="auto" w:fill="auto"/>
          </w:tcPr>
          <w:p w14:paraId="26B4CC4F"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010EA8E0"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2A71595E"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1129D02C" w14:textId="77777777" w:rsidTr="00C22AF7">
        <w:trPr>
          <w:trHeight w:val="140"/>
        </w:trPr>
        <w:tc>
          <w:tcPr>
            <w:tcW w:w="1642" w:type="dxa"/>
            <w:shd w:val="clear" w:color="auto" w:fill="auto"/>
          </w:tcPr>
          <w:p w14:paraId="571BF547" w14:textId="61EF4A8D" w:rsidR="0069070F" w:rsidRPr="003703AA" w:rsidRDefault="0069070F" w:rsidP="00C22AF7">
            <w:pPr>
              <w:rPr>
                <w:b/>
                <w:color w:val="000000"/>
                <w:sz w:val="20"/>
                <w:szCs w:val="20"/>
              </w:rPr>
            </w:pPr>
            <w:r w:rsidRPr="003703AA">
              <w:rPr>
                <w:sz w:val="20"/>
                <w:szCs w:val="20"/>
              </w:rPr>
              <w:lastRenderedPageBreak/>
              <w:t>Kip 201</w:t>
            </w:r>
            <w:r w:rsidR="001143AE">
              <w:rPr>
                <w:sz w:val="20"/>
                <w:szCs w:val="20"/>
              </w:rPr>
              <w:t>3</w:t>
            </w:r>
          </w:p>
        </w:tc>
        <w:tc>
          <w:tcPr>
            <w:tcW w:w="1636" w:type="dxa"/>
            <w:shd w:val="clear" w:color="auto" w:fill="auto"/>
          </w:tcPr>
          <w:p w14:paraId="669D99D4"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47234F94"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30B0BA62"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6EAFE5F" w14:textId="77777777" w:rsidR="0069070F" w:rsidRPr="000245E1" w:rsidRDefault="0069070F" w:rsidP="00C22AF7">
            <w:pPr>
              <w:rPr>
                <w:color w:val="000000"/>
                <w:sz w:val="20"/>
                <w:szCs w:val="20"/>
              </w:rPr>
            </w:pPr>
            <w:r w:rsidRPr="000245E1">
              <w:rPr>
                <w:color w:val="000000"/>
                <w:sz w:val="20"/>
                <w:szCs w:val="20"/>
              </w:rPr>
              <w:t>High risk</w:t>
            </w:r>
          </w:p>
        </w:tc>
        <w:tc>
          <w:tcPr>
            <w:tcW w:w="1844" w:type="dxa"/>
            <w:shd w:val="clear" w:color="auto" w:fill="auto"/>
          </w:tcPr>
          <w:p w14:paraId="002D41E8"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63460804" w14:textId="77777777" w:rsidR="0069070F" w:rsidRPr="000245E1" w:rsidRDefault="0069070F" w:rsidP="00C22AF7">
            <w:pPr>
              <w:rPr>
                <w:color w:val="000000"/>
                <w:sz w:val="20"/>
                <w:szCs w:val="20"/>
              </w:rPr>
            </w:pPr>
            <w:r w:rsidRPr="000245E1">
              <w:rPr>
                <w:color w:val="000000"/>
                <w:sz w:val="20"/>
                <w:szCs w:val="20"/>
              </w:rPr>
              <w:t>Low risk</w:t>
            </w:r>
          </w:p>
        </w:tc>
        <w:tc>
          <w:tcPr>
            <w:tcW w:w="1618" w:type="dxa"/>
          </w:tcPr>
          <w:p w14:paraId="10AE7E23"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29621C4E" w14:textId="77777777" w:rsidTr="00C22AF7">
        <w:trPr>
          <w:trHeight w:val="140"/>
        </w:trPr>
        <w:tc>
          <w:tcPr>
            <w:tcW w:w="1642" w:type="dxa"/>
            <w:shd w:val="clear" w:color="auto" w:fill="auto"/>
          </w:tcPr>
          <w:p w14:paraId="0C23D818" w14:textId="77777777" w:rsidR="0069070F" w:rsidRPr="003703AA" w:rsidRDefault="0069070F" w:rsidP="00C22AF7">
            <w:pPr>
              <w:rPr>
                <w:b/>
                <w:color w:val="000000"/>
                <w:sz w:val="20"/>
                <w:szCs w:val="20"/>
              </w:rPr>
            </w:pPr>
            <w:r w:rsidRPr="003703AA">
              <w:rPr>
                <w:sz w:val="20"/>
                <w:szCs w:val="20"/>
              </w:rPr>
              <w:t>Krakow 2001</w:t>
            </w:r>
          </w:p>
        </w:tc>
        <w:tc>
          <w:tcPr>
            <w:tcW w:w="1636" w:type="dxa"/>
            <w:shd w:val="clear" w:color="auto" w:fill="auto"/>
          </w:tcPr>
          <w:p w14:paraId="5625B55C"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7FAB5D70"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6C2C9BC7"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6611882"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55F5E667"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5594D994"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4A6BECA4"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533C4EB9" w14:textId="77777777" w:rsidTr="00C22AF7">
        <w:trPr>
          <w:trHeight w:val="140"/>
        </w:trPr>
        <w:tc>
          <w:tcPr>
            <w:tcW w:w="1642" w:type="dxa"/>
            <w:shd w:val="clear" w:color="auto" w:fill="auto"/>
          </w:tcPr>
          <w:p w14:paraId="33E4B62D" w14:textId="77777777" w:rsidR="0069070F" w:rsidRPr="003703AA" w:rsidRDefault="0069070F" w:rsidP="00C22AF7">
            <w:pPr>
              <w:rPr>
                <w:b/>
                <w:color w:val="000000"/>
                <w:sz w:val="20"/>
                <w:szCs w:val="20"/>
              </w:rPr>
            </w:pPr>
            <w:r w:rsidRPr="003703AA">
              <w:rPr>
                <w:sz w:val="20"/>
                <w:szCs w:val="20"/>
              </w:rPr>
              <w:t>Krupnick 2008</w:t>
            </w:r>
          </w:p>
        </w:tc>
        <w:tc>
          <w:tcPr>
            <w:tcW w:w="1636" w:type="dxa"/>
            <w:shd w:val="clear" w:color="auto" w:fill="auto"/>
          </w:tcPr>
          <w:p w14:paraId="682DAE04"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3B79CF35"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4B0EF27B"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17792470"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1D77A8AB"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128E62A5"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7B6B0218"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313B1D16" w14:textId="77777777" w:rsidTr="00C22AF7">
        <w:trPr>
          <w:trHeight w:val="140"/>
        </w:trPr>
        <w:tc>
          <w:tcPr>
            <w:tcW w:w="1642" w:type="dxa"/>
            <w:shd w:val="clear" w:color="auto" w:fill="auto"/>
          </w:tcPr>
          <w:p w14:paraId="4BA500B9" w14:textId="77777777" w:rsidR="0069070F" w:rsidRPr="003703AA" w:rsidRDefault="0069070F" w:rsidP="00C22AF7">
            <w:pPr>
              <w:rPr>
                <w:b/>
                <w:color w:val="000000"/>
                <w:sz w:val="20"/>
                <w:szCs w:val="20"/>
              </w:rPr>
            </w:pPr>
            <w:r w:rsidRPr="003703AA">
              <w:rPr>
                <w:sz w:val="20"/>
                <w:szCs w:val="20"/>
              </w:rPr>
              <w:t>Kubany 2003</w:t>
            </w:r>
          </w:p>
        </w:tc>
        <w:tc>
          <w:tcPr>
            <w:tcW w:w="1636" w:type="dxa"/>
            <w:shd w:val="clear" w:color="auto" w:fill="auto"/>
          </w:tcPr>
          <w:p w14:paraId="14199A2B"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353C18BF"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5D8E28E8"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31C43E19"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508F1B8C"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1D20BB3A"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0BBB7318"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2357D2EC" w14:textId="77777777" w:rsidTr="00C22AF7">
        <w:trPr>
          <w:trHeight w:val="140"/>
        </w:trPr>
        <w:tc>
          <w:tcPr>
            <w:tcW w:w="1642" w:type="dxa"/>
            <w:shd w:val="clear" w:color="auto" w:fill="auto"/>
          </w:tcPr>
          <w:p w14:paraId="43D7A5C4" w14:textId="77777777" w:rsidR="0069070F" w:rsidRPr="003703AA" w:rsidRDefault="0069070F" w:rsidP="00C22AF7">
            <w:pPr>
              <w:rPr>
                <w:b/>
                <w:color w:val="000000"/>
                <w:sz w:val="20"/>
                <w:szCs w:val="20"/>
              </w:rPr>
            </w:pPr>
            <w:r w:rsidRPr="003703AA">
              <w:rPr>
                <w:sz w:val="20"/>
                <w:szCs w:val="20"/>
              </w:rPr>
              <w:t>Kubany 2004</w:t>
            </w:r>
          </w:p>
        </w:tc>
        <w:tc>
          <w:tcPr>
            <w:tcW w:w="1636" w:type="dxa"/>
            <w:shd w:val="clear" w:color="auto" w:fill="auto"/>
          </w:tcPr>
          <w:p w14:paraId="42FF22B3"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50E30657"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3077253A"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65DBF1F1"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41DD9C84"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6DCA585B"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06AC8430"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7AC1090D" w14:textId="77777777" w:rsidTr="00C22AF7">
        <w:trPr>
          <w:trHeight w:val="140"/>
        </w:trPr>
        <w:tc>
          <w:tcPr>
            <w:tcW w:w="1642" w:type="dxa"/>
            <w:shd w:val="clear" w:color="auto" w:fill="auto"/>
          </w:tcPr>
          <w:p w14:paraId="7B436506" w14:textId="77777777" w:rsidR="0069070F" w:rsidRPr="003703AA" w:rsidRDefault="0069070F" w:rsidP="00C22AF7">
            <w:pPr>
              <w:rPr>
                <w:b/>
                <w:color w:val="000000"/>
                <w:sz w:val="20"/>
                <w:szCs w:val="20"/>
              </w:rPr>
            </w:pPr>
            <w:r w:rsidRPr="003703AA">
              <w:rPr>
                <w:sz w:val="20"/>
                <w:szCs w:val="20"/>
              </w:rPr>
              <w:t>Lindauer 2005</w:t>
            </w:r>
          </w:p>
        </w:tc>
        <w:tc>
          <w:tcPr>
            <w:tcW w:w="1636" w:type="dxa"/>
            <w:shd w:val="clear" w:color="auto" w:fill="auto"/>
          </w:tcPr>
          <w:p w14:paraId="63878758"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61603806"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43521E17"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40591F03"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36079AF2"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5CCFFC1F"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320812AB"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3F4AFDF8" w14:textId="77777777" w:rsidTr="00C22AF7">
        <w:trPr>
          <w:trHeight w:val="140"/>
        </w:trPr>
        <w:tc>
          <w:tcPr>
            <w:tcW w:w="1642" w:type="dxa"/>
            <w:shd w:val="clear" w:color="auto" w:fill="auto"/>
          </w:tcPr>
          <w:p w14:paraId="5A853D3E" w14:textId="77777777" w:rsidR="0069070F" w:rsidRPr="003703AA" w:rsidRDefault="0069070F" w:rsidP="00C22AF7">
            <w:pPr>
              <w:rPr>
                <w:b/>
                <w:color w:val="000000"/>
                <w:sz w:val="20"/>
                <w:szCs w:val="20"/>
              </w:rPr>
            </w:pPr>
            <w:r w:rsidRPr="003703AA">
              <w:rPr>
                <w:sz w:val="20"/>
                <w:szCs w:val="20"/>
              </w:rPr>
              <w:t>Marks 1998</w:t>
            </w:r>
          </w:p>
        </w:tc>
        <w:tc>
          <w:tcPr>
            <w:tcW w:w="1636" w:type="dxa"/>
            <w:shd w:val="clear" w:color="auto" w:fill="auto"/>
          </w:tcPr>
          <w:p w14:paraId="448B67BD"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33178CEF"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29868D69"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29EBADCB"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51770482"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5DF4DF2B"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16225CB3" w14:textId="77777777" w:rsidR="0069070F" w:rsidRPr="000245E1" w:rsidRDefault="0069070F" w:rsidP="00C22AF7">
            <w:pPr>
              <w:rPr>
                <w:color w:val="000000"/>
                <w:sz w:val="20"/>
                <w:szCs w:val="20"/>
              </w:rPr>
            </w:pPr>
            <w:r>
              <w:rPr>
                <w:color w:val="000000"/>
                <w:sz w:val="20"/>
                <w:szCs w:val="20"/>
              </w:rPr>
              <w:t>High quality</w:t>
            </w:r>
          </w:p>
        </w:tc>
      </w:tr>
      <w:tr w:rsidR="0069070F" w:rsidRPr="00E91FD6" w14:paraId="095B8A68" w14:textId="77777777" w:rsidTr="00C22AF7">
        <w:trPr>
          <w:trHeight w:val="140"/>
        </w:trPr>
        <w:tc>
          <w:tcPr>
            <w:tcW w:w="1642" w:type="dxa"/>
            <w:shd w:val="clear" w:color="auto" w:fill="auto"/>
          </w:tcPr>
          <w:p w14:paraId="3AFDDCC0" w14:textId="77777777" w:rsidR="0069070F" w:rsidRPr="00E91FD6" w:rsidRDefault="0069070F" w:rsidP="00C22AF7">
            <w:pPr>
              <w:rPr>
                <w:sz w:val="20"/>
                <w:szCs w:val="20"/>
              </w:rPr>
            </w:pPr>
            <w:r>
              <w:rPr>
                <w:color w:val="000000"/>
                <w:sz w:val="20"/>
                <w:szCs w:val="20"/>
              </w:rPr>
              <w:t>McDonagh</w:t>
            </w:r>
            <w:r w:rsidRPr="00E91FD6">
              <w:rPr>
                <w:color w:val="000000"/>
                <w:sz w:val="20"/>
                <w:szCs w:val="20"/>
              </w:rPr>
              <w:t xml:space="preserve"> 2005</w:t>
            </w:r>
          </w:p>
        </w:tc>
        <w:tc>
          <w:tcPr>
            <w:tcW w:w="1636" w:type="dxa"/>
            <w:shd w:val="clear" w:color="auto" w:fill="auto"/>
          </w:tcPr>
          <w:p w14:paraId="380A7A6E" w14:textId="77777777" w:rsidR="0069070F" w:rsidRPr="00E91FD6" w:rsidRDefault="0069070F" w:rsidP="00C22AF7">
            <w:pPr>
              <w:rPr>
                <w:color w:val="000000"/>
                <w:sz w:val="20"/>
                <w:szCs w:val="20"/>
              </w:rPr>
            </w:pPr>
            <w:r w:rsidRPr="00E91FD6">
              <w:rPr>
                <w:color w:val="000000"/>
                <w:sz w:val="20"/>
                <w:szCs w:val="20"/>
              </w:rPr>
              <w:t>Unclear</w:t>
            </w:r>
          </w:p>
        </w:tc>
        <w:tc>
          <w:tcPr>
            <w:tcW w:w="1781" w:type="dxa"/>
            <w:shd w:val="clear" w:color="auto" w:fill="auto"/>
          </w:tcPr>
          <w:p w14:paraId="0507AF26" w14:textId="77777777" w:rsidR="0069070F" w:rsidRPr="00E91FD6" w:rsidRDefault="0069070F" w:rsidP="00C22AF7">
            <w:pPr>
              <w:rPr>
                <w:color w:val="000000"/>
                <w:sz w:val="20"/>
                <w:szCs w:val="20"/>
              </w:rPr>
            </w:pPr>
            <w:r w:rsidRPr="00E91FD6">
              <w:rPr>
                <w:color w:val="000000"/>
                <w:sz w:val="20"/>
                <w:szCs w:val="20"/>
              </w:rPr>
              <w:t>Unclear</w:t>
            </w:r>
          </w:p>
        </w:tc>
        <w:tc>
          <w:tcPr>
            <w:tcW w:w="1813" w:type="dxa"/>
            <w:shd w:val="clear" w:color="auto" w:fill="auto"/>
          </w:tcPr>
          <w:p w14:paraId="12D6E879" w14:textId="77777777" w:rsidR="0069070F" w:rsidRPr="00E91FD6" w:rsidRDefault="0069070F" w:rsidP="00C22AF7">
            <w:pPr>
              <w:rPr>
                <w:color w:val="000000"/>
                <w:sz w:val="20"/>
                <w:szCs w:val="20"/>
              </w:rPr>
            </w:pPr>
            <w:r w:rsidRPr="00E91FD6">
              <w:rPr>
                <w:color w:val="000000"/>
                <w:sz w:val="20"/>
                <w:szCs w:val="20"/>
              </w:rPr>
              <w:t>High risk</w:t>
            </w:r>
          </w:p>
        </w:tc>
        <w:tc>
          <w:tcPr>
            <w:tcW w:w="1747" w:type="dxa"/>
            <w:shd w:val="clear" w:color="auto" w:fill="auto"/>
          </w:tcPr>
          <w:p w14:paraId="59A12F1D" w14:textId="77777777" w:rsidR="0069070F" w:rsidRPr="00E91FD6" w:rsidRDefault="0069070F" w:rsidP="00C22AF7">
            <w:pPr>
              <w:rPr>
                <w:color w:val="000000"/>
                <w:sz w:val="20"/>
                <w:szCs w:val="20"/>
              </w:rPr>
            </w:pPr>
            <w:r w:rsidRPr="00E91FD6">
              <w:rPr>
                <w:color w:val="000000"/>
                <w:sz w:val="20"/>
                <w:szCs w:val="20"/>
              </w:rPr>
              <w:t>Low risk</w:t>
            </w:r>
          </w:p>
        </w:tc>
        <w:tc>
          <w:tcPr>
            <w:tcW w:w="1844" w:type="dxa"/>
            <w:shd w:val="clear" w:color="auto" w:fill="auto"/>
          </w:tcPr>
          <w:p w14:paraId="17995E7A" w14:textId="77777777" w:rsidR="0069070F" w:rsidRPr="00E91FD6" w:rsidRDefault="0069070F" w:rsidP="00C22AF7">
            <w:pPr>
              <w:rPr>
                <w:color w:val="000000"/>
                <w:sz w:val="20"/>
                <w:szCs w:val="20"/>
              </w:rPr>
            </w:pPr>
            <w:r w:rsidRPr="00E91FD6">
              <w:rPr>
                <w:color w:val="000000"/>
                <w:sz w:val="20"/>
                <w:szCs w:val="20"/>
              </w:rPr>
              <w:t>Low risk</w:t>
            </w:r>
          </w:p>
        </w:tc>
        <w:tc>
          <w:tcPr>
            <w:tcW w:w="1867" w:type="dxa"/>
            <w:shd w:val="clear" w:color="auto" w:fill="auto"/>
          </w:tcPr>
          <w:p w14:paraId="71CA3A38" w14:textId="77777777" w:rsidR="0069070F" w:rsidRPr="00E91FD6" w:rsidRDefault="0069070F" w:rsidP="00C22AF7">
            <w:pPr>
              <w:rPr>
                <w:color w:val="000000"/>
                <w:sz w:val="20"/>
                <w:szCs w:val="20"/>
              </w:rPr>
            </w:pPr>
            <w:r w:rsidRPr="00E91FD6">
              <w:rPr>
                <w:color w:val="000000"/>
                <w:sz w:val="20"/>
                <w:szCs w:val="20"/>
              </w:rPr>
              <w:t>High risk</w:t>
            </w:r>
          </w:p>
        </w:tc>
        <w:tc>
          <w:tcPr>
            <w:tcW w:w="1618" w:type="dxa"/>
          </w:tcPr>
          <w:p w14:paraId="7628769E" w14:textId="77777777" w:rsidR="0069070F" w:rsidRPr="00E91FD6" w:rsidRDefault="0069070F" w:rsidP="00C22AF7">
            <w:pPr>
              <w:rPr>
                <w:color w:val="000000"/>
                <w:sz w:val="20"/>
                <w:szCs w:val="20"/>
              </w:rPr>
            </w:pPr>
            <w:r>
              <w:rPr>
                <w:color w:val="000000"/>
                <w:sz w:val="20"/>
                <w:szCs w:val="20"/>
              </w:rPr>
              <w:t>High quality</w:t>
            </w:r>
          </w:p>
        </w:tc>
      </w:tr>
      <w:tr w:rsidR="0069070F" w:rsidRPr="00E91FD6" w14:paraId="72730D0F" w14:textId="77777777" w:rsidTr="00C22AF7">
        <w:trPr>
          <w:trHeight w:val="140"/>
        </w:trPr>
        <w:tc>
          <w:tcPr>
            <w:tcW w:w="1642" w:type="dxa"/>
            <w:shd w:val="clear" w:color="auto" w:fill="auto"/>
          </w:tcPr>
          <w:p w14:paraId="17D966C4" w14:textId="77777777" w:rsidR="0069070F" w:rsidRPr="00E91FD6" w:rsidRDefault="0069070F" w:rsidP="00C22AF7">
            <w:pPr>
              <w:rPr>
                <w:sz w:val="20"/>
                <w:szCs w:val="20"/>
              </w:rPr>
            </w:pPr>
            <w:r w:rsidRPr="00E91FD6">
              <w:rPr>
                <w:color w:val="000000"/>
                <w:sz w:val="20"/>
                <w:szCs w:val="20"/>
              </w:rPr>
              <w:t>Monson 2006</w:t>
            </w:r>
          </w:p>
        </w:tc>
        <w:tc>
          <w:tcPr>
            <w:tcW w:w="1636" w:type="dxa"/>
            <w:shd w:val="clear" w:color="auto" w:fill="auto"/>
          </w:tcPr>
          <w:p w14:paraId="0A481C69" w14:textId="77777777" w:rsidR="0069070F" w:rsidRPr="00E91FD6" w:rsidRDefault="0069070F" w:rsidP="00C22AF7">
            <w:pPr>
              <w:rPr>
                <w:color w:val="000000"/>
                <w:sz w:val="20"/>
                <w:szCs w:val="20"/>
              </w:rPr>
            </w:pPr>
            <w:r w:rsidRPr="00E91FD6">
              <w:rPr>
                <w:color w:val="000000"/>
                <w:sz w:val="20"/>
                <w:szCs w:val="20"/>
              </w:rPr>
              <w:t>Unclear</w:t>
            </w:r>
          </w:p>
        </w:tc>
        <w:tc>
          <w:tcPr>
            <w:tcW w:w="1781" w:type="dxa"/>
            <w:shd w:val="clear" w:color="auto" w:fill="auto"/>
          </w:tcPr>
          <w:p w14:paraId="0B76AC42" w14:textId="77777777" w:rsidR="0069070F" w:rsidRPr="00E91FD6" w:rsidRDefault="0069070F" w:rsidP="00C22AF7">
            <w:pPr>
              <w:rPr>
                <w:color w:val="000000"/>
                <w:sz w:val="20"/>
                <w:szCs w:val="20"/>
              </w:rPr>
            </w:pPr>
            <w:r w:rsidRPr="00E91FD6">
              <w:rPr>
                <w:color w:val="000000"/>
                <w:sz w:val="20"/>
                <w:szCs w:val="20"/>
              </w:rPr>
              <w:t>Unclear</w:t>
            </w:r>
          </w:p>
        </w:tc>
        <w:tc>
          <w:tcPr>
            <w:tcW w:w="1813" w:type="dxa"/>
            <w:shd w:val="clear" w:color="auto" w:fill="auto"/>
          </w:tcPr>
          <w:p w14:paraId="62BB17B9" w14:textId="77777777" w:rsidR="0069070F" w:rsidRPr="00E91FD6" w:rsidRDefault="0069070F" w:rsidP="00C22AF7">
            <w:pPr>
              <w:rPr>
                <w:color w:val="000000"/>
                <w:sz w:val="20"/>
                <w:szCs w:val="20"/>
              </w:rPr>
            </w:pPr>
            <w:r w:rsidRPr="00E91FD6">
              <w:rPr>
                <w:color w:val="000000"/>
                <w:sz w:val="20"/>
                <w:szCs w:val="20"/>
              </w:rPr>
              <w:t>High risk</w:t>
            </w:r>
          </w:p>
        </w:tc>
        <w:tc>
          <w:tcPr>
            <w:tcW w:w="1747" w:type="dxa"/>
            <w:shd w:val="clear" w:color="auto" w:fill="auto"/>
          </w:tcPr>
          <w:p w14:paraId="3E89F371" w14:textId="77777777" w:rsidR="0069070F" w:rsidRPr="00E91FD6" w:rsidRDefault="0069070F" w:rsidP="00C22AF7">
            <w:pPr>
              <w:rPr>
                <w:color w:val="000000"/>
                <w:sz w:val="20"/>
                <w:szCs w:val="20"/>
              </w:rPr>
            </w:pPr>
            <w:r w:rsidRPr="00E91FD6">
              <w:rPr>
                <w:color w:val="000000"/>
                <w:sz w:val="20"/>
                <w:szCs w:val="20"/>
              </w:rPr>
              <w:t>Low risk</w:t>
            </w:r>
          </w:p>
        </w:tc>
        <w:tc>
          <w:tcPr>
            <w:tcW w:w="1844" w:type="dxa"/>
            <w:shd w:val="clear" w:color="auto" w:fill="auto"/>
          </w:tcPr>
          <w:p w14:paraId="4D4D0AB8" w14:textId="77777777" w:rsidR="0069070F" w:rsidRPr="00E91FD6" w:rsidRDefault="0069070F" w:rsidP="00C22AF7">
            <w:pPr>
              <w:rPr>
                <w:color w:val="000000"/>
                <w:sz w:val="20"/>
                <w:szCs w:val="20"/>
              </w:rPr>
            </w:pPr>
            <w:r w:rsidRPr="00E91FD6">
              <w:rPr>
                <w:color w:val="000000"/>
                <w:sz w:val="20"/>
                <w:szCs w:val="20"/>
              </w:rPr>
              <w:t>Low risk</w:t>
            </w:r>
          </w:p>
        </w:tc>
        <w:tc>
          <w:tcPr>
            <w:tcW w:w="1867" w:type="dxa"/>
            <w:shd w:val="clear" w:color="auto" w:fill="auto"/>
          </w:tcPr>
          <w:p w14:paraId="1FA1186D" w14:textId="77777777" w:rsidR="0069070F" w:rsidRPr="00E91FD6" w:rsidRDefault="0069070F" w:rsidP="00C22AF7">
            <w:pPr>
              <w:rPr>
                <w:color w:val="000000"/>
                <w:sz w:val="20"/>
                <w:szCs w:val="20"/>
              </w:rPr>
            </w:pPr>
            <w:r w:rsidRPr="00E91FD6">
              <w:rPr>
                <w:color w:val="000000"/>
                <w:sz w:val="20"/>
                <w:szCs w:val="20"/>
              </w:rPr>
              <w:t>High risk</w:t>
            </w:r>
          </w:p>
        </w:tc>
        <w:tc>
          <w:tcPr>
            <w:tcW w:w="1618" w:type="dxa"/>
          </w:tcPr>
          <w:p w14:paraId="0232D070" w14:textId="77777777" w:rsidR="0069070F" w:rsidRPr="00E91FD6" w:rsidRDefault="0069070F" w:rsidP="00C22AF7">
            <w:pPr>
              <w:rPr>
                <w:color w:val="000000"/>
                <w:sz w:val="20"/>
                <w:szCs w:val="20"/>
              </w:rPr>
            </w:pPr>
            <w:r>
              <w:rPr>
                <w:color w:val="000000"/>
                <w:sz w:val="20"/>
                <w:szCs w:val="20"/>
              </w:rPr>
              <w:t>High quality</w:t>
            </w:r>
          </w:p>
        </w:tc>
      </w:tr>
      <w:tr w:rsidR="0069070F" w:rsidRPr="000245E1" w14:paraId="5BFBD734" w14:textId="77777777" w:rsidTr="00C22AF7">
        <w:trPr>
          <w:trHeight w:val="140"/>
        </w:trPr>
        <w:tc>
          <w:tcPr>
            <w:tcW w:w="1642" w:type="dxa"/>
            <w:shd w:val="clear" w:color="auto" w:fill="auto"/>
          </w:tcPr>
          <w:p w14:paraId="42C8F761" w14:textId="77777777" w:rsidR="0069070F" w:rsidRPr="003703AA" w:rsidRDefault="0069070F" w:rsidP="00C22AF7">
            <w:pPr>
              <w:rPr>
                <w:b/>
                <w:color w:val="000000"/>
                <w:sz w:val="20"/>
                <w:szCs w:val="20"/>
              </w:rPr>
            </w:pPr>
            <w:r w:rsidRPr="003703AA">
              <w:rPr>
                <w:sz w:val="20"/>
                <w:szCs w:val="20"/>
              </w:rPr>
              <w:t>Mueser 2008</w:t>
            </w:r>
          </w:p>
        </w:tc>
        <w:tc>
          <w:tcPr>
            <w:tcW w:w="1636" w:type="dxa"/>
            <w:shd w:val="clear" w:color="auto" w:fill="auto"/>
          </w:tcPr>
          <w:p w14:paraId="32C7299E"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1D946306"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60A7A1BD"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19F4B138"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5B3F77DA"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2CE5BD1D"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0494CFFD"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2344F51D" w14:textId="77777777" w:rsidTr="00C22AF7">
        <w:trPr>
          <w:trHeight w:val="140"/>
        </w:trPr>
        <w:tc>
          <w:tcPr>
            <w:tcW w:w="1642" w:type="dxa"/>
            <w:shd w:val="clear" w:color="auto" w:fill="auto"/>
          </w:tcPr>
          <w:p w14:paraId="677BCBDE" w14:textId="77777777" w:rsidR="0069070F" w:rsidRPr="003703AA" w:rsidRDefault="0069070F" w:rsidP="00C22AF7">
            <w:pPr>
              <w:rPr>
                <w:b/>
                <w:color w:val="000000"/>
                <w:sz w:val="20"/>
                <w:szCs w:val="20"/>
              </w:rPr>
            </w:pPr>
            <w:r w:rsidRPr="003703AA">
              <w:rPr>
                <w:sz w:val="20"/>
                <w:szCs w:val="20"/>
              </w:rPr>
              <w:t>Mueser 2015</w:t>
            </w:r>
          </w:p>
        </w:tc>
        <w:tc>
          <w:tcPr>
            <w:tcW w:w="1636" w:type="dxa"/>
            <w:shd w:val="clear" w:color="auto" w:fill="auto"/>
          </w:tcPr>
          <w:p w14:paraId="1348E5A8"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6E9F27FC"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6ACDD319"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75285D4A"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288FDFCA"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3288FE42" w14:textId="77777777" w:rsidR="0069070F" w:rsidRPr="000245E1" w:rsidRDefault="0069070F" w:rsidP="00C22AF7">
            <w:pPr>
              <w:rPr>
                <w:color w:val="000000"/>
                <w:sz w:val="20"/>
                <w:szCs w:val="20"/>
              </w:rPr>
            </w:pPr>
            <w:r w:rsidRPr="000245E1">
              <w:rPr>
                <w:color w:val="000000"/>
                <w:sz w:val="20"/>
                <w:szCs w:val="20"/>
              </w:rPr>
              <w:t>Low risk</w:t>
            </w:r>
          </w:p>
        </w:tc>
        <w:tc>
          <w:tcPr>
            <w:tcW w:w="1618" w:type="dxa"/>
          </w:tcPr>
          <w:p w14:paraId="4C8EF474"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4AE4F84D" w14:textId="77777777" w:rsidTr="00C22AF7">
        <w:trPr>
          <w:trHeight w:val="140"/>
        </w:trPr>
        <w:tc>
          <w:tcPr>
            <w:tcW w:w="1642" w:type="dxa"/>
            <w:shd w:val="clear" w:color="auto" w:fill="auto"/>
          </w:tcPr>
          <w:p w14:paraId="277C0D63" w14:textId="77777777" w:rsidR="0069070F" w:rsidRPr="003703AA" w:rsidRDefault="0069070F" w:rsidP="00C22AF7">
            <w:pPr>
              <w:rPr>
                <w:b/>
                <w:color w:val="000000"/>
                <w:sz w:val="20"/>
                <w:szCs w:val="20"/>
              </w:rPr>
            </w:pPr>
            <w:r w:rsidRPr="003703AA">
              <w:rPr>
                <w:sz w:val="20"/>
                <w:szCs w:val="20"/>
              </w:rPr>
              <w:t>Nijdam 2012</w:t>
            </w:r>
          </w:p>
        </w:tc>
        <w:tc>
          <w:tcPr>
            <w:tcW w:w="1636" w:type="dxa"/>
            <w:shd w:val="clear" w:color="auto" w:fill="auto"/>
          </w:tcPr>
          <w:p w14:paraId="5D1A5D1D"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57730CAE"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73BA65AB"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50DB57FE"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09CB8351"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5F797E4F" w14:textId="77777777" w:rsidR="0069070F" w:rsidRPr="000245E1" w:rsidRDefault="0069070F" w:rsidP="00C22AF7">
            <w:pPr>
              <w:rPr>
                <w:color w:val="000000"/>
                <w:sz w:val="20"/>
                <w:szCs w:val="20"/>
              </w:rPr>
            </w:pPr>
            <w:r w:rsidRPr="000245E1">
              <w:rPr>
                <w:color w:val="000000"/>
                <w:sz w:val="20"/>
                <w:szCs w:val="20"/>
              </w:rPr>
              <w:t>Low risk</w:t>
            </w:r>
          </w:p>
        </w:tc>
        <w:tc>
          <w:tcPr>
            <w:tcW w:w="1618" w:type="dxa"/>
          </w:tcPr>
          <w:p w14:paraId="52EF8C44"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66E0FE20" w14:textId="77777777" w:rsidTr="00C22AF7">
        <w:trPr>
          <w:trHeight w:val="140"/>
        </w:trPr>
        <w:tc>
          <w:tcPr>
            <w:tcW w:w="1642" w:type="dxa"/>
            <w:shd w:val="clear" w:color="auto" w:fill="auto"/>
          </w:tcPr>
          <w:p w14:paraId="4D167584" w14:textId="77777777" w:rsidR="0069070F" w:rsidRPr="003703AA" w:rsidRDefault="0069070F" w:rsidP="00C22AF7">
            <w:pPr>
              <w:rPr>
                <w:b/>
                <w:color w:val="000000"/>
                <w:sz w:val="20"/>
                <w:szCs w:val="20"/>
              </w:rPr>
            </w:pPr>
            <w:r w:rsidRPr="003703AA">
              <w:rPr>
                <w:sz w:val="20"/>
                <w:szCs w:val="20"/>
              </w:rPr>
              <w:t>Pacella 2012</w:t>
            </w:r>
          </w:p>
        </w:tc>
        <w:tc>
          <w:tcPr>
            <w:tcW w:w="1636" w:type="dxa"/>
            <w:shd w:val="clear" w:color="auto" w:fill="auto"/>
          </w:tcPr>
          <w:p w14:paraId="71A73718"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36F9945F"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1FBDD5B5"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50BC4862"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6231CA51"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2B2B62CA"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3A799F4C"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6FDD0C3C" w14:textId="77777777" w:rsidTr="00C22AF7">
        <w:trPr>
          <w:trHeight w:val="140"/>
        </w:trPr>
        <w:tc>
          <w:tcPr>
            <w:tcW w:w="1642" w:type="dxa"/>
            <w:shd w:val="clear" w:color="auto" w:fill="auto"/>
          </w:tcPr>
          <w:p w14:paraId="6081F175" w14:textId="77777777" w:rsidR="0069070F" w:rsidRPr="003703AA" w:rsidRDefault="0069070F" w:rsidP="00C22AF7">
            <w:pPr>
              <w:rPr>
                <w:b/>
                <w:color w:val="000000"/>
                <w:sz w:val="20"/>
                <w:szCs w:val="20"/>
              </w:rPr>
            </w:pPr>
            <w:r w:rsidRPr="003703AA">
              <w:rPr>
                <w:sz w:val="20"/>
                <w:szCs w:val="20"/>
              </w:rPr>
              <w:t>Power 2002</w:t>
            </w:r>
          </w:p>
        </w:tc>
        <w:tc>
          <w:tcPr>
            <w:tcW w:w="1636" w:type="dxa"/>
            <w:shd w:val="clear" w:color="auto" w:fill="auto"/>
          </w:tcPr>
          <w:p w14:paraId="7418FB8E"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7D775F8F"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6799DD38"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14C89952"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6EAE8872"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38B57D51"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259568AA"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0B20DF9D" w14:textId="77777777" w:rsidTr="00C22AF7">
        <w:trPr>
          <w:trHeight w:val="140"/>
        </w:trPr>
        <w:tc>
          <w:tcPr>
            <w:tcW w:w="1642" w:type="dxa"/>
            <w:shd w:val="clear" w:color="auto" w:fill="auto"/>
          </w:tcPr>
          <w:p w14:paraId="0E2B48C5" w14:textId="77777777" w:rsidR="0069070F" w:rsidRPr="003703AA" w:rsidRDefault="0069070F" w:rsidP="00C22AF7">
            <w:pPr>
              <w:rPr>
                <w:color w:val="000000"/>
                <w:sz w:val="20"/>
                <w:szCs w:val="20"/>
              </w:rPr>
            </w:pPr>
            <w:r w:rsidRPr="003703AA">
              <w:rPr>
                <w:color w:val="000000"/>
                <w:sz w:val="20"/>
                <w:szCs w:val="20"/>
              </w:rPr>
              <w:t>Resick 2002</w:t>
            </w:r>
          </w:p>
        </w:tc>
        <w:tc>
          <w:tcPr>
            <w:tcW w:w="1636" w:type="dxa"/>
            <w:shd w:val="clear" w:color="auto" w:fill="auto"/>
          </w:tcPr>
          <w:p w14:paraId="2D93617E" w14:textId="77777777" w:rsidR="0069070F" w:rsidRPr="000245E1" w:rsidRDefault="0069070F" w:rsidP="00C22AF7">
            <w:pPr>
              <w:rPr>
                <w:color w:val="000000"/>
                <w:sz w:val="20"/>
                <w:szCs w:val="20"/>
              </w:rPr>
            </w:pPr>
            <w:r w:rsidRPr="000245E1">
              <w:rPr>
                <w:color w:val="000000"/>
                <w:sz w:val="20"/>
                <w:szCs w:val="20"/>
              </w:rPr>
              <w:t>Unclear</w:t>
            </w:r>
          </w:p>
        </w:tc>
        <w:tc>
          <w:tcPr>
            <w:tcW w:w="1781" w:type="dxa"/>
            <w:shd w:val="clear" w:color="auto" w:fill="auto"/>
          </w:tcPr>
          <w:p w14:paraId="0A0FF3E5"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210C58DB"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71B99A07" w14:textId="77777777" w:rsidR="0069070F" w:rsidRPr="000245E1" w:rsidRDefault="0069070F" w:rsidP="00C22AF7">
            <w:pPr>
              <w:rPr>
                <w:color w:val="000000"/>
                <w:sz w:val="20"/>
                <w:szCs w:val="20"/>
              </w:rPr>
            </w:pPr>
            <w:r>
              <w:rPr>
                <w:color w:val="000000"/>
                <w:sz w:val="20"/>
                <w:szCs w:val="20"/>
              </w:rPr>
              <w:t>High risk</w:t>
            </w:r>
          </w:p>
        </w:tc>
        <w:tc>
          <w:tcPr>
            <w:tcW w:w="1844" w:type="dxa"/>
            <w:shd w:val="clear" w:color="auto" w:fill="auto"/>
          </w:tcPr>
          <w:p w14:paraId="785701E4"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3CF071B4"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6F46D331"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4F3B98BF" w14:textId="77777777" w:rsidTr="00C22AF7">
        <w:trPr>
          <w:trHeight w:val="140"/>
        </w:trPr>
        <w:tc>
          <w:tcPr>
            <w:tcW w:w="1642" w:type="dxa"/>
            <w:shd w:val="clear" w:color="auto" w:fill="auto"/>
          </w:tcPr>
          <w:p w14:paraId="072F313A" w14:textId="77777777" w:rsidR="0069070F" w:rsidRPr="003703AA" w:rsidRDefault="0069070F" w:rsidP="00C22AF7">
            <w:pPr>
              <w:rPr>
                <w:b/>
                <w:color w:val="000000"/>
                <w:sz w:val="20"/>
                <w:szCs w:val="20"/>
              </w:rPr>
            </w:pPr>
            <w:r w:rsidRPr="003703AA">
              <w:rPr>
                <w:sz w:val="20"/>
                <w:szCs w:val="20"/>
              </w:rPr>
              <w:t>Scheck 1998</w:t>
            </w:r>
          </w:p>
        </w:tc>
        <w:tc>
          <w:tcPr>
            <w:tcW w:w="1636" w:type="dxa"/>
            <w:shd w:val="clear" w:color="auto" w:fill="auto"/>
          </w:tcPr>
          <w:p w14:paraId="38803179"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28F6B9AA"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1C3D65E8"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7A7B4321"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65CB3EA0"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412E60DC"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2B469E82"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4D9FB1FB" w14:textId="77777777" w:rsidTr="00C22AF7">
        <w:trPr>
          <w:trHeight w:val="140"/>
        </w:trPr>
        <w:tc>
          <w:tcPr>
            <w:tcW w:w="1642" w:type="dxa"/>
            <w:shd w:val="clear" w:color="auto" w:fill="auto"/>
          </w:tcPr>
          <w:p w14:paraId="3C5FC814" w14:textId="77777777" w:rsidR="0069070F" w:rsidRPr="003703AA" w:rsidRDefault="0069070F" w:rsidP="00C22AF7">
            <w:pPr>
              <w:rPr>
                <w:b/>
                <w:color w:val="000000"/>
                <w:sz w:val="20"/>
                <w:szCs w:val="20"/>
              </w:rPr>
            </w:pPr>
            <w:r w:rsidRPr="003703AA">
              <w:rPr>
                <w:sz w:val="20"/>
                <w:szCs w:val="20"/>
              </w:rPr>
              <w:t>Steel 2017</w:t>
            </w:r>
          </w:p>
        </w:tc>
        <w:tc>
          <w:tcPr>
            <w:tcW w:w="1636" w:type="dxa"/>
            <w:shd w:val="clear" w:color="auto" w:fill="auto"/>
          </w:tcPr>
          <w:p w14:paraId="418B884C"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20F8AE11"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7F3A8F93"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4A2EC99"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795B5629"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40056605" w14:textId="77777777" w:rsidR="0069070F" w:rsidRPr="000245E1" w:rsidRDefault="0069070F" w:rsidP="00C22AF7">
            <w:pPr>
              <w:rPr>
                <w:color w:val="000000"/>
                <w:sz w:val="20"/>
                <w:szCs w:val="20"/>
              </w:rPr>
            </w:pPr>
            <w:r w:rsidRPr="000245E1">
              <w:rPr>
                <w:color w:val="000000"/>
                <w:sz w:val="20"/>
                <w:szCs w:val="20"/>
              </w:rPr>
              <w:t>Low risk</w:t>
            </w:r>
          </w:p>
        </w:tc>
        <w:tc>
          <w:tcPr>
            <w:tcW w:w="1618" w:type="dxa"/>
          </w:tcPr>
          <w:p w14:paraId="2A27A2DD"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749782A0" w14:textId="77777777" w:rsidTr="00C22AF7">
        <w:trPr>
          <w:trHeight w:val="140"/>
        </w:trPr>
        <w:tc>
          <w:tcPr>
            <w:tcW w:w="1642" w:type="dxa"/>
            <w:shd w:val="clear" w:color="auto" w:fill="auto"/>
          </w:tcPr>
          <w:p w14:paraId="027BBEC8" w14:textId="77777777" w:rsidR="0069070F" w:rsidRPr="003703AA" w:rsidRDefault="0069070F" w:rsidP="00C22AF7">
            <w:pPr>
              <w:rPr>
                <w:b/>
                <w:color w:val="000000"/>
                <w:sz w:val="20"/>
                <w:szCs w:val="20"/>
              </w:rPr>
            </w:pPr>
            <w:r w:rsidRPr="003703AA">
              <w:rPr>
                <w:sz w:val="20"/>
                <w:szCs w:val="20"/>
              </w:rPr>
              <w:t>Suris 2013</w:t>
            </w:r>
          </w:p>
        </w:tc>
        <w:tc>
          <w:tcPr>
            <w:tcW w:w="1636" w:type="dxa"/>
            <w:shd w:val="clear" w:color="auto" w:fill="auto"/>
          </w:tcPr>
          <w:p w14:paraId="6052B4E7"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5FF2EF3D"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05D0E888"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3A755610"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4273878B"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6523B044"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252E1990"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0C075C79" w14:textId="77777777" w:rsidTr="00C22AF7">
        <w:trPr>
          <w:trHeight w:val="140"/>
        </w:trPr>
        <w:tc>
          <w:tcPr>
            <w:tcW w:w="1642" w:type="dxa"/>
            <w:shd w:val="clear" w:color="auto" w:fill="auto"/>
          </w:tcPr>
          <w:p w14:paraId="737B21BE" w14:textId="77777777" w:rsidR="0069070F" w:rsidRPr="003703AA" w:rsidRDefault="0069070F" w:rsidP="00C22AF7">
            <w:pPr>
              <w:rPr>
                <w:b/>
                <w:color w:val="000000"/>
                <w:sz w:val="20"/>
                <w:szCs w:val="20"/>
              </w:rPr>
            </w:pPr>
            <w:r w:rsidRPr="003703AA">
              <w:rPr>
                <w:sz w:val="20"/>
                <w:szCs w:val="20"/>
              </w:rPr>
              <w:t>Talbot 2014</w:t>
            </w:r>
          </w:p>
        </w:tc>
        <w:tc>
          <w:tcPr>
            <w:tcW w:w="1636" w:type="dxa"/>
            <w:shd w:val="clear" w:color="auto" w:fill="auto"/>
          </w:tcPr>
          <w:p w14:paraId="55CA6C56"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51AAF1E3"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260E78B8"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1439E9DD"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0CCD6D8C"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3FF0586B"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027CE26F" w14:textId="77777777" w:rsidR="0069070F" w:rsidRPr="000245E1" w:rsidRDefault="0069070F" w:rsidP="00C22AF7">
            <w:pPr>
              <w:rPr>
                <w:color w:val="000000"/>
                <w:sz w:val="20"/>
                <w:szCs w:val="20"/>
              </w:rPr>
            </w:pPr>
            <w:r>
              <w:rPr>
                <w:color w:val="000000"/>
                <w:sz w:val="20"/>
                <w:szCs w:val="20"/>
              </w:rPr>
              <w:t>Low quality</w:t>
            </w:r>
          </w:p>
        </w:tc>
      </w:tr>
      <w:tr w:rsidR="0069070F" w:rsidRPr="000245E1" w14:paraId="7E49FEAC" w14:textId="77777777" w:rsidTr="00C22AF7">
        <w:trPr>
          <w:trHeight w:val="140"/>
        </w:trPr>
        <w:tc>
          <w:tcPr>
            <w:tcW w:w="1642" w:type="dxa"/>
            <w:shd w:val="clear" w:color="auto" w:fill="auto"/>
          </w:tcPr>
          <w:p w14:paraId="11733E84" w14:textId="77777777" w:rsidR="0069070F" w:rsidRPr="003703AA" w:rsidRDefault="0069070F" w:rsidP="00C22AF7">
            <w:pPr>
              <w:rPr>
                <w:b/>
                <w:color w:val="000000"/>
                <w:sz w:val="20"/>
                <w:szCs w:val="20"/>
              </w:rPr>
            </w:pPr>
            <w:r w:rsidRPr="003703AA">
              <w:rPr>
                <w:sz w:val="20"/>
                <w:szCs w:val="20"/>
              </w:rPr>
              <w:t>ter Heide 2011</w:t>
            </w:r>
          </w:p>
        </w:tc>
        <w:tc>
          <w:tcPr>
            <w:tcW w:w="1636" w:type="dxa"/>
            <w:shd w:val="clear" w:color="auto" w:fill="auto"/>
          </w:tcPr>
          <w:p w14:paraId="0D320D09"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542ADA9D"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0B118E0B"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3B83056D" w14:textId="77777777" w:rsidR="0069070F" w:rsidRPr="000245E1" w:rsidRDefault="0069070F" w:rsidP="00C22AF7">
            <w:pPr>
              <w:rPr>
                <w:color w:val="000000"/>
                <w:sz w:val="20"/>
                <w:szCs w:val="20"/>
              </w:rPr>
            </w:pPr>
            <w:r w:rsidRPr="000245E1">
              <w:rPr>
                <w:color w:val="000000"/>
                <w:sz w:val="20"/>
                <w:szCs w:val="20"/>
              </w:rPr>
              <w:t>High risk</w:t>
            </w:r>
          </w:p>
        </w:tc>
        <w:tc>
          <w:tcPr>
            <w:tcW w:w="1844" w:type="dxa"/>
            <w:shd w:val="clear" w:color="auto" w:fill="auto"/>
          </w:tcPr>
          <w:p w14:paraId="2C7400BD" w14:textId="77777777" w:rsidR="0069070F" w:rsidRPr="000245E1" w:rsidRDefault="0069070F" w:rsidP="00C22AF7">
            <w:pPr>
              <w:rPr>
                <w:color w:val="000000"/>
                <w:sz w:val="20"/>
                <w:szCs w:val="20"/>
              </w:rPr>
            </w:pPr>
            <w:r w:rsidRPr="000245E1">
              <w:rPr>
                <w:color w:val="000000"/>
                <w:sz w:val="20"/>
                <w:szCs w:val="20"/>
              </w:rPr>
              <w:t>High risk</w:t>
            </w:r>
          </w:p>
        </w:tc>
        <w:tc>
          <w:tcPr>
            <w:tcW w:w="1867" w:type="dxa"/>
            <w:shd w:val="clear" w:color="auto" w:fill="auto"/>
          </w:tcPr>
          <w:p w14:paraId="794D19D7" w14:textId="77777777" w:rsidR="0069070F" w:rsidRPr="000245E1" w:rsidRDefault="0069070F" w:rsidP="00C22AF7">
            <w:pPr>
              <w:rPr>
                <w:color w:val="000000"/>
                <w:sz w:val="20"/>
                <w:szCs w:val="20"/>
              </w:rPr>
            </w:pPr>
            <w:r w:rsidRPr="000245E1">
              <w:rPr>
                <w:color w:val="000000"/>
                <w:sz w:val="20"/>
                <w:szCs w:val="20"/>
              </w:rPr>
              <w:t>High risk</w:t>
            </w:r>
          </w:p>
        </w:tc>
        <w:tc>
          <w:tcPr>
            <w:tcW w:w="1618" w:type="dxa"/>
          </w:tcPr>
          <w:p w14:paraId="1DE53C60"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250719A0" w14:textId="77777777" w:rsidTr="00C22AF7">
        <w:trPr>
          <w:trHeight w:val="140"/>
        </w:trPr>
        <w:tc>
          <w:tcPr>
            <w:tcW w:w="1642" w:type="dxa"/>
            <w:shd w:val="clear" w:color="auto" w:fill="auto"/>
          </w:tcPr>
          <w:p w14:paraId="77BBF77B" w14:textId="77777777" w:rsidR="0069070F" w:rsidRPr="003703AA" w:rsidRDefault="0069070F" w:rsidP="00C22AF7">
            <w:pPr>
              <w:rPr>
                <w:b/>
                <w:color w:val="000000"/>
                <w:sz w:val="20"/>
                <w:szCs w:val="20"/>
              </w:rPr>
            </w:pPr>
            <w:r w:rsidRPr="003703AA">
              <w:rPr>
                <w:sz w:val="20"/>
                <w:szCs w:val="20"/>
              </w:rPr>
              <w:t>ter Heide 2016</w:t>
            </w:r>
          </w:p>
        </w:tc>
        <w:tc>
          <w:tcPr>
            <w:tcW w:w="1636" w:type="dxa"/>
            <w:shd w:val="clear" w:color="auto" w:fill="auto"/>
          </w:tcPr>
          <w:p w14:paraId="01121236"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2D516414" w14:textId="77777777" w:rsidR="0069070F" w:rsidRPr="000245E1" w:rsidRDefault="0069070F" w:rsidP="00C22AF7">
            <w:pPr>
              <w:rPr>
                <w:color w:val="000000"/>
                <w:sz w:val="20"/>
                <w:szCs w:val="20"/>
              </w:rPr>
            </w:pPr>
            <w:r w:rsidRPr="000245E1">
              <w:rPr>
                <w:color w:val="000000"/>
                <w:sz w:val="20"/>
                <w:szCs w:val="20"/>
              </w:rPr>
              <w:t>Unclear</w:t>
            </w:r>
          </w:p>
        </w:tc>
        <w:tc>
          <w:tcPr>
            <w:tcW w:w="1813" w:type="dxa"/>
            <w:shd w:val="clear" w:color="auto" w:fill="auto"/>
          </w:tcPr>
          <w:p w14:paraId="26793187"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126DDA5B"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1B5E89C6"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14D82F4F" w14:textId="77777777" w:rsidR="0069070F" w:rsidRPr="000245E1" w:rsidRDefault="0069070F" w:rsidP="00C22AF7">
            <w:pPr>
              <w:rPr>
                <w:color w:val="000000"/>
                <w:sz w:val="20"/>
                <w:szCs w:val="20"/>
              </w:rPr>
            </w:pPr>
            <w:r w:rsidRPr="000245E1">
              <w:rPr>
                <w:color w:val="000000"/>
                <w:sz w:val="20"/>
                <w:szCs w:val="20"/>
              </w:rPr>
              <w:t>Low risk</w:t>
            </w:r>
          </w:p>
        </w:tc>
        <w:tc>
          <w:tcPr>
            <w:tcW w:w="1618" w:type="dxa"/>
          </w:tcPr>
          <w:p w14:paraId="449BB8A3" w14:textId="77777777" w:rsidR="0069070F" w:rsidRPr="000245E1" w:rsidRDefault="0069070F" w:rsidP="00C22AF7">
            <w:pPr>
              <w:rPr>
                <w:color w:val="000000"/>
                <w:sz w:val="20"/>
                <w:szCs w:val="20"/>
              </w:rPr>
            </w:pPr>
            <w:r>
              <w:rPr>
                <w:color w:val="000000"/>
                <w:sz w:val="20"/>
                <w:szCs w:val="20"/>
              </w:rPr>
              <w:t>High quality</w:t>
            </w:r>
          </w:p>
        </w:tc>
      </w:tr>
      <w:tr w:rsidR="0069070F" w:rsidRPr="000245E1" w14:paraId="5F91D8F1" w14:textId="77777777" w:rsidTr="00C22AF7">
        <w:trPr>
          <w:trHeight w:val="140"/>
        </w:trPr>
        <w:tc>
          <w:tcPr>
            <w:tcW w:w="1642" w:type="dxa"/>
            <w:shd w:val="clear" w:color="auto" w:fill="auto"/>
          </w:tcPr>
          <w:p w14:paraId="1C6EC72D" w14:textId="77777777" w:rsidR="0069070F" w:rsidRPr="00B0237E" w:rsidRDefault="0069070F" w:rsidP="00C22AF7">
            <w:pPr>
              <w:rPr>
                <w:b/>
                <w:color w:val="000000"/>
                <w:sz w:val="20"/>
              </w:rPr>
            </w:pPr>
            <w:r w:rsidRPr="003703AA">
              <w:rPr>
                <w:sz w:val="20"/>
                <w:szCs w:val="20"/>
              </w:rPr>
              <w:t>van den Berg 2015</w:t>
            </w:r>
          </w:p>
        </w:tc>
        <w:tc>
          <w:tcPr>
            <w:tcW w:w="1636" w:type="dxa"/>
            <w:shd w:val="clear" w:color="auto" w:fill="auto"/>
          </w:tcPr>
          <w:p w14:paraId="60DBB7BA" w14:textId="77777777" w:rsidR="0069070F" w:rsidRPr="000245E1" w:rsidRDefault="0069070F" w:rsidP="00C22AF7">
            <w:pPr>
              <w:rPr>
                <w:color w:val="000000"/>
                <w:sz w:val="20"/>
                <w:szCs w:val="20"/>
              </w:rPr>
            </w:pPr>
            <w:r w:rsidRPr="000245E1">
              <w:rPr>
                <w:color w:val="000000"/>
                <w:sz w:val="20"/>
                <w:szCs w:val="20"/>
              </w:rPr>
              <w:t>Low risk</w:t>
            </w:r>
          </w:p>
        </w:tc>
        <w:tc>
          <w:tcPr>
            <w:tcW w:w="1781" w:type="dxa"/>
            <w:shd w:val="clear" w:color="auto" w:fill="auto"/>
          </w:tcPr>
          <w:p w14:paraId="6824451E" w14:textId="77777777" w:rsidR="0069070F" w:rsidRPr="000245E1" w:rsidRDefault="0069070F" w:rsidP="00C22AF7">
            <w:pPr>
              <w:rPr>
                <w:color w:val="000000"/>
                <w:sz w:val="20"/>
                <w:szCs w:val="20"/>
              </w:rPr>
            </w:pPr>
            <w:r w:rsidRPr="000245E1">
              <w:rPr>
                <w:color w:val="000000"/>
                <w:sz w:val="20"/>
                <w:szCs w:val="20"/>
              </w:rPr>
              <w:t>Low risk</w:t>
            </w:r>
          </w:p>
        </w:tc>
        <w:tc>
          <w:tcPr>
            <w:tcW w:w="1813" w:type="dxa"/>
            <w:shd w:val="clear" w:color="auto" w:fill="auto"/>
          </w:tcPr>
          <w:p w14:paraId="527C74FA" w14:textId="77777777" w:rsidR="0069070F" w:rsidRPr="000245E1" w:rsidRDefault="0069070F" w:rsidP="00C22AF7">
            <w:pPr>
              <w:rPr>
                <w:color w:val="000000"/>
                <w:sz w:val="20"/>
                <w:szCs w:val="20"/>
              </w:rPr>
            </w:pPr>
            <w:r w:rsidRPr="000245E1">
              <w:rPr>
                <w:color w:val="000000"/>
                <w:sz w:val="20"/>
                <w:szCs w:val="20"/>
              </w:rPr>
              <w:t>High risk</w:t>
            </w:r>
          </w:p>
        </w:tc>
        <w:tc>
          <w:tcPr>
            <w:tcW w:w="1747" w:type="dxa"/>
            <w:shd w:val="clear" w:color="auto" w:fill="auto"/>
          </w:tcPr>
          <w:p w14:paraId="0BA075F0" w14:textId="77777777" w:rsidR="0069070F" w:rsidRPr="000245E1" w:rsidRDefault="0069070F" w:rsidP="00C22AF7">
            <w:pPr>
              <w:rPr>
                <w:color w:val="000000"/>
                <w:sz w:val="20"/>
                <w:szCs w:val="20"/>
              </w:rPr>
            </w:pPr>
            <w:r w:rsidRPr="000245E1">
              <w:rPr>
                <w:color w:val="000000"/>
                <w:sz w:val="20"/>
                <w:szCs w:val="20"/>
              </w:rPr>
              <w:t>Low risk</w:t>
            </w:r>
          </w:p>
        </w:tc>
        <w:tc>
          <w:tcPr>
            <w:tcW w:w="1844" w:type="dxa"/>
            <w:shd w:val="clear" w:color="auto" w:fill="auto"/>
          </w:tcPr>
          <w:p w14:paraId="25D926DF" w14:textId="77777777" w:rsidR="0069070F" w:rsidRPr="000245E1" w:rsidRDefault="0069070F" w:rsidP="00C22AF7">
            <w:pPr>
              <w:rPr>
                <w:color w:val="000000"/>
                <w:sz w:val="20"/>
                <w:szCs w:val="20"/>
              </w:rPr>
            </w:pPr>
            <w:r w:rsidRPr="000245E1">
              <w:rPr>
                <w:color w:val="000000"/>
                <w:sz w:val="20"/>
                <w:szCs w:val="20"/>
              </w:rPr>
              <w:t>Low risk</w:t>
            </w:r>
          </w:p>
        </w:tc>
        <w:tc>
          <w:tcPr>
            <w:tcW w:w="1867" w:type="dxa"/>
            <w:shd w:val="clear" w:color="auto" w:fill="auto"/>
          </w:tcPr>
          <w:p w14:paraId="16B4F2B6" w14:textId="77777777" w:rsidR="0069070F" w:rsidRPr="000245E1" w:rsidRDefault="0069070F" w:rsidP="00C22AF7">
            <w:pPr>
              <w:rPr>
                <w:color w:val="000000"/>
                <w:sz w:val="20"/>
                <w:szCs w:val="20"/>
              </w:rPr>
            </w:pPr>
            <w:r w:rsidRPr="000245E1">
              <w:rPr>
                <w:color w:val="000000"/>
                <w:sz w:val="20"/>
                <w:szCs w:val="20"/>
              </w:rPr>
              <w:t>Low risk</w:t>
            </w:r>
          </w:p>
        </w:tc>
        <w:tc>
          <w:tcPr>
            <w:tcW w:w="1618" w:type="dxa"/>
          </w:tcPr>
          <w:p w14:paraId="36CFDE59" w14:textId="77777777" w:rsidR="0069070F" w:rsidRPr="000245E1" w:rsidRDefault="0069070F" w:rsidP="00C22AF7">
            <w:pPr>
              <w:rPr>
                <w:color w:val="000000"/>
                <w:sz w:val="20"/>
                <w:szCs w:val="20"/>
              </w:rPr>
            </w:pPr>
            <w:r>
              <w:rPr>
                <w:color w:val="000000"/>
                <w:sz w:val="20"/>
                <w:szCs w:val="20"/>
              </w:rPr>
              <w:t>High quality</w:t>
            </w:r>
          </w:p>
        </w:tc>
      </w:tr>
    </w:tbl>
    <w:p w14:paraId="793C82DE" w14:textId="77777777" w:rsidR="0069070F" w:rsidRDefault="0069070F" w:rsidP="0069070F">
      <w:pPr>
        <w:rPr>
          <w:rFonts w:cs="Times New Roman"/>
          <w:b/>
        </w:rPr>
      </w:pPr>
    </w:p>
    <w:p w14:paraId="21757F61" w14:textId="77777777" w:rsidR="0069070F" w:rsidRPr="001A7A20" w:rsidRDefault="0069070F" w:rsidP="0069070F">
      <w:pPr>
        <w:jc w:val="both"/>
        <w:rPr>
          <w:szCs w:val="24"/>
        </w:rPr>
      </w:pPr>
    </w:p>
    <w:p w14:paraId="33A4621D" w14:textId="77777777" w:rsidR="0069070F" w:rsidRDefault="0069070F" w:rsidP="0069070F">
      <w:pPr>
        <w:jc w:val="both"/>
      </w:pPr>
    </w:p>
    <w:p w14:paraId="4454BD04" w14:textId="77777777" w:rsidR="0069070F" w:rsidRDefault="0069070F" w:rsidP="0069070F">
      <w:pPr>
        <w:jc w:val="both"/>
      </w:pPr>
    </w:p>
    <w:p w14:paraId="01E40B10" w14:textId="77777777" w:rsidR="0069070F" w:rsidRDefault="0069070F" w:rsidP="0069070F">
      <w:pPr>
        <w:jc w:val="both"/>
      </w:pPr>
    </w:p>
    <w:p w14:paraId="248918AA" w14:textId="77777777" w:rsidR="0069070F" w:rsidRDefault="0069070F" w:rsidP="0069070F">
      <w:pPr>
        <w:jc w:val="both"/>
      </w:pPr>
    </w:p>
    <w:p w14:paraId="3A83FFE9" w14:textId="77777777" w:rsidR="0069070F" w:rsidRDefault="0069070F" w:rsidP="0069070F">
      <w:pPr>
        <w:jc w:val="both"/>
      </w:pPr>
    </w:p>
    <w:p w14:paraId="74FD696E" w14:textId="77777777" w:rsidR="0069070F" w:rsidRDefault="0069070F" w:rsidP="0069070F">
      <w:pPr>
        <w:jc w:val="both"/>
      </w:pPr>
    </w:p>
    <w:p w14:paraId="38C28E5B" w14:textId="77777777" w:rsidR="0069070F" w:rsidRDefault="0069070F" w:rsidP="0069070F">
      <w:pPr>
        <w:jc w:val="both"/>
      </w:pPr>
    </w:p>
    <w:p w14:paraId="1ADC1A65" w14:textId="77777777" w:rsidR="0069070F" w:rsidRDefault="0069070F" w:rsidP="0069070F">
      <w:pPr>
        <w:jc w:val="both"/>
      </w:pPr>
    </w:p>
    <w:p w14:paraId="08ED464C" w14:textId="77777777" w:rsidR="0069070F" w:rsidRDefault="0069070F" w:rsidP="0069070F">
      <w:pPr>
        <w:rPr>
          <w:rFonts w:cs="Times New Roman"/>
          <w:b/>
        </w:rPr>
      </w:pPr>
      <w:r>
        <w:rPr>
          <w:rFonts w:cs="Times New Roman"/>
          <w:b/>
        </w:rPr>
        <w:t>H.</w:t>
      </w:r>
      <w:r w:rsidRPr="000A20CD">
        <w:rPr>
          <w:rFonts w:cs="Times New Roman"/>
          <w:b/>
        </w:rPr>
        <w:t xml:space="preserve"> </w:t>
      </w:r>
      <w:r>
        <w:rPr>
          <w:rFonts w:cs="Times New Roman"/>
          <w:b/>
        </w:rPr>
        <w:t xml:space="preserve">       Table H.1. Risk of Bias in Included Studies – Detailed</w:t>
      </w:r>
    </w:p>
    <w:p w14:paraId="11AE8E87" w14:textId="77777777" w:rsidR="0069070F" w:rsidRDefault="0069070F" w:rsidP="0069070F">
      <w:pPr>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983"/>
        <w:gridCol w:w="2127"/>
        <w:gridCol w:w="2155"/>
        <w:gridCol w:w="2063"/>
        <w:gridCol w:w="1811"/>
        <w:gridCol w:w="2398"/>
      </w:tblGrid>
      <w:tr w:rsidR="0069070F" w:rsidRPr="00B0237E" w14:paraId="00CD506F" w14:textId="77777777" w:rsidTr="00C22AF7">
        <w:trPr>
          <w:trHeight w:val="140"/>
          <w:tblHeader/>
        </w:trPr>
        <w:tc>
          <w:tcPr>
            <w:tcW w:w="1411" w:type="dxa"/>
            <w:shd w:val="clear" w:color="auto" w:fill="auto"/>
          </w:tcPr>
          <w:p w14:paraId="709E9E5E" w14:textId="77777777" w:rsidR="0069070F" w:rsidRPr="00B0237E" w:rsidRDefault="0069070F" w:rsidP="00C22AF7">
            <w:pPr>
              <w:rPr>
                <w:b/>
                <w:color w:val="000000"/>
                <w:sz w:val="20"/>
              </w:rPr>
            </w:pPr>
            <w:r w:rsidRPr="00B0237E">
              <w:rPr>
                <w:b/>
                <w:color w:val="000000"/>
                <w:sz w:val="20"/>
              </w:rPr>
              <w:t>Study</w:t>
            </w:r>
          </w:p>
        </w:tc>
        <w:tc>
          <w:tcPr>
            <w:tcW w:w="1983" w:type="dxa"/>
            <w:shd w:val="clear" w:color="auto" w:fill="auto"/>
          </w:tcPr>
          <w:p w14:paraId="102E6760" w14:textId="77777777" w:rsidR="0069070F" w:rsidRPr="00B0237E" w:rsidRDefault="0069070F" w:rsidP="00C22AF7">
            <w:pPr>
              <w:rPr>
                <w:b/>
                <w:color w:val="000000"/>
                <w:sz w:val="20"/>
              </w:rPr>
            </w:pPr>
            <w:r w:rsidRPr="00B0237E">
              <w:rPr>
                <w:b/>
                <w:color w:val="000000"/>
                <w:sz w:val="20"/>
              </w:rPr>
              <w:t>Selection Bias: random sequence generation</w:t>
            </w:r>
          </w:p>
        </w:tc>
        <w:tc>
          <w:tcPr>
            <w:tcW w:w="2127" w:type="dxa"/>
            <w:shd w:val="clear" w:color="auto" w:fill="auto"/>
          </w:tcPr>
          <w:p w14:paraId="5F407EA7" w14:textId="77777777" w:rsidR="0069070F" w:rsidRPr="00B0237E" w:rsidRDefault="0069070F" w:rsidP="00C22AF7">
            <w:pPr>
              <w:rPr>
                <w:b/>
                <w:color w:val="000000"/>
                <w:sz w:val="20"/>
              </w:rPr>
            </w:pPr>
            <w:r w:rsidRPr="00B0237E">
              <w:rPr>
                <w:b/>
                <w:color w:val="000000"/>
                <w:sz w:val="20"/>
              </w:rPr>
              <w:t>Selection Bias: allocation concealment</w:t>
            </w:r>
          </w:p>
        </w:tc>
        <w:tc>
          <w:tcPr>
            <w:tcW w:w="2155" w:type="dxa"/>
            <w:shd w:val="clear" w:color="auto" w:fill="auto"/>
          </w:tcPr>
          <w:p w14:paraId="4847B006" w14:textId="77777777" w:rsidR="0069070F" w:rsidRPr="00B0237E" w:rsidRDefault="0069070F" w:rsidP="00C22AF7">
            <w:pPr>
              <w:rPr>
                <w:b/>
                <w:color w:val="000000"/>
                <w:sz w:val="20"/>
              </w:rPr>
            </w:pPr>
            <w:r w:rsidRPr="00B0237E">
              <w:rPr>
                <w:b/>
                <w:color w:val="000000"/>
                <w:sz w:val="20"/>
              </w:rPr>
              <w:t>Performance Bias: blinding of participants and personnel</w:t>
            </w:r>
          </w:p>
        </w:tc>
        <w:tc>
          <w:tcPr>
            <w:tcW w:w="0" w:type="auto"/>
            <w:shd w:val="clear" w:color="auto" w:fill="auto"/>
          </w:tcPr>
          <w:p w14:paraId="0138AA7A" w14:textId="77777777" w:rsidR="0069070F" w:rsidRDefault="0069070F" w:rsidP="00C22AF7">
            <w:pPr>
              <w:rPr>
                <w:b/>
                <w:color w:val="000000"/>
                <w:sz w:val="20"/>
              </w:rPr>
            </w:pPr>
            <w:r w:rsidRPr="00B0237E">
              <w:rPr>
                <w:b/>
                <w:color w:val="000000"/>
                <w:sz w:val="20"/>
              </w:rPr>
              <w:t xml:space="preserve">Detection Bias: blinding of </w:t>
            </w:r>
            <w:r>
              <w:rPr>
                <w:b/>
                <w:color w:val="000000"/>
                <w:sz w:val="20"/>
              </w:rPr>
              <w:t>assessments</w:t>
            </w:r>
          </w:p>
          <w:p w14:paraId="75F0CB0E" w14:textId="77777777" w:rsidR="0069070F" w:rsidRPr="00B0237E" w:rsidRDefault="0069070F" w:rsidP="00C22AF7">
            <w:pPr>
              <w:rPr>
                <w:b/>
                <w:color w:val="000000"/>
                <w:sz w:val="20"/>
              </w:rPr>
            </w:pPr>
          </w:p>
        </w:tc>
        <w:tc>
          <w:tcPr>
            <w:tcW w:w="0" w:type="auto"/>
            <w:shd w:val="clear" w:color="auto" w:fill="auto"/>
          </w:tcPr>
          <w:p w14:paraId="31AAD5E5" w14:textId="77777777" w:rsidR="0069070F" w:rsidRPr="00B0237E" w:rsidRDefault="0069070F" w:rsidP="00C22AF7">
            <w:pPr>
              <w:rPr>
                <w:b/>
                <w:color w:val="000000"/>
                <w:sz w:val="20"/>
              </w:rPr>
            </w:pPr>
            <w:r w:rsidRPr="00B0237E">
              <w:rPr>
                <w:b/>
                <w:color w:val="000000"/>
                <w:sz w:val="20"/>
              </w:rPr>
              <w:t>Attrition Bias: incomplete outcome data</w:t>
            </w:r>
          </w:p>
        </w:tc>
        <w:tc>
          <w:tcPr>
            <w:tcW w:w="0" w:type="auto"/>
            <w:shd w:val="clear" w:color="auto" w:fill="auto"/>
          </w:tcPr>
          <w:p w14:paraId="01DC7050" w14:textId="77777777" w:rsidR="0069070F" w:rsidRPr="00B0237E" w:rsidRDefault="0069070F" w:rsidP="00C22AF7">
            <w:pPr>
              <w:rPr>
                <w:b/>
                <w:color w:val="000000"/>
                <w:sz w:val="20"/>
              </w:rPr>
            </w:pPr>
            <w:r w:rsidRPr="00B0237E">
              <w:rPr>
                <w:b/>
                <w:color w:val="000000"/>
                <w:sz w:val="20"/>
              </w:rPr>
              <w:t>Reporting Bias: selective outcome reporting</w:t>
            </w:r>
          </w:p>
        </w:tc>
      </w:tr>
      <w:tr w:rsidR="0069070F" w:rsidRPr="00B0237E" w14:paraId="381DE6EF" w14:textId="77777777" w:rsidTr="00C22AF7">
        <w:trPr>
          <w:trHeight w:val="140"/>
        </w:trPr>
        <w:tc>
          <w:tcPr>
            <w:tcW w:w="1411" w:type="dxa"/>
            <w:vMerge w:val="restart"/>
            <w:shd w:val="clear" w:color="auto" w:fill="auto"/>
          </w:tcPr>
          <w:p w14:paraId="5F935B9C" w14:textId="77777777" w:rsidR="0069070F" w:rsidRPr="006E5F8A" w:rsidRDefault="0069070F" w:rsidP="00C22AF7">
            <w:pPr>
              <w:rPr>
                <w:color w:val="000000"/>
                <w:sz w:val="20"/>
                <w:szCs w:val="20"/>
              </w:rPr>
            </w:pPr>
            <w:r w:rsidRPr="006E5F8A">
              <w:rPr>
                <w:sz w:val="20"/>
                <w:szCs w:val="20"/>
              </w:rPr>
              <w:t xml:space="preserve">Ahmadi 2015 </w:t>
            </w:r>
          </w:p>
        </w:tc>
        <w:tc>
          <w:tcPr>
            <w:tcW w:w="1983" w:type="dxa"/>
            <w:shd w:val="clear" w:color="auto" w:fill="auto"/>
          </w:tcPr>
          <w:p w14:paraId="332E63BB"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15B4D188"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54D704A7"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57DA67FD" w14:textId="77777777" w:rsidR="0069070F" w:rsidRPr="00FA3461" w:rsidRDefault="0069070F" w:rsidP="00C22AF7">
            <w:pPr>
              <w:rPr>
                <w:color w:val="000000"/>
                <w:sz w:val="20"/>
                <w:szCs w:val="20"/>
              </w:rPr>
            </w:pPr>
            <w:r>
              <w:rPr>
                <w:color w:val="000000"/>
                <w:sz w:val="20"/>
                <w:szCs w:val="20"/>
              </w:rPr>
              <w:t>Not reported.</w:t>
            </w:r>
          </w:p>
        </w:tc>
        <w:tc>
          <w:tcPr>
            <w:tcW w:w="0" w:type="auto"/>
            <w:shd w:val="clear" w:color="auto" w:fill="auto"/>
          </w:tcPr>
          <w:p w14:paraId="70D42F45" w14:textId="77777777" w:rsidR="0069070F" w:rsidRPr="00EA4206" w:rsidRDefault="0069070F" w:rsidP="00C22AF7">
            <w:pPr>
              <w:rPr>
                <w:color w:val="000000"/>
                <w:sz w:val="20"/>
                <w:szCs w:val="20"/>
              </w:rPr>
            </w:pPr>
            <w:r w:rsidRPr="00F61CA8">
              <w:rPr>
                <w:i/>
                <w:color w:val="000000"/>
                <w:sz w:val="20"/>
                <w:szCs w:val="20"/>
              </w:rPr>
              <w:t>“The drop-out rate from the study was also high comprising over 31% of the initial participants</w:t>
            </w:r>
            <w:r>
              <w:rPr>
                <w:i/>
                <w:color w:val="000000"/>
                <w:sz w:val="20"/>
                <w:szCs w:val="20"/>
              </w:rPr>
              <w:t>.</w:t>
            </w:r>
            <w:r w:rsidRPr="00F61CA8">
              <w:rPr>
                <w:i/>
                <w:color w:val="000000"/>
                <w:sz w:val="20"/>
                <w:szCs w:val="20"/>
              </w:rPr>
              <w:t>”</w:t>
            </w:r>
            <w:r>
              <w:rPr>
                <w:color w:val="000000"/>
                <w:sz w:val="20"/>
                <w:szCs w:val="20"/>
              </w:rPr>
              <w:t xml:space="preserve"> No follow-up data – beyond post-intervention data.</w:t>
            </w:r>
          </w:p>
        </w:tc>
        <w:tc>
          <w:tcPr>
            <w:tcW w:w="0" w:type="auto"/>
            <w:shd w:val="clear" w:color="auto" w:fill="auto"/>
          </w:tcPr>
          <w:p w14:paraId="17266C85" w14:textId="77777777" w:rsidR="0069070F" w:rsidRPr="00FA3461" w:rsidRDefault="0069070F" w:rsidP="00C22AF7">
            <w:pPr>
              <w:rPr>
                <w:color w:val="000000"/>
                <w:sz w:val="20"/>
                <w:szCs w:val="20"/>
              </w:rPr>
            </w:pPr>
            <w:r>
              <w:rPr>
                <w:color w:val="000000"/>
                <w:sz w:val="20"/>
                <w:szCs w:val="20"/>
              </w:rPr>
              <w:t>Protocol not available.</w:t>
            </w:r>
          </w:p>
        </w:tc>
      </w:tr>
      <w:tr w:rsidR="0069070F" w:rsidRPr="00B0237E" w14:paraId="07D90694" w14:textId="77777777" w:rsidTr="00C22AF7">
        <w:trPr>
          <w:trHeight w:val="140"/>
        </w:trPr>
        <w:tc>
          <w:tcPr>
            <w:tcW w:w="1411" w:type="dxa"/>
            <w:vMerge/>
            <w:shd w:val="clear" w:color="auto" w:fill="auto"/>
          </w:tcPr>
          <w:p w14:paraId="6E3136A3" w14:textId="77777777" w:rsidR="0069070F" w:rsidRPr="006E5F8A" w:rsidRDefault="0069070F" w:rsidP="00C22AF7">
            <w:pPr>
              <w:rPr>
                <w:color w:val="000000"/>
                <w:sz w:val="20"/>
                <w:szCs w:val="20"/>
              </w:rPr>
            </w:pPr>
          </w:p>
        </w:tc>
        <w:tc>
          <w:tcPr>
            <w:tcW w:w="1983" w:type="dxa"/>
            <w:shd w:val="clear" w:color="auto" w:fill="auto"/>
          </w:tcPr>
          <w:p w14:paraId="710A06EB" w14:textId="77777777" w:rsidR="0069070F" w:rsidRPr="00224781" w:rsidRDefault="0069070F" w:rsidP="00C22AF7">
            <w:pPr>
              <w:rPr>
                <w:b/>
                <w:color w:val="000000"/>
                <w:sz w:val="20"/>
                <w:szCs w:val="20"/>
              </w:rPr>
            </w:pPr>
            <w:r>
              <w:rPr>
                <w:b/>
                <w:color w:val="000000"/>
                <w:sz w:val="20"/>
                <w:szCs w:val="20"/>
              </w:rPr>
              <w:t>Unclear</w:t>
            </w:r>
          </w:p>
        </w:tc>
        <w:tc>
          <w:tcPr>
            <w:tcW w:w="2127" w:type="dxa"/>
            <w:shd w:val="clear" w:color="auto" w:fill="auto"/>
          </w:tcPr>
          <w:p w14:paraId="28B86161"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447C9164" w14:textId="77777777" w:rsidR="0069070F" w:rsidRPr="008D4794" w:rsidRDefault="0069070F" w:rsidP="00C22AF7">
            <w:pPr>
              <w:rPr>
                <w:b/>
                <w:color w:val="000000"/>
                <w:sz w:val="20"/>
                <w:szCs w:val="20"/>
              </w:rPr>
            </w:pPr>
            <w:r>
              <w:rPr>
                <w:b/>
                <w:color w:val="000000"/>
                <w:sz w:val="20"/>
                <w:szCs w:val="20"/>
              </w:rPr>
              <w:t>High risk</w:t>
            </w:r>
          </w:p>
        </w:tc>
        <w:tc>
          <w:tcPr>
            <w:tcW w:w="0" w:type="auto"/>
            <w:shd w:val="clear" w:color="auto" w:fill="auto"/>
          </w:tcPr>
          <w:p w14:paraId="79E28A4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2DFEE03"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3BA9452"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2D0C90D3" w14:textId="77777777" w:rsidTr="00C22AF7">
        <w:trPr>
          <w:trHeight w:val="140"/>
        </w:trPr>
        <w:tc>
          <w:tcPr>
            <w:tcW w:w="1411" w:type="dxa"/>
            <w:vMerge w:val="restart"/>
            <w:shd w:val="clear" w:color="auto" w:fill="auto"/>
          </w:tcPr>
          <w:p w14:paraId="2BDE1EC1" w14:textId="77777777" w:rsidR="0069070F" w:rsidRPr="006E5F8A" w:rsidRDefault="0069070F" w:rsidP="00C22AF7">
            <w:pPr>
              <w:rPr>
                <w:color w:val="000000"/>
                <w:sz w:val="20"/>
                <w:szCs w:val="20"/>
              </w:rPr>
            </w:pPr>
            <w:r w:rsidRPr="006E5F8A">
              <w:rPr>
                <w:sz w:val="20"/>
                <w:szCs w:val="20"/>
              </w:rPr>
              <w:t>Azad marzabadi 2014</w:t>
            </w:r>
          </w:p>
        </w:tc>
        <w:tc>
          <w:tcPr>
            <w:tcW w:w="1983" w:type="dxa"/>
            <w:shd w:val="clear" w:color="auto" w:fill="auto"/>
          </w:tcPr>
          <w:p w14:paraId="034E946E"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78A0E9EB"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503AD1C9"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7B8EEEB2" w14:textId="77777777" w:rsidR="0069070F" w:rsidRPr="00FA3461" w:rsidRDefault="0069070F" w:rsidP="00C22AF7">
            <w:pPr>
              <w:rPr>
                <w:color w:val="000000"/>
                <w:sz w:val="20"/>
                <w:szCs w:val="20"/>
              </w:rPr>
            </w:pPr>
            <w:r>
              <w:rPr>
                <w:color w:val="000000"/>
                <w:sz w:val="20"/>
                <w:szCs w:val="20"/>
              </w:rPr>
              <w:t>Not reported.</w:t>
            </w:r>
          </w:p>
        </w:tc>
        <w:tc>
          <w:tcPr>
            <w:tcW w:w="0" w:type="auto"/>
            <w:shd w:val="clear" w:color="auto" w:fill="auto"/>
          </w:tcPr>
          <w:p w14:paraId="35682B56" w14:textId="77777777" w:rsidR="0069070F" w:rsidRPr="00BE4C9B" w:rsidRDefault="0069070F" w:rsidP="00C22AF7">
            <w:pPr>
              <w:rPr>
                <w:i/>
                <w:color w:val="000000"/>
                <w:sz w:val="20"/>
                <w:szCs w:val="20"/>
              </w:rPr>
            </w:pPr>
            <w:r w:rsidRPr="00BE4C9B">
              <w:rPr>
                <w:i/>
                <w:color w:val="000000"/>
                <w:sz w:val="20"/>
                <w:szCs w:val="20"/>
              </w:rPr>
              <w:t>“Two participants dropped out in each group as the study continued (due to reasons like being discharged from the hospital or stopping participation in the study).”</w:t>
            </w:r>
          </w:p>
        </w:tc>
        <w:tc>
          <w:tcPr>
            <w:tcW w:w="0" w:type="auto"/>
            <w:shd w:val="clear" w:color="auto" w:fill="auto"/>
          </w:tcPr>
          <w:p w14:paraId="785341B4" w14:textId="77777777" w:rsidR="0069070F" w:rsidRPr="00FA3461" w:rsidRDefault="0069070F" w:rsidP="00C22AF7">
            <w:pPr>
              <w:rPr>
                <w:color w:val="000000"/>
                <w:sz w:val="20"/>
                <w:szCs w:val="20"/>
              </w:rPr>
            </w:pPr>
            <w:r>
              <w:rPr>
                <w:color w:val="000000"/>
                <w:sz w:val="20"/>
                <w:szCs w:val="20"/>
              </w:rPr>
              <w:t>Protocol not available.</w:t>
            </w:r>
          </w:p>
        </w:tc>
      </w:tr>
      <w:tr w:rsidR="0069070F" w:rsidRPr="00B0237E" w14:paraId="670BF56E" w14:textId="77777777" w:rsidTr="00C22AF7">
        <w:trPr>
          <w:trHeight w:val="140"/>
        </w:trPr>
        <w:tc>
          <w:tcPr>
            <w:tcW w:w="1411" w:type="dxa"/>
            <w:vMerge/>
            <w:shd w:val="clear" w:color="auto" w:fill="auto"/>
          </w:tcPr>
          <w:p w14:paraId="561CC0FF" w14:textId="77777777" w:rsidR="0069070F" w:rsidRPr="006E5F8A" w:rsidRDefault="0069070F" w:rsidP="00C22AF7">
            <w:pPr>
              <w:rPr>
                <w:color w:val="000000"/>
                <w:sz w:val="20"/>
                <w:szCs w:val="20"/>
              </w:rPr>
            </w:pPr>
          </w:p>
        </w:tc>
        <w:tc>
          <w:tcPr>
            <w:tcW w:w="1983" w:type="dxa"/>
            <w:shd w:val="clear" w:color="auto" w:fill="auto"/>
          </w:tcPr>
          <w:p w14:paraId="2824E861"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2AF3A0BD"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5F6A41C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A6A8EAB"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4EFF703" w14:textId="77777777" w:rsidR="0069070F" w:rsidRPr="00BE4C9B" w:rsidRDefault="0069070F" w:rsidP="00C22AF7">
            <w:pPr>
              <w:rPr>
                <w:b/>
                <w:color w:val="000000"/>
                <w:sz w:val="20"/>
                <w:szCs w:val="20"/>
              </w:rPr>
            </w:pPr>
            <w:r>
              <w:rPr>
                <w:b/>
                <w:color w:val="000000"/>
                <w:sz w:val="20"/>
                <w:szCs w:val="20"/>
              </w:rPr>
              <w:t>Low risk</w:t>
            </w:r>
          </w:p>
        </w:tc>
        <w:tc>
          <w:tcPr>
            <w:tcW w:w="0" w:type="auto"/>
            <w:shd w:val="clear" w:color="auto" w:fill="auto"/>
          </w:tcPr>
          <w:p w14:paraId="74E3ED1A"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88591C4" w14:textId="77777777" w:rsidTr="00C22AF7">
        <w:trPr>
          <w:trHeight w:val="140"/>
        </w:trPr>
        <w:tc>
          <w:tcPr>
            <w:tcW w:w="1411" w:type="dxa"/>
            <w:vMerge w:val="restart"/>
            <w:shd w:val="clear" w:color="auto" w:fill="auto"/>
          </w:tcPr>
          <w:p w14:paraId="50D367E2" w14:textId="77777777" w:rsidR="0069070F" w:rsidRPr="006E5F8A" w:rsidRDefault="0069070F" w:rsidP="00C22AF7">
            <w:pPr>
              <w:rPr>
                <w:color w:val="000000"/>
                <w:sz w:val="20"/>
                <w:szCs w:val="20"/>
              </w:rPr>
            </w:pPr>
            <w:r w:rsidRPr="006E5F8A">
              <w:rPr>
                <w:sz w:val="20"/>
                <w:szCs w:val="20"/>
              </w:rPr>
              <w:t>Basoglu 2007</w:t>
            </w:r>
          </w:p>
        </w:tc>
        <w:tc>
          <w:tcPr>
            <w:tcW w:w="1983" w:type="dxa"/>
            <w:shd w:val="clear" w:color="auto" w:fill="auto"/>
          </w:tcPr>
          <w:p w14:paraId="59452AA8" w14:textId="77777777" w:rsidR="0069070F" w:rsidRPr="00824107" w:rsidRDefault="0069070F" w:rsidP="00C22AF7">
            <w:pPr>
              <w:rPr>
                <w:i/>
                <w:color w:val="000000"/>
                <w:sz w:val="20"/>
                <w:szCs w:val="20"/>
              </w:rPr>
            </w:pPr>
            <w:r>
              <w:rPr>
                <w:i/>
                <w:color w:val="000000"/>
                <w:sz w:val="20"/>
                <w:szCs w:val="20"/>
              </w:rPr>
              <w:t>“</w:t>
            </w:r>
            <w:r w:rsidRPr="00824107">
              <w:rPr>
                <w:i/>
                <w:color w:val="000000"/>
                <w:sz w:val="20"/>
                <w:szCs w:val="20"/>
              </w:rPr>
              <w:t xml:space="preserve">A computer-generated sequence of random numbers that ensured equal cell sizes and did not lead to allocation of more than two consecutive cases to the same experimental </w:t>
            </w:r>
            <w:r w:rsidRPr="00824107">
              <w:rPr>
                <w:i/>
                <w:color w:val="000000"/>
                <w:sz w:val="20"/>
                <w:szCs w:val="20"/>
              </w:rPr>
              <w:lastRenderedPageBreak/>
              <w:t>condition was used in the randomization.</w:t>
            </w:r>
            <w:r>
              <w:rPr>
                <w:i/>
                <w:color w:val="000000"/>
                <w:sz w:val="20"/>
                <w:szCs w:val="20"/>
              </w:rPr>
              <w:t>”</w:t>
            </w:r>
          </w:p>
        </w:tc>
        <w:tc>
          <w:tcPr>
            <w:tcW w:w="2127" w:type="dxa"/>
            <w:shd w:val="clear" w:color="auto" w:fill="auto"/>
          </w:tcPr>
          <w:p w14:paraId="4D825BE7" w14:textId="77777777" w:rsidR="0069070F" w:rsidRPr="00FA3461" w:rsidRDefault="0069070F" w:rsidP="00C22AF7">
            <w:pPr>
              <w:rPr>
                <w:color w:val="000000"/>
                <w:sz w:val="20"/>
                <w:szCs w:val="20"/>
              </w:rPr>
            </w:pPr>
            <w:r>
              <w:rPr>
                <w:color w:val="000000"/>
                <w:sz w:val="20"/>
                <w:szCs w:val="20"/>
              </w:rPr>
              <w:lastRenderedPageBreak/>
              <w:t xml:space="preserve">Not reported. </w:t>
            </w:r>
          </w:p>
        </w:tc>
        <w:tc>
          <w:tcPr>
            <w:tcW w:w="2155" w:type="dxa"/>
            <w:shd w:val="clear" w:color="auto" w:fill="auto"/>
          </w:tcPr>
          <w:p w14:paraId="1D0C83D6"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042A7732" w14:textId="77777777" w:rsidR="0069070F" w:rsidRPr="00851B92" w:rsidRDefault="0069070F" w:rsidP="00C22AF7">
            <w:pPr>
              <w:rPr>
                <w:i/>
                <w:color w:val="000000"/>
                <w:sz w:val="20"/>
                <w:szCs w:val="20"/>
              </w:rPr>
            </w:pPr>
            <w:r w:rsidRPr="00851B92">
              <w:rPr>
                <w:i/>
                <w:color w:val="000000"/>
                <w:sz w:val="20"/>
                <w:szCs w:val="20"/>
              </w:rPr>
              <w:t>“The assessors were blind as to the participants’ experimental condition at the week 4 and week 8 assessments.”</w:t>
            </w:r>
          </w:p>
        </w:tc>
        <w:tc>
          <w:tcPr>
            <w:tcW w:w="0" w:type="auto"/>
            <w:shd w:val="clear" w:color="auto" w:fill="auto"/>
          </w:tcPr>
          <w:p w14:paraId="6C2B7375" w14:textId="77777777" w:rsidR="0069070F" w:rsidRPr="00FA3461" w:rsidRDefault="0069070F" w:rsidP="00C22AF7">
            <w:pPr>
              <w:rPr>
                <w:color w:val="000000"/>
                <w:sz w:val="20"/>
                <w:szCs w:val="20"/>
              </w:rPr>
            </w:pPr>
            <w:r>
              <w:rPr>
                <w:color w:val="000000"/>
                <w:sz w:val="20"/>
                <w:szCs w:val="20"/>
              </w:rPr>
              <w:t>Only four non-completer cases, and ITT was used.</w:t>
            </w:r>
          </w:p>
        </w:tc>
        <w:tc>
          <w:tcPr>
            <w:tcW w:w="0" w:type="auto"/>
            <w:shd w:val="clear" w:color="auto" w:fill="auto"/>
          </w:tcPr>
          <w:p w14:paraId="59F9357B" w14:textId="77777777" w:rsidR="0069070F" w:rsidRPr="00FA3461" w:rsidRDefault="0069070F" w:rsidP="00C22AF7">
            <w:pPr>
              <w:rPr>
                <w:color w:val="000000"/>
                <w:sz w:val="20"/>
                <w:szCs w:val="20"/>
              </w:rPr>
            </w:pPr>
            <w:r>
              <w:rPr>
                <w:color w:val="000000"/>
                <w:sz w:val="20"/>
                <w:szCs w:val="20"/>
              </w:rPr>
              <w:t>Protocol not available.</w:t>
            </w:r>
          </w:p>
        </w:tc>
      </w:tr>
      <w:tr w:rsidR="0069070F" w:rsidRPr="00B0237E" w14:paraId="215E91FB" w14:textId="77777777" w:rsidTr="00C22AF7">
        <w:trPr>
          <w:trHeight w:val="140"/>
        </w:trPr>
        <w:tc>
          <w:tcPr>
            <w:tcW w:w="1411" w:type="dxa"/>
            <w:vMerge/>
            <w:shd w:val="clear" w:color="auto" w:fill="auto"/>
          </w:tcPr>
          <w:p w14:paraId="4735DD20" w14:textId="77777777" w:rsidR="0069070F" w:rsidRPr="006E5F8A" w:rsidRDefault="0069070F" w:rsidP="00C22AF7">
            <w:pPr>
              <w:rPr>
                <w:color w:val="000000"/>
                <w:sz w:val="20"/>
                <w:szCs w:val="20"/>
              </w:rPr>
            </w:pPr>
          </w:p>
        </w:tc>
        <w:tc>
          <w:tcPr>
            <w:tcW w:w="1983" w:type="dxa"/>
            <w:shd w:val="clear" w:color="auto" w:fill="auto"/>
          </w:tcPr>
          <w:p w14:paraId="7870F50E"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20761186"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6C8B09D5"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D052D83"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3AAFBB41"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2AF7D17"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2D79DD33" w14:textId="77777777" w:rsidTr="00C22AF7">
        <w:trPr>
          <w:trHeight w:val="140"/>
        </w:trPr>
        <w:tc>
          <w:tcPr>
            <w:tcW w:w="1411" w:type="dxa"/>
            <w:vMerge w:val="restart"/>
            <w:shd w:val="clear" w:color="auto" w:fill="auto"/>
          </w:tcPr>
          <w:p w14:paraId="44130D9F" w14:textId="77777777" w:rsidR="0069070F" w:rsidRPr="006E5F8A" w:rsidRDefault="0069070F" w:rsidP="00C22AF7">
            <w:pPr>
              <w:rPr>
                <w:color w:val="000000"/>
                <w:sz w:val="20"/>
                <w:szCs w:val="20"/>
              </w:rPr>
            </w:pPr>
            <w:r>
              <w:rPr>
                <w:sz w:val="20"/>
                <w:szCs w:val="20"/>
              </w:rPr>
              <w:t>B</w:t>
            </w:r>
            <w:r w:rsidRPr="006E5F8A">
              <w:rPr>
                <w:sz w:val="20"/>
                <w:szCs w:val="20"/>
              </w:rPr>
              <w:t>e</w:t>
            </w:r>
            <w:r>
              <w:rPr>
                <w:sz w:val="20"/>
                <w:szCs w:val="20"/>
              </w:rPr>
              <w:t>i</w:t>
            </w:r>
            <w:r w:rsidRPr="006E5F8A">
              <w:rPr>
                <w:sz w:val="20"/>
                <w:szCs w:val="20"/>
              </w:rPr>
              <w:t>del 2011</w:t>
            </w:r>
          </w:p>
        </w:tc>
        <w:tc>
          <w:tcPr>
            <w:tcW w:w="1983" w:type="dxa"/>
            <w:shd w:val="clear" w:color="auto" w:fill="auto"/>
          </w:tcPr>
          <w:p w14:paraId="29FE6986"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20230E93"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7BF2EF85"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31DBC484" w14:textId="77777777" w:rsidR="0069070F" w:rsidRPr="00FA3461" w:rsidRDefault="0069070F" w:rsidP="00C22AF7">
            <w:pPr>
              <w:rPr>
                <w:color w:val="000000"/>
                <w:sz w:val="20"/>
                <w:szCs w:val="20"/>
              </w:rPr>
            </w:pPr>
            <w:r>
              <w:rPr>
                <w:color w:val="000000"/>
                <w:sz w:val="20"/>
                <w:szCs w:val="20"/>
              </w:rPr>
              <w:t>Not reported (for the relevant assessments).</w:t>
            </w:r>
          </w:p>
        </w:tc>
        <w:tc>
          <w:tcPr>
            <w:tcW w:w="0" w:type="auto"/>
            <w:shd w:val="clear" w:color="auto" w:fill="auto"/>
          </w:tcPr>
          <w:p w14:paraId="570ED7E4" w14:textId="77777777" w:rsidR="0069070F" w:rsidRPr="00FA3461" w:rsidRDefault="0069070F" w:rsidP="00C22AF7">
            <w:pPr>
              <w:rPr>
                <w:color w:val="000000"/>
                <w:sz w:val="20"/>
                <w:szCs w:val="20"/>
              </w:rPr>
            </w:pPr>
            <w:r>
              <w:rPr>
                <w:color w:val="000000"/>
                <w:sz w:val="20"/>
                <w:szCs w:val="20"/>
              </w:rPr>
              <w:t>5 of the 35 participant did not complete the intervention and then another 5 did not complete the relevant post-intervention assessments. ITT was used. 10/35 = 29%. No follow-up data – beyond post-intervention data.</w:t>
            </w:r>
          </w:p>
        </w:tc>
        <w:tc>
          <w:tcPr>
            <w:tcW w:w="0" w:type="auto"/>
            <w:shd w:val="clear" w:color="auto" w:fill="auto"/>
          </w:tcPr>
          <w:p w14:paraId="6F7D1ACB"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48DE1531" w14:textId="77777777" w:rsidTr="00C22AF7">
        <w:trPr>
          <w:trHeight w:val="140"/>
        </w:trPr>
        <w:tc>
          <w:tcPr>
            <w:tcW w:w="1411" w:type="dxa"/>
            <w:vMerge/>
            <w:shd w:val="clear" w:color="auto" w:fill="auto"/>
          </w:tcPr>
          <w:p w14:paraId="3727C651" w14:textId="77777777" w:rsidR="0069070F" w:rsidRPr="006E5F8A" w:rsidRDefault="0069070F" w:rsidP="00C22AF7">
            <w:pPr>
              <w:rPr>
                <w:color w:val="000000"/>
                <w:sz w:val="20"/>
                <w:szCs w:val="20"/>
              </w:rPr>
            </w:pPr>
          </w:p>
        </w:tc>
        <w:tc>
          <w:tcPr>
            <w:tcW w:w="1983" w:type="dxa"/>
            <w:shd w:val="clear" w:color="auto" w:fill="auto"/>
          </w:tcPr>
          <w:p w14:paraId="0BEFF4A2"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0F88B136"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0A032D9A"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6F91D46"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DE4E65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1655E44"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21E25987" w14:textId="77777777" w:rsidTr="00C22AF7">
        <w:trPr>
          <w:trHeight w:val="140"/>
        </w:trPr>
        <w:tc>
          <w:tcPr>
            <w:tcW w:w="1411" w:type="dxa"/>
            <w:vMerge w:val="restart"/>
            <w:shd w:val="clear" w:color="auto" w:fill="auto"/>
          </w:tcPr>
          <w:p w14:paraId="0ADFE560" w14:textId="4B4AD627" w:rsidR="0069070F" w:rsidRPr="006E5F8A" w:rsidRDefault="0069070F" w:rsidP="00C22AF7">
            <w:pPr>
              <w:rPr>
                <w:color w:val="000000"/>
                <w:sz w:val="20"/>
                <w:szCs w:val="20"/>
              </w:rPr>
            </w:pPr>
            <w:r>
              <w:rPr>
                <w:sz w:val="20"/>
                <w:szCs w:val="20"/>
              </w:rPr>
              <w:t>B</w:t>
            </w:r>
            <w:r w:rsidRPr="006E5F8A">
              <w:rPr>
                <w:sz w:val="20"/>
                <w:szCs w:val="20"/>
              </w:rPr>
              <w:t>e</w:t>
            </w:r>
            <w:r>
              <w:rPr>
                <w:sz w:val="20"/>
                <w:szCs w:val="20"/>
              </w:rPr>
              <w:t>i</w:t>
            </w:r>
            <w:r w:rsidRPr="006E5F8A">
              <w:rPr>
                <w:sz w:val="20"/>
                <w:szCs w:val="20"/>
              </w:rPr>
              <w:t>del 201</w:t>
            </w:r>
            <w:r w:rsidR="00926980">
              <w:rPr>
                <w:sz w:val="20"/>
                <w:szCs w:val="20"/>
              </w:rPr>
              <w:t>9</w:t>
            </w:r>
          </w:p>
        </w:tc>
        <w:tc>
          <w:tcPr>
            <w:tcW w:w="1983" w:type="dxa"/>
            <w:shd w:val="clear" w:color="auto" w:fill="auto"/>
          </w:tcPr>
          <w:p w14:paraId="4A6F4EEB"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2B336C4F"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6ECECB7E" w14:textId="77777777" w:rsidR="0069070F" w:rsidRPr="00410E55" w:rsidRDefault="0069070F" w:rsidP="00C22AF7">
            <w:pPr>
              <w:rPr>
                <w:i/>
                <w:color w:val="000000"/>
                <w:sz w:val="20"/>
                <w:szCs w:val="20"/>
              </w:rPr>
            </w:pPr>
            <w:r w:rsidRPr="00410E55">
              <w:rPr>
                <w:i/>
                <w:color w:val="000000"/>
                <w:sz w:val="20"/>
                <w:szCs w:val="20"/>
              </w:rPr>
              <w:t>“Participants were randomized to either TMT or EXP prior to initiating treatment. However, clinicians and participants were blinded to group assignment until VRET and the mid-treatment assessment were completed.”</w:t>
            </w:r>
          </w:p>
        </w:tc>
        <w:tc>
          <w:tcPr>
            <w:tcW w:w="0" w:type="auto"/>
            <w:shd w:val="clear" w:color="auto" w:fill="auto"/>
          </w:tcPr>
          <w:p w14:paraId="0E6194D7" w14:textId="77777777" w:rsidR="0069070F" w:rsidRPr="00FA3461" w:rsidRDefault="0069070F" w:rsidP="00C22AF7">
            <w:pPr>
              <w:rPr>
                <w:color w:val="000000"/>
                <w:sz w:val="20"/>
                <w:szCs w:val="20"/>
              </w:rPr>
            </w:pPr>
            <w:r>
              <w:rPr>
                <w:color w:val="000000"/>
                <w:sz w:val="20"/>
                <w:szCs w:val="20"/>
              </w:rPr>
              <w:t>Not reported.</w:t>
            </w:r>
          </w:p>
        </w:tc>
        <w:tc>
          <w:tcPr>
            <w:tcW w:w="0" w:type="auto"/>
            <w:shd w:val="clear" w:color="auto" w:fill="auto"/>
          </w:tcPr>
          <w:p w14:paraId="5097BD84" w14:textId="77777777" w:rsidR="0069070F" w:rsidRPr="00410E55" w:rsidRDefault="0069070F" w:rsidP="00C22AF7">
            <w:pPr>
              <w:rPr>
                <w:i/>
                <w:color w:val="000000"/>
                <w:sz w:val="20"/>
                <w:szCs w:val="20"/>
              </w:rPr>
            </w:pPr>
            <w:r w:rsidRPr="00410E55">
              <w:rPr>
                <w:i/>
                <w:color w:val="000000"/>
                <w:sz w:val="20"/>
                <w:szCs w:val="20"/>
              </w:rPr>
              <w:t>“The overall dropout rate was 39%, consistent with other clinical trials examining treatment for combat-related PTSD (Reger et al., 2016; Resick et al., 2015). The dropout rate was 28% for TMT and 50% for EXP, which was not signiﬁcantly diﬀerent (χ2 = 2.14, df = 91, p &lt; 0.14).”</w:t>
            </w:r>
          </w:p>
        </w:tc>
        <w:tc>
          <w:tcPr>
            <w:tcW w:w="0" w:type="auto"/>
            <w:shd w:val="clear" w:color="auto" w:fill="auto"/>
          </w:tcPr>
          <w:p w14:paraId="684E60BE"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254E48F7" w14:textId="77777777" w:rsidTr="00C22AF7">
        <w:trPr>
          <w:trHeight w:val="140"/>
        </w:trPr>
        <w:tc>
          <w:tcPr>
            <w:tcW w:w="1411" w:type="dxa"/>
            <w:vMerge/>
            <w:shd w:val="clear" w:color="auto" w:fill="auto"/>
          </w:tcPr>
          <w:p w14:paraId="0391573B" w14:textId="77777777" w:rsidR="0069070F" w:rsidRPr="006E5F8A" w:rsidRDefault="0069070F" w:rsidP="00C22AF7">
            <w:pPr>
              <w:rPr>
                <w:color w:val="000000"/>
                <w:sz w:val="20"/>
                <w:szCs w:val="20"/>
              </w:rPr>
            </w:pPr>
          </w:p>
        </w:tc>
        <w:tc>
          <w:tcPr>
            <w:tcW w:w="1983" w:type="dxa"/>
            <w:shd w:val="clear" w:color="auto" w:fill="auto"/>
          </w:tcPr>
          <w:p w14:paraId="79CC14F9"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254D8A8C"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2AC8DA8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6743353"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2E1DF8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E4918EF"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6385CAF" w14:textId="77777777" w:rsidTr="00C22AF7">
        <w:trPr>
          <w:trHeight w:val="140"/>
        </w:trPr>
        <w:tc>
          <w:tcPr>
            <w:tcW w:w="1411" w:type="dxa"/>
            <w:vMerge w:val="restart"/>
            <w:shd w:val="clear" w:color="auto" w:fill="auto"/>
          </w:tcPr>
          <w:p w14:paraId="4751F1CA" w14:textId="77777777" w:rsidR="0069070F" w:rsidRPr="006E5F8A" w:rsidRDefault="0069070F" w:rsidP="00C22AF7">
            <w:pPr>
              <w:rPr>
                <w:color w:val="000000"/>
                <w:sz w:val="20"/>
                <w:szCs w:val="20"/>
              </w:rPr>
            </w:pPr>
            <w:r w:rsidRPr="006E5F8A">
              <w:rPr>
                <w:sz w:val="20"/>
                <w:szCs w:val="20"/>
              </w:rPr>
              <w:t>Bryant 2013</w:t>
            </w:r>
          </w:p>
        </w:tc>
        <w:tc>
          <w:tcPr>
            <w:tcW w:w="1983" w:type="dxa"/>
            <w:shd w:val="clear" w:color="auto" w:fill="auto"/>
          </w:tcPr>
          <w:p w14:paraId="2DB5A5DB" w14:textId="77777777" w:rsidR="0069070F" w:rsidRPr="00912FFD" w:rsidRDefault="0069070F" w:rsidP="00C22AF7">
            <w:pPr>
              <w:rPr>
                <w:i/>
                <w:color w:val="000000"/>
                <w:sz w:val="20"/>
                <w:szCs w:val="20"/>
              </w:rPr>
            </w:pPr>
            <w:r w:rsidRPr="00912FFD">
              <w:rPr>
                <w:i/>
                <w:color w:val="000000"/>
                <w:sz w:val="20"/>
                <w:szCs w:val="20"/>
              </w:rPr>
              <w:t>“Randomization was conducted by a process of minimization stratiﬁed on gender, trauma type and Clinician Administered PTSD Scale-2 (CAPS-2; Blake et al. 1995) total score. Participants were randomly assigned according to a random numbers system administered by an individual who was independent of the study and who worked at a site that was distant from the treatment centre.”</w:t>
            </w:r>
          </w:p>
        </w:tc>
        <w:tc>
          <w:tcPr>
            <w:tcW w:w="2127" w:type="dxa"/>
            <w:shd w:val="clear" w:color="auto" w:fill="auto"/>
          </w:tcPr>
          <w:p w14:paraId="2CA88360" w14:textId="77777777" w:rsidR="0069070F" w:rsidRPr="00FA3461" w:rsidRDefault="0069070F" w:rsidP="00C22AF7">
            <w:pPr>
              <w:rPr>
                <w:color w:val="000000"/>
                <w:sz w:val="20"/>
                <w:szCs w:val="20"/>
              </w:rPr>
            </w:pPr>
            <w:r>
              <w:rPr>
                <w:color w:val="000000"/>
                <w:sz w:val="20"/>
                <w:szCs w:val="20"/>
              </w:rPr>
              <w:t>Distance randomisation – “</w:t>
            </w:r>
            <w:r w:rsidRPr="00912FFD">
              <w:rPr>
                <w:i/>
                <w:color w:val="000000"/>
                <w:sz w:val="20"/>
                <w:szCs w:val="20"/>
              </w:rPr>
              <w:t>Participants were randomly assigned according to a random numbers system administered by an individual who was independent of the study and who worked at a site that was distant from the treatment centre.”</w:t>
            </w:r>
          </w:p>
        </w:tc>
        <w:tc>
          <w:tcPr>
            <w:tcW w:w="2155" w:type="dxa"/>
            <w:shd w:val="clear" w:color="auto" w:fill="auto"/>
          </w:tcPr>
          <w:p w14:paraId="57C4B1EC" w14:textId="77777777" w:rsidR="0069070F" w:rsidRPr="00933FBE"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2FEA7F7B" w14:textId="77777777" w:rsidR="0069070F" w:rsidRPr="00933FBE" w:rsidRDefault="0069070F" w:rsidP="00C22AF7">
            <w:pPr>
              <w:rPr>
                <w:i/>
                <w:color w:val="000000"/>
                <w:sz w:val="20"/>
                <w:szCs w:val="20"/>
              </w:rPr>
            </w:pPr>
            <w:r w:rsidRPr="00933FBE">
              <w:rPr>
                <w:i/>
                <w:color w:val="000000"/>
                <w:sz w:val="20"/>
                <w:szCs w:val="20"/>
              </w:rPr>
              <w:t>“Post-treatment and 6-month follow-up assessments were conducted by independent clinicians who were unaware of the treatment condition of participants. Blindness was maintained by ensuring that clinicians who conducted assessments did not have access to (a) participant notes or (b) condition allocation of participants.”</w:t>
            </w:r>
          </w:p>
        </w:tc>
        <w:tc>
          <w:tcPr>
            <w:tcW w:w="0" w:type="auto"/>
            <w:shd w:val="clear" w:color="auto" w:fill="auto"/>
          </w:tcPr>
          <w:p w14:paraId="522955DE" w14:textId="77777777" w:rsidR="0069070F" w:rsidRPr="00933FBE" w:rsidRDefault="0069070F" w:rsidP="00C22AF7">
            <w:pPr>
              <w:rPr>
                <w:i/>
                <w:color w:val="000000"/>
                <w:sz w:val="20"/>
                <w:szCs w:val="20"/>
              </w:rPr>
            </w:pPr>
            <w:r>
              <w:rPr>
                <w:i/>
                <w:color w:val="000000"/>
                <w:sz w:val="20"/>
                <w:szCs w:val="20"/>
              </w:rPr>
              <w:t>“</w:t>
            </w:r>
            <w:r w:rsidRPr="00933FBE">
              <w:rPr>
                <w:i/>
                <w:color w:val="000000"/>
                <w:sz w:val="20"/>
                <w:szCs w:val="20"/>
              </w:rPr>
              <w:t>Of the participants, 51 (73%) completed treatment and 32 (46%) completed the 6-month follow-up assessment.</w:t>
            </w:r>
            <w:r>
              <w:rPr>
                <w:i/>
                <w:color w:val="000000"/>
                <w:sz w:val="20"/>
                <w:szCs w:val="20"/>
              </w:rPr>
              <w:t>”</w:t>
            </w:r>
          </w:p>
        </w:tc>
        <w:tc>
          <w:tcPr>
            <w:tcW w:w="0" w:type="auto"/>
            <w:shd w:val="clear" w:color="auto" w:fill="auto"/>
          </w:tcPr>
          <w:p w14:paraId="16D00ABB"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5215A1D6" w14:textId="77777777" w:rsidTr="00C22AF7">
        <w:trPr>
          <w:trHeight w:val="140"/>
        </w:trPr>
        <w:tc>
          <w:tcPr>
            <w:tcW w:w="1411" w:type="dxa"/>
            <w:vMerge/>
            <w:shd w:val="clear" w:color="auto" w:fill="auto"/>
          </w:tcPr>
          <w:p w14:paraId="7B487A9D" w14:textId="77777777" w:rsidR="0069070F" w:rsidRPr="006E5F8A" w:rsidRDefault="0069070F" w:rsidP="00C22AF7">
            <w:pPr>
              <w:rPr>
                <w:color w:val="000000"/>
                <w:sz w:val="20"/>
                <w:szCs w:val="20"/>
              </w:rPr>
            </w:pPr>
          </w:p>
        </w:tc>
        <w:tc>
          <w:tcPr>
            <w:tcW w:w="1983" w:type="dxa"/>
            <w:shd w:val="clear" w:color="auto" w:fill="auto"/>
          </w:tcPr>
          <w:p w14:paraId="2694DF75"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384D6040"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0B723B70"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85EF667"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2E1FA88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F913E74"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61222864" w14:textId="77777777" w:rsidTr="00C22AF7">
        <w:trPr>
          <w:trHeight w:val="140"/>
        </w:trPr>
        <w:tc>
          <w:tcPr>
            <w:tcW w:w="1411" w:type="dxa"/>
            <w:vMerge w:val="restart"/>
            <w:shd w:val="clear" w:color="auto" w:fill="auto"/>
          </w:tcPr>
          <w:p w14:paraId="22EE6357" w14:textId="77777777" w:rsidR="0069070F" w:rsidRPr="006E5F8A" w:rsidRDefault="0069070F" w:rsidP="00C22AF7">
            <w:pPr>
              <w:rPr>
                <w:color w:val="000000"/>
                <w:sz w:val="20"/>
                <w:szCs w:val="20"/>
              </w:rPr>
            </w:pPr>
            <w:r w:rsidRPr="006E5F8A">
              <w:rPr>
                <w:sz w:val="20"/>
                <w:szCs w:val="20"/>
              </w:rPr>
              <w:t>Butollo 2016</w:t>
            </w:r>
          </w:p>
          <w:p w14:paraId="2E65B6DB" w14:textId="77777777" w:rsidR="0069070F" w:rsidRPr="006E5F8A" w:rsidRDefault="0069070F" w:rsidP="00C22AF7">
            <w:pPr>
              <w:rPr>
                <w:bCs/>
                <w:sz w:val="20"/>
                <w:szCs w:val="20"/>
              </w:rPr>
            </w:pPr>
          </w:p>
          <w:p w14:paraId="0F24B685" w14:textId="77777777" w:rsidR="0069070F" w:rsidRPr="006E5F8A" w:rsidRDefault="0069070F" w:rsidP="00C22AF7">
            <w:pPr>
              <w:rPr>
                <w:sz w:val="20"/>
                <w:szCs w:val="20"/>
              </w:rPr>
            </w:pPr>
          </w:p>
          <w:p w14:paraId="0E7AC052" w14:textId="77777777" w:rsidR="0069070F" w:rsidRPr="006E5F8A" w:rsidRDefault="0069070F" w:rsidP="00C22AF7">
            <w:pPr>
              <w:rPr>
                <w:color w:val="000000"/>
                <w:sz w:val="20"/>
                <w:szCs w:val="20"/>
              </w:rPr>
            </w:pPr>
          </w:p>
        </w:tc>
        <w:tc>
          <w:tcPr>
            <w:tcW w:w="1983" w:type="dxa"/>
            <w:shd w:val="clear" w:color="auto" w:fill="auto"/>
          </w:tcPr>
          <w:p w14:paraId="1630BF84"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672FE77E"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33D0C3FC"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6AFB7402" w14:textId="77777777" w:rsidR="0069070F" w:rsidRPr="00E00DBB" w:rsidRDefault="0069070F" w:rsidP="00C22AF7">
            <w:pPr>
              <w:rPr>
                <w:i/>
                <w:color w:val="000000"/>
                <w:sz w:val="20"/>
                <w:szCs w:val="20"/>
              </w:rPr>
            </w:pPr>
            <w:r w:rsidRPr="00E00DBB">
              <w:rPr>
                <w:i/>
                <w:color w:val="000000"/>
                <w:sz w:val="20"/>
                <w:szCs w:val="20"/>
              </w:rPr>
              <w:t xml:space="preserve">“The IES-R  [36] , a self-report instrument that measures the intensity of PTSD symptoms, was our primary outcome measure. It was administered by the therapist before each session as a process </w:t>
            </w:r>
            <w:r w:rsidRPr="00E00DBB">
              <w:rPr>
                <w:i/>
                <w:color w:val="000000"/>
                <w:sz w:val="20"/>
                <w:szCs w:val="20"/>
              </w:rPr>
              <w:lastRenderedPageBreak/>
              <w:t>measure, as well as before and after treatment and at the follow-up.”</w:t>
            </w:r>
          </w:p>
        </w:tc>
        <w:tc>
          <w:tcPr>
            <w:tcW w:w="0" w:type="auto"/>
            <w:shd w:val="clear" w:color="auto" w:fill="auto"/>
          </w:tcPr>
          <w:p w14:paraId="4B9E6C48" w14:textId="77777777" w:rsidR="0069070F" w:rsidRPr="00FA3461" w:rsidRDefault="0069070F" w:rsidP="00C22AF7">
            <w:pPr>
              <w:rPr>
                <w:color w:val="000000"/>
                <w:sz w:val="20"/>
                <w:szCs w:val="20"/>
              </w:rPr>
            </w:pPr>
            <w:r w:rsidRPr="00317F7A">
              <w:rPr>
                <w:i/>
                <w:color w:val="000000"/>
                <w:sz w:val="20"/>
                <w:szCs w:val="20"/>
              </w:rPr>
              <w:lastRenderedPageBreak/>
              <w:t>“Drop-out rates at the posttreatment assessment</w:t>
            </w:r>
            <w:r w:rsidRPr="00317F7A">
              <w:rPr>
                <w:color w:val="000000"/>
                <w:sz w:val="20"/>
                <w:szCs w:val="20"/>
              </w:rPr>
              <w:t xml:space="preserve"> </w:t>
            </w:r>
            <w:r w:rsidRPr="00317F7A">
              <w:rPr>
                <w:i/>
                <w:color w:val="000000"/>
                <w:sz w:val="20"/>
                <w:szCs w:val="20"/>
              </w:rPr>
              <w:t xml:space="preserve">were 12.2% for DET (4.1% of those allocated to DET did not start treatment, 8.1% dropped out of treatment) and </w:t>
            </w:r>
            <w:r w:rsidRPr="00317F7A">
              <w:rPr>
                <w:i/>
                <w:color w:val="000000"/>
                <w:sz w:val="20"/>
                <w:szCs w:val="20"/>
              </w:rPr>
              <w:lastRenderedPageBreak/>
              <w:t>14.9% for CPT (6.0% declined treatment after allocation, 9.0% dropped out of treatment). At the 6-month follow-up, study drop-out rates were markedly higher, increasing the overall study dropout to 47.3% in the DET and 37.3% in the CPT condition.”</w:t>
            </w:r>
          </w:p>
        </w:tc>
        <w:tc>
          <w:tcPr>
            <w:tcW w:w="0" w:type="auto"/>
            <w:shd w:val="clear" w:color="auto" w:fill="auto"/>
          </w:tcPr>
          <w:p w14:paraId="17ACF43B"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2B5A4A5D" w14:textId="77777777" w:rsidTr="00C22AF7">
        <w:trPr>
          <w:trHeight w:val="140"/>
        </w:trPr>
        <w:tc>
          <w:tcPr>
            <w:tcW w:w="1411" w:type="dxa"/>
            <w:vMerge/>
            <w:shd w:val="clear" w:color="auto" w:fill="auto"/>
          </w:tcPr>
          <w:p w14:paraId="76745D91" w14:textId="77777777" w:rsidR="0069070F" w:rsidRPr="006E5F8A" w:rsidRDefault="0069070F" w:rsidP="00C22AF7">
            <w:pPr>
              <w:rPr>
                <w:color w:val="000000"/>
                <w:sz w:val="20"/>
                <w:szCs w:val="20"/>
              </w:rPr>
            </w:pPr>
          </w:p>
        </w:tc>
        <w:tc>
          <w:tcPr>
            <w:tcW w:w="1983" w:type="dxa"/>
            <w:shd w:val="clear" w:color="auto" w:fill="auto"/>
          </w:tcPr>
          <w:p w14:paraId="69366A53"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6799ECA8"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1718E890"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19E95A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BDF3FF8"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2EA5D7F3"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3751AA2F" w14:textId="77777777" w:rsidTr="00C22AF7">
        <w:trPr>
          <w:trHeight w:val="140"/>
        </w:trPr>
        <w:tc>
          <w:tcPr>
            <w:tcW w:w="1411" w:type="dxa"/>
            <w:vMerge w:val="restart"/>
            <w:shd w:val="clear" w:color="auto" w:fill="auto"/>
          </w:tcPr>
          <w:p w14:paraId="41E39765" w14:textId="77777777" w:rsidR="0069070F" w:rsidRPr="006E5F8A" w:rsidRDefault="0069070F" w:rsidP="00C22AF7">
            <w:pPr>
              <w:rPr>
                <w:color w:val="000000"/>
                <w:sz w:val="20"/>
                <w:szCs w:val="20"/>
              </w:rPr>
            </w:pPr>
            <w:r w:rsidRPr="006E5F8A">
              <w:rPr>
                <w:sz w:val="20"/>
                <w:szCs w:val="20"/>
              </w:rPr>
              <w:t>Cloitre 2002</w:t>
            </w:r>
          </w:p>
        </w:tc>
        <w:tc>
          <w:tcPr>
            <w:tcW w:w="1983" w:type="dxa"/>
            <w:shd w:val="clear" w:color="auto" w:fill="auto"/>
          </w:tcPr>
          <w:p w14:paraId="5333CDB7"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0567BF06"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7817FEFA"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4B9DA6B2" w14:textId="77777777" w:rsidR="0069070F" w:rsidRPr="00FA3461" w:rsidRDefault="0069070F" w:rsidP="00C22AF7">
            <w:pPr>
              <w:rPr>
                <w:color w:val="000000"/>
                <w:sz w:val="20"/>
                <w:szCs w:val="20"/>
              </w:rPr>
            </w:pPr>
            <w:r w:rsidRPr="00B62EB0">
              <w:rPr>
                <w:color w:val="000000"/>
                <w:sz w:val="20"/>
                <w:szCs w:val="20"/>
              </w:rPr>
              <w:t>Clinician raters</w:t>
            </w:r>
            <w:r>
              <w:rPr>
                <w:color w:val="000000"/>
                <w:sz w:val="20"/>
                <w:szCs w:val="20"/>
              </w:rPr>
              <w:t xml:space="preserve"> of the CAPS (PTSD measure)</w:t>
            </w:r>
            <w:r w:rsidRPr="00B62EB0">
              <w:rPr>
                <w:color w:val="000000"/>
                <w:sz w:val="20"/>
                <w:szCs w:val="20"/>
              </w:rPr>
              <w:t xml:space="preserve"> were blind to treatment condition at pre- and posttreatment.</w:t>
            </w:r>
            <w:r>
              <w:rPr>
                <w:color w:val="000000"/>
                <w:sz w:val="20"/>
                <w:szCs w:val="20"/>
              </w:rPr>
              <w:t xml:space="preserve"> No reference to any blinding (e.g., re scoring) the NMR and IIP. </w:t>
            </w:r>
          </w:p>
        </w:tc>
        <w:tc>
          <w:tcPr>
            <w:tcW w:w="0" w:type="auto"/>
            <w:shd w:val="clear" w:color="auto" w:fill="auto"/>
          </w:tcPr>
          <w:p w14:paraId="7A10C776" w14:textId="77777777" w:rsidR="0069070F" w:rsidRPr="00282A5A" w:rsidRDefault="0069070F" w:rsidP="00C22AF7">
            <w:pPr>
              <w:rPr>
                <w:color w:val="000000"/>
                <w:sz w:val="20"/>
                <w:szCs w:val="20"/>
              </w:rPr>
            </w:pPr>
            <w:r w:rsidRPr="00282A5A">
              <w:rPr>
                <w:i/>
                <w:color w:val="000000"/>
                <w:sz w:val="20"/>
                <w:szCs w:val="20"/>
              </w:rPr>
              <w:t>“Of the 58 women who entered treatment, 12 dropped out: 9 from the active treatment (29%) and 3 from the wait list (11%).”</w:t>
            </w:r>
            <w:r>
              <w:rPr>
                <w:i/>
                <w:color w:val="000000"/>
                <w:sz w:val="20"/>
                <w:szCs w:val="20"/>
              </w:rPr>
              <w:t xml:space="preserve"> </w:t>
            </w:r>
            <w:r>
              <w:rPr>
                <w:color w:val="000000"/>
                <w:sz w:val="20"/>
                <w:szCs w:val="20"/>
              </w:rPr>
              <w:t xml:space="preserve">This is &lt;25% overall. </w:t>
            </w:r>
          </w:p>
        </w:tc>
        <w:tc>
          <w:tcPr>
            <w:tcW w:w="0" w:type="auto"/>
            <w:shd w:val="clear" w:color="auto" w:fill="auto"/>
          </w:tcPr>
          <w:p w14:paraId="70C10109"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77A5CBD6" w14:textId="77777777" w:rsidTr="00C22AF7">
        <w:trPr>
          <w:trHeight w:val="140"/>
        </w:trPr>
        <w:tc>
          <w:tcPr>
            <w:tcW w:w="1411" w:type="dxa"/>
            <w:vMerge/>
            <w:shd w:val="clear" w:color="auto" w:fill="auto"/>
          </w:tcPr>
          <w:p w14:paraId="52FAA6EA" w14:textId="77777777" w:rsidR="0069070F" w:rsidRPr="006E5F8A" w:rsidRDefault="0069070F" w:rsidP="00C22AF7">
            <w:pPr>
              <w:rPr>
                <w:sz w:val="20"/>
                <w:szCs w:val="20"/>
              </w:rPr>
            </w:pPr>
          </w:p>
        </w:tc>
        <w:tc>
          <w:tcPr>
            <w:tcW w:w="1983" w:type="dxa"/>
            <w:shd w:val="clear" w:color="auto" w:fill="auto"/>
          </w:tcPr>
          <w:p w14:paraId="74E230AD"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24725C9A"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52574E3F"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A61999B"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D4EBD88"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20C9C561"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5A84DBB9" w14:textId="77777777" w:rsidTr="00C22AF7">
        <w:trPr>
          <w:trHeight w:val="140"/>
        </w:trPr>
        <w:tc>
          <w:tcPr>
            <w:tcW w:w="1411" w:type="dxa"/>
            <w:vMerge w:val="restart"/>
            <w:shd w:val="clear" w:color="auto" w:fill="auto"/>
          </w:tcPr>
          <w:p w14:paraId="2E89DA63" w14:textId="77777777" w:rsidR="0069070F" w:rsidRPr="006E5F8A" w:rsidRDefault="0069070F" w:rsidP="00C22AF7">
            <w:pPr>
              <w:rPr>
                <w:color w:val="000000"/>
                <w:sz w:val="20"/>
                <w:szCs w:val="20"/>
              </w:rPr>
            </w:pPr>
            <w:r w:rsidRPr="006E5F8A">
              <w:rPr>
                <w:sz w:val="20"/>
                <w:szCs w:val="20"/>
              </w:rPr>
              <w:t>Difede 2007</w:t>
            </w:r>
          </w:p>
        </w:tc>
        <w:tc>
          <w:tcPr>
            <w:tcW w:w="1983" w:type="dxa"/>
            <w:shd w:val="clear" w:color="auto" w:fill="auto"/>
          </w:tcPr>
          <w:p w14:paraId="798BD55D"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048542FB"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076743C5"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1F9F92F7" w14:textId="77777777" w:rsidR="0069070F" w:rsidRPr="00FA3461" w:rsidRDefault="0069070F" w:rsidP="00C22AF7">
            <w:pPr>
              <w:rPr>
                <w:color w:val="000000"/>
                <w:sz w:val="20"/>
                <w:szCs w:val="20"/>
              </w:rPr>
            </w:pPr>
            <w:r>
              <w:rPr>
                <w:color w:val="000000"/>
                <w:sz w:val="20"/>
                <w:szCs w:val="20"/>
              </w:rPr>
              <w:t>Not reported.</w:t>
            </w:r>
          </w:p>
        </w:tc>
        <w:tc>
          <w:tcPr>
            <w:tcW w:w="0" w:type="auto"/>
            <w:shd w:val="clear" w:color="auto" w:fill="auto"/>
          </w:tcPr>
          <w:p w14:paraId="47D5E2A0" w14:textId="77777777" w:rsidR="0069070F" w:rsidRPr="00997FBC" w:rsidRDefault="0069070F" w:rsidP="00C22AF7">
            <w:pPr>
              <w:rPr>
                <w:color w:val="000000"/>
                <w:sz w:val="20"/>
                <w:szCs w:val="20"/>
              </w:rPr>
            </w:pPr>
            <w:r w:rsidRPr="004458D5">
              <w:rPr>
                <w:i/>
                <w:color w:val="000000"/>
                <w:sz w:val="20"/>
                <w:szCs w:val="20"/>
              </w:rPr>
              <w:t xml:space="preserve">“Our dropout rate of 40% was higher than the typical exposure therapy study for PTSD, where dropouts are </w:t>
            </w:r>
            <w:r w:rsidRPr="004458D5">
              <w:rPr>
                <w:i/>
                <w:color w:val="000000"/>
                <w:sz w:val="20"/>
                <w:szCs w:val="20"/>
              </w:rPr>
              <w:lastRenderedPageBreak/>
              <w:t>reported in the 20% to 30% percent range (Bradley et al., 2005).”</w:t>
            </w:r>
            <w:r>
              <w:rPr>
                <w:i/>
                <w:color w:val="000000"/>
                <w:sz w:val="20"/>
                <w:szCs w:val="20"/>
              </w:rPr>
              <w:t xml:space="preserve"> </w:t>
            </w:r>
            <w:r>
              <w:rPr>
                <w:color w:val="000000"/>
                <w:sz w:val="20"/>
                <w:szCs w:val="20"/>
              </w:rPr>
              <w:t xml:space="preserve">Also, &gt;30% dropped out of the allocated intervention. </w:t>
            </w:r>
          </w:p>
        </w:tc>
        <w:tc>
          <w:tcPr>
            <w:tcW w:w="0" w:type="auto"/>
            <w:shd w:val="clear" w:color="auto" w:fill="auto"/>
          </w:tcPr>
          <w:p w14:paraId="7363E63E"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6AB1963C" w14:textId="77777777" w:rsidTr="00C22AF7">
        <w:trPr>
          <w:trHeight w:val="140"/>
        </w:trPr>
        <w:tc>
          <w:tcPr>
            <w:tcW w:w="1411" w:type="dxa"/>
            <w:vMerge/>
            <w:shd w:val="clear" w:color="auto" w:fill="auto"/>
          </w:tcPr>
          <w:p w14:paraId="35EE2425" w14:textId="77777777" w:rsidR="0069070F" w:rsidRPr="006E5F8A" w:rsidRDefault="0069070F" w:rsidP="00C22AF7">
            <w:pPr>
              <w:rPr>
                <w:color w:val="000000"/>
                <w:sz w:val="20"/>
                <w:szCs w:val="20"/>
              </w:rPr>
            </w:pPr>
          </w:p>
        </w:tc>
        <w:tc>
          <w:tcPr>
            <w:tcW w:w="1983" w:type="dxa"/>
            <w:shd w:val="clear" w:color="auto" w:fill="auto"/>
          </w:tcPr>
          <w:p w14:paraId="0BED746A"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2F97B93C"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6AAA0B8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8887CD4"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7299B7F"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23F1FBF"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3B75B0A4" w14:textId="77777777" w:rsidTr="00C22AF7">
        <w:trPr>
          <w:trHeight w:val="140"/>
        </w:trPr>
        <w:tc>
          <w:tcPr>
            <w:tcW w:w="1411" w:type="dxa"/>
            <w:vMerge w:val="restart"/>
            <w:shd w:val="clear" w:color="auto" w:fill="auto"/>
          </w:tcPr>
          <w:p w14:paraId="39DD7050" w14:textId="77777777" w:rsidR="0069070F" w:rsidRPr="006E5F8A" w:rsidRDefault="0069070F" w:rsidP="00C22AF7">
            <w:pPr>
              <w:rPr>
                <w:color w:val="000000"/>
                <w:sz w:val="20"/>
                <w:szCs w:val="20"/>
              </w:rPr>
            </w:pPr>
            <w:r w:rsidRPr="006E5F8A">
              <w:rPr>
                <w:sz w:val="20"/>
                <w:szCs w:val="20"/>
              </w:rPr>
              <w:t>Dorrepaal 2012</w:t>
            </w:r>
          </w:p>
        </w:tc>
        <w:tc>
          <w:tcPr>
            <w:tcW w:w="1983" w:type="dxa"/>
            <w:shd w:val="clear" w:color="auto" w:fill="auto"/>
          </w:tcPr>
          <w:p w14:paraId="7F2A71D8" w14:textId="77777777" w:rsidR="0069070F" w:rsidRPr="00AE2335" w:rsidRDefault="0069070F" w:rsidP="00C22AF7">
            <w:pPr>
              <w:rPr>
                <w:color w:val="000000"/>
                <w:sz w:val="20"/>
                <w:szCs w:val="20"/>
              </w:rPr>
            </w:pPr>
            <w:r w:rsidRPr="00AE2335">
              <w:rPr>
                <w:i/>
                <w:color w:val="000000"/>
                <w:sz w:val="20"/>
                <w:szCs w:val="20"/>
              </w:rPr>
              <w:t>“The randomization was performed independently on a 1:   1 basis, stratified per site, by a methodologist not involved in the study. Condition assignments were e-mailed to the group leader, who then informed the patient without informing the researchers or assessors.”</w:t>
            </w:r>
            <w:r>
              <w:rPr>
                <w:i/>
                <w:color w:val="000000"/>
                <w:sz w:val="20"/>
                <w:szCs w:val="20"/>
              </w:rPr>
              <w:t xml:space="preserve"> </w:t>
            </w:r>
            <w:r>
              <w:rPr>
                <w:color w:val="000000"/>
                <w:sz w:val="20"/>
                <w:szCs w:val="20"/>
              </w:rPr>
              <w:t xml:space="preserve">No more relevant information. </w:t>
            </w:r>
          </w:p>
        </w:tc>
        <w:tc>
          <w:tcPr>
            <w:tcW w:w="2127" w:type="dxa"/>
            <w:shd w:val="clear" w:color="auto" w:fill="auto"/>
          </w:tcPr>
          <w:p w14:paraId="1A5E61EF" w14:textId="77777777" w:rsidR="0069070F" w:rsidRPr="00FA3461" w:rsidRDefault="0069070F" w:rsidP="00C22AF7">
            <w:pPr>
              <w:rPr>
                <w:color w:val="000000"/>
                <w:sz w:val="20"/>
                <w:szCs w:val="20"/>
              </w:rPr>
            </w:pPr>
            <w:r w:rsidRPr="00AE2335">
              <w:rPr>
                <w:i/>
                <w:color w:val="000000"/>
                <w:sz w:val="20"/>
                <w:szCs w:val="20"/>
              </w:rPr>
              <w:t>“The randomization was performed independently on a 1:   1 basis, stratified per site, by a methodologist not involved in the study. Condition assignments were e-mailed to the group leader, who then informed the patient without informing the researchers or assessors.”</w:t>
            </w:r>
          </w:p>
        </w:tc>
        <w:tc>
          <w:tcPr>
            <w:tcW w:w="2155" w:type="dxa"/>
            <w:shd w:val="clear" w:color="auto" w:fill="auto"/>
          </w:tcPr>
          <w:p w14:paraId="31DFC80B"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710A2D01" w14:textId="77777777" w:rsidR="0069070F" w:rsidRPr="00B67BF2" w:rsidRDefault="0069070F" w:rsidP="00C22AF7">
            <w:pPr>
              <w:rPr>
                <w:i/>
                <w:color w:val="000000"/>
                <w:sz w:val="20"/>
                <w:szCs w:val="20"/>
              </w:rPr>
            </w:pPr>
            <w:r w:rsidRPr="00B67BF2">
              <w:rPr>
                <w:i/>
                <w:color w:val="000000"/>
                <w:sz w:val="20"/>
                <w:szCs w:val="20"/>
              </w:rPr>
              <w:t>“The interviews were conducted by trained independent assessors, who were blind to the treatment condition and were audiotaped for use in supervision.”</w:t>
            </w:r>
          </w:p>
        </w:tc>
        <w:tc>
          <w:tcPr>
            <w:tcW w:w="0" w:type="auto"/>
            <w:shd w:val="clear" w:color="auto" w:fill="auto"/>
          </w:tcPr>
          <w:p w14:paraId="2E6D657E" w14:textId="77777777" w:rsidR="0069070F" w:rsidRPr="00FA3461" w:rsidRDefault="0069070F" w:rsidP="00C22AF7">
            <w:pPr>
              <w:rPr>
                <w:color w:val="000000"/>
                <w:sz w:val="20"/>
                <w:szCs w:val="20"/>
              </w:rPr>
            </w:pPr>
            <w:r>
              <w:rPr>
                <w:color w:val="000000"/>
                <w:sz w:val="20"/>
                <w:szCs w:val="20"/>
              </w:rPr>
              <w:t xml:space="preserve">Attrition was 16%. </w:t>
            </w:r>
          </w:p>
        </w:tc>
        <w:tc>
          <w:tcPr>
            <w:tcW w:w="0" w:type="auto"/>
            <w:shd w:val="clear" w:color="auto" w:fill="auto"/>
          </w:tcPr>
          <w:p w14:paraId="35DB5C6E"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0510788B" w14:textId="77777777" w:rsidTr="00C22AF7">
        <w:trPr>
          <w:trHeight w:val="140"/>
        </w:trPr>
        <w:tc>
          <w:tcPr>
            <w:tcW w:w="1411" w:type="dxa"/>
            <w:vMerge/>
            <w:shd w:val="clear" w:color="auto" w:fill="auto"/>
          </w:tcPr>
          <w:p w14:paraId="2D0664C3" w14:textId="77777777" w:rsidR="0069070F" w:rsidRPr="006E5F8A" w:rsidRDefault="0069070F" w:rsidP="00C22AF7">
            <w:pPr>
              <w:rPr>
                <w:color w:val="000000"/>
                <w:sz w:val="20"/>
                <w:szCs w:val="20"/>
              </w:rPr>
            </w:pPr>
          </w:p>
        </w:tc>
        <w:tc>
          <w:tcPr>
            <w:tcW w:w="1983" w:type="dxa"/>
            <w:shd w:val="clear" w:color="auto" w:fill="auto"/>
          </w:tcPr>
          <w:p w14:paraId="695456DE"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63956E2B"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76B05A8F"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68F1236"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19BAA1F9"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27E486B4"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12E0B1FC" w14:textId="77777777" w:rsidTr="00C22AF7">
        <w:trPr>
          <w:trHeight w:val="140"/>
        </w:trPr>
        <w:tc>
          <w:tcPr>
            <w:tcW w:w="1411" w:type="dxa"/>
            <w:vMerge w:val="restart"/>
            <w:shd w:val="clear" w:color="auto" w:fill="auto"/>
          </w:tcPr>
          <w:p w14:paraId="63ED151B" w14:textId="77777777" w:rsidR="0069070F" w:rsidRPr="006E5F8A" w:rsidRDefault="0069070F" w:rsidP="00C22AF7">
            <w:pPr>
              <w:rPr>
                <w:color w:val="000000"/>
                <w:sz w:val="20"/>
                <w:szCs w:val="20"/>
              </w:rPr>
            </w:pPr>
            <w:r w:rsidRPr="006E5F8A">
              <w:rPr>
                <w:sz w:val="20"/>
                <w:szCs w:val="20"/>
              </w:rPr>
              <w:t>Duffy 2007</w:t>
            </w:r>
          </w:p>
        </w:tc>
        <w:tc>
          <w:tcPr>
            <w:tcW w:w="1983" w:type="dxa"/>
            <w:shd w:val="clear" w:color="auto" w:fill="auto"/>
          </w:tcPr>
          <w:p w14:paraId="194F97E2"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1D82823C"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32CAF610"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2F4E9B7B" w14:textId="77777777" w:rsidR="0069070F" w:rsidRPr="00FA3461" w:rsidRDefault="0069070F" w:rsidP="00C22AF7">
            <w:pPr>
              <w:rPr>
                <w:color w:val="000000"/>
                <w:sz w:val="20"/>
                <w:szCs w:val="20"/>
              </w:rPr>
            </w:pPr>
            <w:r>
              <w:rPr>
                <w:color w:val="000000"/>
                <w:sz w:val="20"/>
                <w:szCs w:val="20"/>
              </w:rPr>
              <w:t>Not reported.</w:t>
            </w:r>
          </w:p>
        </w:tc>
        <w:tc>
          <w:tcPr>
            <w:tcW w:w="0" w:type="auto"/>
            <w:shd w:val="clear" w:color="auto" w:fill="auto"/>
          </w:tcPr>
          <w:p w14:paraId="75AF8516" w14:textId="77777777" w:rsidR="0069070F" w:rsidRPr="00FA3461" w:rsidRDefault="0069070F" w:rsidP="00C22AF7">
            <w:pPr>
              <w:rPr>
                <w:color w:val="000000"/>
                <w:sz w:val="20"/>
                <w:szCs w:val="20"/>
              </w:rPr>
            </w:pPr>
            <w:r>
              <w:rPr>
                <w:color w:val="000000"/>
                <w:sz w:val="20"/>
                <w:szCs w:val="20"/>
              </w:rPr>
              <w:t xml:space="preserve">21% dropped out. </w:t>
            </w:r>
          </w:p>
        </w:tc>
        <w:tc>
          <w:tcPr>
            <w:tcW w:w="0" w:type="auto"/>
            <w:shd w:val="clear" w:color="auto" w:fill="auto"/>
          </w:tcPr>
          <w:p w14:paraId="6991A12A"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64B51B49" w14:textId="77777777" w:rsidTr="00C22AF7">
        <w:trPr>
          <w:trHeight w:val="140"/>
        </w:trPr>
        <w:tc>
          <w:tcPr>
            <w:tcW w:w="1411" w:type="dxa"/>
            <w:vMerge/>
            <w:shd w:val="clear" w:color="auto" w:fill="auto"/>
          </w:tcPr>
          <w:p w14:paraId="5118CF56" w14:textId="77777777" w:rsidR="0069070F" w:rsidRPr="006E5F8A" w:rsidRDefault="0069070F" w:rsidP="00C22AF7">
            <w:pPr>
              <w:rPr>
                <w:color w:val="000000"/>
                <w:sz w:val="20"/>
                <w:szCs w:val="20"/>
              </w:rPr>
            </w:pPr>
          </w:p>
        </w:tc>
        <w:tc>
          <w:tcPr>
            <w:tcW w:w="1983" w:type="dxa"/>
            <w:shd w:val="clear" w:color="auto" w:fill="auto"/>
          </w:tcPr>
          <w:p w14:paraId="3FD6F853"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35015913"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0FC30E5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909CA50"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7A34D6F"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EDE6427"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160F20F4" w14:textId="77777777" w:rsidTr="00C22AF7">
        <w:trPr>
          <w:trHeight w:val="140"/>
        </w:trPr>
        <w:tc>
          <w:tcPr>
            <w:tcW w:w="1411" w:type="dxa"/>
            <w:vMerge w:val="restart"/>
            <w:shd w:val="clear" w:color="auto" w:fill="auto"/>
          </w:tcPr>
          <w:p w14:paraId="12E4A7BF" w14:textId="77777777" w:rsidR="0069070F" w:rsidRPr="006E5F8A" w:rsidRDefault="0069070F" w:rsidP="00C22AF7">
            <w:pPr>
              <w:rPr>
                <w:color w:val="000000"/>
                <w:sz w:val="20"/>
                <w:szCs w:val="20"/>
              </w:rPr>
            </w:pPr>
            <w:r w:rsidRPr="006E5F8A">
              <w:rPr>
                <w:sz w:val="20"/>
                <w:szCs w:val="20"/>
              </w:rPr>
              <w:lastRenderedPageBreak/>
              <w:t>Dunn 2007</w:t>
            </w:r>
          </w:p>
        </w:tc>
        <w:tc>
          <w:tcPr>
            <w:tcW w:w="1983" w:type="dxa"/>
            <w:shd w:val="clear" w:color="auto" w:fill="auto"/>
          </w:tcPr>
          <w:p w14:paraId="69041743" w14:textId="77777777" w:rsidR="0069070F" w:rsidRPr="006E66C6" w:rsidRDefault="0069070F" w:rsidP="00C22AF7">
            <w:pPr>
              <w:rPr>
                <w:i/>
                <w:color w:val="000000"/>
                <w:sz w:val="20"/>
                <w:szCs w:val="20"/>
              </w:rPr>
            </w:pPr>
            <w:r w:rsidRPr="006E66C6">
              <w:rPr>
                <w:i/>
                <w:color w:val="000000"/>
                <w:sz w:val="20"/>
                <w:szCs w:val="20"/>
              </w:rPr>
              <w:t>“The study statistician (J. Souchek [J.So.]) provided randomization numbers and group assignments from a list generated by the PLAN procedure in SAS, version 6.11. We randomized in blocks of two, in the order of participants’ enrollment, to facilitate equal participant numbers in each group.”</w:t>
            </w:r>
          </w:p>
        </w:tc>
        <w:tc>
          <w:tcPr>
            <w:tcW w:w="2127" w:type="dxa"/>
            <w:shd w:val="clear" w:color="auto" w:fill="auto"/>
          </w:tcPr>
          <w:p w14:paraId="5CFD4D1D" w14:textId="77777777" w:rsidR="0069070F" w:rsidRPr="00FA3461" w:rsidRDefault="0069070F" w:rsidP="00C22AF7">
            <w:pPr>
              <w:rPr>
                <w:color w:val="000000"/>
                <w:sz w:val="20"/>
                <w:szCs w:val="20"/>
              </w:rPr>
            </w:pPr>
            <w:r>
              <w:rPr>
                <w:color w:val="000000"/>
                <w:sz w:val="20"/>
                <w:szCs w:val="20"/>
              </w:rPr>
              <w:t xml:space="preserve">The list of random numbers provided could suggest that investigators could possibly foresee assignments. </w:t>
            </w:r>
          </w:p>
        </w:tc>
        <w:tc>
          <w:tcPr>
            <w:tcW w:w="2155" w:type="dxa"/>
            <w:shd w:val="clear" w:color="auto" w:fill="auto"/>
          </w:tcPr>
          <w:p w14:paraId="7C844153"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78CB0DA7" w14:textId="77777777" w:rsidR="0069070F" w:rsidRPr="00127226" w:rsidRDefault="0069070F" w:rsidP="00C22AF7">
            <w:pPr>
              <w:rPr>
                <w:i/>
                <w:color w:val="000000"/>
                <w:sz w:val="20"/>
                <w:szCs w:val="20"/>
              </w:rPr>
            </w:pPr>
            <w:r w:rsidRPr="00127226">
              <w:rPr>
                <w:i/>
                <w:color w:val="000000"/>
                <w:sz w:val="20"/>
                <w:szCs w:val="20"/>
              </w:rPr>
              <w:t>“Interviewers were blind to participants’ therapy group assignments throughout the study.”</w:t>
            </w:r>
          </w:p>
        </w:tc>
        <w:tc>
          <w:tcPr>
            <w:tcW w:w="0" w:type="auto"/>
            <w:shd w:val="clear" w:color="auto" w:fill="auto"/>
          </w:tcPr>
          <w:p w14:paraId="20D7AD4A" w14:textId="77777777" w:rsidR="0069070F" w:rsidRPr="00FA3461" w:rsidRDefault="0069070F" w:rsidP="00C22AF7">
            <w:pPr>
              <w:rPr>
                <w:color w:val="000000"/>
                <w:sz w:val="20"/>
                <w:szCs w:val="20"/>
              </w:rPr>
            </w:pPr>
            <w:r>
              <w:rPr>
                <w:color w:val="000000"/>
                <w:sz w:val="20"/>
                <w:szCs w:val="20"/>
              </w:rPr>
              <w:t xml:space="preserve">30% of those allocated to the interventions did not complete them, and 41% of those allocated to the interventions were lost to follow-up at 12 months. </w:t>
            </w:r>
          </w:p>
        </w:tc>
        <w:tc>
          <w:tcPr>
            <w:tcW w:w="0" w:type="auto"/>
            <w:shd w:val="clear" w:color="auto" w:fill="auto"/>
          </w:tcPr>
          <w:p w14:paraId="0D1FBFD6"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1FC73D42" w14:textId="77777777" w:rsidTr="00C22AF7">
        <w:trPr>
          <w:trHeight w:val="140"/>
        </w:trPr>
        <w:tc>
          <w:tcPr>
            <w:tcW w:w="1411" w:type="dxa"/>
            <w:vMerge/>
            <w:shd w:val="clear" w:color="auto" w:fill="auto"/>
          </w:tcPr>
          <w:p w14:paraId="5D6FEA8F" w14:textId="77777777" w:rsidR="0069070F" w:rsidRPr="006E5F8A" w:rsidRDefault="0069070F" w:rsidP="00C22AF7">
            <w:pPr>
              <w:rPr>
                <w:color w:val="000000"/>
                <w:sz w:val="20"/>
                <w:szCs w:val="20"/>
              </w:rPr>
            </w:pPr>
          </w:p>
        </w:tc>
        <w:tc>
          <w:tcPr>
            <w:tcW w:w="1983" w:type="dxa"/>
            <w:shd w:val="clear" w:color="auto" w:fill="auto"/>
          </w:tcPr>
          <w:p w14:paraId="29865973"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22226107" w14:textId="77777777" w:rsidR="0069070F" w:rsidRPr="00FA3461" w:rsidRDefault="0069070F" w:rsidP="00C22AF7">
            <w:pPr>
              <w:rPr>
                <w:color w:val="000000"/>
                <w:sz w:val="20"/>
                <w:szCs w:val="20"/>
              </w:rPr>
            </w:pPr>
            <w:r>
              <w:rPr>
                <w:b/>
                <w:color w:val="000000"/>
                <w:sz w:val="20"/>
                <w:szCs w:val="20"/>
              </w:rPr>
              <w:t>High risk</w:t>
            </w:r>
          </w:p>
        </w:tc>
        <w:tc>
          <w:tcPr>
            <w:tcW w:w="2155" w:type="dxa"/>
            <w:shd w:val="clear" w:color="auto" w:fill="auto"/>
          </w:tcPr>
          <w:p w14:paraId="1BF111A0"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A3DF6ED"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636A6BC"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9A73C75"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4572562" w14:textId="77777777" w:rsidTr="00C22AF7">
        <w:trPr>
          <w:trHeight w:val="140"/>
        </w:trPr>
        <w:tc>
          <w:tcPr>
            <w:tcW w:w="1411" w:type="dxa"/>
            <w:vMerge w:val="restart"/>
            <w:shd w:val="clear" w:color="auto" w:fill="auto"/>
          </w:tcPr>
          <w:p w14:paraId="3985BE0E" w14:textId="77777777" w:rsidR="0069070F" w:rsidRPr="006E5F8A" w:rsidRDefault="0069070F" w:rsidP="00C22AF7">
            <w:pPr>
              <w:rPr>
                <w:color w:val="000000"/>
                <w:sz w:val="20"/>
                <w:szCs w:val="20"/>
              </w:rPr>
            </w:pPr>
            <w:r w:rsidRPr="006E5F8A">
              <w:rPr>
                <w:sz w:val="20"/>
                <w:szCs w:val="20"/>
              </w:rPr>
              <w:t>Dunne 2012</w:t>
            </w:r>
          </w:p>
        </w:tc>
        <w:tc>
          <w:tcPr>
            <w:tcW w:w="1983" w:type="dxa"/>
            <w:shd w:val="clear" w:color="auto" w:fill="auto"/>
          </w:tcPr>
          <w:p w14:paraId="5AD8F7F3"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50AD0F73"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1A369761" w14:textId="77777777" w:rsidR="0069070F" w:rsidRPr="00235D9C" w:rsidRDefault="0069070F" w:rsidP="00C22AF7">
            <w:pPr>
              <w:rPr>
                <w:i/>
                <w:color w:val="000000"/>
                <w:sz w:val="20"/>
                <w:szCs w:val="20"/>
              </w:rPr>
            </w:pPr>
            <w:r w:rsidRPr="00235D9C">
              <w:rPr>
                <w:i/>
                <w:color w:val="000000"/>
                <w:sz w:val="20"/>
                <w:szCs w:val="20"/>
              </w:rPr>
              <w:t>“Participants in this study were also not blinded to condition.”</w:t>
            </w:r>
          </w:p>
        </w:tc>
        <w:tc>
          <w:tcPr>
            <w:tcW w:w="0" w:type="auto"/>
            <w:shd w:val="clear" w:color="auto" w:fill="auto"/>
          </w:tcPr>
          <w:p w14:paraId="3B5A2D98" w14:textId="77777777" w:rsidR="0069070F" w:rsidRPr="00235D9C" w:rsidRDefault="0069070F" w:rsidP="00C22AF7">
            <w:pPr>
              <w:rPr>
                <w:i/>
                <w:color w:val="000000"/>
                <w:sz w:val="20"/>
                <w:szCs w:val="20"/>
              </w:rPr>
            </w:pPr>
            <w:r w:rsidRPr="00235D9C">
              <w:rPr>
                <w:i/>
                <w:color w:val="000000"/>
                <w:sz w:val="20"/>
                <w:szCs w:val="20"/>
              </w:rPr>
              <w:t>“Although the use of the same assessor for the diagnostic interview for all participants at all 3 time points is a methodological strength, this also meant the assessor was not blinded to the treatment condition representing a potential bias in postassessment and follow-up assessment.”</w:t>
            </w:r>
          </w:p>
        </w:tc>
        <w:tc>
          <w:tcPr>
            <w:tcW w:w="0" w:type="auto"/>
            <w:shd w:val="clear" w:color="auto" w:fill="auto"/>
          </w:tcPr>
          <w:p w14:paraId="0D93F364" w14:textId="77777777" w:rsidR="0069070F" w:rsidRPr="005E70BB" w:rsidRDefault="0069070F" w:rsidP="00C22AF7">
            <w:pPr>
              <w:rPr>
                <w:i/>
                <w:color w:val="000000"/>
                <w:sz w:val="20"/>
                <w:szCs w:val="20"/>
              </w:rPr>
            </w:pPr>
            <w:r w:rsidRPr="005E70BB">
              <w:rPr>
                <w:i/>
                <w:color w:val="000000"/>
                <w:sz w:val="20"/>
                <w:szCs w:val="20"/>
              </w:rPr>
              <w:t>“A further strength of the study was the use of the intent-to-treat sample for data analyses, despite the relatively low attrition in this study (9% at 6-mo follow-up).”</w:t>
            </w:r>
          </w:p>
        </w:tc>
        <w:tc>
          <w:tcPr>
            <w:tcW w:w="0" w:type="auto"/>
            <w:shd w:val="clear" w:color="auto" w:fill="auto"/>
          </w:tcPr>
          <w:p w14:paraId="7FED0EA1"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75C4E62E" w14:textId="77777777" w:rsidTr="00C22AF7">
        <w:trPr>
          <w:trHeight w:val="140"/>
        </w:trPr>
        <w:tc>
          <w:tcPr>
            <w:tcW w:w="1411" w:type="dxa"/>
            <w:vMerge/>
            <w:shd w:val="clear" w:color="auto" w:fill="auto"/>
          </w:tcPr>
          <w:p w14:paraId="5E41F3D8" w14:textId="77777777" w:rsidR="0069070F" w:rsidRPr="006E5F8A" w:rsidRDefault="0069070F" w:rsidP="00C22AF7">
            <w:pPr>
              <w:rPr>
                <w:color w:val="000000"/>
                <w:sz w:val="20"/>
                <w:szCs w:val="20"/>
              </w:rPr>
            </w:pPr>
          </w:p>
        </w:tc>
        <w:tc>
          <w:tcPr>
            <w:tcW w:w="1983" w:type="dxa"/>
            <w:shd w:val="clear" w:color="auto" w:fill="auto"/>
          </w:tcPr>
          <w:p w14:paraId="23349E1B"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34A23638"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4E06D5F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74B337A"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B02CBDB"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55533FD6"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5F4EEA9A" w14:textId="77777777" w:rsidTr="00C22AF7">
        <w:trPr>
          <w:trHeight w:val="140"/>
        </w:trPr>
        <w:tc>
          <w:tcPr>
            <w:tcW w:w="1411" w:type="dxa"/>
            <w:vMerge w:val="restart"/>
            <w:shd w:val="clear" w:color="auto" w:fill="auto"/>
          </w:tcPr>
          <w:p w14:paraId="1DBF7311" w14:textId="77777777" w:rsidR="0069070F" w:rsidRPr="006E5F8A" w:rsidRDefault="0069070F" w:rsidP="00C22AF7">
            <w:pPr>
              <w:rPr>
                <w:color w:val="000000"/>
                <w:sz w:val="20"/>
                <w:szCs w:val="20"/>
              </w:rPr>
            </w:pPr>
            <w:r w:rsidRPr="006E5F8A">
              <w:rPr>
                <w:sz w:val="20"/>
                <w:szCs w:val="20"/>
              </w:rPr>
              <w:t>Ehlers 2003</w:t>
            </w:r>
          </w:p>
        </w:tc>
        <w:tc>
          <w:tcPr>
            <w:tcW w:w="1983" w:type="dxa"/>
            <w:shd w:val="clear" w:color="auto" w:fill="auto"/>
          </w:tcPr>
          <w:p w14:paraId="54AE0C7F" w14:textId="77777777" w:rsidR="0069070F" w:rsidRPr="00FA3461" w:rsidRDefault="0069070F" w:rsidP="00C22AF7">
            <w:pPr>
              <w:rPr>
                <w:color w:val="000000"/>
                <w:sz w:val="20"/>
                <w:szCs w:val="20"/>
              </w:rPr>
            </w:pPr>
            <w:r>
              <w:rPr>
                <w:color w:val="000000"/>
                <w:sz w:val="20"/>
                <w:szCs w:val="20"/>
              </w:rPr>
              <w:t xml:space="preserve">Reference to using the random permuted blocks within strata algorithm. </w:t>
            </w:r>
          </w:p>
        </w:tc>
        <w:tc>
          <w:tcPr>
            <w:tcW w:w="2127" w:type="dxa"/>
            <w:shd w:val="clear" w:color="auto" w:fill="auto"/>
          </w:tcPr>
          <w:p w14:paraId="34223C41" w14:textId="77777777" w:rsidR="0069070F" w:rsidRPr="00FA3461" w:rsidRDefault="0069070F" w:rsidP="00C22AF7">
            <w:pPr>
              <w:rPr>
                <w:color w:val="000000"/>
                <w:sz w:val="20"/>
                <w:szCs w:val="20"/>
              </w:rPr>
            </w:pPr>
            <w:r>
              <w:rPr>
                <w:color w:val="000000"/>
                <w:sz w:val="20"/>
                <w:szCs w:val="20"/>
              </w:rPr>
              <w:t xml:space="preserve">Investigators enrolling participants could not possibly foresee assignments as the allocation list was kept locked in a central office and the patient’s allocation was only revealed three weeks later – following the self-monitoring assessment. </w:t>
            </w:r>
          </w:p>
        </w:tc>
        <w:tc>
          <w:tcPr>
            <w:tcW w:w="2155" w:type="dxa"/>
            <w:shd w:val="clear" w:color="auto" w:fill="auto"/>
          </w:tcPr>
          <w:p w14:paraId="206E5478"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43AB44AE" w14:textId="77777777" w:rsidR="0069070F" w:rsidRPr="00FA3461" w:rsidRDefault="0069070F" w:rsidP="00C22AF7">
            <w:pPr>
              <w:rPr>
                <w:color w:val="000000"/>
                <w:sz w:val="20"/>
                <w:szCs w:val="20"/>
              </w:rPr>
            </w:pPr>
            <w:r>
              <w:rPr>
                <w:color w:val="000000"/>
                <w:sz w:val="20"/>
                <w:szCs w:val="20"/>
              </w:rPr>
              <w:t xml:space="preserve">Independent assessors, blind to treatment condition, administered the CAPS. No reference to how the SDS (which is a self-report measure) was scored. </w:t>
            </w:r>
          </w:p>
        </w:tc>
        <w:tc>
          <w:tcPr>
            <w:tcW w:w="0" w:type="auto"/>
            <w:shd w:val="clear" w:color="auto" w:fill="auto"/>
          </w:tcPr>
          <w:p w14:paraId="1C768CD2" w14:textId="77777777" w:rsidR="0069070F" w:rsidRPr="00FA3461" w:rsidRDefault="0069070F" w:rsidP="00C22AF7">
            <w:pPr>
              <w:rPr>
                <w:color w:val="000000"/>
                <w:sz w:val="20"/>
                <w:szCs w:val="20"/>
              </w:rPr>
            </w:pPr>
            <w:r>
              <w:rPr>
                <w:color w:val="000000"/>
                <w:sz w:val="20"/>
                <w:szCs w:val="20"/>
              </w:rPr>
              <w:t xml:space="preserve">Attrition was &lt; 25%. </w:t>
            </w:r>
          </w:p>
        </w:tc>
        <w:tc>
          <w:tcPr>
            <w:tcW w:w="0" w:type="auto"/>
            <w:shd w:val="clear" w:color="auto" w:fill="auto"/>
          </w:tcPr>
          <w:p w14:paraId="0B052451"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05C1EACA" w14:textId="77777777" w:rsidTr="00C22AF7">
        <w:trPr>
          <w:trHeight w:val="140"/>
        </w:trPr>
        <w:tc>
          <w:tcPr>
            <w:tcW w:w="1411" w:type="dxa"/>
            <w:vMerge/>
            <w:shd w:val="clear" w:color="auto" w:fill="auto"/>
          </w:tcPr>
          <w:p w14:paraId="718AF21B" w14:textId="77777777" w:rsidR="0069070F" w:rsidRPr="006E5F8A" w:rsidRDefault="0069070F" w:rsidP="00C22AF7">
            <w:pPr>
              <w:rPr>
                <w:color w:val="000000"/>
                <w:sz w:val="20"/>
                <w:szCs w:val="20"/>
              </w:rPr>
            </w:pPr>
          </w:p>
        </w:tc>
        <w:tc>
          <w:tcPr>
            <w:tcW w:w="1983" w:type="dxa"/>
            <w:shd w:val="clear" w:color="auto" w:fill="auto"/>
          </w:tcPr>
          <w:p w14:paraId="7A76DFAE"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3D700960"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0E2488C3"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A9F4EFF"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3CA66248"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56152F3C"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5BDC1494" w14:textId="77777777" w:rsidTr="00C22AF7">
        <w:trPr>
          <w:trHeight w:val="140"/>
        </w:trPr>
        <w:tc>
          <w:tcPr>
            <w:tcW w:w="1411" w:type="dxa"/>
            <w:vMerge w:val="restart"/>
            <w:shd w:val="clear" w:color="auto" w:fill="auto"/>
          </w:tcPr>
          <w:p w14:paraId="7B5900A0" w14:textId="77777777" w:rsidR="0069070F" w:rsidRPr="006E5F8A" w:rsidRDefault="0069070F" w:rsidP="00C22AF7">
            <w:pPr>
              <w:rPr>
                <w:color w:val="000000"/>
                <w:sz w:val="20"/>
                <w:szCs w:val="20"/>
              </w:rPr>
            </w:pPr>
            <w:r w:rsidRPr="006E5F8A">
              <w:rPr>
                <w:sz w:val="20"/>
                <w:szCs w:val="20"/>
              </w:rPr>
              <w:t>Ehlers 2005</w:t>
            </w:r>
          </w:p>
        </w:tc>
        <w:tc>
          <w:tcPr>
            <w:tcW w:w="1983" w:type="dxa"/>
            <w:shd w:val="clear" w:color="auto" w:fill="auto"/>
          </w:tcPr>
          <w:p w14:paraId="2079F1A3"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0137C945"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54310161"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770ED19C" w14:textId="77777777" w:rsidR="0069070F" w:rsidRPr="00FA3461" w:rsidRDefault="0069070F" w:rsidP="00C22AF7">
            <w:pPr>
              <w:rPr>
                <w:color w:val="000000"/>
                <w:sz w:val="20"/>
                <w:szCs w:val="20"/>
              </w:rPr>
            </w:pPr>
            <w:r>
              <w:rPr>
                <w:color w:val="000000"/>
                <w:sz w:val="20"/>
                <w:szCs w:val="20"/>
              </w:rPr>
              <w:t xml:space="preserve">Independent assessors, blind to treatment condition, administered the CAPS. No reference to how the SDS (which is a self-report measure) was scored. </w:t>
            </w:r>
          </w:p>
        </w:tc>
        <w:tc>
          <w:tcPr>
            <w:tcW w:w="0" w:type="auto"/>
            <w:shd w:val="clear" w:color="auto" w:fill="auto"/>
          </w:tcPr>
          <w:p w14:paraId="0E8C3E25" w14:textId="77777777" w:rsidR="0069070F" w:rsidRPr="00FA3461" w:rsidRDefault="0069070F" w:rsidP="00C22AF7">
            <w:pPr>
              <w:rPr>
                <w:color w:val="000000"/>
                <w:sz w:val="20"/>
                <w:szCs w:val="20"/>
              </w:rPr>
            </w:pPr>
            <w:r>
              <w:rPr>
                <w:color w:val="000000"/>
                <w:sz w:val="20"/>
                <w:szCs w:val="20"/>
              </w:rPr>
              <w:t xml:space="preserve">No patient dropped out. </w:t>
            </w:r>
          </w:p>
        </w:tc>
        <w:tc>
          <w:tcPr>
            <w:tcW w:w="0" w:type="auto"/>
            <w:shd w:val="clear" w:color="auto" w:fill="auto"/>
          </w:tcPr>
          <w:p w14:paraId="3538B748"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5AD7A4F9" w14:textId="77777777" w:rsidTr="00C22AF7">
        <w:trPr>
          <w:trHeight w:val="140"/>
        </w:trPr>
        <w:tc>
          <w:tcPr>
            <w:tcW w:w="1411" w:type="dxa"/>
            <w:vMerge/>
            <w:shd w:val="clear" w:color="auto" w:fill="auto"/>
          </w:tcPr>
          <w:p w14:paraId="250E6049" w14:textId="77777777" w:rsidR="0069070F" w:rsidRPr="006E5F8A" w:rsidRDefault="0069070F" w:rsidP="00C22AF7">
            <w:pPr>
              <w:rPr>
                <w:color w:val="000000"/>
                <w:sz w:val="20"/>
                <w:szCs w:val="20"/>
              </w:rPr>
            </w:pPr>
          </w:p>
        </w:tc>
        <w:tc>
          <w:tcPr>
            <w:tcW w:w="1983" w:type="dxa"/>
            <w:shd w:val="clear" w:color="auto" w:fill="auto"/>
          </w:tcPr>
          <w:p w14:paraId="3390A74A"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4F6E8265"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5D8D459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FB39716"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77B7E9AD"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58C8503"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28C0481A" w14:textId="77777777" w:rsidTr="00C22AF7">
        <w:trPr>
          <w:trHeight w:val="140"/>
        </w:trPr>
        <w:tc>
          <w:tcPr>
            <w:tcW w:w="1411" w:type="dxa"/>
            <w:vMerge w:val="restart"/>
            <w:shd w:val="clear" w:color="auto" w:fill="auto"/>
          </w:tcPr>
          <w:p w14:paraId="1DE0B8FB" w14:textId="77777777" w:rsidR="0069070F" w:rsidRPr="006E5F8A" w:rsidRDefault="0069070F" w:rsidP="00C22AF7">
            <w:pPr>
              <w:rPr>
                <w:color w:val="000000"/>
                <w:sz w:val="20"/>
                <w:szCs w:val="20"/>
              </w:rPr>
            </w:pPr>
            <w:r w:rsidRPr="006E5F8A">
              <w:rPr>
                <w:sz w:val="20"/>
                <w:szCs w:val="20"/>
              </w:rPr>
              <w:t>Ehlers 2014</w:t>
            </w:r>
          </w:p>
        </w:tc>
        <w:tc>
          <w:tcPr>
            <w:tcW w:w="1983" w:type="dxa"/>
            <w:shd w:val="clear" w:color="auto" w:fill="auto"/>
          </w:tcPr>
          <w:p w14:paraId="51252476" w14:textId="77777777" w:rsidR="0069070F" w:rsidRPr="00A62351" w:rsidRDefault="0069070F" w:rsidP="00C22AF7">
            <w:pPr>
              <w:rPr>
                <w:i/>
                <w:color w:val="000000"/>
                <w:sz w:val="20"/>
                <w:szCs w:val="20"/>
              </w:rPr>
            </w:pPr>
            <w:r w:rsidRPr="00A62351">
              <w:rPr>
                <w:i/>
                <w:color w:val="000000"/>
                <w:sz w:val="20"/>
                <w:szCs w:val="20"/>
              </w:rPr>
              <w:t xml:space="preserve">“The participants were then randomly allocated to one of the four trial conditions by an independent researcher who was not involved in assessing patients using the minimization </w:t>
            </w:r>
            <w:r w:rsidRPr="00A62351">
              <w:rPr>
                <w:i/>
                <w:color w:val="000000"/>
                <w:sz w:val="20"/>
                <w:szCs w:val="20"/>
              </w:rPr>
              <w:lastRenderedPageBreak/>
              <w:t>procedure (15) to stratify for sex and severity of PTSD symptoms. The assessors determining the suitability of a patient for inclusion were not informed about the stratiﬁcation variables and algorithm.”</w:t>
            </w:r>
          </w:p>
        </w:tc>
        <w:tc>
          <w:tcPr>
            <w:tcW w:w="2127" w:type="dxa"/>
            <w:shd w:val="clear" w:color="auto" w:fill="auto"/>
          </w:tcPr>
          <w:p w14:paraId="18F4B450" w14:textId="77777777" w:rsidR="0069070F" w:rsidRPr="00FA3461" w:rsidRDefault="0069070F" w:rsidP="00C22AF7">
            <w:pPr>
              <w:rPr>
                <w:color w:val="000000"/>
                <w:sz w:val="20"/>
                <w:szCs w:val="20"/>
              </w:rPr>
            </w:pPr>
            <w:r w:rsidRPr="00A62351">
              <w:rPr>
                <w:i/>
                <w:color w:val="000000"/>
                <w:sz w:val="20"/>
                <w:szCs w:val="20"/>
              </w:rPr>
              <w:lastRenderedPageBreak/>
              <w:t xml:space="preserve">“The participants were then randomly allocated to one of the four trial conditions by an independent researcher who was not involved in assessing patients using the minimization procedure (15) to stratify for sex and </w:t>
            </w:r>
            <w:r w:rsidRPr="00A62351">
              <w:rPr>
                <w:i/>
                <w:color w:val="000000"/>
                <w:sz w:val="20"/>
                <w:szCs w:val="20"/>
              </w:rPr>
              <w:lastRenderedPageBreak/>
              <w:t>severity of PTSD symptoms. The assessors determining the suitability of a patient for inclusion were not informed about the stratiﬁcation variables and algorithm.”</w:t>
            </w:r>
          </w:p>
        </w:tc>
        <w:tc>
          <w:tcPr>
            <w:tcW w:w="2155" w:type="dxa"/>
            <w:shd w:val="clear" w:color="auto" w:fill="auto"/>
          </w:tcPr>
          <w:p w14:paraId="7EB614AF" w14:textId="77777777" w:rsidR="0069070F" w:rsidRPr="00A62351" w:rsidRDefault="0069070F" w:rsidP="00C22AF7">
            <w:pPr>
              <w:rPr>
                <w:i/>
                <w:color w:val="000000"/>
                <w:sz w:val="20"/>
                <w:szCs w:val="20"/>
              </w:rPr>
            </w:pPr>
            <w:r w:rsidRPr="00A62351">
              <w:rPr>
                <w:i/>
                <w:color w:val="000000"/>
                <w:sz w:val="20"/>
                <w:szCs w:val="20"/>
              </w:rPr>
              <w:lastRenderedPageBreak/>
              <w:t xml:space="preserve">“Participants were not blind to the nature of the treatment, but care was taken to create similarly positive expectations in each treatment group by informing them that several psychological treatments were effective in PTSD and it </w:t>
            </w:r>
            <w:r w:rsidRPr="00A62351">
              <w:rPr>
                <w:i/>
                <w:color w:val="000000"/>
                <w:sz w:val="20"/>
                <w:szCs w:val="20"/>
              </w:rPr>
              <w:lastRenderedPageBreak/>
              <w:t>was unknown which worked best, and by giving a detailed rationale for the treatment condition to which the patient was allocated.”</w:t>
            </w:r>
          </w:p>
        </w:tc>
        <w:tc>
          <w:tcPr>
            <w:tcW w:w="0" w:type="auto"/>
            <w:shd w:val="clear" w:color="auto" w:fill="auto"/>
          </w:tcPr>
          <w:p w14:paraId="2A44838C" w14:textId="77777777" w:rsidR="0069070F" w:rsidRPr="00A62351" w:rsidRDefault="0069070F" w:rsidP="00C22AF7">
            <w:pPr>
              <w:rPr>
                <w:i/>
                <w:color w:val="000000"/>
                <w:sz w:val="20"/>
                <w:szCs w:val="20"/>
              </w:rPr>
            </w:pPr>
            <w:r w:rsidRPr="00A62351">
              <w:rPr>
                <w:i/>
                <w:color w:val="000000"/>
                <w:sz w:val="20"/>
                <w:szCs w:val="20"/>
              </w:rPr>
              <w:lastRenderedPageBreak/>
              <w:t xml:space="preserve">“The assessments of treatment outcome were conducted by independent evaluators without knowledge of the patient’s treatment condition. Patients were asked not to reveal their group </w:t>
            </w:r>
            <w:r w:rsidRPr="00A62351">
              <w:rPr>
                <w:i/>
                <w:color w:val="000000"/>
                <w:sz w:val="20"/>
                <w:szCs w:val="20"/>
              </w:rPr>
              <w:lastRenderedPageBreak/>
              <w:t>assignment to the evaluators.”</w:t>
            </w:r>
          </w:p>
        </w:tc>
        <w:tc>
          <w:tcPr>
            <w:tcW w:w="0" w:type="auto"/>
            <w:shd w:val="clear" w:color="auto" w:fill="auto"/>
          </w:tcPr>
          <w:p w14:paraId="21776302" w14:textId="77777777" w:rsidR="0069070F" w:rsidRPr="00FA3461" w:rsidRDefault="0069070F" w:rsidP="00C22AF7">
            <w:pPr>
              <w:rPr>
                <w:color w:val="000000"/>
                <w:sz w:val="20"/>
                <w:szCs w:val="20"/>
              </w:rPr>
            </w:pPr>
            <w:r>
              <w:rPr>
                <w:color w:val="000000"/>
                <w:sz w:val="20"/>
                <w:szCs w:val="20"/>
              </w:rPr>
              <w:lastRenderedPageBreak/>
              <w:t xml:space="preserve">Attrition was &lt; 25%. </w:t>
            </w:r>
          </w:p>
        </w:tc>
        <w:tc>
          <w:tcPr>
            <w:tcW w:w="0" w:type="auto"/>
            <w:shd w:val="clear" w:color="auto" w:fill="auto"/>
          </w:tcPr>
          <w:p w14:paraId="7C1E12B3"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60ECB877" w14:textId="77777777" w:rsidTr="00C22AF7">
        <w:trPr>
          <w:trHeight w:val="140"/>
        </w:trPr>
        <w:tc>
          <w:tcPr>
            <w:tcW w:w="1411" w:type="dxa"/>
            <w:vMerge/>
            <w:shd w:val="clear" w:color="auto" w:fill="auto"/>
          </w:tcPr>
          <w:p w14:paraId="739AD6A6" w14:textId="77777777" w:rsidR="0069070F" w:rsidRPr="006E5F8A" w:rsidRDefault="0069070F" w:rsidP="00C22AF7">
            <w:pPr>
              <w:rPr>
                <w:color w:val="000000"/>
                <w:sz w:val="20"/>
                <w:szCs w:val="20"/>
              </w:rPr>
            </w:pPr>
          </w:p>
        </w:tc>
        <w:tc>
          <w:tcPr>
            <w:tcW w:w="1983" w:type="dxa"/>
            <w:shd w:val="clear" w:color="auto" w:fill="auto"/>
          </w:tcPr>
          <w:p w14:paraId="162989E8"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529C3676"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4DE23B03"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AFEBC60"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198DAA5C"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ACD4C15"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045F7835" w14:textId="77777777" w:rsidTr="00C22AF7">
        <w:trPr>
          <w:trHeight w:val="140"/>
        </w:trPr>
        <w:tc>
          <w:tcPr>
            <w:tcW w:w="1411" w:type="dxa"/>
            <w:vMerge w:val="restart"/>
            <w:shd w:val="clear" w:color="auto" w:fill="auto"/>
          </w:tcPr>
          <w:p w14:paraId="746D8A5D" w14:textId="77777777" w:rsidR="0069070F" w:rsidRPr="006E5F8A" w:rsidRDefault="0069070F" w:rsidP="00C22AF7">
            <w:pPr>
              <w:rPr>
                <w:color w:val="000000"/>
                <w:sz w:val="20"/>
                <w:szCs w:val="20"/>
              </w:rPr>
            </w:pPr>
            <w:r w:rsidRPr="006E5F8A">
              <w:rPr>
                <w:sz w:val="20"/>
                <w:szCs w:val="20"/>
              </w:rPr>
              <w:t>Foa 1999</w:t>
            </w:r>
          </w:p>
        </w:tc>
        <w:tc>
          <w:tcPr>
            <w:tcW w:w="1983" w:type="dxa"/>
            <w:shd w:val="clear" w:color="auto" w:fill="auto"/>
          </w:tcPr>
          <w:p w14:paraId="29620986"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31141759"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6AD0779D"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5A89AA69" w14:textId="77777777" w:rsidR="0069070F" w:rsidRPr="00FA3461" w:rsidRDefault="0069070F" w:rsidP="00C22AF7">
            <w:pPr>
              <w:rPr>
                <w:color w:val="000000"/>
                <w:sz w:val="20"/>
                <w:szCs w:val="20"/>
              </w:rPr>
            </w:pPr>
            <w:r>
              <w:rPr>
                <w:color w:val="000000"/>
                <w:sz w:val="20"/>
                <w:szCs w:val="20"/>
              </w:rPr>
              <w:t xml:space="preserve">Assessors were unaware of treatment assignment. </w:t>
            </w:r>
          </w:p>
        </w:tc>
        <w:tc>
          <w:tcPr>
            <w:tcW w:w="0" w:type="auto"/>
            <w:shd w:val="clear" w:color="auto" w:fill="auto"/>
          </w:tcPr>
          <w:p w14:paraId="6E5B5908" w14:textId="77777777" w:rsidR="0069070F" w:rsidRPr="00FA3461" w:rsidRDefault="0069070F" w:rsidP="00C22AF7">
            <w:pPr>
              <w:rPr>
                <w:color w:val="000000"/>
                <w:sz w:val="20"/>
                <w:szCs w:val="20"/>
              </w:rPr>
            </w:pPr>
            <w:r>
              <w:rPr>
                <w:color w:val="000000"/>
                <w:sz w:val="20"/>
                <w:szCs w:val="20"/>
              </w:rPr>
              <w:t>17.7 dropped out altogether; although drop-out were not spread evenly throughout the groups – 8% dropped out of the PE group, 27% of the SIT group, 27% of the PE-SIT group, 0% of the WL group. ITT was used.</w:t>
            </w:r>
          </w:p>
        </w:tc>
        <w:tc>
          <w:tcPr>
            <w:tcW w:w="0" w:type="auto"/>
            <w:shd w:val="clear" w:color="auto" w:fill="auto"/>
          </w:tcPr>
          <w:p w14:paraId="41736E69"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379A4710" w14:textId="77777777" w:rsidTr="00C22AF7">
        <w:trPr>
          <w:trHeight w:val="140"/>
        </w:trPr>
        <w:tc>
          <w:tcPr>
            <w:tcW w:w="1411" w:type="dxa"/>
            <w:vMerge/>
            <w:shd w:val="clear" w:color="auto" w:fill="auto"/>
          </w:tcPr>
          <w:p w14:paraId="5D93365C" w14:textId="77777777" w:rsidR="0069070F" w:rsidRPr="006E5F8A" w:rsidRDefault="0069070F" w:rsidP="00C22AF7">
            <w:pPr>
              <w:rPr>
                <w:color w:val="000000"/>
                <w:sz w:val="20"/>
                <w:szCs w:val="20"/>
              </w:rPr>
            </w:pPr>
          </w:p>
        </w:tc>
        <w:tc>
          <w:tcPr>
            <w:tcW w:w="1983" w:type="dxa"/>
            <w:shd w:val="clear" w:color="auto" w:fill="auto"/>
          </w:tcPr>
          <w:p w14:paraId="73994E98"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5B6921FE"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6B49E204"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C709E01"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576A4B3A"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23D4D91F"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70F567F3" w14:textId="77777777" w:rsidTr="00C22AF7">
        <w:trPr>
          <w:trHeight w:val="140"/>
        </w:trPr>
        <w:tc>
          <w:tcPr>
            <w:tcW w:w="1411" w:type="dxa"/>
            <w:vMerge w:val="restart"/>
            <w:shd w:val="clear" w:color="auto" w:fill="auto"/>
          </w:tcPr>
          <w:p w14:paraId="34A5119F" w14:textId="77777777" w:rsidR="0069070F" w:rsidRPr="006E5F8A" w:rsidRDefault="0069070F" w:rsidP="00C22AF7">
            <w:pPr>
              <w:rPr>
                <w:color w:val="000000"/>
                <w:sz w:val="20"/>
                <w:szCs w:val="20"/>
              </w:rPr>
            </w:pPr>
            <w:r w:rsidRPr="006E5F8A">
              <w:rPr>
                <w:sz w:val="20"/>
                <w:szCs w:val="20"/>
              </w:rPr>
              <w:t>Foa 2005</w:t>
            </w:r>
          </w:p>
        </w:tc>
        <w:tc>
          <w:tcPr>
            <w:tcW w:w="1983" w:type="dxa"/>
            <w:shd w:val="clear" w:color="auto" w:fill="auto"/>
          </w:tcPr>
          <w:p w14:paraId="3BA1CE50"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4974ACD4"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1C170BB9"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3B296F5B" w14:textId="77777777" w:rsidR="0069070F" w:rsidRPr="00E078D1" w:rsidRDefault="0069070F" w:rsidP="00C22AF7">
            <w:pPr>
              <w:rPr>
                <w:i/>
                <w:color w:val="000000"/>
                <w:sz w:val="20"/>
                <w:szCs w:val="20"/>
              </w:rPr>
            </w:pPr>
            <w:r>
              <w:rPr>
                <w:i/>
                <w:color w:val="000000"/>
                <w:sz w:val="20"/>
                <w:szCs w:val="20"/>
              </w:rPr>
              <w:t>“</w:t>
            </w:r>
            <w:r w:rsidRPr="00E078D1">
              <w:rPr>
                <w:i/>
                <w:color w:val="000000"/>
                <w:sz w:val="20"/>
                <w:szCs w:val="20"/>
              </w:rPr>
              <w:t xml:space="preserve">Independent evaluations were conducted at pretreatment and posttreatment and 3-, 6-, and 12-month posttreatment. All </w:t>
            </w:r>
            <w:r w:rsidRPr="00E078D1">
              <w:rPr>
                <w:i/>
                <w:color w:val="000000"/>
                <w:sz w:val="20"/>
                <w:szCs w:val="20"/>
              </w:rPr>
              <w:lastRenderedPageBreak/>
              <w:t>evaluations were conducted by trained doctoral or master’s level CTSA clinicians who were blind to study condition.</w:t>
            </w:r>
            <w:r>
              <w:rPr>
                <w:i/>
                <w:color w:val="000000"/>
                <w:sz w:val="20"/>
                <w:szCs w:val="20"/>
              </w:rPr>
              <w:t>”</w:t>
            </w:r>
          </w:p>
        </w:tc>
        <w:tc>
          <w:tcPr>
            <w:tcW w:w="0" w:type="auto"/>
            <w:shd w:val="clear" w:color="auto" w:fill="auto"/>
          </w:tcPr>
          <w:p w14:paraId="3FA1C3E9" w14:textId="77777777" w:rsidR="0069070F" w:rsidRPr="00997FBC" w:rsidRDefault="0069070F" w:rsidP="00C22AF7">
            <w:pPr>
              <w:rPr>
                <w:color w:val="000000"/>
                <w:sz w:val="20"/>
                <w:szCs w:val="20"/>
              </w:rPr>
            </w:pPr>
            <w:r w:rsidRPr="00E078D1">
              <w:rPr>
                <w:i/>
                <w:color w:val="000000"/>
                <w:sz w:val="20"/>
                <w:szCs w:val="20"/>
              </w:rPr>
              <w:lastRenderedPageBreak/>
              <w:t>“The overall dropout rate was 32.4% and was lower for WL (3.8%) than PE/CR (40.5%)… and PE (34.2%)”</w:t>
            </w:r>
            <w:r>
              <w:rPr>
                <w:i/>
                <w:color w:val="000000"/>
                <w:sz w:val="20"/>
                <w:szCs w:val="20"/>
              </w:rPr>
              <w:t xml:space="preserve"> </w:t>
            </w:r>
            <w:r>
              <w:rPr>
                <w:color w:val="000000"/>
                <w:sz w:val="20"/>
                <w:szCs w:val="20"/>
              </w:rPr>
              <w:t xml:space="preserve">These </w:t>
            </w:r>
            <w:r>
              <w:rPr>
                <w:color w:val="000000"/>
                <w:sz w:val="20"/>
                <w:szCs w:val="20"/>
              </w:rPr>
              <w:lastRenderedPageBreak/>
              <w:t xml:space="preserve">were not available for post-intervention assessment. </w:t>
            </w:r>
          </w:p>
        </w:tc>
        <w:tc>
          <w:tcPr>
            <w:tcW w:w="0" w:type="auto"/>
            <w:shd w:val="clear" w:color="auto" w:fill="auto"/>
          </w:tcPr>
          <w:p w14:paraId="3BE590EB"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68D14130" w14:textId="77777777" w:rsidTr="00C22AF7">
        <w:trPr>
          <w:trHeight w:val="140"/>
        </w:trPr>
        <w:tc>
          <w:tcPr>
            <w:tcW w:w="1411" w:type="dxa"/>
            <w:vMerge/>
            <w:shd w:val="clear" w:color="auto" w:fill="auto"/>
          </w:tcPr>
          <w:p w14:paraId="11A1DAA7" w14:textId="77777777" w:rsidR="0069070F" w:rsidRPr="006E5F8A" w:rsidRDefault="0069070F" w:rsidP="00C22AF7">
            <w:pPr>
              <w:rPr>
                <w:color w:val="000000"/>
                <w:sz w:val="20"/>
                <w:szCs w:val="20"/>
              </w:rPr>
            </w:pPr>
          </w:p>
        </w:tc>
        <w:tc>
          <w:tcPr>
            <w:tcW w:w="1983" w:type="dxa"/>
            <w:shd w:val="clear" w:color="auto" w:fill="auto"/>
          </w:tcPr>
          <w:p w14:paraId="094DF870"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0F4083E8"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39111CFE"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0922193"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11EF46B"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B939BE9"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52C64CE6" w14:textId="77777777" w:rsidTr="00C22AF7">
        <w:trPr>
          <w:trHeight w:val="140"/>
        </w:trPr>
        <w:tc>
          <w:tcPr>
            <w:tcW w:w="1411" w:type="dxa"/>
            <w:vMerge w:val="restart"/>
            <w:shd w:val="clear" w:color="auto" w:fill="auto"/>
          </w:tcPr>
          <w:p w14:paraId="3EBEBEE8" w14:textId="77777777" w:rsidR="0069070F" w:rsidRPr="006E5F8A" w:rsidRDefault="0069070F" w:rsidP="00C22AF7">
            <w:pPr>
              <w:rPr>
                <w:color w:val="000000"/>
                <w:sz w:val="20"/>
                <w:szCs w:val="20"/>
              </w:rPr>
            </w:pPr>
            <w:r w:rsidRPr="006E5F8A">
              <w:rPr>
                <w:sz w:val="20"/>
                <w:szCs w:val="20"/>
              </w:rPr>
              <w:t>Forbes 2012</w:t>
            </w:r>
          </w:p>
        </w:tc>
        <w:tc>
          <w:tcPr>
            <w:tcW w:w="1983" w:type="dxa"/>
            <w:shd w:val="clear" w:color="auto" w:fill="auto"/>
          </w:tcPr>
          <w:p w14:paraId="36AE9669" w14:textId="77777777" w:rsidR="0069070F" w:rsidRPr="00FA3461" w:rsidRDefault="0069070F" w:rsidP="00C22AF7">
            <w:pPr>
              <w:rPr>
                <w:color w:val="000000"/>
                <w:sz w:val="20"/>
                <w:szCs w:val="20"/>
              </w:rPr>
            </w:pPr>
            <w:r>
              <w:rPr>
                <w:color w:val="000000"/>
                <w:sz w:val="20"/>
                <w:szCs w:val="20"/>
              </w:rPr>
              <w:t xml:space="preserve">A random number ordered list was used. </w:t>
            </w:r>
          </w:p>
        </w:tc>
        <w:tc>
          <w:tcPr>
            <w:tcW w:w="2127" w:type="dxa"/>
            <w:shd w:val="clear" w:color="auto" w:fill="auto"/>
          </w:tcPr>
          <w:p w14:paraId="62CD0299" w14:textId="77777777" w:rsidR="0069070F" w:rsidRPr="00FA3461" w:rsidRDefault="0069070F" w:rsidP="00C22AF7">
            <w:pPr>
              <w:rPr>
                <w:color w:val="000000"/>
                <w:sz w:val="20"/>
                <w:szCs w:val="20"/>
              </w:rPr>
            </w:pPr>
            <w:r>
              <w:rPr>
                <w:color w:val="000000"/>
                <w:sz w:val="20"/>
                <w:szCs w:val="20"/>
              </w:rPr>
              <w:t xml:space="preserve">After full assessment by an independent clinical assessor, participants were randomised by the project manager at an independent research centre. </w:t>
            </w:r>
          </w:p>
        </w:tc>
        <w:tc>
          <w:tcPr>
            <w:tcW w:w="2155" w:type="dxa"/>
            <w:shd w:val="clear" w:color="auto" w:fill="auto"/>
          </w:tcPr>
          <w:p w14:paraId="6DE99A38"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35CE531A" w14:textId="77777777" w:rsidR="0069070F" w:rsidRPr="00FA3461" w:rsidRDefault="0069070F" w:rsidP="00C22AF7">
            <w:pPr>
              <w:rPr>
                <w:color w:val="000000"/>
                <w:sz w:val="20"/>
                <w:szCs w:val="20"/>
              </w:rPr>
            </w:pPr>
            <w:r>
              <w:rPr>
                <w:color w:val="000000"/>
                <w:sz w:val="20"/>
                <w:szCs w:val="20"/>
              </w:rPr>
              <w:t xml:space="preserve">Assessors were blind to allocation and treatment. </w:t>
            </w:r>
          </w:p>
        </w:tc>
        <w:tc>
          <w:tcPr>
            <w:tcW w:w="0" w:type="auto"/>
            <w:shd w:val="clear" w:color="auto" w:fill="auto"/>
          </w:tcPr>
          <w:p w14:paraId="4756D08E" w14:textId="77777777" w:rsidR="0069070F" w:rsidRPr="00FA3461" w:rsidRDefault="0069070F" w:rsidP="00C22AF7">
            <w:pPr>
              <w:rPr>
                <w:color w:val="000000"/>
                <w:sz w:val="20"/>
                <w:szCs w:val="20"/>
              </w:rPr>
            </w:pPr>
            <w:r>
              <w:rPr>
                <w:color w:val="000000"/>
                <w:sz w:val="20"/>
                <w:szCs w:val="20"/>
              </w:rPr>
              <w:t>20% did not complete the post-intervention assessment and 31% did not complete the 3 month follow-up (which is a short-term follow-up.</w:t>
            </w:r>
          </w:p>
        </w:tc>
        <w:tc>
          <w:tcPr>
            <w:tcW w:w="0" w:type="auto"/>
            <w:shd w:val="clear" w:color="auto" w:fill="auto"/>
          </w:tcPr>
          <w:p w14:paraId="688BB5B2"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1E0C3600" w14:textId="77777777" w:rsidTr="00C22AF7">
        <w:trPr>
          <w:trHeight w:val="140"/>
        </w:trPr>
        <w:tc>
          <w:tcPr>
            <w:tcW w:w="1411" w:type="dxa"/>
            <w:vMerge/>
            <w:shd w:val="clear" w:color="auto" w:fill="auto"/>
          </w:tcPr>
          <w:p w14:paraId="1C80E83A" w14:textId="77777777" w:rsidR="0069070F" w:rsidRPr="006E5F8A" w:rsidRDefault="0069070F" w:rsidP="00C22AF7">
            <w:pPr>
              <w:rPr>
                <w:color w:val="000000"/>
                <w:sz w:val="20"/>
                <w:szCs w:val="20"/>
              </w:rPr>
            </w:pPr>
          </w:p>
        </w:tc>
        <w:tc>
          <w:tcPr>
            <w:tcW w:w="1983" w:type="dxa"/>
            <w:shd w:val="clear" w:color="auto" w:fill="auto"/>
          </w:tcPr>
          <w:p w14:paraId="1859B64A"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44B2F7B8"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20D62896"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52DFB4B1"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B23DEF6"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5A2D7C73"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4AE41AC" w14:textId="77777777" w:rsidTr="00C22AF7">
        <w:trPr>
          <w:trHeight w:val="140"/>
        </w:trPr>
        <w:tc>
          <w:tcPr>
            <w:tcW w:w="1411" w:type="dxa"/>
            <w:vMerge w:val="restart"/>
            <w:shd w:val="clear" w:color="auto" w:fill="auto"/>
          </w:tcPr>
          <w:p w14:paraId="558058E5" w14:textId="77777777" w:rsidR="0069070F" w:rsidRPr="006E5F8A" w:rsidRDefault="0069070F" w:rsidP="00C22AF7">
            <w:pPr>
              <w:rPr>
                <w:color w:val="000000"/>
                <w:sz w:val="20"/>
                <w:szCs w:val="20"/>
              </w:rPr>
            </w:pPr>
            <w:r w:rsidRPr="006E5F8A">
              <w:rPr>
                <w:sz w:val="20"/>
                <w:szCs w:val="20"/>
              </w:rPr>
              <w:t>Ford 2011</w:t>
            </w:r>
          </w:p>
        </w:tc>
        <w:tc>
          <w:tcPr>
            <w:tcW w:w="1983" w:type="dxa"/>
            <w:shd w:val="clear" w:color="auto" w:fill="auto"/>
          </w:tcPr>
          <w:p w14:paraId="37DF1A31" w14:textId="77777777" w:rsidR="0069070F" w:rsidRPr="00CB37A0" w:rsidRDefault="0069070F" w:rsidP="00C22AF7">
            <w:pPr>
              <w:rPr>
                <w:i/>
                <w:color w:val="000000"/>
                <w:sz w:val="20"/>
                <w:szCs w:val="20"/>
              </w:rPr>
            </w:pPr>
            <w:r w:rsidRPr="00CB37A0">
              <w:rPr>
                <w:i/>
                <w:color w:val="000000"/>
                <w:sz w:val="20"/>
                <w:szCs w:val="20"/>
              </w:rPr>
              <w:t xml:space="preserve">“One hundred forty six women (ages 18–45; M=30.7, SD=6.9) completed the screening and baseline assessment and then were randomized (by a study assessor using numbers concealed in sealed envelopes previously prepared by a different study staff member using the Excel random number generator) to WL (N=45), TARGET </w:t>
            </w:r>
            <w:r w:rsidRPr="00CB37A0">
              <w:rPr>
                <w:i/>
                <w:color w:val="000000"/>
                <w:sz w:val="20"/>
                <w:szCs w:val="20"/>
              </w:rPr>
              <w:lastRenderedPageBreak/>
              <w:t>(N=48), or PCT (N=53).”</w:t>
            </w:r>
          </w:p>
        </w:tc>
        <w:tc>
          <w:tcPr>
            <w:tcW w:w="2127" w:type="dxa"/>
            <w:shd w:val="clear" w:color="auto" w:fill="auto"/>
          </w:tcPr>
          <w:p w14:paraId="04FC8AD8" w14:textId="77777777" w:rsidR="0069070F" w:rsidRPr="00FA3461" w:rsidRDefault="0069070F" w:rsidP="00C22AF7">
            <w:pPr>
              <w:rPr>
                <w:color w:val="000000"/>
                <w:sz w:val="20"/>
                <w:szCs w:val="20"/>
              </w:rPr>
            </w:pPr>
            <w:r w:rsidRPr="00CB37A0">
              <w:rPr>
                <w:i/>
                <w:color w:val="000000"/>
                <w:sz w:val="20"/>
                <w:szCs w:val="20"/>
              </w:rPr>
              <w:lastRenderedPageBreak/>
              <w:t xml:space="preserve">“One hundred forty six women (ages 18–45; M=30.7, SD=6.9) completed the screening and baseline assessment and then were randomized (by a study assessor using numbers concealed in sealed envelopes previously prepared by a different study staff member using the Excel random number generator) to WL (N=45), TARGET </w:t>
            </w:r>
            <w:r w:rsidRPr="00CB37A0">
              <w:rPr>
                <w:i/>
                <w:color w:val="000000"/>
                <w:sz w:val="20"/>
                <w:szCs w:val="20"/>
              </w:rPr>
              <w:lastRenderedPageBreak/>
              <w:t>(N=48), or PCT (N=53).”</w:t>
            </w:r>
          </w:p>
        </w:tc>
        <w:tc>
          <w:tcPr>
            <w:tcW w:w="2155" w:type="dxa"/>
            <w:shd w:val="clear" w:color="auto" w:fill="auto"/>
          </w:tcPr>
          <w:p w14:paraId="6767270E" w14:textId="77777777" w:rsidR="0069070F" w:rsidRPr="00FA3461" w:rsidRDefault="0069070F" w:rsidP="00C22AF7">
            <w:pPr>
              <w:rPr>
                <w:color w:val="000000"/>
                <w:sz w:val="20"/>
                <w:szCs w:val="20"/>
              </w:rPr>
            </w:pPr>
            <w:r>
              <w:rPr>
                <w:color w:val="000000"/>
                <w:sz w:val="20"/>
                <w:szCs w:val="20"/>
              </w:rPr>
              <w:lastRenderedPageBreak/>
              <w:t>Blinding of participants is generally not possible due to the nature of psychological trials. Nothing in this trial to suggest otherwise.</w:t>
            </w:r>
          </w:p>
        </w:tc>
        <w:tc>
          <w:tcPr>
            <w:tcW w:w="0" w:type="auto"/>
            <w:shd w:val="clear" w:color="auto" w:fill="auto"/>
          </w:tcPr>
          <w:p w14:paraId="7B5232D4" w14:textId="77777777" w:rsidR="0069070F" w:rsidRPr="00CB37A0" w:rsidRDefault="0069070F" w:rsidP="00C22AF7">
            <w:pPr>
              <w:rPr>
                <w:i/>
                <w:color w:val="000000"/>
                <w:sz w:val="20"/>
                <w:szCs w:val="20"/>
              </w:rPr>
            </w:pPr>
            <w:r w:rsidRPr="00CB37A0">
              <w:rPr>
                <w:i/>
                <w:color w:val="000000"/>
                <w:sz w:val="20"/>
                <w:szCs w:val="20"/>
              </w:rPr>
              <w:t>“All interviewers were blind to the experimental condition in baseline interviews, but due to technical difficulties they were not blind to experimental condition at posttherapy or follow-up interviews.”</w:t>
            </w:r>
          </w:p>
        </w:tc>
        <w:tc>
          <w:tcPr>
            <w:tcW w:w="0" w:type="auto"/>
            <w:shd w:val="clear" w:color="auto" w:fill="auto"/>
          </w:tcPr>
          <w:p w14:paraId="1B74DAB1" w14:textId="77777777" w:rsidR="0069070F" w:rsidRPr="00FA3461" w:rsidRDefault="0069070F" w:rsidP="00C22AF7">
            <w:pPr>
              <w:rPr>
                <w:color w:val="000000"/>
                <w:sz w:val="20"/>
                <w:szCs w:val="20"/>
              </w:rPr>
            </w:pPr>
            <w:r>
              <w:rPr>
                <w:color w:val="000000"/>
                <w:sz w:val="20"/>
                <w:szCs w:val="20"/>
              </w:rPr>
              <w:t xml:space="preserve">32% of those allocated to treatment did not complete the post-intervention assessment. </w:t>
            </w:r>
          </w:p>
        </w:tc>
        <w:tc>
          <w:tcPr>
            <w:tcW w:w="0" w:type="auto"/>
            <w:shd w:val="clear" w:color="auto" w:fill="auto"/>
          </w:tcPr>
          <w:p w14:paraId="6CF66C86"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57B3E8AE" w14:textId="77777777" w:rsidTr="00C22AF7">
        <w:trPr>
          <w:trHeight w:val="140"/>
        </w:trPr>
        <w:tc>
          <w:tcPr>
            <w:tcW w:w="1411" w:type="dxa"/>
            <w:vMerge/>
            <w:shd w:val="clear" w:color="auto" w:fill="auto"/>
          </w:tcPr>
          <w:p w14:paraId="6C1A3A06" w14:textId="77777777" w:rsidR="0069070F" w:rsidRPr="006E5F8A" w:rsidRDefault="0069070F" w:rsidP="00C22AF7">
            <w:pPr>
              <w:rPr>
                <w:color w:val="000000"/>
                <w:sz w:val="20"/>
                <w:szCs w:val="20"/>
              </w:rPr>
            </w:pPr>
          </w:p>
        </w:tc>
        <w:tc>
          <w:tcPr>
            <w:tcW w:w="1983" w:type="dxa"/>
            <w:shd w:val="clear" w:color="auto" w:fill="auto"/>
          </w:tcPr>
          <w:p w14:paraId="4530F084"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0187C702"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50EA3D0A"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534940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D1EDAD6"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3BDE981"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63BBB18" w14:textId="77777777" w:rsidTr="00C22AF7">
        <w:trPr>
          <w:trHeight w:val="140"/>
        </w:trPr>
        <w:tc>
          <w:tcPr>
            <w:tcW w:w="1411" w:type="dxa"/>
            <w:vMerge w:val="restart"/>
            <w:shd w:val="clear" w:color="auto" w:fill="auto"/>
          </w:tcPr>
          <w:p w14:paraId="2BF24DED" w14:textId="77777777" w:rsidR="0069070F" w:rsidRPr="006E5F8A" w:rsidRDefault="0069070F" w:rsidP="00C22AF7">
            <w:pPr>
              <w:rPr>
                <w:color w:val="000000"/>
                <w:sz w:val="20"/>
                <w:szCs w:val="20"/>
              </w:rPr>
            </w:pPr>
            <w:r w:rsidRPr="006E5F8A">
              <w:rPr>
                <w:sz w:val="20"/>
                <w:szCs w:val="20"/>
              </w:rPr>
              <w:t>Galovski 2012</w:t>
            </w:r>
          </w:p>
        </w:tc>
        <w:tc>
          <w:tcPr>
            <w:tcW w:w="1983" w:type="dxa"/>
            <w:shd w:val="clear" w:color="auto" w:fill="auto"/>
          </w:tcPr>
          <w:p w14:paraId="09A45A76" w14:textId="77777777" w:rsidR="0069070F" w:rsidRPr="00D02532" w:rsidRDefault="0069070F" w:rsidP="00C22AF7">
            <w:pPr>
              <w:rPr>
                <w:i/>
                <w:color w:val="000000"/>
                <w:sz w:val="20"/>
                <w:szCs w:val="20"/>
              </w:rPr>
            </w:pPr>
            <w:r w:rsidRPr="00D02532">
              <w:rPr>
                <w:i/>
                <w:color w:val="000000"/>
                <w:sz w:val="20"/>
                <w:szCs w:val="20"/>
              </w:rPr>
              <w:t>“If eligible, participants were randomly assigned in a 1:1 ratio using computer generated simple randomization to MCPT or to SMDT following the pre-treatment assessment.”</w:t>
            </w:r>
          </w:p>
        </w:tc>
        <w:tc>
          <w:tcPr>
            <w:tcW w:w="2127" w:type="dxa"/>
            <w:shd w:val="clear" w:color="auto" w:fill="auto"/>
          </w:tcPr>
          <w:p w14:paraId="012F20C9" w14:textId="77777777" w:rsidR="0069070F" w:rsidRPr="00FA3461" w:rsidRDefault="0069070F" w:rsidP="00C22AF7">
            <w:pPr>
              <w:rPr>
                <w:color w:val="000000"/>
                <w:sz w:val="20"/>
                <w:szCs w:val="20"/>
              </w:rPr>
            </w:pPr>
            <w:r>
              <w:rPr>
                <w:color w:val="000000"/>
                <w:sz w:val="20"/>
                <w:szCs w:val="20"/>
              </w:rPr>
              <w:t xml:space="preserve">No more relevant information other than what is in the previous column. </w:t>
            </w:r>
          </w:p>
        </w:tc>
        <w:tc>
          <w:tcPr>
            <w:tcW w:w="2155" w:type="dxa"/>
            <w:shd w:val="clear" w:color="auto" w:fill="auto"/>
          </w:tcPr>
          <w:p w14:paraId="0809702D"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6D2127D1" w14:textId="77777777" w:rsidR="0069070F" w:rsidRPr="00057B2C" w:rsidRDefault="0069070F" w:rsidP="00C22AF7">
            <w:pPr>
              <w:rPr>
                <w:color w:val="000000"/>
                <w:sz w:val="20"/>
                <w:szCs w:val="20"/>
              </w:rPr>
            </w:pPr>
            <w:r w:rsidRPr="00057B2C">
              <w:rPr>
                <w:i/>
                <w:color w:val="000000"/>
                <w:sz w:val="20"/>
                <w:szCs w:val="20"/>
              </w:rPr>
              <w:t>“Finally, because it is technically possible to remain PTSD positive with a score of 20 on the PDS and reporting bias can exist in the therapy situation (e.g., patient wants to please therapist), a blind rater conducted the CAPS to ensure that the participant no longer met criteria for PTSD.”</w:t>
            </w:r>
            <w:r>
              <w:rPr>
                <w:i/>
                <w:color w:val="000000"/>
                <w:sz w:val="20"/>
                <w:szCs w:val="20"/>
              </w:rPr>
              <w:t xml:space="preserve"> </w:t>
            </w:r>
            <w:r>
              <w:rPr>
                <w:color w:val="000000"/>
                <w:sz w:val="20"/>
                <w:szCs w:val="20"/>
              </w:rPr>
              <w:t>The other relevant measures were self-report, and no reference to any blind scoring of these.</w:t>
            </w:r>
          </w:p>
        </w:tc>
        <w:tc>
          <w:tcPr>
            <w:tcW w:w="0" w:type="auto"/>
            <w:shd w:val="clear" w:color="auto" w:fill="auto"/>
          </w:tcPr>
          <w:p w14:paraId="2C016E7B" w14:textId="77777777" w:rsidR="0069070F" w:rsidRPr="00FA3461" w:rsidRDefault="0069070F" w:rsidP="00C22AF7">
            <w:pPr>
              <w:rPr>
                <w:color w:val="000000"/>
                <w:sz w:val="20"/>
                <w:szCs w:val="20"/>
              </w:rPr>
            </w:pPr>
            <w:r>
              <w:rPr>
                <w:color w:val="000000"/>
                <w:sz w:val="20"/>
                <w:szCs w:val="20"/>
              </w:rPr>
              <w:t xml:space="preserve">27% of those randomised did not complete an assessment at the time of the completion of the CBT intervention. </w:t>
            </w:r>
          </w:p>
        </w:tc>
        <w:tc>
          <w:tcPr>
            <w:tcW w:w="0" w:type="auto"/>
            <w:shd w:val="clear" w:color="auto" w:fill="auto"/>
          </w:tcPr>
          <w:p w14:paraId="4DF835FB"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28A1E3B9" w14:textId="77777777" w:rsidTr="00C22AF7">
        <w:trPr>
          <w:trHeight w:val="140"/>
        </w:trPr>
        <w:tc>
          <w:tcPr>
            <w:tcW w:w="1411" w:type="dxa"/>
            <w:vMerge/>
            <w:shd w:val="clear" w:color="auto" w:fill="auto"/>
          </w:tcPr>
          <w:p w14:paraId="7C856A8C" w14:textId="77777777" w:rsidR="0069070F" w:rsidRPr="006E5F8A" w:rsidRDefault="0069070F" w:rsidP="00C22AF7">
            <w:pPr>
              <w:rPr>
                <w:color w:val="000000"/>
                <w:sz w:val="20"/>
                <w:szCs w:val="20"/>
              </w:rPr>
            </w:pPr>
          </w:p>
        </w:tc>
        <w:tc>
          <w:tcPr>
            <w:tcW w:w="1983" w:type="dxa"/>
            <w:shd w:val="clear" w:color="auto" w:fill="auto"/>
          </w:tcPr>
          <w:p w14:paraId="25556D1B"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59475C2E"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21A8337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CCB4581"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2D36479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664807C"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794AC94E" w14:textId="77777777" w:rsidTr="00C22AF7">
        <w:trPr>
          <w:trHeight w:val="140"/>
        </w:trPr>
        <w:tc>
          <w:tcPr>
            <w:tcW w:w="1411" w:type="dxa"/>
            <w:vMerge w:val="restart"/>
            <w:shd w:val="clear" w:color="auto" w:fill="auto"/>
          </w:tcPr>
          <w:p w14:paraId="65A9FF67" w14:textId="77777777" w:rsidR="0069070F" w:rsidRPr="006E5F8A" w:rsidRDefault="0069070F" w:rsidP="00C22AF7">
            <w:pPr>
              <w:rPr>
                <w:color w:val="000000"/>
                <w:sz w:val="20"/>
                <w:szCs w:val="20"/>
              </w:rPr>
            </w:pPr>
            <w:r w:rsidRPr="006E5F8A">
              <w:rPr>
                <w:sz w:val="20"/>
                <w:szCs w:val="20"/>
              </w:rPr>
              <w:t>Ghafoori 2017</w:t>
            </w:r>
          </w:p>
        </w:tc>
        <w:tc>
          <w:tcPr>
            <w:tcW w:w="1983" w:type="dxa"/>
            <w:shd w:val="clear" w:color="auto" w:fill="auto"/>
          </w:tcPr>
          <w:p w14:paraId="45B81265" w14:textId="77777777" w:rsidR="0069070F" w:rsidRPr="00FA3461" w:rsidRDefault="0069070F" w:rsidP="00C22AF7">
            <w:pPr>
              <w:rPr>
                <w:color w:val="000000"/>
                <w:sz w:val="20"/>
                <w:szCs w:val="20"/>
              </w:rPr>
            </w:pPr>
            <w:r>
              <w:rPr>
                <w:color w:val="000000"/>
                <w:sz w:val="20"/>
                <w:szCs w:val="20"/>
              </w:rPr>
              <w:t xml:space="preserve">A pre-determined, computer-generated, randomised list was used. </w:t>
            </w:r>
          </w:p>
        </w:tc>
        <w:tc>
          <w:tcPr>
            <w:tcW w:w="2127" w:type="dxa"/>
            <w:shd w:val="clear" w:color="auto" w:fill="auto"/>
          </w:tcPr>
          <w:p w14:paraId="41A68FD2" w14:textId="77777777" w:rsidR="0069070F" w:rsidRPr="00FA3461" w:rsidRDefault="0069070F" w:rsidP="00C22AF7">
            <w:pPr>
              <w:rPr>
                <w:color w:val="000000"/>
                <w:sz w:val="20"/>
                <w:szCs w:val="20"/>
              </w:rPr>
            </w:pPr>
            <w:r>
              <w:rPr>
                <w:color w:val="000000"/>
                <w:sz w:val="20"/>
                <w:szCs w:val="20"/>
              </w:rPr>
              <w:t xml:space="preserve">No more relevant information other than what is in the previous column. </w:t>
            </w:r>
          </w:p>
        </w:tc>
        <w:tc>
          <w:tcPr>
            <w:tcW w:w="2155" w:type="dxa"/>
            <w:shd w:val="clear" w:color="auto" w:fill="auto"/>
          </w:tcPr>
          <w:p w14:paraId="2DE8510B"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4479E019" w14:textId="77777777" w:rsidR="0069070F" w:rsidRPr="00FA3461" w:rsidRDefault="0069070F" w:rsidP="00C22AF7">
            <w:pPr>
              <w:rPr>
                <w:color w:val="000000"/>
                <w:sz w:val="20"/>
                <w:szCs w:val="20"/>
              </w:rPr>
            </w:pPr>
            <w:r>
              <w:rPr>
                <w:color w:val="000000"/>
                <w:sz w:val="20"/>
                <w:szCs w:val="20"/>
              </w:rPr>
              <w:t xml:space="preserve">Outcome assessors were not blind to participant assignments. </w:t>
            </w:r>
          </w:p>
        </w:tc>
        <w:tc>
          <w:tcPr>
            <w:tcW w:w="0" w:type="auto"/>
            <w:shd w:val="clear" w:color="auto" w:fill="auto"/>
          </w:tcPr>
          <w:p w14:paraId="1296F567" w14:textId="77777777" w:rsidR="0069070F" w:rsidRPr="00FA3461" w:rsidRDefault="0069070F" w:rsidP="00C22AF7">
            <w:pPr>
              <w:rPr>
                <w:color w:val="000000"/>
                <w:sz w:val="20"/>
                <w:szCs w:val="20"/>
              </w:rPr>
            </w:pPr>
            <w:r>
              <w:rPr>
                <w:color w:val="000000"/>
                <w:sz w:val="20"/>
                <w:szCs w:val="20"/>
              </w:rPr>
              <w:t xml:space="preserve">More than half of the sample terminated prematurely before completion of the treatment, and follow-up assessment time points were included. </w:t>
            </w:r>
          </w:p>
        </w:tc>
        <w:tc>
          <w:tcPr>
            <w:tcW w:w="0" w:type="auto"/>
            <w:shd w:val="clear" w:color="auto" w:fill="auto"/>
          </w:tcPr>
          <w:p w14:paraId="44512D7C"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13A1B05F" w14:textId="77777777" w:rsidTr="00C22AF7">
        <w:trPr>
          <w:trHeight w:val="140"/>
        </w:trPr>
        <w:tc>
          <w:tcPr>
            <w:tcW w:w="1411" w:type="dxa"/>
            <w:vMerge/>
            <w:shd w:val="clear" w:color="auto" w:fill="auto"/>
          </w:tcPr>
          <w:p w14:paraId="4519BEAE" w14:textId="77777777" w:rsidR="0069070F" w:rsidRPr="006E5F8A" w:rsidRDefault="0069070F" w:rsidP="00C22AF7">
            <w:pPr>
              <w:rPr>
                <w:color w:val="000000"/>
                <w:sz w:val="20"/>
                <w:szCs w:val="20"/>
              </w:rPr>
            </w:pPr>
          </w:p>
        </w:tc>
        <w:tc>
          <w:tcPr>
            <w:tcW w:w="1983" w:type="dxa"/>
            <w:shd w:val="clear" w:color="auto" w:fill="auto"/>
          </w:tcPr>
          <w:p w14:paraId="07B4F11B"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43924EC2"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5EE439EC"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48EFD94"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CA317B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7D1B88D"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117824D6" w14:textId="77777777" w:rsidTr="00C22AF7">
        <w:trPr>
          <w:trHeight w:val="140"/>
        </w:trPr>
        <w:tc>
          <w:tcPr>
            <w:tcW w:w="1411" w:type="dxa"/>
            <w:vMerge w:val="restart"/>
            <w:shd w:val="clear" w:color="auto" w:fill="auto"/>
          </w:tcPr>
          <w:p w14:paraId="3CF7FA5D" w14:textId="77777777" w:rsidR="0069070F" w:rsidRPr="006E5F8A" w:rsidRDefault="0069070F" w:rsidP="00C22AF7">
            <w:pPr>
              <w:rPr>
                <w:color w:val="000000"/>
                <w:sz w:val="20"/>
                <w:szCs w:val="20"/>
              </w:rPr>
            </w:pPr>
            <w:r w:rsidRPr="006E5F8A">
              <w:rPr>
                <w:sz w:val="20"/>
                <w:szCs w:val="20"/>
              </w:rPr>
              <w:lastRenderedPageBreak/>
              <w:t>Harned 2014</w:t>
            </w:r>
          </w:p>
        </w:tc>
        <w:tc>
          <w:tcPr>
            <w:tcW w:w="1983" w:type="dxa"/>
            <w:shd w:val="clear" w:color="auto" w:fill="auto"/>
          </w:tcPr>
          <w:p w14:paraId="104C9110" w14:textId="77777777" w:rsidR="0069070F" w:rsidRPr="00292FB9" w:rsidRDefault="0069070F" w:rsidP="00C22AF7">
            <w:pPr>
              <w:rPr>
                <w:i/>
                <w:color w:val="000000"/>
                <w:sz w:val="20"/>
                <w:szCs w:val="20"/>
              </w:rPr>
            </w:pPr>
            <w:r w:rsidRPr="00292FB9">
              <w:rPr>
                <w:i/>
                <w:color w:val="000000"/>
                <w:sz w:val="20"/>
                <w:szCs w:val="20"/>
              </w:rPr>
              <w:t>“A minimization randomization procedure</w:t>
            </w:r>
            <w:r>
              <w:rPr>
                <w:i/>
                <w:color w:val="000000"/>
                <w:sz w:val="20"/>
                <w:szCs w:val="20"/>
              </w:rPr>
              <w:t xml:space="preserve"> was used</w:t>
            </w:r>
            <w:r w:rsidRPr="00292FB9">
              <w:rPr>
                <w:i/>
                <w:color w:val="000000"/>
                <w:sz w:val="20"/>
                <w:szCs w:val="20"/>
              </w:rPr>
              <w:t>.”</w:t>
            </w:r>
          </w:p>
        </w:tc>
        <w:tc>
          <w:tcPr>
            <w:tcW w:w="2127" w:type="dxa"/>
            <w:shd w:val="clear" w:color="auto" w:fill="auto"/>
          </w:tcPr>
          <w:p w14:paraId="6465CD08" w14:textId="77777777" w:rsidR="0069070F" w:rsidRPr="00FA3461" w:rsidRDefault="0069070F" w:rsidP="00C22AF7">
            <w:pPr>
              <w:rPr>
                <w:color w:val="000000"/>
                <w:sz w:val="20"/>
                <w:szCs w:val="20"/>
              </w:rPr>
            </w:pPr>
            <w:r>
              <w:rPr>
                <w:color w:val="000000"/>
                <w:sz w:val="20"/>
                <w:szCs w:val="20"/>
              </w:rPr>
              <w:t xml:space="preserve">No more relevant information other than what is in the previous column. </w:t>
            </w:r>
          </w:p>
        </w:tc>
        <w:tc>
          <w:tcPr>
            <w:tcW w:w="2155" w:type="dxa"/>
            <w:shd w:val="clear" w:color="auto" w:fill="auto"/>
          </w:tcPr>
          <w:p w14:paraId="30778AEB"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75191922" w14:textId="77777777" w:rsidR="0069070F" w:rsidRPr="00292FB9" w:rsidRDefault="0069070F" w:rsidP="00C22AF7">
            <w:pPr>
              <w:rPr>
                <w:i/>
                <w:color w:val="000000"/>
                <w:sz w:val="20"/>
                <w:szCs w:val="20"/>
              </w:rPr>
            </w:pPr>
            <w:r w:rsidRPr="00292FB9">
              <w:rPr>
                <w:i/>
                <w:color w:val="000000"/>
                <w:sz w:val="20"/>
                <w:szCs w:val="20"/>
              </w:rPr>
              <w:t>“All assessments were conducted by independent clinical assessors who were blind to treatment condition.”</w:t>
            </w:r>
          </w:p>
        </w:tc>
        <w:tc>
          <w:tcPr>
            <w:tcW w:w="0" w:type="auto"/>
            <w:shd w:val="clear" w:color="auto" w:fill="auto"/>
          </w:tcPr>
          <w:p w14:paraId="5EE61D4B" w14:textId="77777777" w:rsidR="0069070F" w:rsidRPr="00292FB9" w:rsidRDefault="0069070F" w:rsidP="00C22AF7">
            <w:pPr>
              <w:rPr>
                <w:i/>
                <w:color w:val="000000"/>
                <w:sz w:val="20"/>
                <w:szCs w:val="20"/>
              </w:rPr>
            </w:pPr>
            <w:r w:rsidRPr="00292FB9">
              <w:rPr>
                <w:i/>
                <w:color w:val="000000"/>
                <w:sz w:val="20"/>
                <w:szCs w:val="20"/>
              </w:rPr>
              <w:t>“Completion rates for the one year of treatment did not differ between conditions (DBT=55.6%, DBT + DBT PE=58.8%</w:t>
            </w:r>
            <w:r>
              <w:rPr>
                <w:i/>
                <w:color w:val="000000"/>
                <w:sz w:val="20"/>
                <w:szCs w:val="20"/>
              </w:rPr>
              <w:t>)</w:t>
            </w:r>
            <w:r w:rsidRPr="00292FB9">
              <w:rPr>
                <w:i/>
                <w:color w:val="000000"/>
                <w:sz w:val="20"/>
                <w:szCs w:val="20"/>
              </w:rPr>
              <w:t>.”</w:t>
            </w:r>
          </w:p>
        </w:tc>
        <w:tc>
          <w:tcPr>
            <w:tcW w:w="0" w:type="auto"/>
            <w:shd w:val="clear" w:color="auto" w:fill="auto"/>
          </w:tcPr>
          <w:p w14:paraId="3CFEAE79"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68638B1A" w14:textId="77777777" w:rsidTr="00C22AF7">
        <w:trPr>
          <w:trHeight w:val="140"/>
        </w:trPr>
        <w:tc>
          <w:tcPr>
            <w:tcW w:w="1411" w:type="dxa"/>
            <w:vMerge/>
            <w:shd w:val="clear" w:color="auto" w:fill="auto"/>
          </w:tcPr>
          <w:p w14:paraId="4929E728" w14:textId="77777777" w:rsidR="0069070F" w:rsidRPr="006E5F8A" w:rsidRDefault="0069070F" w:rsidP="00C22AF7">
            <w:pPr>
              <w:rPr>
                <w:color w:val="000000"/>
                <w:sz w:val="20"/>
                <w:szCs w:val="20"/>
              </w:rPr>
            </w:pPr>
          </w:p>
        </w:tc>
        <w:tc>
          <w:tcPr>
            <w:tcW w:w="1983" w:type="dxa"/>
            <w:shd w:val="clear" w:color="auto" w:fill="auto"/>
          </w:tcPr>
          <w:p w14:paraId="6795B2F5"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74FF6181"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044C7F6A"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5C0A834"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4B018A30"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51F2F3A"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A1FC698" w14:textId="77777777" w:rsidTr="00C22AF7">
        <w:trPr>
          <w:trHeight w:val="140"/>
        </w:trPr>
        <w:tc>
          <w:tcPr>
            <w:tcW w:w="1411" w:type="dxa"/>
            <w:vMerge w:val="restart"/>
            <w:shd w:val="clear" w:color="auto" w:fill="auto"/>
          </w:tcPr>
          <w:p w14:paraId="4DDC45C7" w14:textId="77777777" w:rsidR="0069070F" w:rsidRPr="006E5F8A" w:rsidRDefault="0069070F" w:rsidP="00C22AF7">
            <w:pPr>
              <w:rPr>
                <w:color w:val="000000"/>
                <w:sz w:val="20"/>
                <w:szCs w:val="20"/>
              </w:rPr>
            </w:pPr>
            <w:r w:rsidRPr="006E5F8A">
              <w:rPr>
                <w:sz w:val="20"/>
                <w:szCs w:val="20"/>
              </w:rPr>
              <w:t>Hinton 2009</w:t>
            </w:r>
          </w:p>
        </w:tc>
        <w:tc>
          <w:tcPr>
            <w:tcW w:w="1983" w:type="dxa"/>
            <w:shd w:val="clear" w:color="auto" w:fill="auto"/>
          </w:tcPr>
          <w:p w14:paraId="166DBB43" w14:textId="77777777" w:rsidR="0069070F" w:rsidRPr="00FA3461" w:rsidRDefault="0069070F" w:rsidP="00C22AF7">
            <w:pPr>
              <w:rPr>
                <w:color w:val="000000"/>
                <w:sz w:val="20"/>
                <w:szCs w:val="20"/>
              </w:rPr>
            </w:pPr>
            <w:r>
              <w:rPr>
                <w:color w:val="000000"/>
                <w:sz w:val="20"/>
                <w:szCs w:val="20"/>
              </w:rPr>
              <w:t xml:space="preserve">Coin was tossed. </w:t>
            </w:r>
          </w:p>
        </w:tc>
        <w:tc>
          <w:tcPr>
            <w:tcW w:w="2127" w:type="dxa"/>
            <w:shd w:val="clear" w:color="auto" w:fill="auto"/>
          </w:tcPr>
          <w:p w14:paraId="0AB5B643" w14:textId="77777777" w:rsidR="0069070F" w:rsidRPr="00FA3461" w:rsidRDefault="0069070F" w:rsidP="00C22AF7">
            <w:pPr>
              <w:rPr>
                <w:color w:val="000000"/>
                <w:sz w:val="20"/>
                <w:szCs w:val="20"/>
              </w:rPr>
            </w:pPr>
            <w:r>
              <w:rPr>
                <w:color w:val="000000"/>
                <w:sz w:val="20"/>
                <w:szCs w:val="20"/>
              </w:rPr>
              <w:t xml:space="preserve">No more relevant information other than what is in the previous column. </w:t>
            </w:r>
          </w:p>
        </w:tc>
        <w:tc>
          <w:tcPr>
            <w:tcW w:w="2155" w:type="dxa"/>
            <w:shd w:val="clear" w:color="auto" w:fill="auto"/>
          </w:tcPr>
          <w:p w14:paraId="781DCF4D"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2AA6A832" w14:textId="77777777" w:rsidR="0069070F" w:rsidRPr="00FA3461" w:rsidRDefault="0069070F" w:rsidP="00C22AF7">
            <w:pPr>
              <w:rPr>
                <w:color w:val="000000"/>
                <w:sz w:val="20"/>
                <w:szCs w:val="20"/>
              </w:rPr>
            </w:pPr>
            <w:r>
              <w:rPr>
                <w:color w:val="000000"/>
                <w:sz w:val="20"/>
                <w:szCs w:val="20"/>
              </w:rPr>
              <w:t xml:space="preserve">Outcome assessor was blind to treatment condition. </w:t>
            </w:r>
          </w:p>
        </w:tc>
        <w:tc>
          <w:tcPr>
            <w:tcW w:w="0" w:type="auto"/>
            <w:shd w:val="clear" w:color="auto" w:fill="auto"/>
          </w:tcPr>
          <w:p w14:paraId="568F5D4E" w14:textId="77777777" w:rsidR="0069070F" w:rsidRPr="004236B4" w:rsidRDefault="0069070F" w:rsidP="00C22AF7">
            <w:pPr>
              <w:rPr>
                <w:i/>
                <w:color w:val="000000"/>
                <w:sz w:val="20"/>
                <w:szCs w:val="20"/>
              </w:rPr>
            </w:pPr>
            <w:r w:rsidRPr="004236B4">
              <w:rPr>
                <w:i/>
                <w:color w:val="000000"/>
                <w:sz w:val="20"/>
                <w:szCs w:val="20"/>
              </w:rPr>
              <w:t>“All 24 randomized patients completed the study, and there were no missing data.”</w:t>
            </w:r>
          </w:p>
        </w:tc>
        <w:tc>
          <w:tcPr>
            <w:tcW w:w="0" w:type="auto"/>
            <w:shd w:val="clear" w:color="auto" w:fill="auto"/>
          </w:tcPr>
          <w:p w14:paraId="54FB5CB1"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29F21A07" w14:textId="77777777" w:rsidTr="00C22AF7">
        <w:trPr>
          <w:trHeight w:val="140"/>
        </w:trPr>
        <w:tc>
          <w:tcPr>
            <w:tcW w:w="1411" w:type="dxa"/>
            <w:vMerge/>
            <w:shd w:val="clear" w:color="auto" w:fill="auto"/>
          </w:tcPr>
          <w:p w14:paraId="40129C52" w14:textId="77777777" w:rsidR="0069070F" w:rsidRPr="006E5F8A" w:rsidRDefault="0069070F" w:rsidP="00C22AF7">
            <w:pPr>
              <w:rPr>
                <w:color w:val="000000"/>
                <w:sz w:val="20"/>
                <w:szCs w:val="20"/>
              </w:rPr>
            </w:pPr>
          </w:p>
        </w:tc>
        <w:tc>
          <w:tcPr>
            <w:tcW w:w="1983" w:type="dxa"/>
            <w:shd w:val="clear" w:color="auto" w:fill="auto"/>
          </w:tcPr>
          <w:p w14:paraId="2503CD3B"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1DE5294D"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7B6E32C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D9F0B41"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97FAC54"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2030C0C"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3539A236" w14:textId="77777777" w:rsidTr="00C22AF7">
        <w:trPr>
          <w:trHeight w:val="140"/>
        </w:trPr>
        <w:tc>
          <w:tcPr>
            <w:tcW w:w="1411" w:type="dxa"/>
            <w:vMerge w:val="restart"/>
            <w:shd w:val="clear" w:color="auto" w:fill="auto"/>
          </w:tcPr>
          <w:p w14:paraId="47DD4713" w14:textId="77777777" w:rsidR="0069070F" w:rsidRPr="006E5F8A" w:rsidRDefault="0069070F" w:rsidP="00C22AF7">
            <w:pPr>
              <w:rPr>
                <w:color w:val="000000"/>
                <w:sz w:val="20"/>
                <w:szCs w:val="20"/>
              </w:rPr>
            </w:pPr>
            <w:r w:rsidRPr="006E5F8A">
              <w:rPr>
                <w:sz w:val="20"/>
                <w:szCs w:val="20"/>
              </w:rPr>
              <w:t>Hinton 2011</w:t>
            </w:r>
          </w:p>
        </w:tc>
        <w:tc>
          <w:tcPr>
            <w:tcW w:w="1983" w:type="dxa"/>
            <w:shd w:val="clear" w:color="auto" w:fill="auto"/>
          </w:tcPr>
          <w:p w14:paraId="0EFC7727"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0673BF14"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217626AD"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4CB68E78" w14:textId="77777777" w:rsidR="0069070F" w:rsidRPr="00FA3461" w:rsidRDefault="0069070F" w:rsidP="00C22AF7">
            <w:pPr>
              <w:rPr>
                <w:color w:val="000000"/>
                <w:sz w:val="20"/>
                <w:szCs w:val="20"/>
              </w:rPr>
            </w:pPr>
            <w:r>
              <w:rPr>
                <w:color w:val="000000"/>
                <w:sz w:val="20"/>
                <w:szCs w:val="20"/>
              </w:rPr>
              <w:t xml:space="preserve">All assessments were self-report, although it does not clarify whether or not these were scored blind. </w:t>
            </w:r>
          </w:p>
        </w:tc>
        <w:tc>
          <w:tcPr>
            <w:tcW w:w="0" w:type="auto"/>
            <w:shd w:val="clear" w:color="auto" w:fill="auto"/>
          </w:tcPr>
          <w:p w14:paraId="12846059" w14:textId="77777777" w:rsidR="0069070F" w:rsidRPr="00254A04" w:rsidRDefault="0069070F" w:rsidP="00C22AF7">
            <w:pPr>
              <w:rPr>
                <w:i/>
                <w:color w:val="000000"/>
                <w:sz w:val="20"/>
                <w:szCs w:val="20"/>
              </w:rPr>
            </w:pPr>
            <w:r w:rsidRPr="00254A04">
              <w:rPr>
                <w:i/>
                <w:color w:val="000000"/>
                <w:sz w:val="20"/>
                <w:szCs w:val="20"/>
              </w:rPr>
              <w:t>“There was no missing data.”</w:t>
            </w:r>
          </w:p>
        </w:tc>
        <w:tc>
          <w:tcPr>
            <w:tcW w:w="0" w:type="auto"/>
            <w:shd w:val="clear" w:color="auto" w:fill="auto"/>
          </w:tcPr>
          <w:p w14:paraId="7B70E622"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6B35F060" w14:textId="77777777" w:rsidTr="00C22AF7">
        <w:trPr>
          <w:trHeight w:val="140"/>
        </w:trPr>
        <w:tc>
          <w:tcPr>
            <w:tcW w:w="1411" w:type="dxa"/>
            <w:vMerge/>
            <w:shd w:val="clear" w:color="auto" w:fill="auto"/>
          </w:tcPr>
          <w:p w14:paraId="7F10AED5" w14:textId="77777777" w:rsidR="0069070F" w:rsidRPr="006E5F8A" w:rsidRDefault="0069070F" w:rsidP="00C22AF7">
            <w:pPr>
              <w:rPr>
                <w:color w:val="000000"/>
                <w:sz w:val="20"/>
                <w:szCs w:val="20"/>
              </w:rPr>
            </w:pPr>
          </w:p>
        </w:tc>
        <w:tc>
          <w:tcPr>
            <w:tcW w:w="1983" w:type="dxa"/>
            <w:shd w:val="clear" w:color="auto" w:fill="auto"/>
          </w:tcPr>
          <w:p w14:paraId="3E100A94"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0872AA82"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3203EF6E"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5C051D4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B40660F"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0983BAC"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10851891" w14:textId="77777777" w:rsidTr="00C22AF7">
        <w:trPr>
          <w:trHeight w:val="140"/>
        </w:trPr>
        <w:tc>
          <w:tcPr>
            <w:tcW w:w="1411" w:type="dxa"/>
            <w:vMerge w:val="restart"/>
            <w:shd w:val="clear" w:color="auto" w:fill="auto"/>
          </w:tcPr>
          <w:p w14:paraId="0F538A3E" w14:textId="77777777" w:rsidR="0069070F" w:rsidRPr="006E5F8A" w:rsidRDefault="0069070F" w:rsidP="00C22AF7">
            <w:pPr>
              <w:rPr>
                <w:color w:val="000000"/>
                <w:sz w:val="20"/>
                <w:szCs w:val="20"/>
              </w:rPr>
            </w:pPr>
            <w:r w:rsidRPr="006E5F8A">
              <w:rPr>
                <w:sz w:val="20"/>
                <w:szCs w:val="20"/>
              </w:rPr>
              <w:t>Hogberg 2007</w:t>
            </w:r>
          </w:p>
        </w:tc>
        <w:tc>
          <w:tcPr>
            <w:tcW w:w="1983" w:type="dxa"/>
            <w:shd w:val="clear" w:color="auto" w:fill="auto"/>
          </w:tcPr>
          <w:p w14:paraId="12EB12D1" w14:textId="77777777" w:rsidR="0069070F" w:rsidRPr="00FA3461" w:rsidRDefault="0069070F" w:rsidP="00C22AF7">
            <w:pPr>
              <w:rPr>
                <w:color w:val="000000"/>
                <w:sz w:val="20"/>
                <w:szCs w:val="20"/>
              </w:rPr>
            </w:pPr>
            <w:r>
              <w:rPr>
                <w:color w:val="000000"/>
                <w:sz w:val="20"/>
                <w:szCs w:val="20"/>
              </w:rPr>
              <w:t>No more relevant information other than what is in the next column.</w:t>
            </w:r>
          </w:p>
        </w:tc>
        <w:tc>
          <w:tcPr>
            <w:tcW w:w="2127" w:type="dxa"/>
            <w:shd w:val="clear" w:color="auto" w:fill="auto"/>
          </w:tcPr>
          <w:p w14:paraId="5F3D886E" w14:textId="77777777" w:rsidR="0069070F" w:rsidRPr="00EA0638" w:rsidRDefault="0069070F" w:rsidP="00C22AF7">
            <w:pPr>
              <w:rPr>
                <w:i/>
                <w:color w:val="000000"/>
                <w:sz w:val="20"/>
                <w:szCs w:val="20"/>
              </w:rPr>
            </w:pPr>
            <w:r w:rsidRPr="00EA0638">
              <w:rPr>
                <w:i/>
                <w:color w:val="000000"/>
                <w:sz w:val="20"/>
                <w:szCs w:val="20"/>
              </w:rPr>
              <w:t>“The randomization was done by picking a sealed ballot in the presence of a research nurse who coordinated the study and followed the participants through all phases.”</w:t>
            </w:r>
          </w:p>
        </w:tc>
        <w:tc>
          <w:tcPr>
            <w:tcW w:w="2155" w:type="dxa"/>
            <w:shd w:val="clear" w:color="auto" w:fill="auto"/>
          </w:tcPr>
          <w:p w14:paraId="56A7E01E"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014DB7EB" w14:textId="77777777" w:rsidR="0069070F" w:rsidRPr="00FA3461" w:rsidRDefault="0069070F" w:rsidP="00C22AF7">
            <w:pPr>
              <w:rPr>
                <w:color w:val="000000"/>
                <w:sz w:val="20"/>
                <w:szCs w:val="20"/>
              </w:rPr>
            </w:pPr>
            <w:r>
              <w:rPr>
                <w:color w:val="000000"/>
                <w:sz w:val="20"/>
                <w:szCs w:val="20"/>
              </w:rPr>
              <w:t>Not reported.</w:t>
            </w:r>
          </w:p>
        </w:tc>
        <w:tc>
          <w:tcPr>
            <w:tcW w:w="0" w:type="auto"/>
            <w:shd w:val="clear" w:color="auto" w:fill="auto"/>
          </w:tcPr>
          <w:p w14:paraId="1D955DC2" w14:textId="77777777" w:rsidR="0069070F" w:rsidRPr="00EA0638" w:rsidRDefault="0069070F" w:rsidP="00C22AF7">
            <w:pPr>
              <w:rPr>
                <w:color w:val="000000"/>
                <w:sz w:val="20"/>
                <w:szCs w:val="20"/>
              </w:rPr>
            </w:pPr>
            <w:r w:rsidRPr="00EA0638">
              <w:rPr>
                <w:i/>
                <w:color w:val="000000"/>
                <w:sz w:val="20"/>
                <w:szCs w:val="20"/>
              </w:rPr>
              <w:t xml:space="preserve">“Three subjects dropped out after randomization but before treatment/WL. One of them had a strong aversive reaction to the SPECT examination and decided to interrupt </w:t>
            </w:r>
            <w:r w:rsidRPr="00EA0638">
              <w:rPr>
                <w:i/>
                <w:color w:val="000000"/>
                <w:sz w:val="20"/>
                <w:szCs w:val="20"/>
              </w:rPr>
              <w:lastRenderedPageBreak/>
              <w:t>the examination. Two other subjects left the study because of difficulty with finding time for the study.”</w:t>
            </w:r>
            <w:r>
              <w:rPr>
                <w:i/>
                <w:color w:val="000000"/>
                <w:sz w:val="20"/>
                <w:szCs w:val="20"/>
              </w:rPr>
              <w:t xml:space="preserve"> </w:t>
            </w:r>
            <w:r>
              <w:rPr>
                <w:color w:val="000000"/>
                <w:sz w:val="20"/>
                <w:szCs w:val="20"/>
              </w:rPr>
              <w:t>5/24 = 21%.</w:t>
            </w:r>
          </w:p>
        </w:tc>
        <w:tc>
          <w:tcPr>
            <w:tcW w:w="0" w:type="auto"/>
            <w:shd w:val="clear" w:color="auto" w:fill="auto"/>
          </w:tcPr>
          <w:p w14:paraId="063A957A"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1FF8BACD" w14:textId="77777777" w:rsidTr="00C22AF7">
        <w:trPr>
          <w:trHeight w:val="140"/>
        </w:trPr>
        <w:tc>
          <w:tcPr>
            <w:tcW w:w="1411" w:type="dxa"/>
            <w:vMerge/>
            <w:shd w:val="clear" w:color="auto" w:fill="auto"/>
          </w:tcPr>
          <w:p w14:paraId="5D0C2716" w14:textId="77777777" w:rsidR="0069070F" w:rsidRPr="006E5F8A" w:rsidRDefault="0069070F" w:rsidP="00C22AF7">
            <w:pPr>
              <w:rPr>
                <w:color w:val="000000"/>
                <w:sz w:val="20"/>
                <w:szCs w:val="20"/>
              </w:rPr>
            </w:pPr>
          </w:p>
        </w:tc>
        <w:tc>
          <w:tcPr>
            <w:tcW w:w="1983" w:type="dxa"/>
            <w:shd w:val="clear" w:color="auto" w:fill="auto"/>
          </w:tcPr>
          <w:p w14:paraId="36446639"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7912782A"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5498CCD5"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4F6DEAD"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DC9376B"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7B5FA98F"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C0FED06" w14:textId="77777777" w:rsidTr="00C22AF7">
        <w:trPr>
          <w:trHeight w:val="140"/>
        </w:trPr>
        <w:tc>
          <w:tcPr>
            <w:tcW w:w="1411" w:type="dxa"/>
            <w:vMerge w:val="restart"/>
            <w:shd w:val="clear" w:color="auto" w:fill="auto"/>
          </w:tcPr>
          <w:p w14:paraId="24231B06" w14:textId="77777777" w:rsidR="0069070F" w:rsidRPr="006E5F8A" w:rsidRDefault="0069070F" w:rsidP="00C22AF7">
            <w:pPr>
              <w:rPr>
                <w:color w:val="000000"/>
                <w:sz w:val="20"/>
                <w:szCs w:val="20"/>
              </w:rPr>
            </w:pPr>
            <w:r w:rsidRPr="006E5F8A">
              <w:rPr>
                <w:sz w:val="20"/>
                <w:szCs w:val="20"/>
              </w:rPr>
              <w:t>Hollified 2007</w:t>
            </w:r>
          </w:p>
        </w:tc>
        <w:tc>
          <w:tcPr>
            <w:tcW w:w="1983" w:type="dxa"/>
            <w:shd w:val="clear" w:color="auto" w:fill="auto"/>
          </w:tcPr>
          <w:p w14:paraId="71D072C5" w14:textId="77777777" w:rsidR="0069070F" w:rsidRPr="001642C0" w:rsidRDefault="0069070F" w:rsidP="00C22AF7">
            <w:pPr>
              <w:rPr>
                <w:i/>
                <w:color w:val="000000"/>
                <w:sz w:val="20"/>
                <w:szCs w:val="20"/>
              </w:rPr>
            </w:pPr>
            <w:r w:rsidRPr="001642C0">
              <w:rPr>
                <w:i/>
                <w:color w:val="000000"/>
                <w:sz w:val="20"/>
                <w:szCs w:val="20"/>
              </w:rPr>
              <w:t>“Before enrolling participants, 90 study ID numbers were prerandomized to study group (acupuncture, CBT or WLC) by the research coordinator (RC) using a computerized random numbers procedure without restrictions.”</w:t>
            </w:r>
          </w:p>
        </w:tc>
        <w:tc>
          <w:tcPr>
            <w:tcW w:w="2127" w:type="dxa"/>
            <w:shd w:val="clear" w:color="auto" w:fill="auto"/>
          </w:tcPr>
          <w:p w14:paraId="64CFD53E" w14:textId="77777777" w:rsidR="0069070F" w:rsidRPr="001642C0" w:rsidRDefault="0069070F" w:rsidP="00C22AF7">
            <w:pPr>
              <w:rPr>
                <w:i/>
                <w:color w:val="000000"/>
                <w:sz w:val="20"/>
                <w:szCs w:val="20"/>
              </w:rPr>
            </w:pPr>
            <w:r w:rsidRPr="001642C0">
              <w:rPr>
                <w:i/>
                <w:color w:val="000000"/>
                <w:sz w:val="20"/>
                <w:szCs w:val="20"/>
              </w:rPr>
              <w:t>“When a participant was enrolled, the RC opened the assignment program to reveal the participant’s group assignment. This allocation procedure was concealed from clinicians.”</w:t>
            </w:r>
          </w:p>
        </w:tc>
        <w:tc>
          <w:tcPr>
            <w:tcW w:w="2155" w:type="dxa"/>
            <w:shd w:val="clear" w:color="auto" w:fill="auto"/>
          </w:tcPr>
          <w:p w14:paraId="14349819"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40BBB220" w14:textId="77777777" w:rsidR="0069070F" w:rsidRPr="0056657E" w:rsidRDefault="0069070F" w:rsidP="00C22AF7">
            <w:pPr>
              <w:rPr>
                <w:i/>
                <w:color w:val="000000"/>
                <w:sz w:val="20"/>
                <w:szCs w:val="20"/>
              </w:rPr>
            </w:pPr>
            <w:r w:rsidRPr="0056657E">
              <w:rPr>
                <w:i/>
                <w:color w:val="000000"/>
                <w:sz w:val="20"/>
                <w:szCs w:val="20"/>
              </w:rPr>
              <w:t>“The research coordinator collected, entered, and helped analyze the data. Although he was aware of participant group allocation at the time he collected data, he did not assist participants in completing the self-rated assessments. It is possible, yet we think quite unlikely, that he could have systematically inﬂuenced participant reports.”</w:t>
            </w:r>
          </w:p>
        </w:tc>
        <w:tc>
          <w:tcPr>
            <w:tcW w:w="0" w:type="auto"/>
            <w:shd w:val="clear" w:color="auto" w:fill="auto"/>
          </w:tcPr>
          <w:p w14:paraId="7BAD548E" w14:textId="77777777" w:rsidR="0069070F" w:rsidRPr="00D30508" w:rsidRDefault="0069070F" w:rsidP="00C22AF7">
            <w:pPr>
              <w:rPr>
                <w:color w:val="000000"/>
                <w:sz w:val="20"/>
                <w:szCs w:val="20"/>
              </w:rPr>
            </w:pPr>
            <w:r w:rsidRPr="00D30508">
              <w:rPr>
                <w:i/>
                <w:color w:val="000000"/>
                <w:sz w:val="20"/>
                <w:szCs w:val="20"/>
              </w:rPr>
              <w:t>“Eighty-four participants were randomized, 73 began the protocol, and 61 (73% of those randomized and 84% of those who began the protocol (acupuncture 79% vs. CBT 84% v</w:t>
            </w:r>
            <w:r>
              <w:rPr>
                <w:i/>
                <w:color w:val="000000"/>
                <w:sz w:val="20"/>
                <w:szCs w:val="20"/>
              </w:rPr>
              <w:t>s. WLC 88%</w:t>
            </w:r>
            <w:r w:rsidRPr="00D30508">
              <w:rPr>
                <w:i/>
                <w:color w:val="000000"/>
                <w:sz w:val="20"/>
                <w:szCs w:val="20"/>
              </w:rPr>
              <w:t>) completed treatment or wait-list assessments. End treatment and 3-month follow-up assessments were obtained for 60 and 58 participants, respectively.”</w:t>
            </w:r>
            <w:r>
              <w:rPr>
                <w:i/>
                <w:color w:val="000000"/>
                <w:sz w:val="20"/>
                <w:szCs w:val="20"/>
              </w:rPr>
              <w:t xml:space="preserve"> </w:t>
            </w:r>
            <w:r>
              <w:rPr>
                <w:color w:val="000000"/>
                <w:sz w:val="20"/>
                <w:szCs w:val="20"/>
              </w:rPr>
              <w:t xml:space="preserve">24/84 = 29%. </w:t>
            </w:r>
          </w:p>
        </w:tc>
        <w:tc>
          <w:tcPr>
            <w:tcW w:w="0" w:type="auto"/>
            <w:shd w:val="clear" w:color="auto" w:fill="auto"/>
          </w:tcPr>
          <w:p w14:paraId="4391D11C"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4FB91B70" w14:textId="77777777" w:rsidTr="00C22AF7">
        <w:trPr>
          <w:trHeight w:val="140"/>
        </w:trPr>
        <w:tc>
          <w:tcPr>
            <w:tcW w:w="1411" w:type="dxa"/>
            <w:vMerge/>
            <w:shd w:val="clear" w:color="auto" w:fill="auto"/>
          </w:tcPr>
          <w:p w14:paraId="1A04CE75" w14:textId="77777777" w:rsidR="0069070F" w:rsidRPr="006E5F8A" w:rsidRDefault="0069070F" w:rsidP="00C22AF7">
            <w:pPr>
              <w:rPr>
                <w:color w:val="000000"/>
                <w:sz w:val="20"/>
                <w:szCs w:val="20"/>
              </w:rPr>
            </w:pPr>
          </w:p>
        </w:tc>
        <w:tc>
          <w:tcPr>
            <w:tcW w:w="1983" w:type="dxa"/>
            <w:shd w:val="clear" w:color="auto" w:fill="auto"/>
          </w:tcPr>
          <w:p w14:paraId="457118B9"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1ECE5038"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6BE8341B"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623DFC0"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94BB0F9"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7D133B3"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392910F3" w14:textId="77777777" w:rsidTr="00C22AF7">
        <w:trPr>
          <w:trHeight w:val="140"/>
        </w:trPr>
        <w:tc>
          <w:tcPr>
            <w:tcW w:w="1411" w:type="dxa"/>
            <w:vMerge w:val="restart"/>
            <w:shd w:val="clear" w:color="auto" w:fill="auto"/>
          </w:tcPr>
          <w:p w14:paraId="0B5E877C" w14:textId="77777777" w:rsidR="0069070F" w:rsidRPr="006E5F8A" w:rsidRDefault="0069070F" w:rsidP="00C22AF7">
            <w:pPr>
              <w:rPr>
                <w:color w:val="000000"/>
                <w:sz w:val="20"/>
                <w:szCs w:val="20"/>
              </w:rPr>
            </w:pPr>
            <w:r w:rsidRPr="006E5F8A">
              <w:rPr>
                <w:sz w:val="20"/>
                <w:szCs w:val="20"/>
              </w:rPr>
              <w:t>Jung 2013</w:t>
            </w:r>
          </w:p>
        </w:tc>
        <w:tc>
          <w:tcPr>
            <w:tcW w:w="1983" w:type="dxa"/>
            <w:shd w:val="clear" w:color="auto" w:fill="auto"/>
          </w:tcPr>
          <w:p w14:paraId="448053D3" w14:textId="77777777" w:rsidR="0069070F" w:rsidRPr="00FA3461" w:rsidRDefault="0069070F" w:rsidP="00C22AF7">
            <w:pPr>
              <w:rPr>
                <w:color w:val="000000"/>
                <w:sz w:val="20"/>
                <w:szCs w:val="20"/>
              </w:rPr>
            </w:pPr>
            <w:r>
              <w:rPr>
                <w:color w:val="000000"/>
                <w:sz w:val="20"/>
                <w:szCs w:val="20"/>
              </w:rPr>
              <w:t xml:space="preserve">Randomisation was referred to, but there </w:t>
            </w:r>
            <w:r>
              <w:rPr>
                <w:color w:val="000000"/>
                <w:sz w:val="20"/>
                <w:szCs w:val="20"/>
              </w:rPr>
              <w:lastRenderedPageBreak/>
              <w:t>was no more relevant information.</w:t>
            </w:r>
          </w:p>
        </w:tc>
        <w:tc>
          <w:tcPr>
            <w:tcW w:w="2127" w:type="dxa"/>
            <w:shd w:val="clear" w:color="auto" w:fill="auto"/>
          </w:tcPr>
          <w:p w14:paraId="0A1C8CD6" w14:textId="77777777" w:rsidR="0069070F" w:rsidRPr="00FA3461" w:rsidRDefault="0069070F" w:rsidP="00C22AF7">
            <w:pPr>
              <w:rPr>
                <w:color w:val="000000"/>
                <w:sz w:val="20"/>
                <w:szCs w:val="20"/>
              </w:rPr>
            </w:pPr>
            <w:r>
              <w:rPr>
                <w:color w:val="000000"/>
                <w:sz w:val="20"/>
                <w:szCs w:val="20"/>
              </w:rPr>
              <w:lastRenderedPageBreak/>
              <w:t xml:space="preserve">Randomisation was referred to, but there </w:t>
            </w:r>
            <w:r>
              <w:rPr>
                <w:color w:val="000000"/>
                <w:sz w:val="20"/>
                <w:szCs w:val="20"/>
              </w:rPr>
              <w:lastRenderedPageBreak/>
              <w:t>was no more relevant information.</w:t>
            </w:r>
          </w:p>
        </w:tc>
        <w:tc>
          <w:tcPr>
            <w:tcW w:w="2155" w:type="dxa"/>
            <w:shd w:val="clear" w:color="auto" w:fill="auto"/>
          </w:tcPr>
          <w:p w14:paraId="0453B6A7" w14:textId="77777777" w:rsidR="0069070F" w:rsidRPr="00FA3461" w:rsidRDefault="0069070F" w:rsidP="00C22AF7">
            <w:pPr>
              <w:rPr>
                <w:color w:val="000000"/>
                <w:sz w:val="20"/>
                <w:szCs w:val="20"/>
              </w:rPr>
            </w:pPr>
            <w:r>
              <w:rPr>
                <w:color w:val="000000"/>
                <w:sz w:val="20"/>
                <w:szCs w:val="20"/>
              </w:rPr>
              <w:lastRenderedPageBreak/>
              <w:t xml:space="preserve">Blinding of participants is generally not possible </w:t>
            </w:r>
            <w:r>
              <w:rPr>
                <w:color w:val="000000"/>
                <w:sz w:val="20"/>
                <w:szCs w:val="20"/>
              </w:rPr>
              <w:lastRenderedPageBreak/>
              <w:t>due to the nature of psychological trials. Nothing in this trial to suggest otherwise.</w:t>
            </w:r>
          </w:p>
        </w:tc>
        <w:tc>
          <w:tcPr>
            <w:tcW w:w="0" w:type="auto"/>
            <w:shd w:val="clear" w:color="auto" w:fill="auto"/>
          </w:tcPr>
          <w:p w14:paraId="1A92CE08" w14:textId="77777777" w:rsidR="0069070F" w:rsidRPr="00FA3461" w:rsidRDefault="0069070F" w:rsidP="00C22AF7">
            <w:pPr>
              <w:rPr>
                <w:color w:val="000000"/>
                <w:sz w:val="20"/>
                <w:szCs w:val="20"/>
              </w:rPr>
            </w:pPr>
            <w:r>
              <w:rPr>
                <w:color w:val="000000"/>
                <w:sz w:val="20"/>
                <w:szCs w:val="20"/>
              </w:rPr>
              <w:lastRenderedPageBreak/>
              <w:t xml:space="preserve">The PDS and RSES (the relevant </w:t>
            </w:r>
            <w:r>
              <w:rPr>
                <w:color w:val="000000"/>
                <w:sz w:val="20"/>
                <w:szCs w:val="20"/>
              </w:rPr>
              <w:lastRenderedPageBreak/>
              <w:t xml:space="preserve">measures) were self-report, but there is no reference to these being blindly scored. </w:t>
            </w:r>
          </w:p>
        </w:tc>
        <w:tc>
          <w:tcPr>
            <w:tcW w:w="0" w:type="auto"/>
            <w:shd w:val="clear" w:color="auto" w:fill="auto"/>
          </w:tcPr>
          <w:p w14:paraId="0CF6C693" w14:textId="77777777" w:rsidR="0069070F" w:rsidRPr="000D2FF0" w:rsidRDefault="0069070F" w:rsidP="00C22AF7">
            <w:pPr>
              <w:rPr>
                <w:color w:val="000000"/>
                <w:sz w:val="20"/>
                <w:szCs w:val="20"/>
              </w:rPr>
            </w:pPr>
            <w:r w:rsidRPr="000D2FF0">
              <w:rPr>
                <w:i/>
                <w:color w:val="000000"/>
                <w:sz w:val="20"/>
                <w:szCs w:val="20"/>
              </w:rPr>
              <w:lastRenderedPageBreak/>
              <w:t xml:space="preserve">“34 participants were randomly </w:t>
            </w:r>
            <w:r w:rsidRPr="000D2FF0">
              <w:rPr>
                <w:i/>
                <w:color w:val="000000"/>
                <w:sz w:val="20"/>
                <w:szCs w:val="20"/>
              </w:rPr>
              <w:lastRenderedPageBreak/>
              <w:t>assigned to either the CRIM group (n = 17) or WL group (n = 17). Two patients in each condition decided against treatment after randomization and were defined as nonstarters. Further, 2 patients (1 in each condition) were excluded from the study due to protocol violations, specifically, because they had received further psychological treatment while participating in the study. No patient dropped out of treatment.”</w:t>
            </w:r>
            <w:r>
              <w:rPr>
                <w:i/>
                <w:color w:val="000000"/>
                <w:sz w:val="20"/>
                <w:szCs w:val="20"/>
              </w:rPr>
              <w:t xml:space="preserve"> </w:t>
            </w:r>
            <w:r>
              <w:rPr>
                <w:color w:val="000000"/>
                <w:sz w:val="20"/>
                <w:szCs w:val="20"/>
              </w:rPr>
              <w:t xml:space="preserve">6/34 = 18%. </w:t>
            </w:r>
          </w:p>
        </w:tc>
        <w:tc>
          <w:tcPr>
            <w:tcW w:w="0" w:type="auto"/>
            <w:shd w:val="clear" w:color="auto" w:fill="auto"/>
          </w:tcPr>
          <w:p w14:paraId="722CBBAF"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6FCF6228" w14:textId="77777777" w:rsidTr="00C22AF7">
        <w:trPr>
          <w:trHeight w:val="140"/>
        </w:trPr>
        <w:tc>
          <w:tcPr>
            <w:tcW w:w="1411" w:type="dxa"/>
            <w:vMerge/>
            <w:shd w:val="clear" w:color="auto" w:fill="auto"/>
          </w:tcPr>
          <w:p w14:paraId="777C152A" w14:textId="77777777" w:rsidR="0069070F" w:rsidRPr="006E5F8A" w:rsidRDefault="0069070F" w:rsidP="00C22AF7">
            <w:pPr>
              <w:rPr>
                <w:color w:val="000000"/>
                <w:sz w:val="20"/>
                <w:szCs w:val="20"/>
              </w:rPr>
            </w:pPr>
          </w:p>
        </w:tc>
        <w:tc>
          <w:tcPr>
            <w:tcW w:w="1983" w:type="dxa"/>
            <w:shd w:val="clear" w:color="auto" w:fill="auto"/>
          </w:tcPr>
          <w:p w14:paraId="6E44D2C2"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615648E5"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4637731A"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5847743A"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842AF5C"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414E318A"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09A1CFC6" w14:textId="77777777" w:rsidTr="00C22AF7">
        <w:trPr>
          <w:trHeight w:val="140"/>
        </w:trPr>
        <w:tc>
          <w:tcPr>
            <w:tcW w:w="1411" w:type="dxa"/>
            <w:vMerge w:val="restart"/>
            <w:shd w:val="clear" w:color="auto" w:fill="auto"/>
          </w:tcPr>
          <w:p w14:paraId="01F58F5F" w14:textId="77777777" w:rsidR="0069070F" w:rsidRPr="006E5F8A" w:rsidRDefault="0069070F" w:rsidP="00C22AF7">
            <w:pPr>
              <w:rPr>
                <w:color w:val="000000"/>
                <w:sz w:val="20"/>
                <w:szCs w:val="20"/>
              </w:rPr>
            </w:pPr>
            <w:r w:rsidRPr="006E5F8A">
              <w:rPr>
                <w:sz w:val="20"/>
                <w:szCs w:val="20"/>
              </w:rPr>
              <w:t>Keane 1989</w:t>
            </w:r>
          </w:p>
        </w:tc>
        <w:tc>
          <w:tcPr>
            <w:tcW w:w="1983" w:type="dxa"/>
            <w:shd w:val="clear" w:color="auto" w:fill="auto"/>
          </w:tcPr>
          <w:p w14:paraId="4489E649"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79544FE4"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3289D8B6"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6D4B93C2" w14:textId="77777777" w:rsidR="0069070F" w:rsidRPr="009F56E4" w:rsidRDefault="0069070F" w:rsidP="00C22AF7">
            <w:pPr>
              <w:rPr>
                <w:i/>
                <w:color w:val="000000"/>
                <w:sz w:val="20"/>
                <w:szCs w:val="20"/>
              </w:rPr>
            </w:pPr>
            <w:r w:rsidRPr="009F56E4">
              <w:rPr>
                <w:i/>
                <w:color w:val="000000"/>
                <w:sz w:val="20"/>
                <w:szCs w:val="20"/>
              </w:rPr>
              <w:t xml:space="preserve">“Post-test assessments for the Wait-list Control were conducted either by the therapist who would then treat the patient or, in the case of patients to be </w:t>
            </w:r>
            <w:r w:rsidRPr="009F56E4">
              <w:rPr>
                <w:i/>
                <w:color w:val="000000"/>
                <w:sz w:val="20"/>
                <w:szCs w:val="20"/>
              </w:rPr>
              <w:lastRenderedPageBreak/>
              <w:t>treated elsewhere, by an unsystematically assigned therapist from the four in- volved in the study.”</w:t>
            </w:r>
          </w:p>
        </w:tc>
        <w:tc>
          <w:tcPr>
            <w:tcW w:w="0" w:type="auto"/>
            <w:shd w:val="clear" w:color="auto" w:fill="auto"/>
          </w:tcPr>
          <w:p w14:paraId="07706AEC" w14:textId="77777777" w:rsidR="0069070F" w:rsidRPr="00FA3461" w:rsidRDefault="0069070F" w:rsidP="00C22AF7">
            <w:pPr>
              <w:rPr>
                <w:color w:val="000000"/>
                <w:sz w:val="20"/>
                <w:szCs w:val="20"/>
              </w:rPr>
            </w:pPr>
            <w:r>
              <w:rPr>
                <w:color w:val="000000"/>
                <w:sz w:val="20"/>
                <w:szCs w:val="20"/>
              </w:rPr>
              <w:lastRenderedPageBreak/>
              <w:t xml:space="preserve">No reference to any missing data at post-assessment. </w:t>
            </w:r>
          </w:p>
        </w:tc>
        <w:tc>
          <w:tcPr>
            <w:tcW w:w="0" w:type="auto"/>
            <w:shd w:val="clear" w:color="auto" w:fill="auto"/>
          </w:tcPr>
          <w:p w14:paraId="7EC29382" w14:textId="77777777" w:rsidR="0069070F" w:rsidRPr="00B66B24" w:rsidRDefault="0069070F" w:rsidP="00C22AF7">
            <w:pPr>
              <w:rPr>
                <w:i/>
                <w:color w:val="000000"/>
                <w:sz w:val="20"/>
                <w:szCs w:val="20"/>
              </w:rPr>
            </w:pPr>
            <w:r w:rsidRPr="00B66B24">
              <w:rPr>
                <w:i/>
                <w:color w:val="000000"/>
                <w:sz w:val="20"/>
                <w:szCs w:val="20"/>
              </w:rPr>
              <w:t xml:space="preserve">“The original design of this study involved random assignment of subjects to the implosive therapy group, a stress management group wherein subjects were taught behavioral skills to </w:t>
            </w:r>
            <w:r w:rsidRPr="00B66B24">
              <w:rPr>
                <w:i/>
                <w:color w:val="000000"/>
                <w:sz w:val="20"/>
                <w:szCs w:val="20"/>
              </w:rPr>
              <w:lastRenderedPageBreak/>
              <w:t>re- duce anxiety but exposure to traumatic memories was limited, and the waiting list control. Only 5 subjects completed the stress management condition, and thus, these data are not included in the present manuscript.”</w:t>
            </w:r>
          </w:p>
        </w:tc>
      </w:tr>
      <w:tr w:rsidR="0069070F" w:rsidRPr="00B0237E" w14:paraId="01E8D1CC" w14:textId="77777777" w:rsidTr="00C22AF7">
        <w:trPr>
          <w:trHeight w:val="140"/>
        </w:trPr>
        <w:tc>
          <w:tcPr>
            <w:tcW w:w="1411" w:type="dxa"/>
            <w:vMerge/>
            <w:shd w:val="clear" w:color="auto" w:fill="auto"/>
          </w:tcPr>
          <w:p w14:paraId="1FACA7FD" w14:textId="77777777" w:rsidR="0069070F" w:rsidRPr="006E5F8A" w:rsidRDefault="0069070F" w:rsidP="00C22AF7">
            <w:pPr>
              <w:rPr>
                <w:color w:val="000000"/>
                <w:sz w:val="20"/>
                <w:szCs w:val="20"/>
              </w:rPr>
            </w:pPr>
          </w:p>
        </w:tc>
        <w:tc>
          <w:tcPr>
            <w:tcW w:w="1983" w:type="dxa"/>
            <w:shd w:val="clear" w:color="auto" w:fill="auto"/>
          </w:tcPr>
          <w:p w14:paraId="3DB54C35"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6F39690A"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087F920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111F7E1"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95F2457"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20200E2"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636B785" w14:textId="77777777" w:rsidTr="00C22AF7">
        <w:trPr>
          <w:trHeight w:val="140"/>
        </w:trPr>
        <w:tc>
          <w:tcPr>
            <w:tcW w:w="1411" w:type="dxa"/>
            <w:vMerge w:val="restart"/>
            <w:shd w:val="clear" w:color="auto" w:fill="auto"/>
          </w:tcPr>
          <w:p w14:paraId="5BC51D9B" w14:textId="46C7B980" w:rsidR="0069070F" w:rsidRPr="006E5F8A" w:rsidRDefault="0069070F" w:rsidP="00C22AF7">
            <w:pPr>
              <w:rPr>
                <w:color w:val="000000"/>
                <w:sz w:val="20"/>
                <w:szCs w:val="20"/>
              </w:rPr>
            </w:pPr>
            <w:r w:rsidRPr="006E5F8A">
              <w:rPr>
                <w:sz w:val="20"/>
                <w:szCs w:val="20"/>
              </w:rPr>
              <w:t>Kip 201</w:t>
            </w:r>
            <w:r w:rsidR="001143AE">
              <w:rPr>
                <w:sz w:val="20"/>
                <w:szCs w:val="20"/>
              </w:rPr>
              <w:t>3</w:t>
            </w:r>
          </w:p>
        </w:tc>
        <w:tc>
          <w:tcPr>
            <w:tcW w:w="1983" w:type="dxa"/>
            <w:shd w:val="clear" w:color="auto" w:fill="auto"/>
          </w:tcPr>
          <w:p w14:paraId="340D9A61" w14:textId="77777777" w:rsidR="0069070F" w:rsidRPr="00FA3E7F" w:rsidRDefault="0069070F" w:rsidP="00C22AF7">
            <w:pPr>
              <w:rPr>
                <w:i/>
                <w:color w:val="000000"/>
                <w:sz w:val="20"/>
                <w:szCs w:val="20"/>
              </w:rPr>
            </w:pPr>
            <w:r w:rsidRPr="00FA3E7F">
              <w:rPr>
                <w:i/>
                <w:color w:val="000000"/>
                <w:sz w:val="20"/>
                <w:szCs w:val="20"/>
              </w:rPr>
              <w:t>“Eligible service members/veterans were randomly assigned to the ART or AC regimen in a 1:1 ratio using a random number generator and variable blocking scheme (blocks of 4, 6, and 8).”</w:t>
            </w:r>
          </w:p>
        </w:tc>
        <w:tc>
          <w:tcPr>
            <w:tcW w:w="2127" w:type="dxa"/>
            <w:shd w:val="clear" w:color="auto" w:fill="auto"/>
          </w:tcPr>
          <w:p w14:paraId="08E84845" w14:textId="77777777" w:rsidR="0069070F" w:rsidRPr="00FA3461" w:rsidRDefault="0069070F" w:rsidP="00C22AF7">
            <w:pPr>
              <w:rPr>
                <w:color w:val="000000"/>
                <w:sz w:val="20"/>
                <w:szCs w:val="20"/>
              </w:rPr>
            </w:pPr>
            <w:r>
              <w:rPr>
                <w:color w:val="000000"/>
                <w:sz w:val="20"/>
                <w:szCs w:val="20"/>
              </w:rPr>
              <w:t xml:space="preserve">No more relevant information other than what is in the previous column. </w:t>
            </w:r>
          </w:p>
        </w:tc>
        <w:tc>
          <w:tcPr>
            <w:tcW w:w="2155" w:type="dxa"/>
            <w:shd w:val="clear" w:color="auto" w:fill="auto"/>
          </w:tcPr>
          <w:p w14:paraId="5229280D"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0FF26247" w14:textId="77777777" w:rsidR="0069070F" w:rsidRPr="00CA6629" w:rsidRDefault="0069070F" w:rsidP="00C22AF7">
            <w:pPr>
              <w:rPr>
                <w:i/>
                <w:color w:val="000000"/>
                <w:sz w:val="20"/>
                <w:szCs w:val="20"/>
              </w:rPr>
            </w:pPr>
            <w:r w:rsidRPr="00CA6629">
              <w:rPr>
                <w:i/>
                <w:color w:val="000000"/>
                <w:sz w:val="20"/>
                <w:szCs w:val="20"/>
              </w:rPr>
              <w:t>“Random assignment was unblinded; hence, the potential existed for over-reporting of reductions in pain with the ART intervention.”</w:t>
            </w:r>
          </w:p>
        </w:tc>
        <w:tc>
          <w:tcPr>
            <w:tcW w:w="0" w:type="auto"/>
            <w:shd w:val="clear" w:color="auto" w:fill="auto"/>
          </w:tcPr>
          <w:p w14:paraId="60B0F251" w14:textId="77777777" w:rsidR="0069070F" w:rsidRPr="00FA3461" w:rsidRDefault="0069070F" w:rsidP="00C22AF7">
            <w:pPr>
              <w:rPr>
                <w:color w:val="000000"/>
                <w:sz w:val="20"/>
                <w:szCs w:val="20"/>
              </w:rPr>
            </w:pPr>
            <w:r>
              <w:rPr>
                <w:color w:val="000000"/>
                <w:sz w:val="20"/>
                <w:szCs w:val="20"/>
              </w:rPr>
              <w:t xml:space="preserve">Attrition was &lt;25%. </w:t>
            </w:r>
          </w:p>
        </w:tc>
        <w:tc>
          <w:tcPr>
            <w:tcW w:w="0" w:type="auto"/>
            <w:shd w:val="clear" w:color="auto" w:fill="auto"/>
          </w:tcPr>
          <w:p w14:paraId="7F4CF3ED" w14:textId="77777777" w:rsidR="0069070F" w:rsidRPr="00194363" w:rsidRDefault="0069070F" w:rsidP="00C22AF7">
            <w:pPr>
              <w:rPr>
                <w:color w:val="000000"/>
                <w:sz w:val="20"/>
                <w:szCs w:val="20"/>
              </w:rPr>
            </w:pPr>
            <w:r w:rsidRPr="00CA6629">
              <w:rPr>
                <w:i/>
                <w:color w:val="000000"/>
                <w:sz w:val="20"/>
                <w:szCs w:val="20"/>
              </w:rPr>
              <w:t>“The trial was registered with ClinicalTrials.gov (NCT01559688).”</w:t>
            </w:r>
            <w:r>
              <w:rPr>
                <w:i/>
                <w:color w:val="000000"/>
                <w:sz w:val="20"/>
                <w:szCs w:val="20"/>
              </w:rPr>
              <w:t xml:space="preserve"> </w:t>
            </w:r>
            <w:r>
              <w:rPr>
                <w:color w:val="000000"/>
                <w:sz w:val="20"/>
                <w:szCs w:val="20"/>
              </w:rPr>
              <w:t xml:space="preserve">The relevant PTSD measure was reported as the primary outcome in this protocol. </w:t>
            </w:r>
          </w:p>
        </w:tc>
      </w:tr>
      <w:tr w:rsidR="0069070F" w:rsidRPr="00B0237E" w14:paraId="6C57B409" w14:textId="77777777" w:rsidTr="00C22AF7">
        <w:trPr>
          <w:trHeight w:val="140"/>
        </w:trPr>
        <w:tc>
          <w:tcPr>
            <w:tcW w:w="1411" w:type="dxa"/>
            <w:vMerge/>
            <w:shd w:val="clear" w:color="auto" w:fill="auto"/>
          </w:tcPr>
          <w:p w14:paraId="3C2B3CDD" w14:textId="77777777" w:rsidR="0069070F" w:rsidRPr="006E5F8A" w:rsidRDefault="0069070F" w:rsidP="00C22AF7">
            <w:pPr>
              <w:rPr>
                <w:color w:val="000000"/>
                <w:sz w:val="20"/>
                <w:szCs w:val="20"/>
              </w:rPr>
            </w:pPr>
          </w:p>
        </w:tc>
        <w:tc>
          <w:tcPr>
            <w:tcW w:w="1983" w:type="dxa"/>
            <w:shd w:val="clear" w:color="auto" w:fill="auto"/>
          </w:tcPr>
          <w:p w14:paraId="61CAB211"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381E1077"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746A7A59"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3E48F5C"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25C8CF8"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1398EA0D" w14:textId="77777777" w:rsidR="0069070F" w:rsidRPr="00FA3461" w:rsidRDefault="0069070F" w:rsidP="00C22AF7">
            <w:pPr>
              <w:rPr>
                <w:color w:val="000000"/>
                <w:sz w:val="20"/>
                <w:szCs w:val="20"/>
              </w:rPr>
            </w:pPr>
            <w:r>
              <w:rPr>
                <w:b/>
                <w:color w:val="000000"/>
                <w:sz w:val="20"/>
                <w:szCs w:val="20"/>
              </w:rPr>
              <w:t>Low risk</w:t>
            </w:r>
          </w:p>
        </w:tc>
      </w:tr>
      <w:tr w:rsidR="0069070F" w:rsidRPr="00B0237E" w14:paraId="062C0BB0" w14:textId="77777777" w:rsidTr="00C22AF7">
        <w:trPr>
          <w:trHeight w:val="140"/>
        </w:trPr>
        <w:tc>
          <w:tcPr>
            <w:tcW w:w="1411" w:type="dxa"/>
            <w:vMerge w:val="restart"/>
            <w:shd w:val="clear" w:color="auto" w:fill="auto"/>
          </w:tcPr>
          <w:p w14:paraId="7BA2A9C3" w14:textId="77777777" w:rsidR="0069070F" w:rsidRPr="006E5F8A" w:rsidRDefault="0069070F" w:rsidP="00C22AF7">
            <w:pPr>
              <w:rPr>
                <w:color w:val="000000"/>
                <w:sz w:val="20"/>
                <w:szCs w:val="20"/>
              </w:rPr>
            </w:pPr>
            <w:r w:rsidRPr="006E5F8A">
              <w:rPr>
                <w:sz w:val="20"/>
                <w:szCs w:val="20"/>
              </w:rPr>
              <w:t>Krakow 2001</w:t>
            </w:r>
          </w:p>
        </w:tc>
        <w:tc>
          <w:tcPr>
            <w:tcW w:w="1983" w:type="dxa"/>
            <w:shd w:val="clear" w:color="auto" w:fill="auto"/>
          </w:tcPr>
          <w:p w14:paraId="2A579EA5" w14:textId="77777777" w:rsidR="0069070F" w:rsidRPr="00DD68B1" w:rsidRDefault="0069070F" w:rsidP="00C22AF7">
            <w:pPr>
              <w:rPr>
                <w:i/>
                <w:color w:val="000000"/>
                <w:sz w:val="20"/>
                <w:szCs w:val="20"/>
              </w:rPr>
            </w:pPr>
            <w:r w:rsidRPr="00DD68B1">
              <w:rPr>
                <w:i/>
                <w:color w:val="000000"/>
                <w:sz w:val="20"/>
                <w:szCs w:val="20"/>
              </w:rPr>
              <w:t xml:space="preserve">“To mask treatment assignment, patients mailed back a postcard after intake to complete entry into the protocol. The postcard’s time and date were logged into a computer and entered into a previously generated list of numbers that </w:t>
            </w:r>
            <w:r w:rsidRPr="00DD68B1">
              <w:rPr>
                <w:i/>
                <w:color w:val="000000"/>
                <w:sz w:val="20"/>
                <w:szCs w:val="20"/>
              </w:rPr>
              <w:lastRenderedPageBreak/>
              <w:t>randomly assigned participants to treatment and control groups. All numbers and group assignments were generated at the start of the protocol.”</w:t>
            </w:r>
          </w:p>
        </w:tc>
        <w:tc>
          <w:tcPr>
            <w:tcW w:w="2127" w:type="dxa"/>
            <w:shd w:val="clear" w:color="auto" w:fill="auto"/>
          </w:tcPr>
          <w:p w14:paraId="7E6DDCB4" w14:textId="77777777" w:rsidR="0069070F" w:rsidRPr="00FA3461" w:rsidRDefault="0069070F" w:rsidP="00C22AF7">
            <w:pPr>
              <w:rPr>
                <w:color w:val="000000"/>
                <w:sz w:val="20"/>
                <w:szCs w:val="20"/>
              </w:rPr>
            </w:pPr>
            <w:r>
              <w:rPr>
                <w:color w:val="000000"/>
                <w:sz w:val="20"/>
                <w:szCs w:val="20"/>
              </w:rPr>
              <w:lastRenderedPageBreak/>
              <w:t xml:space="preserve">No more relevant information other than what is in the previous column. </w:t>
            </w:r>
          </w:p>
        </w:tc>
        <w:tc>
          <w:tcPr>
            <w:tcW w:w="2155" w:type="dxa"/>
            <w:shd w:val="clear" w:color="auto" w:fill="auto"/>
          </w:tcPr>
          <w:p w14:paraId="57B8F181"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6D15D57A" w14:textId="77777777" w:rsidR="0069070F" w:rsidRPr="00813E14" w:rsidRDefault="0069070F" w:rsidP="00C22AF7">
            <w:pPr>
              <w:rPr>
                <w:i/>
                <w:color w:val="000000"/>
                <w:sz w:val="20"/>
                <w:szCs w:val="20"/>
              </w:rPr>
            </w:pPr>
            <w:r w:rsidRPr="00813E14">
              <w:rPr>
                <w:i/>
                <w:color w:val="000000"/>
                <w:sz w:val="20"/>
                <w:szCs w:val="20"/>
              </w:rPr>
              <w:t xml:space="preserve">“To limit external bias, blinding occurred at 3 points of data collection: (1) at intake, group assignment had not been established; (2) at 3-month follow-up, questionnaires were completed through the mail; and (3) at 6-month follow-up, </w:t>
            </w:r>
            <w:r w:rsidRPr="00813E14">
              <w:rPr>
                <w:i/>
                <w:color w:val="000000"/>
                <w:sz w:val="20"/>
                <w:szCs w:val="20"/>
              </w:rPr>
              <w:lastRenderedPageBreak/>
              <w:t>interviewers were unaware of group status.”</w:t>
            </w:r>
          </w:p>
        </w:tc>
        <w:tc>
          <w:tcPr>
            <w:tcW w:w="0" w:type="auto"/>
            <w:shd w:val="clear" w:color="auto" w:fill="auto"/>
          </w:tcPr>
          <w:p w14:paraId="79AB8D92" w14:textId="77777777" w:rsidR="0069070F" w:rsidRPr="00813E14" w:rsidRDefault="0069070F" w:rsidP="00C22AF7">
            <w:pPr>
              <w:rPr>
                <w:i/>
                <w:color w:val="000000"/>
                <w:sz w:val="20"/>
                <w:szCs w:val="20"/>
              </w:rPr>
            </w:pPr>
            <w:r w:rsidRPr="00813E14">
              <w:rPr>
                <w:i/>
                <w:color w:val="000000"/>
                <w:sz w:val="20"/>
                <w:szCs w:val="20"/>
              </w:rPr>
              <w:lastRenderedPageBreak/>
              <w:t xml:space="preserve">“Of the 168 randomized participants, 96 completed 3-month follow-ups by mail, and 99 completed the 6-month follow-ups in person. In total, 114 individuals completed at least 1 follow-up, and 77 </w:t>
            </w:r>
            <w:r w:rsidRPr="00813E14">
              <w:rPr>
                <w:i/>
                <w:color w:val="000000"/>
                <w:sz w:val="20"/>
                <w:szCs w:val="20"/>
              </w:rPr>
              <w:lastRenderedPageBreak/>
              <w:t>participants completed both follow-ups.”</w:t>
            </w:r>
          </w:p>
        </w:tc>
        <w:tc>
          <w:tcPr>
            <w:tcW w:w="0" w:type="auto"/>
            <w:shd w:val="clear" w:color="auto" w:fill="auto"/>
          </w:tcPr>
          <w:p w14:paraId="45631BBD"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69C9D441" w14:textId="77777777" w:rsidTr="00C22AF7">
        <w:trPr>
          <w:trHeight w:val="140"/>
        </w:trPr>
        <w:tc>
          <w:tcPr>
            <w:tcW w:w="1411" w:type="dxa"/>
            <w:vMerge/>
            <w:shd w:val="clear" w:color="auto" w:fill="auto"/>
          </w:tcPr>
          <w:p w14:paraId="62C9133C" w14:textId="77777777" w:rsidR="0069070F" w:rsidRPr="006E5F8A" w:rsidRDefault="0069070F" w:rsidP="00C22AF7">
            <w:pPr>
              <w:rPr>
                <w:color w:val="000000"/>
                <w:sz w:val="20"/>
                <w:szCs w:val="20"/>
              </w:rPr>
            </w:pPr>
          </w:p>
        </w:tc>
        <w:tc>
          <w:tcPr>
            <w:tcW w:w="1983" w:type="dxa"/>
            <w:shd w:val="clear" w:color="auto" w:fill="auto"/>
          </w:tcPr>
          <w:p w14:paraId="56F3DCC2"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6468D0E5"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2422D9E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80E3E4B"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578B91D"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362364D"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24B1E611" w14:textId="77777777" w:rsidTr="00C22AF7">
        <w:trPr>
          <w:trHeight w:val="140"/>
        </w:trPr>
        <w:tc>
          <w:tcPr>
            <w:tcW w:w="1411" w:type="dxa"/>
            <w:vMerge w:val="restart"/>
            <w:shd w:val="clear" w:color="auto" w:fill="auto"/>
          </w:tcPr>
          <w:p w14:paraId="7EE0A8DC" w14:textId="77777777" w:rsidR="0069070F" w:rsidRPr="006E5F8A" w:rsidRDefault="0069070F" w:rsidP="00C22AF7">
            <w:pPr>
              <w:rPr>
                <w:color w:val="000000"/>
                <w:sz w:val="20"/>
                <w:szCs w:val="20"/>
              </w:rPr>
            </w:pPr>
            <w:r w:rsidRPr="006E5F8A">
              <w:rPr>
                <w:sz w:val="20"/>
                <w:szCs w:val="20"/>
              </w:rPr>
              <w:t>Krupnick 2008</w:t>
            </w:r>
          </w:p>
        </w:tc>
        <w:tc>
          <w:tcPr>
            <w:tcW w:w="1983" w:type="dxa"/>
            <w:shd w:val="clear" w:color="auto" w:fill="auto"/>
          </w:tcPr>
          <w:p w14:paraId="0BBB0BAB"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21BB4975"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28FDD909"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2D7BE558" w14:textId="77777777" w:rsidR="0069070F" w:rsidRPr="00FA3461" w:rsidRDefault="0069070F" w:rsidP="00C22AF7">
            <w:pPr>
              <w:rPr>
                <w:color w:val="000000"/>
                <w:sz w:val="20"/>
                <w:szCs w:val="20"/>
              </w:rPr>
            </w:pPr>
            <w:r>
              <w:rPr>
                <w:color w:val="000000"/>
                <w:sz w:val="20"/>
                <w:szCs w:val="20"/>
              </w:rPr>
              <w:t>Not reported.</w:t>
            </w:r>
          </w:p>
        </w:tc>
        <w:tc>
          <w:tcPr>
            <w:tcW w:w="0" w:type="auto"/>
            <w:shd w:val="clear" w:color="auto" w:fill="auto"/>
          </w:tcPr>
          <w:p w14:paraId="051A27DB" w14:textId="77777777" w:rsidR="0069070F" w:rsidRPr="00DC2F50" w:rsidRDefault="0069070F" w:rsidP="00C22AF7">
            <w:pPr>
              <w:rPr>
                <w:i/>
                <w:color w:val="000000"/>
                <w:sz w:val="20"/>
                <w:szCs w:val="20"/>
              </w:rPr>
            </w:pPr>
            <w:r w:rsidRPr="00DC2F50">
              <w:rPr>
                <w:i/>
                <w:color w:val="000000"/>
                <w:sz w:val="20"/>
                <w:szCs w:val="20"/>
              </w:rPr>
              <w:t>“At termination, we obtained assessments for only 20 (out of 32) treatment and 7 (out of 16) control participants. These figures increased to 26 treatment and 10 control participants for the 4-month follow-up interview.”</w:t>
            </w:r>
            <w:r>
              <w:rPr>
                <w:i/>
                <w:color w:val="000000"/>
                <w:sz w:val="20"/>
                <w:szCs w:val="20"/>
              </w:rPr>
              <w:t xml:space="preserve"> </w:t>
            </w:r>
            <w:r>
              <w:rPr>
                <w:color w:val="000000"/>
                <w:sz w:val="20"/>
                <w:szCs w:val="20"/>
              </w:rPr>
              <w:t>Therefore, attrition at termination was &gt;25%.</w:t>
            </w:r>
            <w:r w:rsidRPr="00DC2F50">
              <w:rPr>
                <w:i/>
                <w:color w:val="000000"/>
                <w:sz w:val="20"/>
                <w:szCs w:val="20"/>
              </w:rPr>
              <w:t xml:space="preserve"> </w:t>
            </w:r>
          </w:p>
        </w:tc>
        <w:tc>
          <w:tcPr>
            <w:tcW w:w="0" w:type="auto"/>
            <w:shd w:val="clear" w:color="auto" w:fill="auto"/>
          </w:tcPr>
          <w:p w14:paraId="5777A997"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0701C78F" w14:textId="77777777" w:rsidTr="00C22AF7">
        <w:trPr>
          <w:trHeight w:val="140"/>
        </w:trPr>
        <w:tc>
          <w:tcPr>
            <w:tcW w:w="1411" w:type="dxa"/>
            <w:vMerge/>
            <w:shd w:val="clear" w:color="auto" w:fill="auto"/>
          </w:tcPr>
          <w:p w14:paraId="57D3D658" w14:textId="77777777" w:rsidR="0069070F" w:rsidRPr="006E5F8A" w:rsidRDefault="0069070F" w:rsidP="00C22AF7">
            <w:pPr>
              <w:rPr>
                <w:color w:val="000000"/>
                <w:sz w:val="20"/>
                <w:szCs w:val="20"/>
              </w:rPr>
            </w:pPr>
          </w:p>
        </w:tc>
        <w:tc>
          <w:tcPr>
            <w:tcW w:w="1983" w:type="dxa"/>
            <w:shd w:val="clear" w:color="auto" w:fill="auto"/>
          </w:tcPr>
          <w:p w14:paraId="74D2C256"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54764B50"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59340F75"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D41DBB6"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296B7A6"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B102FAD"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5F8C413D" w14:textId="77777777" w:rsidTr="00C22AF7">
        <w:trPr>
          <w:trHeight w:val="140"/>
        </w:trPr>
        <w:tc>
          <w:tcPr>
            <w:tcW w:w="1411" w:type="dxa"/>
            <w:vMerge w:val="restart"/>
            <w:shd w:val="clear" w:color="auto" w:fill="auto"/>
          </w:tcPr>
          <w:p w14:paraId="6A5165E7" w14:textId="77777777" w:rsidR="0069070F" w:rsidRPr="006E5F8A" w:rsidRDefault="0069070F" w:rsidP="00C22AF7">
            <w:pPr>
              <w:rPr>
                <w:color w:val="000000"/>
                <w:sz w:val="20"/>
                <w:szCs w:val="20"/>
              </w:rPr>
            </w:pPr>
            <w:r w:rsidRPr="006E5F8A">
              <w:rPr>
                <w:sz w:val="20"/>
                <w:szCs w:val="20"/>
              </w:rPr>
              <w:t>Kubany 2003</w:t>
            </w:r>
          </w:p>
        </w:tc>
        <w:tc>
          <w:tcPr>
            <w:tcW w:w="1983" w:type="dxa"/>
            <w:shd w:val="clear" w:color="auto" w:fill="auto"/>
          </w:tcPr>
          <w:p w14:paraId="4FBF4E85"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79342AF7"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61614016"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6AE47DA8" w14:textId="77777777" w:rsidR="0069070F" w:rsidRPr="00FA3461" w:rsidRDefault="0069070F" w:rsidP="00C22AF7">
            <w:pPr>
              <w:rPr>
                <w:color w:val="000000"/>
                <w:sz w:val="20"/>
                <w:szCs w:val="20"/>
              </w:rPr>
            </w:pPr>
            <w:r w:rsidRPr="00C43A0B">
              <w:rPr>
                <w:color w:val="000000"/>
                <w:sz w:val="20"/>
                <w:szCs w:val="20"/>
              </w:rPr>
              <w:t xml:space="preserve">The assessors </w:t>
            </w:r>
            <w:r>
              <w:rPr>
                <w:color w:val="000000"/>
                <w:sz w:val="20"/>
                <w:szCs w:val="20"/>
              </w:rPr>
              <w:t xml:space="preserve">(of the CAPS; the PTSD measure) </w:t>
            </w:r>
            <w:r w:rsidRPr="00C43A0B">
              <w:rPr>
                <w:color w:val="000000"/>
                <w:sz w:val="20"/>
                <w:szCs w:val="20"/>
              </w:rPr>
              <w:t>were blind to participants’ condition assignments</w:t>
            </w:r>
            <w:r>
              <w:rPr>
                <w:color w:val="000000"/>
                <w:sz w:val="20"/>
                <w:szCs w:val="20"/>
              </w:rPr>
              <w:t xml:space="preserve">. The RSES was also used, but this is a self-report measure and there is </w:t>
            </w:r>
            <w:r>
              <w:rPr>
                <w:color w:val="000000"/>
                <w:sz w:val="20"/>
                <w:szCs w:val="20"/>
              </w:rPr>
              <w:lastRenderedPageBreak/>
              <w:t xml:space="preserve">no reference to this being blindly scored. </w:t>
            </w:r>
          </w:p>
        </w:tc>
        <w:tc>
          <w:tcPr>
            <w:tcW w:w="0" w:type="auto"/>
            <w:shd w:val="clear" w:color="auto" w:fill="auto"/>
          </w:tcPr>
          <w:p w14:paraId="5AB584EC" w14:textId="77777777" w:rsidR="0069070F" w:rsidRPr="003E23D3" w:rsidRDefault="0069070F" w:rsidP="00C22AF7">
            <w:pPr>
              <w:rPr>
                <w:color w:val="000000"/>
                <w:sz w:val="20"/>
                <w:szCs w:val="20"/>
              </w:rPr>
            </w:pPr>
            <w:r w:rsidRPr="003E23D3">
              <w:rPr>
                <w:i/>
                <w:color w:val="000000"/>
                <w:sz w:val="20"/>
                <w:szCs w:val="20"/>
              </w:rPr>
              <w:lastRenderedPageBreak/>
              <w:t>“Eighteen of 19 women assigned to the Immediate CTT-BW condition completed CTT-BW. Fourteen of 18 women assigned to the Delayed CTT-</w:t>
            </w:r>
            <w:r w:rsidRPr="003E23D3">
              <w:rPr>
                <w:i/>
                <w:color w:val="000000"/>
                <w:sz w:val="20"/>
                <w:szCs w:val="20"/>
              </w:rPr>
              <w:lastRenderedPageBreak/>
              <w:t>BW condition completed CTT-BW. Overall, 86% of the 37 women who started CTT-BW (n = 32) completed treatment.”</w:t>
            </w:r>
            <w:r>
              <w:rPr>
                <w:i/>
                <w:color w:val="000000"/>
                <w:sz w:val="20"/>
                <w:szCs w:val="20"/>
              </w:rPr>
              <w:t xml:space="preserve"> </w:t>
            </w:r>
            <w:r>
              <w:rPr>
                <w:color w:val="000000"/>
                <w:sz w:val="20"/>
                <w:szCs w:val="20"/>
              </w:rPr>
              <w:t xml:space="preserve">It appears these participants also completed the assessment at the time of the completion of </w:t>
            </w:r>
            <w:r w:rsidRPr="003E23D3">
              <w:rPr>
                <w:color w:val="000000"/>
                <w:sz w:val="20"/>
                <w:szCs w:val="20"/>
              </w:rPr>
              <w:t>Immediate CTT-BW condition</w:t>
            </w:r>
            <w:r>
              <w:rPr>
                <w:color w:val="000000"/>
                <w:sz w:val="20"/>
                <w:szCs w:val="20"/>
              </w:rPr>
              <w:t xml:space="preserve">; therefore there was &lt;25% attrition. Re follow-ups, </w:t>
            </w:r>
            <w:r w:rsidRPr="003E23D3">
              <w:rPr>
                <w:i/>
                <w:color w:val="000000"/>
                <w:sz w:val="20"/>
                <w:szCs w:val="20"/>
              </w:rPr>
              <w:t>“three-month follow-up data was obtained for 78% of the women who completed Immediate CTT-BW (n = 14) and for 79% of the women who completed Delayed CTT- BW (n = 11).”</w:t>
            </w:r>
          </w:p>
        </w:tc>
        <w:tc>
          <w:tcPr>
            <w:tcW w:w="0" w:type="auto"/>
            <w:shd w:val="clear" w:color="auto" w:fill="auto"/>
          </w:tcPr>
          <w:p w14:paraId="00B94B59"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366A64A9" w14:textId="77777777" w:rsidTr="00C22AF7">
        <w:trPr>
          <w:trHeight w:val="140"/>
        </w:trPr>
        <w:tc>
          <w:tcPr>
            <w:tcW w:w="1411" w:type="dxa"/>
            <w:vMerge/>
            <w:shd w:val="clear" w:color="auto" w:fill="auto"/>
          </w:tcPr>
          <w:p w14:paraId="22AFABF0" w14:textId="77777777" w:rsidR="0069070F" w:rsidRPr="006E5F8A" w:rsidRDefault="0069070F" w:rsidP="00C22AF7">
            <w:pPr>
              <w:rPr>
                <w:color w:val="000000"/>
                <w:sz w:val="20"/>
                <w:szCs w:val="20"/>
              </w:rPr>
            </w:pPr>
          </w:p>
        </w:tc>
        <w:tc>
          <w:tcPr>
            <w:tcW w:w="1983" w:type="dxa"/>
            <w:shd w:val="clear" w:color="auto" w:fill="auto"/>
          </w:tcPr>
          <w:p w14:paraId="4863CEE8"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38058761"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472759B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BA8EA1D"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2A2A3C51"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3158CAD7"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2070EF30" w14:textId="77777777" w:rsidTr="00C22AF7">
        <w:trPr>
          <w:trHeight w:val="140"/>
        </w:trPr>
        <w:tc>
          <w:tcPr>
            <w:tcW w:w="1411" w:type="dxa"/>
            <w:vMerge w:val="restart"/>
            <w:shd w:val="clear" w:color="auto" w:fill="auto"/>
          </w:tcPr>
          <w:p w14:paraId="2AA476F8" w14:textId="77777777" w:rsidR="0069070F" w:rsidRPr="006E5F8A" w:rsidRDefault="0069070F" w:rsidP="00C22AF7">
            <w:pPr>
              <w:rPr>
                <w:color w:val="000000"/>
                <w:sz w:val="20"/>
                <w:szCs w:val="20"/>
              </w:rPr>
            </w:pPr>
            <w:r w:rsidRPr="006E5F8A">
              <w:rPr>
                <w:sz w:val="20"/>
                <w:szCs w:val="20"/>
              </w:rPr>
              <w:t>Kubany 2004</w:t>
            </w:r>
          </w:p>
        </w:tc>
        <w:tc>
          <w:tcPr>
            <w:tcW w:w="1983" w:type="dxa"/>
            <w:shd w:val="clear" w:color="auto" w:fill="auto"/>
          </w:tcPr>
          <w:p w14:paraId="0274DE31" w14:textId="77777777" w:rsidR="0069070F" w:rsidRPr="00FA3461" w:rsidRDefault="0069070F" w:rsidP="00C22AF7">
            <w:pPr>
              <w:rPr>
                <w:color w:val="000000"/>
                <w:sz w:val="20"/>
                <w:szCs w:val="20"/>
              </w:rPr>
            </w:pPr>
            <w:r>
              <w:rPr>
                <w:color w:val="000000"/>
                <w:sz w:val="20"/>
                <w:szCs w:val="20"/>
              </w:rPr>
              <w:t xml:space="preserve">Randomisation was referred to, but there </w:t>
            </w:r>
            <w:r>
              <w:rPr>
                <w:color w:val="000000"/>
                <w:sz w:val="20"/>
                <w:szCs w:val="20"/>
              </w:rPr>
              <w:lastRenderedPageBreak/>
              <w:t>was no more relevant information.</w:t>
            </w:r>
          </w:p>
        </w:tc>
        <w:tc>
          <w:tcPr>
            <w:tcW w:w="2127" w:type="dxa"/>
            <w:shd w:val="clear" w:color="auto" w:fill="auto"/>
          </w:tcPr>
          <w:p w14:paraId="587CA5F6" w14:textId="77777777" w:rsidR="0069070F" w:rsidRPr="00FA3461" w:rsidRDefault="0069070F" w:rsidP="00C22AF7">
            <w:pPr>
              <w:rPr>
                <w:color w:val="000000"/>
                <w:sz w:val="20"/>
                <w:szCs w:val="20"/>
              </w:rPr>
            </w:pPr>
            <w:r>
              <w:rPr>
                <w:color w:val="000000"/>
                <w:sz w:val="20"/>
                <w:szCs w:val="20"/>
              </w:rPr>
              <w:lastRenderedPageBreak/>
              <w:t xml:space="preserve">Randomisation was referred to, but there </w:t>
            </w:r>
            <w:r>
              <w:rPr>
                <w:color w:val="000000"/>
                <w:sz w:val="20"/>
                <w:szCs w:val="20"/>
              </w:rPr>
              <w:lastRenderedPageBreak/>
              <w:t>was no more relevant information.</w:t>
            </w:r>
          </w:p>
        </w:tc>
        <w:tc>
          <w:tcPr>
            <w:tcW w:w="2155" w:type="dxa"/>
            <w:shd w:val="clear" w:color="auto" w:fill="auto"/>
          </w:tcPr>
          <w:p w14:paraId="40F7B5FF" w14:textId="77777777" w:rsidR="0069070F" w:rsidRPr="00FA3461" w:rsidRDefault="0069070F" w:rsidP="00C22AF7">
            <w:pPr>
              <w:rPr>
                <w:color w:val="000000"/>
                <w:sz w:val="20"/>
                <w:szCs w:val="20"/>
              </w:rPr>
            </w:pPr>
            <w:r>
              <w:rPr>
                <w:color w:val="000000"/>
                <w:sz w:val="20"/>
                <w:szCs w:val="20"/>
              </w:rPr>
              <w:lastRenderedPageBreak/>
              <w:t xml:space="preserve">Blinding of participants is generally not possible due to the nature of </w:t>
            </w:r>
            <w:r>
              <w:rPr>
                <w:color w:val="000000"/>
                <w:sz w:val="20"/>
                <w:szCs w:val="20"/>
              </w:rPr>
              <w:lastRenderedPageBreak/>
              <w:t>psychological trials. Nothing in this trial to suggest otherwise.</w:t>
            </w:r>
          </w:p>
        </w:tc>
        <w:tc>
          <w:tcPr>
            <w:tcW w:w="0" w:type="auto"/>
            <w:shd w:val="clear" w:color="auto" w:fill="auto"/>
          </w:tcPr>
          <w:p w14:paraId="7A0DCA21" w14:textId="77777777" w:rsidR="0069070F" w:rsidRPr="00FA3461" w:rsidRDefault="0069070F" w:rsidP="00C22AF7">
            <w:pPr>
              <w:rPr>
                <w:color w:val="000000"/>
                <w:sz w:val="20"/>
                <w:szCs w:val="20"/>
              </w:rPr>
            </w:pPr>
            <w:r w:rsidRPr="00C43A0B">
              <w:rPr>
                <w:color w:val="000000"/>
                <w:sz w:val="20"/>
                <w:szCs w:val="20"/>
              </w:rPr>
              <w:lastRenderedPageBreak/>
              <w:t xml:space="preserve">The assessors </w:t>
            </w:r>
            <w:r>
              <w:rPr>
                <w:color w:val="000000"/>
                <w:sz w:val="20"/>
                <w:szCs w:val="20"/>
              </w:rPr>
              <w:t xml:space="preserve">(of the CAPS; the PTSD measure) </w:t>
            </w:r>
            <w:r w:rsidRPr="00C43A0B">
              <w:rPr>
                <w:color w:val="000000"/>
                <w:sz w:val="20"/>
                <w:szCs w:val="20"/>
              </w:rPr>
              <w:t xml:space="preserve">were blind to </w:t>
            </w:r>
            <w:r w:rsidRPr="00C43A0B">
              <w:rPr>
                <w:color w:val="000000"/>
                <w:sz w:val="20"/>
                <w:szCs w:val="20"/>
              </w:rPr>
              <w:lastRenderedPageBreak/>
              <w:t>participants’ condition assignments</w:t>
            </w:r>
            <w:r>
              <w:rPr>
                <w:color w:val="000000"/>
                <w:sz w:val="20"/>
                <w:szCs w:val="20"/>
              </w:rPr>
              <w:t xml:space="preserve">. The RSES was also used, but this is a self-report measure and there is no reference to this being blindly scored. </w:t>
            </w:r>
          </w:p>
        </w:tc>
        <w:tc>
          <w:tcPr>
            <w:tcW w:w="0" w:type="auto"/>
            <w:shd w:val="clear" w:color="auto" w:fill="auto"/>
          </w:tcPr>
          <w:p w14:paraId="7E1053AA" w14:textId="77777777" w:rsidR="0069070F" w:rsidRPr="00102E84" w:rsidRDefault="0069070F" w:rsidP="00C22AF7">
            <w:pPr>
              <w:rPr>
                <w:color w:val="000000"/>
                <w:sz w:val="20"/>
                <w:szCs w:val="20"/>
              </w:rPr>
            </w:pPr>
            <w:r w:rsidRPr="00102E84">
              <w:rPr>
                <w:color w:val="000000"/>
                <w:sz w:val="20"/>
                <w:szCs w:val="20"/>
              </w:rPr>
              <w:lastRenderedPageBreak/>
              <w:t>Posttreatment assessment data were onl</w:t>
            </w:r>
            <w:r>
              <w:rPr>
                <w:color w:val="000000"/>
                <w:sz w:val="20"/>
                <w:szCs w:val="20"/>
              </w:rPr>
              <w:t xml:space="preserve">y available </w:t>
            </w:r>
            <w:r>
              <w:rPr>
                <w:color w:val="000000"/>
                <w:sz w:val="20"/>
                <w:szCs w:val="20"/>
              </w:rPr>
              <w:lastRenderedPageBreak/>
              <w:t xml:space="preserve">for 84 of 125 randomised participants; there attrition was &gt;25%. </w:t>
            </w:r>
          </w:p>
        </w:tc>
        <w:tc>
          <w:tcPr>
            <w:tcW w:w="0" w:type="auto"/>
            <w:shd w:val="clear" w:color="auto" w:fill="auto"/>
          </w:tcPr>
          <w:p w14:paraId="53668E61"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1B4DCCB2" w14:textId="77777777" w:rsidTr="00C22AF7">
        <w:trPr>
          <w:trHeight w:val="140"/>
        </w:trPr>
        <w:tc>
          <w:tcPr>
            <w:tcW w:w="1411" w:type="dxa"/>
            <w:vMerge/>
            <w:shd w:val="clear" w:color="auto" w:fill="auto"/>
          </w:tcPr>
          <w:p w14:paraId="2794D703" w14:textId="77777777" w:rsidR="0069070F" w:rsidRPr="006E5F8A" w:rsidRDefault="0069070F" w:rsidP="00C22AF7">
            <w:pPr>
              <w:rPr>
                <w:color w:val="000000"/>
                <w:sz w:val="20"/>
                <w:szCs w:val="20"/>
              </w:rPr>
            </w:pPr>
          </w:p>
        </w:tc>
        <w:tc>
          <w:tcPr>
            <w:tcW w:w="1983" w:type="dxa"/>
            <w:shd w:val="clear" w:color="auto" w:fill="auto"/>
          </w:tcPr>
          <w:p w14:paraId="14094803"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431C5E3A"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3257A75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7BABCDE"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1EC86D1"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9FC9E32"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0A8581D4" w14:textId="77777777" w:rsidTr="00C22AF7">
        <w:trPr>
          <w:trHeight w:val="140"/>
        </w:trPr>
        <w:tc>
          <w:tcPr>
            <w:tcW w:w="1411" w:type="dxa"/>
            <w:vMerge w:val="restart"/>
            <w:shd w:val="clear" w:color="auto" w:fill="auto"/>
          </w:tcPr>
          <w:p w14:paraId="12B27BB1" w14:textId="77777777" w:rsidR="0069070F" w:rsidRPr="006E5F8A" w:rsidRDefault="0069070F" w:rsidP="00C22AF7">
            <w:pPr>
              <w:rPr>
                <w:color w:val="000000"/>
                <w:sz w:val="20"/>
                <w:szCs w:val="20"/>
              </w:rPr>
            </w:pPr>
            <w:r w:rsidRPr="006E5F8A">
              <w:rPr>
                <w:sz w:val="20"/>
                <w:szCs w:val="20"/>
              </w:rPr>
              <w:t>Lindauer 2005</w:t>
            </w:r>
          </w:p>
        </w:tc>
        <w:tc>
          <w:tcPr>
            <w:tcW w:w="1983" w:type="dxa"/>
            <w:shd w:val="clear" w:color="auto" w:fill="auto"/>
          </w:tcPr>
          <w:p w14:paraId="64400386" w14:textId="77777777" w:rsidR="0069070F" w:rsidRPr="00787C14" w:rsidRDefault="0069070F" w:rsidP="00C22AF7">
            <w:pPr>
              <w:rPr>
                <w:i/>
                <w:color w:val="000000"/>
                <w:sz w:val="20"/>
                <w:szCs w:val="20"/>
              </w:rPr>
            </w:pPr>
            <w:r w:rsidRPr="00787C14">
              <w:rPr>
                <w:i/>
                <w:color w:val="000000"/>
                <w:sz w:val="20"/>
                <w:szCs w:val="20"/>
              </w:rPr>
              <w:t>“A colleague who had done no assessments used a computer program to randomly assign 12 patients to each condition in a block design.”</w:t>
            </w:r>
          </w:p>
        </w:tc>
        <w:tc>
          <w:tcPr>
            <w:tcW w:w="2127" w:type="dxa"/>
            <w:shd w:val="clear" w:color="auto" w:fill="auto"/>
          </w:tcPr>
          <w:p w14:paraId="06D41DCD" w14:textId="77777777" w:rsidR="0069070F" w:rsidRPr="00FA3461" w:rsidRDefault="0069070F" w:rsidP="00C22AF7">
            <w:pPr>
              <w:rPr>
                <w:color w:val="000000"/>
                <w:sz w:val="20"/>
                <w:szCs w:val="20"/>
              </w:rPr>
            </w:pPr>
            <w:r>
              <w:rPr>
                <w:color w:val="000000"/>
                <w:sz w:val="20"/>
                <w:szCs w:val="20"/>
              </w:rPr>
              <w:t xml:space="preserve">No more relevant information other than what is in the previous column. </w:t>
            </w:r>
          </w:p>
        </w:tc>
        <w:tc>
          <w:tcPr>
            <w:tcW w:w="2155" w:type="dxa"/>
            <w:shd w:val="clear" w:color="auto" w:fill="auto"/>
          </w:tcPr>
          <w:p w14:paraId="1287E717"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02B917E1" w14:textId="77777777" w:rsidR="0069070F" w:rsidRPr="00787C14" w:rsidRDefault="0069070F" w:rsidP="00C22AF7">
            <w:pPr>
              <w:rPr>
                <w:i/>
                <w:color w:val="000000"/>
                <w:sz w:val="20"/>
                <w:szCs w:val="20"/>
              </w:rPr>
            </w:pPr>
            <w:r w:rsidRPr="00787C14">
              <w:rPr>
                <w:i/>
                <w:color w:val="000000"/>
                <w:sz w:val="20"/>
                <w:szCs w:val="20"/>
              </w:rPr>
              <w:t>“Each patient was assessed by a researcher (R.J.L.L. or E.P.M.M.), who were blind to all patients’ condition.”</w:t>
            </w:r>
          </w:p>
        </w:tc>
        <w:tc>
          <w:tcPr>
            <w:tcW w:w="0" w:type="auto"/>
            <w:shd w:val="clear" w:color="auto" w:fill="auto"/>
          </w:tcPr>
          <w:p w14:paraId="11D5C0E6" w14:textId="77777777" w:rsidR="0069070F" w:rsidRPr="00FA3461" w:rsidRDefault="0069070F" w:rsidP="00C22AF7">
            <w:pPr>
              <w:rPr>
                <w:color w:val="000000"/>
                <w:sz w:val="20"/>
                <w:szCs w:val="20"/>
              </w:rPr>
            </w:pPr>
            <w:r w:rsidRPr="004B2DAE">
              <w:rPr>
                <w:i/>
                <w:color w:val="000000"/>
                <w:sz w:val="20"/>
                <w:szCs w:val="20"/>
              </w:rPr>
              <w:t>“In the per-protocol analysis (patients who completed the treatment), the sample sizes were 7 (58%) for the treatment group and 11 (92%) for the waitlist group”.</w:t>
            </w:r>
            <w:r>
              <w:rPr>
                <w:color w:val="000000"/>
                <w:sz w:val="20"/>
                <w:szCs w:val="20"/>
              </w:rPr>
              <w:t xml:space="preserve"> Attrition = 25%.</w:t>
            </w:r>
          </w:p>
        </w:tc>
        <w:tc>
          <w:tcPr>
            <w:tcW w:w="0" w:type="auto"/>
            <w:shd w:val="clear" w:color="auto" w:fill="auto"/>
          </w:tcPr>
          <w:p w14:paraId="5055E6D6"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7596012B" w14:textId="77777777" w:rsidTr="00C22AF7">
        <w:trPr>
          <w:trHeight w:val="140"/>
        </w:trPr>
        <w:tc>
          <w:tcPr>
            <w:tcW w:w="1411" w:type="dxa"/>
            <w:vMerge/>
            <w:shd w:val="clear" w:color="auto" w:fill="auto"/>
          </w:tcPr>
          <w:p w14:paraId="3ED24C93" w14:textId="77777777" w:rsidR="0069070F" w:rsidRPr="006E5F8A" w:rsidRDefault="0069070F" w:rsidP="00C22AF7">
            <w:pPr>
              <w:rPr>
                <w:color w:val="000000"/>
                <w:sz w:val="20"/>
                <w:szCs w:val="20"/>
              </w:rPr>
            </w:pPr>
          </w:p>
        </w:tc>
        <w:tc>
          <w:tcPr>
            <w:tcW w:w="1983" w:type="dxa"/>
            <w:shd w:val="clear" w:color="auto" w:fill="auto"/>
          </w:tcPr>
          <w:p w14:paraId="24D083D6"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6E5E79D0"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39740EEF"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46DAFBB"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EFB68A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DEAD910"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0D1CB929" w14:textId="77777777" w:rsidTr="00C22AF7">
        <w:trPr>
          <w:trHeight w:val="140"/>
        </w:trPr>
        <w:tc>
          <w:tcPr>
            <w:tcW w:w="1411" w:type="dxa"/>
            <w:vMerge w:val="restart"/>
            <w:shd w:val="clear" w:color="auto" w:fill="auto"/>
          </w:tcPr>
          <w:p w14:paraId="16B7BDF8" w14:textId="77777777" w:rsidR="0069070F" w:rsidRPr="006E5F8A" w:rsidRDefault="0069070F" w:rsidP="00C22AF7">
            <w:pPr>
              <w:rPr>
                <w:sz w:val="20"/>
                <w:szCs w:val="20"/>
              </w:rPr>
            </w:pPr>
            <w:r w:rsidRPr="006E5F8A">
              <w:rPr>
                <w:sz w:val="20"/>
                <w:szCs w:val="20"/>
              </w:rPr>
              <w:t>Marks 1998</w:t>
            </w:r>
          </w:p>
          <w:p w14:paraId="21FF8393" w14:textId="77777777" w:rsidR="0069070F" w:rsidRPr="006E5F8A" w:rsidRDefault="0069070F" w:rsidP="00C22AF7">
            <w:pPr>
              <w:rPr>
                <w:sz w:val="20"/>
                <w:szCs w:val="20"/>
              </w:rPr>
            </w:pPr>
          </w:p>
          <w:p w14:paraId="626765E2" w14:textId="77777777" w:rsidR="0069070F" w:rsidRPr="006E5F8A" w:rsidRDefault="0069070F" w:rsidP="00C22AF7">
            <w:pPr>
              <w:rPr>
                <w:sz w:val="20"/>
                <w:szCs w:val="20"/>
              </w:rPr>
            </w:pPr>
          </w:p>
          <w:p w14:paraId="33BC73E2" w14:textId="77777777" w:rsidR="0069070F" w:rsidRPr="006E5F8A" w:rsidRDefault="0069070F" w:rsidP="00C22AF7">
            <w:pPr>
              <w:rPr>
                <w:sz w:val="20"/>
                <w:szCs w:val="20"/>
              </w:rPr>
            </w:pPr>
          </w:p>
          <w:p w14:paraId="5FB66457" w14:textId="77777777" w:rsidR="0069070F" w:rsidRPr="006E5F8A" w:rsidRDefault="0069070F" w:rsidP="00C22AF7">
            <w:pPr>
              <w:rPr>
                <w:color w:val="000000"/>
                <w:sz w:val="20"/>
                <w:szCs w:val="20"/>
              </w:rPr>
            </w:pPr>
          </w:p>
        </w:tc>
        <w:tc>
          <w:tcPr>
            <w:tcW w:w="1983" w:type="dxa"/>
            <w:shd w:val="clear" w:color="auto" w:fill="auto"/>
          </w:tcPr>
          <w:p w14:paraId="73344321"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37004DE9"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21B9C67A"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6F000032" w14:textId="77777777" w:rsidR="0069070F" w:rsidRPr="0016503A" w:rsidRDefault="0069070F" w:rsidP="00C22AF7">
            <w:pPr>
              <w:rPr>
                <w:i/>
                <w:color w:val="000000"/>
                <w:sz w:val="20"/>
                <w:szCs w:val="20"/>
              </w:rPr>
            </w:pPr>
            <w:r w:rsidRPr="0016503A">
              <w:rPr>
                <w:i/>
                <w:color w:val="000000"/>
                <w:sz w:val="20"/>
                <w:szCs w:val="20"/>
              </w:rPr>
              <w:t>“Assessors were kept unaware of the treatment condition.”</w:t>
            </w:r>
          </w:p>
        </w:tc>
        <w:tc>
          <w:tcPr>
            <w:tcW w:w="0" w:type="auto"/>
            <w:shd w:val="clear" w:color="auto" w:fill="auto"/>
          </w:tcPr>
          <w:p w14:paraId="6E14821C" w14:textId="77777777" w:rsidR="0069070F" w:rsidRPr="0016503A" w:rsidRDefault="0069070F" w:rsidP="00C22AF7">
            <w:pPr>
              <w:rPr>
                <w:i/>
                <w:color w:val="000000"/>
                <w:sz w:val="20"/>
                <w:szCs w:val="20"/>
              </w:rPr>
            </w:pPr>
            <w:r w:rsidRPr="0016503A">
              <w:rPr>
                <w:i/>
                <w:color w:val="000000"/>
                <w:sz w:val="20"/>
                <w:szCs w:val="20"/>
              </w:rPr>
              <w:t>“Ten subjects (11%) dropped out but they did not differ signiﬁcantly by group.”</w:t>
            </w:r>
          </w:p>
        </w:tc>
        <w:tc>
          <w:tcPr>
            <w:tcW w:w="0" w:type="auto"/>
            <w:shd w:val="clear" w:color="auto" w:fill="auto"/>
          </w:tcPr>
          <w:p w14:paraId="23D0676E"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150E6DF9" w14:textId="77777777" w:rsidTr="00C22AF7">
        <w:trPr>
          <w:trHeight w:val="140"/>
        </w:trPr>
        <w:tc>
          <w:tcPr>
            <w:tcW w:w="1411" w:type="dxa"/>
            <w:vMerge/>
            <w:shd w:val="clear" w:color="auto" w:fill="auto"/>
          </w:tcPr>
          <w:p w14:paraId="21F81757" w14:textId="77777777" w:rsidR="0069070F" w:rsidRPr="006E5F8A" w:rsidRDefault="0069070F" w:rsidP="00C22AF7">
            <w:pPr>
              <w:rPr>
                <w:color w:val="000000"/>
                <w:sz w:val="20"/>
                <w:szCs w:val="20"/>
              </w:rPr>
            </w:pPr>
          </w:p>
        </w:tc>
        <w:tc>
          <w:tcPr>
            <w:tcW w:w="1983" w:type="dxa"/>
            <w:shd w:val="clear" w:color="auto" w:fill="auto"/>
          </w:tcPr>
          <w:p w14:paraId="45A415FC"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42EC32EC"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7A6A616C"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5E285655"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4C84DC83"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200C5B11"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27B919A1" w14:textId="77777777" w:rsidTr="00C22AF7">
        <w:trPr>
          <w:trHeight w:val="140"/>
        </w:trPr>
        <w:tc>
          <w:tcPr>
            <w:tcW w:w="1411" w:type="dxa"/>
            <w:vMerge w:val="restart"/>
            <w:shd w:val="clear" w:color="auto" w:fill="auto"/>
          </w:tcPr>
          <w:p w14:paraId="659DB848" w14:textId="77777777" w:rsidR="0069070F" w:rsidRPr="006E5F8A" w:rsidRDefault="0069070F" w:rsidP="00C22AF7">
            <w:pPr>
              <w:rPr>
                <w:color w:val="000000"/>
                <w:sz w:val="20"/>
                <w:szCs w:val="20"/>
              </w:rPr>
            </w:pPr>
            <w:r w:rsidRPr="006E5F8A">
              <w:rPr>
                <w:color w:val="000000"/>
                <w:sz w:val="20"/>
                <w:szCs w:val="20"/>
              </w:rPr>
              <w:t>McDonagh 2005</w:t>
            </w:r>
          </w:p>
        </w:tc>
        <w:tc>
          <w:tcPr>
            <w:tcW w:w="1983" w:type="dxa"/>
            <w:shd w:val="clear" w:color="auto" w:fill="auto"/>
          </w:tcPr>
          <w:p w14:paraId="6EB37F4A" w14:textId="77777777" w:rsidR="0069070F" w:rsidRDefault="0069070F" w:rsidP="00C22AF7">
            <w:pPr>
              <w:rPr>
                <w:b/>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7727319D" w14:textId="77777777" w:rsidR="0069070F" w:rsidRDefault="0069070F" w:rsidP="00C22AF7">
            <w:pPr>
              <w:rPr>
                <w:b/>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35A75E6E" w14:textId="77777777" w:rsidR="0069070F" w:rsidRDefault="0069070F" w:rsidP="00C22AF7">
            <w:pPr>
              <w:rPr>
                <w:b/>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70DE6851" w14:textId="77777777" w:rsidR="0069070F" w:rsidRPr="00673F4E" w:rsidRDefault="0069070F" w:rsidP="00C22AF7">
            <w:pPr>
              <w:rPr>
                <w:i/>
                <w:color w:val="000000"/>
                <w:sz w:val="20"/>
                <w:szCs w:val="20"/>
              </w:rPr>
            </w:pPr>
            <w:r>
              <w:rPr>
                <w:i/>
                <w:color w:val="000000"/>
                <w:sz w:val="20"/>
                <w:szCs w:val="20"/>
              </w:rPr>
              <w:t>“</w:t>
            </w:r>
            <w:r w:rsidRPr="00673F4E">
              <w:rPr>
                <w:i/>
                <w:color w:val="000000"/>
                <w:sz w:val="20"/>
                <w:szCs w:val="20"/>
              </w:rPr>
              <w:t xml:space="preserve">A separate group of female clinicians, who were blind to treatment condition and who had no other role in the study </w:t>
            </w:r>
            <w:r w:rsidRPr="00673F4E">
              <w:rPr>
                <w:i/>
                <w:color w:val="000000"/>
                <w:sz w:val="20"/>
                <w:szCs w:val="20"/>
              </w:rPr>
              <w:lastRenderedPageBreak/>
              <w:t>conducted the four CAPS interviews.</w:t>
            </w:r>
            <w:r>
              <w:rPr>
                <w:i/>
                <w:color w:val="000000"/>
                <w:sz w:val="20"/>
                <w:szCs w:val="20"/>
              </w:rPr>
              <w:t>”</w:t>
            </w:r>
          </w:p>
        </w:tc>
        <w:tc>
          <w:tcPr>
            <w:tcW w:w="0" w:type="auto"/>
            <w:shd w:val="clear" w:color="auto" w:fill="auto"/>
          </w:tcPr>
          <w:p w14:paraId="1F54DAC6" w14:textId="77777777" w:rsidR="0069070F" w:rsidRPr="00673F4E" w:rsidRDefault="0069070F" w:rsidP="00C22AF7">
            <w:pPr>
              <w:rPr>
                <w:i/>
                <w:color w:val="000000"/>
                <w:sz w:val="20"/>
                <w:szCs w:val="20"/>
              </w:rPr>
            </w:pPr>
            <w:r w:rsidRPr="00673F4E">
              <w:rPr>
                <w:i/>
                <w:color w:val="000000"/>
                <w:sz w:val="20"/>
                <w:szCs w:val="20"/>
              </w:rPr>
              <w:lastRenderedPageBreak/>
              <w:t>“The dropout rate for the study was 23%, with a rate of 41% (12 of 29) for CBT, 9% (2 of 22) for PCT, and 13% (3 of 23) for WL.”</w:t>
            </w:r>
          </w:p>
        </w:tc>
        <w:tc>
          <w:tcPr>
            <w:tcW w:w="0" w:type="auto"/>
            <w:shd w:val="clear" w:color="auto" w:fill="auto"/>
          </w:tcPr>
          <w:p w14:paraId="15598E69" w14:textId="77777777" w:rsidR="0069070F" w:rsidRDefault="0069070F" w:rsidP="00C22AF7">
            <w:pPr>
              <w:rPr>
                <w:b/>
                <w:color w:val="000000"/>
                <w:sz w:val="20"/>
                <w:szCs w:val="20"/>
              </w:rPr>
            </w:pPr>
            <w:r>
              <w:rPr>
                <w:color w:val="000000"/>
                <w:sz w:val="20"/>
                <w:szCs w:val="20"/>
              </w:rPr>
              <w:t xml:space="preserve">Protocol not available. Moreover, the following suggests a deviation from the protocol: </w:t>
            </w:r>
            <w:r w:rsidRPr="00673F4E">
              <w:rPr>
                <w:i/>
                <w:color w:val="000000"/>
                <w:sz w:val="20"/>
                <w:szCs w:val="20"/>
              </w:rPr>
              <w:t xml:space="preserve">“When it became clear that the dropout rate was greater for CBT, we changed the </w:t>
            </w:r>
            <w:r w:rsidRPr="00673F4E">
              <w:rPr>
                <w:i/>
                <w:color w:val="000000"/>
                <w:sz w:val="20"/>
                <w:szCs w:val="20"/>
              </w:rPr>
              <w:lastRenderedPageBreak/>
              <w:t>random assignment process to increase the chance of assignment to CBT.”</w:t>
            </w:r>
          </w:p>
        </w:tc>
      </w:tr>
      <w:tr w:rsidR="0069070F" w:rsidRPr="00B0237E" w14:paraId="173267BA" w14:textId="77777777" w:rsidTr="00C22AF7">
        <w:trPr>
          <w:trHeight w:val="140"/>
        </w:trPr>
        <w:tc>
          <w:tcPr>
            <w:tcW w:w="1411" w:type="dxa"/>
            <w:vMerge/>
            <w:shd w:val="clear" w:color="auto" w:fill="auto"/>
          </w:tcPr>
          <w:p w14:paraId="0318F3E8" w14:textId="77777777" w:rsidR="0069070F" w:rsidRPr="006E5F8A" w:rsidRDefault="0069070F" w:rsidP="00C22AF7">
            <w:pPr>
              <w:rPr>
                <w:color w:val="000000"/>
                <w:sz w:val="20"/>
                <w:szCs w:val="20"/>
              </w:rPr>
            </w:pPr>
          </w:p>
        </w:tc>
        <w:tc>
          <w:tcPr>
            <w:tcW w:w="1983" w:type="dxa"/>
            <w:shd w:val="clear" w:color="auto" w:fill="auto"/>
          </w:tcPr>
          <w:p w14:paraId="6F51CA85" w14:textId="77777777" w:rsidR="0069070F" w:rsidRDefault="0069070F" w:rsidP="00C22AF7">
            <w:pPr>
              <w:rPr>
                <w:color w:val="000000"/>
                <w:sz w:val="20"/>
                <w:szCs w:val="20"/>
              </w:rPr>
            </w:pPr>
            <w:r>
              <w:rPr>
                <w:b/>
                <w:color w:val="000000"/>
                <w:sz w:val="20"/>
                <w:szCs w:val="20"/>
              </w:rPr>
              <w:t>Unclear</w:t>
            </w:r>
          </w:p>
        </w:tc>
        <w:tc>
          <w:tcPr>
            <w:tcW w:w="2127" w:type="dxa"/>
            <w:shd w:val="clear" w:color="auto" w:fill="auto"/>
          </w:tcPr>
          <w:p w14:paraId="2FD335D9" w14:textId="77777777" w:rsidR="0069070F" w:rsidRDefault="0069070F" w:rsidP="00C22AF7">
            <w:pPr>
              <w:rPr>
                <w:b/>
                <w:color w:val="000000"/>
                <w:sz w:val="20"/>
                <w:szCs w:val="20"/>
              </w:rPr>
            </w:pPr>
            <w:r>
              <w:rPr>
                <w:b/>
                <w:color w:val="000000"/>
                <w:sz w:val="20"/>
                <w:szCs w:val="20"/>
              </w:rPr>
              <w:t>Unclear</w:t>
            </w:r>
          </w:p>
        </w:tc>
        <w:tc>
          <w:tcPr>
            <w:tcW w:w="2155" w:type="dxa"/>
            <w:shd w:val="clear" w:color="auto" w:fill="auto"/>
          </w:tcPr>
          <w:p w14:paraId="54C59508" w14:textId="77777777" w:rsidR="0069070F" w:rsidRDefault="0069070F" w:rsidP="00C22AF7">
            <w:pPr>
              <w:rPr>
                <w:b/>
                <w:color w:val="000000"/>
                <w:sz w:val="20"/>
                <w:szCs w:val="20"/>
              </w:rPr>
            </w:pPr>
            <w:r>
              <w:rPr>
                <w:b/>
                <w:color w:val="000000"/>
                <w:sz w:val="20"/>
                <w:szCs w:val="20"/>
              </w:rPr>
              <w:t>High risk</w:t>
            </w:r>
          </w:p>
        </w:tc>
        <w:tc>
          <w:tcPr>
            <w:tcW w:w="0" w:type="auto"/>
            <w:shd w:val="clear" w:color="auto" w:fill="auto"/>
          </w:tcPr>
          <w:p w14:paraId="3AF32D85" w14:textId="77777777" w:rsidR="0069070F" w:rsidRDefault="0069070F" w:rsidP="00C22AF7">
            <w:pPr>
              <w:rPr>
                <w:b/>
                <w:color w:val="000000"/>
                <w:sz w:val="20"/>
                <w:szCs w:val="20"/>
              </w:rPr>
            </w:pPr>
            <w:r>
              <w:rPr>
                <w:b/>
                <w:color w:val="000000"/>
                <w:sz w:val="20"/>
                <w:szCs w:val="20"/>
              </w:rPr>
              <w:t>Low risk</w:t>
            </w:r>
          </w:p>
        </w:tc>
        <w:tc>
          <w:tcPr>
            <w:tcW w:w="0" w:type="auto"/>
            <w:shd w:val="clear" w:color="auto" w:fill="auto"/>
          </w:tcPr>
          <w:p w14:paraId="1E262A73" w14:textId="77777777" w:rsidR="0069070F" w:rsidRDefault="0069070F" w:rsidP="00C22AF7">
            <w:pPr>
              <w:rPr>
                <w:b/>
                <w:color w:val="000000"/>
                <w:sz w:val="20"/>
                <w:szCs w:val="20"/>
              </w:rPr>
            </w:pPr>
            <w:r>
              <w:rPr>
                <w:b/>
                <w:color w:val="000000"/>
                <w:sz w:val="20"/>
                <w:szCs w:val="20"/>
              </w:rPr>
              <w:t>Low risk</w:t>
            </w:r>
          </w:p>
        </w:tc>
        <w:tc>
          <w:tcPr>
            <w:tcW w:w="0" w:type="auto"/>
            <w:shd w:val="clear" w:color="auto" w:fill="auto"/>
          </w:tcPr>
          <w:p w14:paraId="39373D2B" w14:textId="77777777" w:rsidR="0069070F" w:rsidRDefault="0069070F" w:rsidP="00C22AF7">
            <w:pPr>
              <w:rPr>
                <w:b/>
                <w:color w:val="000000"/>
                <w:sz w:val="20"/>
                <w:szCs w:val="20"/>
              </w:rPr>
            </w:pPr>
            <w:r>
              <w:rPr>
                <w:b/>
                <w:color w:val="000000"/>
                <w:sz w:val="20"/>
                <w:szCs w:val="20"/>
              </w:rPr>
              <w:t>High risk</w:t>
            </w:r>
          </w:p>
        </w:tc>
      </w:tr>
      <w:tr w:rsidR="0069070F" w:rsidRPr="00B0237E" w14:paraId="3061D8E0" w14:textId="77777777" w:rsidTr="00C22AF7">
        <w:trPr>
          <w:trHeight w:val="140"/>
        </w:trPr>
        <w:tc>
          <w:tcPr>
            <w:tcW w:w="1411" w:type="dxa"/>
            <w:vMerge w:val="restart"/>
            <w:shd w:val="clear" w:color="auto" w:fill="auto"/>
          </w:tcPr>
          <w:p w14:paraId="03C1FA87" w14:textId="77777777" w:rsidR="0069070F" w:rsidRPr="006E5F8A" w:rsidRDefault="0069070F" w:rsidP="00C22AF7">
            <w:pPr>
              <w:rPr>
                <w:color w:val="000000"/>
                <w:sz w:val="20"/>
                <w:szCs w:val="20"/>
              </w:rPr>
            </w:pPr>
            <w:r w:rsidRPr="006E5F8A">
              <w:rPr>
                <w:color w:val="000000"/>
                <w:sz w:val="20"/>
                <w:szCs w:val="20"/>
              </w:rPr>
              <w:t>Monson 2006</w:t>
            </w:r>
          </w:p>
        </w:tc>
        <w:tc>
          <w:tcPr>
            <w:tcW w:w="1983" w:type="dxa"/>
            <w:shd w:val="clear" w:color="auto" w:fill="auto"/>
          </w:tcPr>
          <w:p w14:paraId="43B4CA1C" w14:textId="77777777" w:rsidR="0069070F" w:rsidRDefault="0069070F" w:rsidP="00C22AF7">
            <w:pPr>
              <w:rPr>
                <w:b/>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09BA6F70" w14:textId="77777777" w:rsidR="0069070F" w:rsidRPr="005039F6" w:rsidRDefault="0069070F" w:rsidP="00C22AF7">
            <w:pPr>
              <w:rPr>
                <w:color w:val="000000"/>
                <w:sz w:val="20"/>
                <w:szCs w:val="20"/>
              </w:rPr>
            </w:pPr>
            <w:r>
              <w:rPr>
                <w:i/>
                <w:color w:val="000000"/>
                <w:sz w:val="20"/>
                <w:szCs w:val="20"/>
              </w:rPr>
              <w:t>“</w:t>
            </w:r>
            <w:r w:rsidRPr="005039F6">
              <w:rPr>
                <w:i/>
                <w:color w:val="000000"/>
                <w:sz w:val="20"/>
                <w:szCs w:val="20"/>
              </w:rPr>
              <w:t>The study biostatistician provided the participants’ condition assignment to the study coordinator</w:t>
            </w:r>
            <w:r>
              <w:rPr>
                <w:i/>
                <w:color w:val="000000"/>
                <w:sz w:val="20"/>
                <w:szCs w:val="20"/>
              </w:rPr>
              <w:t xml:space="preserve">.” </w:t>
            </w:r>
            <w:r>
              <w:rPr>
                <w:color w:val="000000"/>
                <w:sz w:val="20"/>
                <w:szCs w:val="20"/>
              </w:rPr>
              <w:t xml:space="preserve">This does not necessarily suggest allocation concealment. </w:t>
            </w:r>
          </w:p>
        </w:tc>
        <w:tc>
          <w:tcPr>
            <w:tcW w:w="2155" w:type="dxa"/>
            <w:shd w:val="clear" w:color="auto" w:fill="auto"/>
          </w:tcPr>
          <w:p w14:paraId="5051D84E" w14:textId="77777777" w:rsidR="0069070F" w:rsidRDefault="0069070F" w:rsidP="00C22AF7">
            <w:pPr>
              <w:rPr>
                <w:b/>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6EE40026" w14:textId="77777777" w:rsidR="0069070F" w:rsidRPr="005039F6" w:rsidRDefault="0069070F" w:rsidP="00C22AF7">
            <w:pPr>
              <w:rPr>
                <w:i/>
                <w:color w:val="000000"/>
                <w:sz w:val="20"/>
                <w:szCs w:val="20"/>
              </w:rPr>
            </w:pPr>
            <w:r w:rsidRPr="005039F6">
              <w:rPr>
                <w:i/>
                <w:color w:val="000000"/>
                <w:sz w:val="20"/>
                <w:szCs w:val="20"/>
              </w:rPr>
              <w:t>“The independent clinician assessors were blinded to condition assignment and participants were instructed to not disclose their condition assignment to them.”</w:t>
            </w:r>
          </w:p>
        </w:tc>
        <w:tc>
          <w:tcPr>
            <w:tcW w:w="0" w:type="auto"/>
            <w:shd w:val="clear" w:color="auto" w:fill="auto"/>
          </w:tcPr>
          <w:p w14:paraId="3BE6AD83" w14:textId="77777777" w:rsidR="0069070F" w:rsidRPr="005039F6" w:rsidRDefault="0069070F" w:rsidP="00C22AF7">
            <w:pPr>
              <w:rPr>
                <w:i/>
                <w:color w:val="000000"/>
                <w:sz w:val="20"/>
                <w:szCs w:val="20"/>
              </w:rPr>
            </w:pPr>
            <w:r w:rsidRPr="005039F6">
              <w:rPr>
                <w:i/>
                <w:color w:val="000000"/>
                <w:sz w:val="20"/>
                <w:szCs w:val="20"/>
              </w:rPr>
              <w:t>“The overall drop</w:t>
            </w:r>
            <w:r>
              <w:rPr>
                <w:i/>
                <w:color w:val="000000"/>
                <w:sz w:val="20"/>
                <w:szCs w:val="20"/>
              </w:rPr>
              <w:t>-</w:t>
            </w:r>
            <w:r w:rsidRPr="005039F6">
              <w:rPr>
                <w:i/>
                <w:color w:val="000000"/>
                <w:sz w:val="20"/>
                <w:szCs w:val="20"/>
              </w:rPr>
              <w:t>out</w:t>
            </w:r>
            <w:r>
              <w:rPr>
                <w:i/>
                <w:color w:val="000000"/>
                <w:sz w:val="20"/>
                <w:szCs w:val="20"/>
              </w:rPr>
              <w:t xml:space="preserve"> </w:t>
            </w:r>
            <w:r w:rsidRPr="005039F6">
              <w:rPr>
                <w:i/>
                <w:color w:val="000000"/>
                <w:sz w:val="20"/>
                <w:szCs w:val="20"/>
              </w:rPr>
              <w:t>rate</w:t>
            </w:r>
            <w:r>
              <w:rPr>
                <w:i/>
                <w:color w:val="000000"/>
                <w:sz w:val="20"/>
                <w:szCs w:val="20"/>
              </w:rPr>
              <w:t xml:space="preserve"> </w:t>
            </w:r>
            <w:r w:rsidRPr="005039F6">
              <w:rPr>
                <w:i/>
                <w:color w:val="000000"/>
                <w:sz w:val="20"/>
                <w:szCs w:val="20"/>
              </w:rPr>
              <w:t>was</w:t>
            </w:r>
            <w:r>
              <w:rPr>
                <w:i/>
                <w:color w:val="000000"/>
                <w:sz w:val="20"/>
                <w:szCs w:val="20"/>
              </w:rPr>
              <w:t xml:space="preserve"> </w:t>
            </w:r>
            <w:r w:rsidRPr="005039F6">
              <w:rPr>
                <w:i/>
                <w:color w:val="000000"/>
                <w:sz w:val="20"/>
                <w:szCs w:val="20"/>
              </w:rPr>
              <w:t>16.6%</w:t>
            </w:r>
            <w:r>
              <w:rPr>
                <w:i/>
                <w:color w:val="000000"/>
                <w:sz w:val="20"/>
                <w:szCs w:val="20"/>
              </w:rPr>
              <w:t xml:space="preserve"> </w:t>
            </w:r>
            <w:r w:rsidRPr="005039F6">
              <w:rPr>
                <w:i/>
                <w:color w:val="000000"/>
                <w:sz w:val="20"/>
                <w:szCs w:val="20"/>
              </w:rPr>
              <w:t>(20%</w:t>
            </w:r>
            <w:r>
              <w:rPr>
                <w:i/>
                <w:color w:val="000000"/>
                <w:sz w:val="20"/>
                <w:szCs w:val="20"/>
              </w:rPr>
              <w:t xml:space="preserve"> </w:t>
            </w:r>
            <w:r w:rsidRPr="005039F6">
              <w:rPr>
                <w:i/>
                <w:color w:val="000000"/>
                <w:sz w:val="20"/>
                <w:szCs w:val="20"/>
              </w:rPr>
              <w:t>from</w:t>
            </w:r>
            <w:r>
              <w:rPr>
                <w:i/>
                <w:color w:val="000000"/>
                <w:sz w:val="20"/>
                <w:szCs w:val="20"/>
              </w:rPr>
              <w:t xml:space="preserve"> </w:t>
            </w:r>
            <w:r w:rsidRPr="005039F6">
              <w:rPr>
                <w:i/>
                <w:color w:val="000000"/>
                <w:sz w:val="20"/>
                <w:szCs w:val="20"/>
              </w:rPr>
              <w:t>CPT,</w:t>
            </w:r>
            <w:r>
              <w:rPr>
                <w:i/>
                <w:color w:val="000000"/>
                <w:sz w:val="20"/>
                <w:szCs w:val="20"/>
              </w:rPr>
              <w:t xml:space="preserve"> </w:t>
            </w:r>
            <w:r w:rsidRPr="005039F6">
              <w:rPr>
                <w:i/>
                <w:color w:val="000000"/>
                <w:sz w:val="20"/>
                <w:szCs w:val="20"/>
              </w:rPr>
              <w:t>13%</w:t>
            </w:r>
            <w:r>
              <w:rPr>
                <w:i/>
                <w:color w:val="000000"/>
                <w:sz w:val="20"/>
                <w:szCs w:val="20"/>
              </w:rPr>
              <w:t xml:space="preserve"> </w:t>
            </w:r>
            <w:r w:rsidRPr="005039F6">
              <w:rPr>
                <w:i/>
                <w:color w:val="000000"/>
                <w:sz w:val="20"/>
                <w:szCs w:val="20"/>
              </w:rPr>
              <w:t>from</w:t>
            </w:r>
            <w:r>
              <w:rPr>
                <w:i/>
                <w:color w:val="000000"/>
                <w:sz w:val="20"/>
                <w:szCs w:val="20"/>
              </w:rPr>
              <w:t xml:space="preserve"> </w:t>
            </w:r>
            <w:r w:rsidRPr="005039F6">
              <w:rPr>
                <w:i/>
                <w:color w:val="000000"/>
                <w:sz w:val="20"/>
                <w:szCs w:val="20"/>
              </w:rPr>
              <w:t>the</w:t>
            </w:r>
            <w:r>
              <w:rPr>
                <w:i/>
                <w:color w:val="000000"/>
                <w:sz w:val="20"/>
                <w:szCs w:val="20"/>
              </w:rPr>
              <w:t xml:space="preserve"> </w:t>
            </w:r>
            <w:r w:rsidRPr="005039F6">
              <w:rPr>
                <w:i/>
                <w:color w:val="000000"/>
                <w:sz w:val="20"/>
                <w:szCs w:val="20"/>
              </w:rPr>
              <w:t>wait-list</w:t>
            </w:r>
            <w:r>
              <w:rPr>
                <w:i/>
                <w:color w:val="000000"/>
                <w:sz w:val="20"/>
                <w:szCs w:val="20"/>
              </w:rPr>
              <w:t xml:space="preserve"> </w:t>
            </w:r>
            <w:r w:rsidRPr="005039F6">
              <w:rPr>
                <w:i/>
                <w:color w:val="000000"/>
                <w:sz w:val="20"/>
                <w:szCs w:val="20"/>
              </w:rPr>
              <w:t>condition).”</w:t>
            </w:r>
          </w:p>
        </w:tc>
        <w:tc>
          <w:tcPr>
            <w:tcW w:w="0" w:type="auto"/>
            <w:shd w:val="clear" w:color="auto" w:fill="auto"/>
          </w:tcPr>
          <w:p w14:paraId="1B9B503C" w14:textId="77777777" w:rsidR="0069070F" w:rsidRDefault="0069070F" w:rsidP="00C22AF7">
            <w:pPr>
              <w:rPr>
                <w:b/>
                <w:color w:val="000000"/>
                <w:sz w:val="20"/>
                <w:szCs w:val="20"/>
              </w:rPr>
            </w:pPr>
            <w:r>
              <w:rPr>
                <w:color w:val="000000"/>
                <w:sz w:val="20"/>
                <w:szCs w:val="20"/>
              </w:rPr>
              <w:t xml:space="preserve">Protocol not available. </w:t>
            </w:r>
          </w:p>
        </w:tc>
      </w:tr>
      <w:tr w:rsidR="0069070F" w:rsidRPr="00B0237E" w14:paraId="6A838DA7" w14:textId="77777777" w:rsidTr="00C22AF7">
        <w:trPr>
          <w:trHeight w:val="140"/>
        </w:trPr>
        <w:tc>
          <w:tcPr>
            <w:tcW w:w="1411" w:type="dxa"/>
            <w:vMerge/>
            <w:shd w:val="clear" w:color="auto" w:fill="auto"/>
          </w:tcPr>
          <w:p w14:paraId="34C9E35D" w14:textId="77777777" w:rsidR="0069070F" w:rsidRPr="006E5F8A" w:rsidRDefault="0069070F" w:rsidP="00C22AF7">
            <w:pPr>
              <w:rPr>
                <w:color w:val="000000"/>
                <w:sz w:val="20"/>
                <w:szCs w:val="20"/>
              </w:rPr>
            </w:pPr>
          </w:p>
        </w:tc>
        <w:tc>
          <w:tcPr>
            <w:tcW w:w="1983" w:type="dxa"/>
            <w:shd w:val="clear" w:color="auto" w:fill="auto"/>
          </w:tcPr>
          <w:p w14:paraId="40244665" w14:textId="77777777" w:rsidR="0069070F" w:rsidRDefault="0069070F" w:rsidP="00C22AF7">
            <w:pPr>
              <w:rPr>
                <w:b/>
                <w:color w:val="000000"/>
                <w:sz w:val="20"/>
                <w:szCs w:val="20"/>
              </w:rPr>
            </w:pPr>
            <w:r>
              <w:rPr>
                <w:b/>
                <w:color w:val="000000"/>
                <w:sz w:val="20"/>
                <w:szCs w:val="20"/>
              </w:rPr>
              <w:t>Unclear</w:t>
            </w:r>
          </w:p>
        </w:tc>
        <w:tc>
          <w:tcPr>
            <w:tcW w:w="2127" w:type="dxa"/>
            <w:shd w:val="clear" w:color="auto" w:fill="auto"/>
          </w:tcPr>
          <w:p w14:paraId="4AAD61D7" w14:textId="77777777" w:rsidR="0069070F" w:rsidRDefault="0069070F" w:rsidP="00C22AF7">
            <w:pPr>
              <w:rPr>
                <w:b/>
                <w:color w:val="000000"/>
                <w:sz w:val="20"/>
                <w:szCs w:val="20"/>
              </w:rPr>
            </w:pPr>
            <w:r>
              <w:rPr>
                <w:b/>
                <w:color w:val="000000"/>
                <w:sz w:val="20"/>
                <w:szCs w:val="20"/>
              </w:rPr>
              <w:t>Unclear</w:t>
            </w:r>
          </w:p>
        </w:tc>
        <w:tc>
          <w:tcPr>
            <w:tcW w:w="2155" w:type="dxa"/>
            <w:shd w:val="clear" w:color="auto" w:fill="auto"/>
          </w:tcPr>
          <w:p w14:paraId="788F4414" w14:textId="77777777" w:rsidR="0069070F" w:rsidRDefault="0069070F" w:rsidP="00C22AF7">
            <w:pPr>
              <w:rPr>
                <w:b/>
                <w:color w:val="000000"/>
                <w:sz w:val="20"/>
                <w:szCs w:val="20"/>
              </w:rPr>
            </w:pPr>
            <w:r>
              <w:rPr>
                <w:b/>
                <w:color w:val="000000"/>
                <w:sz w:val="20"/>
                <w:szCs w:val="20"/>
              </w:rPr>
              <w:t>High risk</w:t>
            </w:r>
          </w:p>
        </w:tc>
        <w:tc>
          <w:tcPr>
            <w:tcW w:w="0" w:type="auto"/>
            <w:shd w:val="clear" w:color="auto" w:fill="auto"/>
          </w:tcPr>
          <w:p w14:paraId="2B339E57" w14:textId="77777777" w:rsidR="0069070F" w:rsidRDefault="0069070F" w:rsidP="00C22AF7">
            <w:pPr>
              <w:rPr>
                <w:b/>
                <w:color w:val="000000"/>
                <w:sz w:val="20"/>
                <w:szCs w:val="20"/>
              </w:rPr>
            </w:pPr>
            <w:r>
              <w:rPr>
                <w:b/>
                <w:color w:val="000000"/>
                <w:sz w:val="20"/>
                <w:szCs w:val="20"/>
              </w:rPr>
              <w:t>Low risk</w:t>
            </w:r>
          </w:p>
        </w:tc>
        <w:tc>
          <w:tcPr>
            <w:tcW w:w="0" w:type="auto"/>
            <w:shd w:val="clear" w:color="auto" w:fill="auto"/>
          </w:tcPr>
          <w:p w14:paraId="764E38CF" w14:textId="77777777" w:rsidR="0069070F" w:rsidRDefault="0069070F" w:rsidP="00C22AF7">
            <w:pPr>
              <w:rPr>
                <w:b/>
                <w:color w:val="000000"/>
                <w:sz w:val="20"/>
                <w:szCs w:val="20"/>
              </w:rPr>
            </w:pPr>
            <w:r>
              <w:rPr>
                <w:b/>
                <w:color w:val="000000"/>
                <w:sz w:val="20"/>
                <w:szCs w:val="20"/>
              </w:rPr>
              <w:t>Low risk</w:t>
            </w:r>
          </w:p>
        </w:tc>
        <w:tc>
          <w:tcPr>
            <w:tcW w:w="0" w:type="auto"/>
            <w:shd w:val="clear" w:color="auto" w:fill="auto"/>
          </w:tcPr>
          <w:p w14:paraId="31E648CC" w14:textId="77777777" w:rsidR="0069070F" w:rsidRDefault="0069070F" w:rsidP="00C22AF7">
            <w:pPr>
              <w:rPr>
                <w:b/>
                <w:color w:val="000000"/>
                <w:sz w:val="20"/>
                <w:szCs w:val="20"/>
              </w:rPr>
            </w:pPr>
            <w:r>
              <w:rPr>
                <w:b/>
                <w:color w:val="000000"/>
                <w:sz w:val="20"/>
                <w:szCs w:val="20"/>
              </w:rPr>
              <w:t>High risk</w:t>
            </w:r>
          </w:p>
        </w:tc>
      </w:tr>
      <w:tr w:rsidR="0069070F" w:rsidRPr="00B0237E" w14:paraId="50EBC16F" w14:textId="77777777" w:rsidTr="00C22AF7">
        <w:trPr>
          <w:trHeight w:val="140"/>
        </w:trPr>
        <w:tc>
          <w:tcPr>
            <w:tcW w:w="1411" w:type="dxa"/>
            <w:vMerge w:val="restart"/>
            <w:shd w:val="clear" w:color="auto" w:fill="auto"/>
          </w:tcPr>
          <w:p w14:paraId="53DE2DD0" w14:textId="77777777" w:rsidR="0069070F" w:rsidRPr="006E5F8A" w:rsidRDefault="0069070F" w:rsidP="00C22AF7">
            <w:pPr>
              <w:rPr>
                <w:color w:val="000000"/>
                <w:sz w:val="20"/>
                <w:szCs w:val="20"/>
              </w:rPr>
            </w:pPr>
            <w:r w:rsidRPr="006E5F8A">
              <w:rPr>
                <w:sz w:val="20"/>
                <w:szCs w:val="20"/>
              </w:rPr>
              <w:t>Mueser 2008</w:t>
            </w:r>
          </w:p>
        </w:tc>
        <w:tc>
          <w:tcPr>
            <w:tcW w:w="1983" w:type="dxa"/>
            <w:shd w:val="clear" w:color="auto" w:fill="auto"/>
          </w:tcPr>
          <w:p w14:paraId="0D905EDB" w14:textId="77777777" w:rsidR="0069070F" w:rsidRPr="00AD4248" w:rsidRDefault="0069070F" w:rsidP="00C22AF7">
            <w:pPr>
              <w:rPr>
                <w:i/>
                <w:color w:val="000000"/>
                <w:sz w:val="20"/>
                <w:szCs w:val="20"/>
              </w:rPr>
            </w:pPr>
            <w:r w:rsidRPr="00AD4248">
              <w:rPr>
                <w:i/>
                <w:color w:val="000000"/>
                <w:sz w:val="20"/>
                <w:szCs w:val="20"/>
              </w:rPr>
              <w:t>“Randomization was conducted at a central location in the research center by a computer</w:t>
            </w:r>
            <w:r>
              <w:rPr>
                <w:i/>
                <w:color w:val="000000"/>
                <w:sz w:val="20"/>
                <w:szCs w:val="20"/>
              </w:rPr>
              <w:t xml:space="preserve"> </w:t>
            </w:r>
            <w:r w:rsidRPr="00AD4248">
              <w:rPr>
                <w:i/>
                <w:color w:val="000000"/>
                <w:sz w:val="20"/>
                <w:szCs w:val="20"/>
              </w:rPr>
              <w:t>based randomization program with assignments not known in advance by either clinical or research staff…”</w:t>
            </w:r>
          </w:p>
        </w:tc>
        <w:tc>
          <w:tcPr>
            <w:tcW w:w="2127" w:type="dxa"/>
            <w:shd w:val="clear" w:color="auto" w:fill="auto"/>
          </w:tcPr>
          <w:p w14:paraId="7693A650" w14:textId="77777777" w:rsidR="0069070F" w:rsidRPr="00FA3461" w:rsidRDefault="0069070F" w:rsidP="00C22AF7">
            <w:pPr>
              <w:rPr>
                <w:color w:val="000000"/>
                <w:sz w:val="20"/>
                <w:szCs w:val="20"/>
              </w:rPr>
            </w:pPr>
            <w:r w:rsidRPr="00AD4248">
              <w:rPr>
                <w:i/>
                <w:color w:val="000000"/>
                <w:sz w:val="20"/>
                <w:szCs w:val="20"/>
              </w:rPr>
              <w:t>“Randomization was conducted at a central location in the research center by a computer</w:t>
            </w:r>
            <w:r>
              <w:rPr>
                <w:i/>
                <w:color w:val="000000"/>
                <w:sz w:val="20"/>
                <w:szCs w:val="20"/>
              </w:rPr>
              <w:t xml:space="preserve"> </w:t>
            </w:r>
            <w:r w:rsidRPr="00AD4248">
              <w:rPr>
                <w:i/>
                <w:color w:val="000000"/>
                <w:sz w:val="20"/>
                <w:szCs w:val="20"/>
              </w:rPr>
              <w:t>based randomization program with assignments not known in advance by either clinical or research staff…”</w:t>
            </w:r>
          </w:p>
        </w:tc>
        <w:tc>
          <w:tcPr>
            <w:tcW w:w="2155" w:type="dxa"/>
            <w:shd w:val="clear" w:color="auto" w:fill="auto"/>
          </w:tcPr>
          <w:p w14:paraId="19603217"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1A6E6CE8" w14:textId="77777777" w:rsidR="0069070F" w:rsidRPr="007429C6" w:rsidRDefault="0069070F" w:rsidP="00C22AF7">
            <w:pPr>
              <w:rPr>
                <w:i/>
                <w:color w:val="000000"/>
                <w:sz w:val="20"/>
                <w:szCs w:val="20"/>
              </w:rPr>
            </w:pPr>
            <w:r w:rsidRPr="007429C6">
              <w:rPr>
                <w:i/>
                <w:color w:val="000000"/>
                <w:sz w:val="20"/>
                <w:szCs w:val="20"/>
              </w:rPr>
              <w:t>“Assessments were conducted by blinded interviewers at baseline, following the 4-6 months treatment period for the CBT program, and 3- and 6-months later.”</w:t>
            </w:r>
          </w:p>
        </w:tc>
        <w:tc>
          <w:tcPr>
            <w:tcW w:w="0" w:type="auto"/>
            <w:shd w:val="clear" w:color="auto" w:fill="auto"/>
          </w:tcPr>
          <w:p w14:paraId="1954BDE0" w14:textId="77777777" w:rsidR="0069070F" w:rsidRPr="00FA3461" w:rsidRDefault="0069070F" w:rsidP="00C22AF7">
            <w:pPr>
              <w:rPr>
                <w:color w:val="000000"/>
                <w:sz w:val="20"/>
                <w:szCs w:val="20"/>
              </w:rPr>
            </w:pPr>
            <w:r>
              <w:rPr>
                <w:color w:val="000000"/>
                <w:sz w:val="20"/>
                <w:szCs w:val="20"/>
              </w:rPr>
              <w:t xml:space="preserve">Only 59/108 were analysed at post-treatment. </w:t>
            </w:r>
          </w:p>
        </w:tc>
        <w:tc>
          <w:tcPr>
            <w:tcW w:w="0" w:type="auto"/>
            <w:shd w:val="clear" w:color="auto" w:fill="auto"/>
          </w:tcPr>
          <w:p w14:paraId="6304F9B0"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53B6584A" w14:textId="77777777" w:rsidTr="00C22AF7">
        <w:trPr>
          <w:trHeight w:val="140"/>
        </w:trPr>
        <w:tc>
          <w:tcPr>
            <w:tcW w:w="1411" w:type="dxa"/>
            <w:vMerge/>
            <w:shd w:val="clear" w:color="auto" w:fill="auto"/>
          </w:tcPr>
          <w:p w14:paraId="7F6899C2" w14:textId="77777777" w:rsidR="0069070F" w:rsidRPr="006E5F8A" w:rsidRDefault="0069070F" w:rsidP="00C22AF7">
            <w:pPr>
              <w:rPr>
                <w:color w:val="000000"/>
                <w:sz w:val="20"/>
                <w:szCs w:val="20"/>
              </w:rPr>
            </w:pPr>
          </w:p>
        </w:tc>
        <w:tc>
          <w:tcPr>
            <w:tcW w:w="1983" w:type="dxa"/>
            <w:shd w:val="clear" w:color="auto" w:fill="auto"/>
          </w:tcPr>
          <w:p w14:paraId="6ADFB0E5"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22922021"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5AE74ADC"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62FAE96"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1E49BA70"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D821D9A"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4EE06F14" w14:textId="77777777" w:rsidTr="00C22AF7">
        <w:trPr>
          <w:trHeight w:val="140"/>
        </w:trPr>
        <w:tc>
          <w:tcPr>
            <w:tcW w:w="1411" w:type="dxa"/>
            <w:vMerge w:val="restart"/>
            <w:shd w:val="clear" w:color="auto" w:fill="auto"/>
          </w:tcPr>
          <w:p w14:paraId="1565E354" w14:textId="77777777" w:rsidR="0069070F" w:rsidRPr="006E5F8A" w:rsidRDefault="0069070F" w:rsidP="00C22AF7">
            <w:pPr>
              <w:rPr>
                <w:color w:val="000000"/>
                <w:sz w:val="20"/>
                <w:szCs w:val="20"/>
              </w:rPr>
            </w:pPr>
            <w:r w:rsidRPr="006E5F8A">
              <w:rPr>
                <w:sz w:val="20"/>
                <w:szCs w:val="20"/>
              </w:rPr>
              <w:t>Mueser 2015</w:t>
            </w:r>
          </w:p>
        </w:tc>
        <w:tc>
          <w:tcPr>
            <w:tcW w:w="1983" w:type="dxa"/>
            <w:shd w:val="clear" w:color="auto" w:fill="auto"/>
          </w:tcPr>
          <w:p w14:paraId="00CEDC32" w14:textId="77777777" w:rsidR="0069070F" w:rsidRPr="00FC43B2" w:rsidRDefault="0069070F" w:rsidP="00C22AF7">
            <w:pPr>
              <w:rPr>
                <w:i/>
                <w:color w:val="000000"/>
                <w:sz w:val="20"/>
                <w:szCs w:val="20"/>
              </w:rPr>
            </w:pPr>
            <w:r w:rsidRPr="00FC43B2">
              <w:rPr>
                <w:i/>
                <w:color w:val="000000"/>
                <w:sz w:val="20"/>
                <w:szCs w:val="20"/>
              </w:rPr>
              <w:t xml:space="preserve">“Participants were randomised to the CBT or brief groups via a computer program operated by an off-site data manager, with no </w:t>
            </w:r>
            <w:r w:rsidRPr="00FC43B2">
              <w:rPr>
                <w:i/>
                <w:color w:val="000000"/>
                <w:sz w:val="20"/>
                <w:szCs w:val="20"/>
              </w:rPr>
              <w:lastRenderedPageBreak/>
              <w:t>study personnel aware of assignments in advance.”</w:t>
            </w:r>
          </w:p>
        </w:tc>
        <w:tc>
          <w:tcPr>
            <w:tcW w:w="2127" w:type="dxa"/>
            <w:shd w:val="clear" w:color="auto" w:fill="auto"/>
          </w:tcPr>
          <w:p w14:paraId="1AE21301" w14:textId="77777777" w:rsidR="0069070F" w:rsidRPr="00FA3461" w:rsidRDefault="0069070F" w:rsidP="00C22AF7">
            <w:pPr>
              <w:rPr>
                <w:color w:val="000000"/>
                <w:sz w:val="20"/>
                <w:szCs w:val="20"/>
              </w:rPr>
            </w:pPr>
            <w:r w:rsidRPr="00FC43B2">
              <w:rPr>
                <w:i/>
                <w:color w:val="000000"/>
                <w:sz w:val="20"/>
                <w:szCs w:val="20"/>
              </w:rPr>
              <w:lastRenderedPageBreak/>
              <w:t xml:space="preserve">“Participants were randomised to the CBT or brief groups via a computer program operated by an off-site data manager, with no study personnel aware </w:t>
            </w:r>
            <w:r w:rsidRPr="00FC43B2">
              <w:rPr>
                <w:i/>
                <w:color w:val="000000"/>
                <w:sz w:val="20"/>
                <w:szCs w:val="20"/>
              </w:rPr>
              <w:lastRenderedPageBreak/>
              <w:t>of assignments in advance.”</w:t>
            </w:r>
          </w:p>
        </w:tc>
        <w:tc>
          <w:tcPr>
            <w:tcW w:w="2155" w:type="dxa"/>
            <w:shd w:val="clear" w:color="auto" w:fill="auto"/>
          </w:tcPr>
          <w:p w14:paraId="6DFFC09D" w14:textId="77777777" w:rsidR="0069070F" w:rsidRPr="00FA3461" w:rsidRDefault="0069070F" w:rsidP="00C22AF7">
            <w:pPr>
              <w:rPr>
                <w:color w:val="000000"/>
                <w:sz w:val="20"/>
                <w:szCs w:val="20"/>
              </w:rPr>
            </w:pPr>
            <w:r>
              <w:rPr>
                <w:color w:val="000000"/>
                <w:sz w:val="20"/>
                <w:szCs w:val="20"/>
              </w:rPr>
              <w:lastRenderedPageBreak/>
              <w:t>Blinding of participants is generally not possible due to the nature of psychological trials. Nothing in this trial to suggest otherwise.</w:t>
            </w:r>
          </w:p>
        </w:tc>
        <w:tc>
          <w:tcPr>
            <w:tcW w:w="0" w:type="auto"/>
            <w:shd w:val="clear" w:color="auto" w:fill="auto"/>
          </w:tcPr>
          <w:p w14:paraId="078D35AC" w14:textId="77777777" w:rsidR="0069070F" w:rsidRPr="00FC43B2" w:rsidRDefault="0069070F" w:rsidP="00C22AF7">
            <w:pPr>
              <w:rPr>
                <w:i/>
                <w:color w:val="000000"/>
                <w:sz w:val="20"/>
                <w:szCs w:val="20"/>
              </w:rPr>
            </w:pPr>
            <w:r w:rsidRPr="00FC43B2">
              <w:rPr>
                <w:i/>
                <w:color w:val="000000"/>
                <w:sz w:val="20"/>
                <w:szCs w:val="20"/>
              </w:rPr>
              <w:t>“All interviewers were masked to treatment assignment.”</w:t>
            </w:r>
          </w:p>
        </w:tc>
        <w:tc>
          <w:tcPr>
            <w:tcW w:w="0" w:type="auto"/>
            <w:shd w:val="clear" w:color="auto" w:fill="auto"/>
          </w:tcPr>
          <w:p w14:paraId="4F50AF45" w14:textId="77777777" w:rsidR="0069070F" w:rsidRPr="00FA3461" w:rsidRDefault="0069070F" w:rsidP="00C22AF7">
            <w:pPr>
              <w:rPr>
                <w:color w:val="000000"/>
                <w:sz w:val="20"/>
                <w:szCs w:val="20"/>
              </w:rPr>
            </w:pPr>
            <w:r>
              <w:rPr>
                <w:color w:val="000000"/>
                <w:sz w:val="20"/>
                <w:szCs w:val="20"/>
              </w:rPr>
              <w:t>20% of randomised participants were not analysed at post-treatment.</w:t>
            </w:r>
          </w:p>
        </w:tc>
        <w:tc>
          <w:tcPr>
            <w:tcW w:w="0" w:type="auto"/>
            <w:shd w:val="clear" w:color="auto" w:fill="auto"/>
          </w:tcPr>
          <w:p w14:paraId="6560D536" w14:textId="77777777" w:rsidR="0069070F" w:rsidRPr="00B03DFE" w:rsidRDefault="0069070F" w:rsidP="00C22AF7">
            <w:pPr>
              <w:rPr>
                <w:i/>
                <w:color w:val="000000"/>
                <w:sz w:val="20"/>
                <w:szCs w:val="20"/>
              </w:rPr>
            </w:pPr>
            <w:r w:rsidRPr="00B03DFE">
              <w:rPr>
                <w:i/>
                <w:color w:val="000000"/>
                <w:sz w:val="20"/>
                <w:szCs w:val="20"/>
              </w:rPr>
              <w:t xml:space="preserve">“All study procedures were approved by the Rutgers and Dartmouth Institutional Review Boards (trial registration: clinicaltrials.gov </w:t>
            </w:r>
            <w:r w:rsidRPr="00B03DFE">
              <w:rPr>
                <w:i/>
                <w:color w:val="000000"/>
                <w:sz w:val="20"/>
                <w:szCs w:val="20"/>
              </w:rPr>
              <w:lastRenderedPageBreak/>
              <w:t>identifier: NCT00494650).”</w:t>
            </w:r>
          </w:p>
        </w:tc>
      </w:tr>
      <w:tr w:rsidR="0069070F" w:rsidRPr="00B0237E" w14:paraId="02498EFC" w14:textId="77777777" w:rsidTr="00C22AF7">
        <w:trPr>
          <w:trHeight w:val="140"/>
        </w:trPr>
        <w:tc>
          <w:tcPr>
            <w:tcW w:w="1411" w:type="dxa"/>
            <w:vMerge/>
            <w:shd w:val="clear" w:color="auto" w:fill="auto"/>
          </w:tcPr>
          <w:p w14:paraId="131232C7" w14:textId="77777777" w:rsidR="0069070F" w:rsidRPr="006E5F8A" w:rsidRDefault="0069070F" w:rsidP="00C22AF7">
            <w:pPr>
              <w:rPr>
                <w:color w:val="000000"/>
                <w:sz w:val="20"/>
                <w:szCs w:val="20"/>
              </w:rPr>
            </w:pPr>
          </w:p>
        </w:tc>
        <w:tc>
          <w:tcPr>
            <w:tcW w:w="1983" w:type="dxa"/>
            <w:shd w:val="clear" w:color="auto" w:fill="auto"/>
          </w:tcPr>
          <w:p w14:paraId="3C32ADF9"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7F48ED57"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2BC6122D"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8B40DA7"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5E7CC08B"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72F37E84" w14:textId="77777777" w:rsidR="0069070F" w:rsidRPr="00FA3461" w:rsidRDefault="0069070F" w:rsidP="00C22AF7">
            <w:pPr>
              <w:rPr>
                <w:color w:val="000000"/>
                <w:sz w:val="20"/>
                <w:szCs w:val="20"/>
              </w:rPr>
            </w:pPr>
            <w:r>
              <w:rPr>
                <w:b/>
                <w:color w:val="000000"/>
                <w:sz w:val="20"/>
                <w:szCs w:val="20"/>
              </w:rPr>
              <w:t>Low risk</w:t>
            </w:r>
          </w:p>
        </w:tc>
      </w:tr>
      <w:tr w:rsidR="0069070F" w:rsidRPr="00B0237E" w14:paraId="2A58D9C7" w14:textId="77777777" w:rsidTr="00C22AF7">
        <w:trPr>
          <w:trHeight w:val="140"/>
        </w:trPr>
        <w:tc>
          <w:tcPr>
            <w:tcW w:w="1411" w:type="dxa"/>
            <w:vMerge w:val="restart"/>
            <w:shd w:val="clear" w:color="auto" w:fill="auto"/>
          </w:tcPr>
          <w:p w14:paraId="5AFF04EE" w14:textId="77777777" w:rsidR="0069070F" w:rsidRPr="006E5F8A" w:rsidRDefault="0069070F" w:rsidP="00C22AF7">
            <w:pPr>
              <w:rPr>
                <w:color w:val="000000"/>
                <w:sz w:val="20"/>
                <w:szCs w:val="20"/>
              </w:rPr>
            </w:pPr>
            <w:r w:rsidRPr="006E5F8A">
              <w:rPr>
                <w:sz w:val="20"/>
                <w:szCs w:val="20"/>
              </w:rPr>
              <w:t>Nijdam 2012</w:t>
            </w:r>
          </w:p>
        </w:tc>
        <w:tc>
          <w:tcPr>
            <w:tcW w:w="1983" w:type="dxa"/>
            <w:shd w:val="clear" w:color="auto" w:fill="auto"/>
          </w:tcPr>
          <w:p w14:paraId="046CFED3" w14:textId="77777777" w:rsidR="0069070F" w:rsidRPr="00795DAF" w:rsidRDefault="0069070F" w:rsidP="00C22AF7">
            <w:pPr>
              <w:rPr>
                <w:i/>
                <w:color w:val="000000"/>
                <w:sz w:val="20"/>
                <w:szCs w:val="20"/>
              </w:rPr>
            </w:pPr>
            <w:r w:rsidRPr="00795DAF">
              <w:rPr>
                <w:i/>
                <w:color w:val="000000"/>
                <w:sz w:val="20"/>
                <w:szCs w:val="20"/>
              </w:rPr>
              <w:t>“Random assignment was done on a 1:1 basis by a computer program, with a weighted maximum of subscribing four times the same treatment in a row.”</w:t>
            </w:r>
          </w:p>
        </w:tc>
        <w:tc>
          <w:tcPr>
            <w:tcW w:w="2127" w:type="dxa"/>
            <w:shd w:val="clear" w:color="auto" w:fill="auto"/>
          </w:tcPr>
          <w:p w14:paraId="64789F65" w14:textId="77777777" w:rsidR="0069070F" w:rsidRPr="00795DAF" w:rsidRDefault="0069070F" w:rsidP="00C22AF7">
            <w:pPr>
              <w:rPr>
                <w:i/>
                <w:color w:val="000000"/>
                <w:sz w:val="20"/>
                <w:szCs w:val="20"/>
              </w:rPr>
            </w:pPr>
            <w:r w:rsidRPr="00795DAF">
              <w:rPr>
                <w:i/>
                <w:color w:val="000000"/>
                <w:sz w:val="20"/>
                <w:szCs w:val="20"/>
              </w:rPr>
              <w:t>“To ensure masking of assessors, one psychologist who had no other engagement in the study, had access to the computer program, kept a log file of all random assignments and assigned the patients to the therapists.”</w:t>
            </w:r>
          </w:p>
        </w:tc>
        <w:tc>
          <w:tcPr>
            <w:tcW w:w="2155" w:type="dxa"/>
            <w:shd w:val="clear" w:color="auto" w:fill="auto"/>
          </w:tcPr>
          <w:p w14:paraId="0287CF1F"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2F217B2E" w14:textId="77777777" w:rsidR="0069070F" w:rsidRPr="00795DAF" w:rsidRDefault="0069070F" w:rsidP="00C22AF7">
            <w:pPr>
              <w:rPr>
                <w:i/>
                <w:color w:val="000000"/>
                <w:sz w:val="20"/>
                <w:szCs w:val="20"/>
              </w:rPr>
            </w:pPr>
            <w:r w:rsidRPr="00795DAF">
              <w:rPr>
                <w:i/>
                <w:color w:val="000000"/>
                <w:sz w:val="20"/>
                <w:szCs w:val="20"/>
              </w:rPr>
              <w:t>“Assessments were conducted by trained, independent, masked assessors who were master’s level clinical psychologists or master’s level psychology students supervised by an experienced clinical psychologist.”</w:t>
            </w:r>
          </w:p>
        </w:tc>
        <w:tc>
          <w:tcPr>
            <w:tcW w:w="0" w:type="auto"/>
            <w:shd w:val="clear" w:color="auto" w:fill="auto"/>
          </w:tcPr>
          <w:p w14:paraId="327F5FEB" w14:textId="77777777" w:rsidR="0069070F" w:rsidRPr="00FA3461" w:rsidRDefault="0069070F" w:rsidP="00C22AF7">
            <w:pPr>
              <w:rPr>
                <w:color w:val="000000"/>
                <w:sz w:val="20"/>
                <w:szCs w:val="20"/>
              </w:rPr>
            </w:pPr>
            <w:r>
              <w:rPr>
                <w:color w:val="000000"/>
                <w:sz w:val="20"/>
                <w:szCs w:val="20"/>
              </w:rPr>
              <w:t xml:space="preserve">32% of randomised participants were lost to the first post-assessment. </w:t>
            </w:r>
          </w:p>
        </w:tc>
        <w:tc>
          <w:tcPr>
            <w:tcW w:w="0" w:type="auto"/>
            <w:shd w:val="clear" w:color="auto" w:fill="auto"/>
          </w:tcPr>
          <w:p w14:paraId="5B8F7A6F" w14:textId="77777777" w:rsidR="0069070F" w:rsidRPr="00795DAF" w:rsidRDefault="0069070F" w:rsidP="00C22AF7">
            <w:pPr>
              <w:rPr>
                <w:i/>
                <w:color w:val="000000"/>
                <w:sz w:val="20"/>
                <w:szCs w:val="20"/>
              </w:rPr>
            </w:pPr>
            <w:r w:rsidRPr="00795DAF">
              <w:rPr>
                <w:i/>
                <w:color w:val="000000"/>
                <w:sz w:val="20"/>
                <w:szCs w:val="20"/>
              </w:rPr>
              <w:t>“Trial registration: Dutch Trial Register, number NTR46 and ISRCTN64872147.”</w:t>
            </w:r>
          </w:p>
        </w:tc>
      </w:tr>
      <w:tr w:rsidR="0069070F" w:rsidRPr="00B0237E" w14:paraId="07499FE9" w14:textId="77777777" w:rsidTr="00C22AF7">
        <w:trPr>
          <w:trHeight w:val="140"/>
        </w:trPr>
        <w:tc>
          <w:tcPr>
            <w:tcW w:w="1411" w:type="dxa"/>
            <w:vMerge/>
            <w:shd w:val="clear" w:color="auto" w:fill="auto"/>
          </w:tcPr>
          <w:p w14:paraId="2DA77EE3" w14:textId="77777777" w:rsidR="0069070F" w:rsidRPr="006E5F8A" w:rsidRDefault="0069070F" w:rsidP="00C22AF7">
            <w:pPr>
              <w:rPr>
                <w:color w:val="000000"/>
                <w:sz w:val="20"/>
                <w:szCs w:val="20"/>
              </w:rPr>
            </w:pPr>
          </w:p>
        </w:tc>
        <w:tc>
          <w:tcPr>
            <w:tcW w:w="1983" w:type="dxa"/>
            <w:shd w:val="clear" w:color="auto" w:fill="auto"/>
          </w:tcPr>
          <w:p w14:paraId="0DBB8AE8"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6ECCA1D9"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3B69EB2F"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9702C89"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F696208"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58E293B6" w14:textId="77777777" w:rsidR="0069070F" w:rsidRPr="00FA3461" w:rsidRDefault="0069070F" w:rsidP="00C22AF7">
            <w:pPr>
              <w:rPr>
                <w:color w:val="000000"/>
                <w:sz w:val="20"/>
                <w:szCs w:val="20"/>
              </w:rPr>
            </w:pPr>
            <w:r>
              <w:rPr>
                <w:b/>
                <w:color w:val="000000"/>
                <w:sz w:val="20"/>
                <w:szCs w:val="20"/>
              </w:rPr>
              <w:t>Low risk</w:t>
            </w:r>
          </w:p>
        </w:tc>
      </w:tr>
      <w:tr w:rsidR="0069070F" w:rsidRPr="00B0237E" w14:paraId="542B472F" w14:textId="77777777" w:rsidTr="00C22AF7">
        <w:trPr>
          <w:trHeight w:val="140"/>
        </w:trPr>
        <w:tc>
          <w:tcPr>
            <w:tcW w:w="1411" w:type="dxa"/>
            <w:vMerge w:val="restart"/>
            <w:shd w:val="clear" w:color="auto" w:fill="auto"/>
          </w:tcPr>
          <w:p w14:paraId="2E886B9D" w14:textId="77777777" w:rsidR="0069070F" w:rsidRPr="006E5F8A" w:rsidRDefault="0069070F" w:rsidP="00C22AF7">
            <w:pPr>
              <w:rPr>
                <w:color w:val="000000"/>
                <w:sz w:val="20"/>
                <w:szCs w:val="20"/>
              </w:rPr>
            </w:pPr>
            <w:r w:rsidRPr="006E5F8A">
              <w:rPr>
                <w:sz w:val="20"/>
                <w:szCs w:val="20"/>
              </w:rPr>
              <w:t>Pacella 2012</w:t>
            </w:r>
          </w:p>
        </w:tc>
        <w:tc>
          <w:tcPr>
            <w:tcW w:w="1983" w:type="dxa"/>
            <w:shd w:val="clear" w:color="auto" w:fill="auto"/>
          </w:tcPr>
          <w:p w14:paraId="429521D4" w14:textId="77777777" w:rsidR="0069070F" w:rsidRPr="00D367C0" w:rsidRDefault="0069070F" w:rsidP="00C22AF7">
            <w:pPr>
              <w:rPr>
                <w:i/>
                <w:color w:val="000000"/>
                <w:sz w:val="20"/>
                <w:szCs w:val="20"/>
              </w:rPr>
            </w:pPr>
            <w:r w:rsidRPr="00D367C0">
              <w:rPr>
                <w:i/>
                <w:color w:val="000000"/>
                <w:sz w:val="20"/>
                <w:szCs w:val="20"/>
              </w:rPr>
              <w:t>“The principal investigator (DLD) generated the allocation sequence using blocked randomization (4:3 ratio of experimental:control participants).”</w:t>
            </w:r>
          </w:p>
        </w:tc>
        <w:tc>
          <w:tcPr>
            <w:tcW w:w="2127" w:type="dxa"/>
            <w:shd w:val="clear" w:color="auto" w:fill="auto"/>
          </w:tcPr>
          <w:p w14:paraId="6E3F99E7" w14:textId="77777777" w:rsidR="0069070F" w:rsidRPr="00FA3461" w:rsidRDefault="0069070F" w:rsidP="00C22AF7">
            <w:pPr>
              <w:rPr>
                <w:color w:val="000000"/>
                <w:sz w:val="20"/>
                <w:szCs w:val="20"/>
              </w:rPr>
            </w:pPr>
            <w:r>
              <w:rPr>
                <w:color w:val="000000"/>
                <w:sz w:val="20"/>
                <w:szCs w:val="20"/>
              </w:rPr>
              <w:t xml:space="preserve">No more relevant information other than what is in the previous column. </w:t>
            </w:r>
          </w:p>
        </w:tc>
        <w:tc>
          <w:tcPr>
            <w:tcW w:w="2155" w:type="dxa"/>
            <w:shd w:val="clear" w:color="auto" w:fill="auto"/>
          </w:tcPr>
          <w:p w14:paraId="19003598"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3814D9AB" w14:textId="77777777" w:rsidR="0069070F" w:rsidRPr="00D367C0" w:rsidRDefault="0069070F" w:rsidP="00C22AF7">
            <w:pPr>
              <w:rPr>
                <w:i/>
                <w:color w:val="000000"/>
                <w:sz w:val="20"/>
                <w:szCs w:val="20"/>
              </w:rPr>
            </w:pPr>
            <w:r w:rsidRPr="00D367C0">
              <w:rPr>
                <w:i/>
                <w:color w:val="000000"/>
                <w:sz w:val="20"/>
                <w:szCs w:val="20"/>
              </w:rPr>
              <w:t>“The graduate student conducting the assessments remained blind to group membership.”</w:t>
            </w:r>
          </w:p>
        </w:tc>
        <w:tc>
          <w:tcPr>
            <w:tcW w:w="0" w:type="auto"/>
            <w:shd w:val="clear" w:color="auto" w:fill="auto"/>
          </w:tcPr>
          <w:p w14:paraId="12EF399C" w14:textId="77777777" w:rsidR="0069070F" w:rsidRPr="00D367C0" w:rsidRDefault="0069070F" w:rsidP="00C22AF7">
            <w:pPr>
              <w:rPr>
                <w:color w:val="000000"/>
                <w:sz w:val="20"/>
                <w:szCs w:val="20"/>
              </w:rPr>
            </w:pPr>
            <w:r w:rsidRPr="00D367C0">
              <w:rPr>
                <w:i/>
                <w:color w:val="000000"/>
                <w:sz w:val="20"/>
                <w:szCs w:val="20"/>
              </w:rPr>
              <w:t>“At the post-intervention assessment, 23 participants were retained in the PE group (32% drop-out rate) and 24 participants were retained in the control group (0% drop-out rate).”</w:t>
            </w:r>
            <w:r>
              <w:rPr>
                <w:i/>
                <w:color w:val="000000"/>
                <w:sz w:val="20"/>
                <w:szCs w:val="20"/>
              </w:rPr>
              <w:t xml:space="preserve"> </w:t>
            </w:r>
            <w:r>
              <w:rPr>
                <w:color w:val="000000"/>
                <w:sz w:val="20"/>
                <w:szCs w:val="20"/>
              </w:rPr>
              <w:t xml:space="preserve">It also says: </w:t>
            </w:r>
            <w:r w:rsidRPr="00D367C0">
              <w:rPr>
                <w:i/>
                <w:color w:val="000000"/>
                <w:sz w:val="20"/>
                <w:szCs w:val="20"/>
              </w:rPr>
              <w:t xml:space="preserve">“Unequal numbers of participants were assigned to each group, as it was anticipated that the PE group </w:t>
            </w:r>
            <w:r w:rsidRPr="00D367C0">
              <w:rPr>
                <w:i/>
                <w:color w:val="000000"/>
                <w:sz w:val="20"/>
                <w:szCs w:val="20"/>
              </w:rPr>
              <w:lastRenderedPageBreak/>
              <w:t>would have a higher dropout rate.”</w:t>
            </w:r>
          </w:p>
        </w:tc>
        <w:tc>
          <w:tcPr>
            <w:tcW w:w="0" w:type="auto"/>
            <w:shd w:val="clear" w:color="auto" w:fill="auto"/>
          </w:tcPr>
          <w:p w14:paraId="7E81C9E5" w14:textId="77777777" w:rsidR="0069070F" w:rsidRPr="00FA3461" w:rsidRDefault="0069070F" w:rsidP="00C22AF7">
            <w:pPr>
              <w:rPr>
                <w:color w:val="000000"/>
                <w:sz w:val="20"/>
                <w:szCs w:val="20"/>
              </w:rPr>
            </w:pPr>
            <w:r>
              <w:rPr>
                <w:color w:val="000000"/>
                <w:sz w:val="20"/>
                <w:szCs w:val="20"/>
              </w:rPr>
              <w:lastRenderedPageBreak/>
              <w:t xml:space="preserve">Protocol not available. </w:t>
            </w:r>
          </w:p>
        </w:tc>
      </w:tr>
      <w:tr w:rsidR="0069070F" w:rsidRPr="00B0237E" w14:paraId="4EEA82E0" w14:textId="77777777" w:rsidTr="00C22AF7">
        <w:trPr>
          <w:trHeight w:val="140"/>
        </w:trPr>
        <w:tc>
          <w:tcPr>
            <w:tcW w:w="1411" w:type="dxa"/>
            <w:vMerge/>
            <w:shd w:val="clear" w:color="auto" w:fill="auto"/>
          </w:tcPr>
          <w:p w14:paraId="1B56AC9E" w14:textId="77777777" w:rsidR="0069070F" w:rsidRPr="006E5F8A" w:rsidRDefault="0069070F" w:rsidP="00C22AF7">
            <w:pPr>
              <w:rPr>
                <w:color w:val="000000"/>
                <w:sz w:val="20"/>
                <w:szCs w:val="20"/>
              </w:rPr>
            </w:pPr>
          </w:p>
        </w:tc>
        <w:tc>
          <w:tcPr>
            <w:tcW w:w="1983" w:type="dxa"/>
            <w:shd w:val="clear" w:color="auto" w:fill="auto"/>
          </w:tcPr>
          <w:p w14:paraId="6728FB5E"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2A403A6A"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7D0DB23F"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17C0E81"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5F4528D4"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7B3C2F2B"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023682AD" w14:textId="77777777" w:rsidTr="00C22AF7">
        <w:trPr>
          <w:trHeight w:val="140"/>
        </w:trPr>
        <w:tc>
          <w:tcPr>
            <w:tcW w:w="1411" w:type="dxa"/>
            <w:vMerge w:val="restart"/>
            <w:shd w:val="clear" w:color="auto" w:fill="auto"/>
          </w:tcPr>
          <w:p w14:paraId="15ABA7C4" w14:textId="77777777" w:rsidR="0069070F" w:rsidRPr="006E5F8A" w:rsidRDefault="0069070F" w:rsidP="00C22AF7">
            <w:pPr>
              <w:rPr>
                <w:color w:val="000000"/>
                <w:sz w:val="20"/>
                <w:szCs w:val="20"/>
              </w:rPr>
            </w:pPr>
            <w:r w:rsidRPr="006E5F8A">
              <w:rPr>
                <w:sz w:val="20"/>
                <w:szCs w:val="20"/>
              </w:rPr>
              <w:t>Power 2002</w:t>
            </w:r>
          </w:p>
        </w:tc>
        <w:tc>
          <w:tcPr>
            <w:tcW w:w="1983" w:type="dxa"/>
            <w:shd w:val="clear" w:color="auto" w:fill="auto"/>
          </w:tcPr>
          <w:p w14:paraId="754FBC41" w14:textId="77777777" w:rsidR="0069070F" w:rsidRPr="00AB7B5A" w:rsidRDefault="0069070F" w:rsidP="00C22AF7">
            <w:pPr>
              <w:rPr>
                <w:i/>
                <w:color w:val="000000"/>
                <w:sz w:val="20"/>
                <w:szCs w:val="20"/>
              </w:rPr>
            </w:pPr>
            <w:r w:rsidRPr="00AB7B5A">
              <w:rPr>
                <w:i/>
                <w:color w:val="000000"/>
                <w:sz w:val="20"/>
                <w:szCs w:val="20"/>
              </w:rPr>
              <w:t>“Randomization was by means of a predetermined schedule unbeknown to the assessors, therapists or patients.”</w:t>
            </w:r>
          </w:p>
        </w:tc>
        <w:tc>
          <w:tcPr>
            <w:tcW w:w="2127" w:type="dxa"/>
            <w:shd w:val="clear" w:color="auto" w:fill="auto"/>
          </w:tcPr>
          <w:p w14:paraId="0EF5F058" w14:textId="77777777" w:rsidR="0069070F" w:rsidRPr="002D069A" w:rsidRDefault="0069070F" w:rsidP="00C22AF7">
            <w:pPr>
              <w:rPr>
                <w:i/>
                <w:color w:val="000000"/>
                <w:sz w:val="20"/>
                <w:szCs w:val="20"/>
              </w:rPr>
            </w:pPr>
            <w:r w:rsidRPr="002D069A">
              <w:rPr>
                <w:i/>
                <w:color w:val="000000"/>
                <w:sz w:val="20"/>
                <w:szCs w:val="20"/>
              </w:rPr>
              <w:t>“Following completion of the entire initial assessment,</w:t>
            </w:r>
            <w:r>
              <w:rPr>
                <w:i/>
                <w:color w:val="000000"/>
                <w:sz w:val="20"/>
                <w:szCs w:val="20"/>
              </w:rPr>
              <w:t xml:space="preserve"> </w:t>
            </w:r>
            <w:r w:rsidRPr="002D069A">
              <w:rPr>
                <w:i/>
                <w:color w:val="000000"/>
                <w:sz w:val="20"/>
                <w:szCs w:val="20"/>
              </w:rPr>
              <w:t>for those patients who met entry criteria, the blind assessor then opened a sealed envelope that informed as to which group patients were to be allocated.”</w:t>
            </w:r>
          </w:p>
        </w:tc>
        <w:tc>
          <w:tcPr>
            <w:tcW w:w="2155" w:type="dxa"/>
            <w:shd w:val="clear" w:color="auto" w:fill="auto"/>
          </w:tcPr>
          <w:p w14:paraId="0C1214A6"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2CAECC05" w14:textId="77777777" w:rsidR="0069070F" w:rsidRPr="00AB7B5A" w:rsidRDefault="0069070F" w:rsidP="00C22AF7">
            <w:pPr>
              <w:rPr>
                <w:i/>
                <w:color w:val="000000"/>
                <w:sz w:val="20"/>
                <w:szCs w:val="20"/>
              </w:rPr>
            </w:pPr>
            <w:r w:rsidRPr="00AB7B5A">
              <w:rPr>
                <w:i/>
                <w:color w:val="000000"/>
                <w:sz w:val="20"/>
                <w:szCs w:val="20"/>
              </w:rPr>
              <w:t>“Assessments pre- and post-treatment were conducted by two independent assessors respectively, who were blind to treatment conditions.”</w:t>
            </w:r>
          </w:p>
        </w:tc>
        <w:tc>
          <w:tcPr>
            <w:tcW w:w="0" w:type="auto"/>
            <w:shd w:val="clear" w:color="auto" w:fill="auto"/>
          </w:tcPr>
          <w:p w14:paraId="48D599A2" w14:textId="77777777" w:rsidR="0069070F" w:rsidRPr="002D069A" w:rsidRDefault="0069070F" w:rsidP="00C22AF7">
            <w:pPr>
              <w:rPr>
                <w:i/>
                <w:color w:val="000000"/>
                <w:sz w:val="20"/>
                <w:szCs w:val="20"/>
              </w:rPr>
            </w:pPr>
            <w:r w:rsidRPr="002D069A">
              <w:rPr>
                <w:i/>
                <w:color w:val="000000"/>
                <w:sz w:val="20"/>
                <w:szCs w:val="20"/>
              </w:rPr>
              <w:t>“A total of 105 patients met entry criteria and were randomized to groups as follows: 39 to EMDR, 37 to ECCR and 29 to WL. Drop-out rates between these three groups were as follows, 12 (</w:t>
            </w:r>
            <w:r>
              <w:rPr>
                <w:i/>
                <w:color w:val="000000"/>
                <w:sz w:val="20"/>
                <w:szCs w:val="20"/>
              </w:rPr>
              <w:t>31%) from EMDR, 16 (43%) from E+</w:t>
            </w:r>
            <w:r w:rsidRPr="002D069A">
              <w:rPr>
                <w:i/>
                <w:color w:val="000000"/>
                <w:sz w:val="20"/>
                <w:szCs w:val="20"/>
              </w:rPr>
              <w:t>CR and ﬁve (17%) from WL.”</w:t>
            </w:r>
          </w:p>
        </w:tc>
        <w:tc>
          <w:tcPr>
            <w:tcW w:w="0" w:type="auto"/>
            <w:shd w:val="clear" w:color="auto" w:fill="auto"/>
          </w:tcPr>
          <w:p w14:paraId="4573B012"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39122CBA" w14:textId="77777777" w:rsidTr="00C22AF7">
        <w:trPr>
          <w:trHeight w:val="140"/>
        </w:trPr>
        <w:tc>
          <w:tcPr>
            <w:tcW w:w="1411" w:type="dxa"/>
            <w:vMerge/>
            <w:shd w:val="clear" w:color="auto" w:fill="auto"/>
          </w:tcPr>
          <w:p w14:paraId="003FDC0D" w14:textId="77777777" w:rsidR="0069070F" w:rsidRPr="006E5F8A" w:rsidRDefault="0069070F" w:rsidP="00C22AF7">
            <w:pPr>
              <w:rPr>
                <w:color w:val="000000"/>
                <w:sz w:val="20"/>
                <w:szCs w:val="20"/>
              </w:rPr>
            </w:pPr>
          </w:p>
        </w:tc>
        <w:tc>
          <w:tcPr>
            <w:tcW w:w="1983" w:type="dxa"/>
            <w:shd w:val="clear" w:color="auto" w:fill="auto"/>
          </w:tcPr>
          <w:p w14:paraId="2CE990DB"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1766D987"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5FB3CD8F"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FE1C5A9"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368AEA6"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4200F05E"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0D13F452" w14:textId="77777777" w:rsidTr="00C22AF7">
        <w:trPr>
          <w:trHeight w:val="140"/>
        </w:trPr>
        <w:tc>
          <w:tcPr>
            <w:tcW w:w="1411" w:type="dxa"/>
            <w:vMerge w:val="restart"/>
            <w:shd w:val="clear" w:color="auto" w:fill="auto"/>
          </w:tcPr>
          <w:p w14:paraId="094AA89A" w14:textId="77777777" w:rsidR="0069070F" w:rsidRPr="006E5F8A" w:rsidRDefault="0069070F" w:rsidP="00C22AF7">
            <w:pPr>
              <w:rPr>
                <w:color w:val="000000"/>
                <w:sz w:val="20"/>
                <w:szCs w:val="20"/>
              </w:rPr>
            </w:pPr>
            <w:r w:rsidRPr="006E5F8A">
              <w:rPr>
                <w:color w:val="000000"/>
                <w:sz w:val="20"/>
                <w:szCs w:val="20"/>
              </w:rPr>
              <w:t>Resick 2002</w:t>
            </w:r>
          </w:p>
        </w:tc>
        <w:tc>
          <w:tcPr>
            <w:tcW w:w="1983" w:type="dxa"/>
            <w:shd w:val="clear" w:color="auto" w:fill="auto"/>
          </w:tcPr>
          <w:p w14:paraId="1032C4EF"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27" w:type="dxa"/>
            <w:shd w:val="clear" w:color="auto" w:fill="auto"/>
          </w:tcPr>
          <w:p w14:paraId="06B9C604" w14:textId="77777777" w:rsidR="0069070F" w:rsidRPr="00FA3461" w:rsidRDefault="0069070F" w:rsidP="00C22AF7">
            <w:pPr>
              <w:rPr>
                <w:color w:val="000000"/>
                <w:sz w:val="20"/>
                <w:szCs w:val="20"/>
              </w:rPr>
            </w:pPr>
            <w:r>
              <w:rPr>
                <w:color w:val="000000"/>
                <w:sz w:val="20"/>
                <w:szCs w:val="20"/>
              </w:rPr>
              <w:t>Randomisation was referred to, but there was no more relevant information.</w:t>
            </w:r>
          </w:p>
        </w:tc>
        <w:tc>
          <w:tcPr>
            <w:tcW w:w="2155" w:type="dxa"/>
            <w:shd w:val="clear" w:color="auto" w:fill="auto"/>
          </w:tcPr>
          <w:p w14:paraId="1FEE3BFB"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117FCC53" w14:textId="77777777" w:rsidR="0069070F" w:rsidRPr="00FA3461" w:rsidRDefault="0069070F" w:rsidP="00C22AF7">
            <w:pPr>
              <w:rPr>
                <w:color w:val="000000"/>
                <w:sz w:val="20"/>
                <w:szCs w:val="20"/>
              </w:rPr>
            </w:pPr>
            <w:r>
              <w:rPr>
                <w:color w:val="000000"/>
                <w:sz w:val="20"/>
                <w:szCs w:val="20"/>
              </w:rPr>
              <w:t>Not reported.</w:t>
            </w:r>
          </w:p>
        </w:tc>
        <w:tc>
          <w:tcPr>
            <w:tcW w:w="0" w:type="auto"/>
            <w:shd w:val="clear" w:color="auto" w:fill="auto"/>
          </w:tcPr>
          <w:p w14:paraId="6ECE5235" w14:textId="77777777" w:rsidR="0069070F" w:rsidRPr="00FA3461" w:rsidRDefault="0069070F" w:rsidP="00C22AF7">
            <w:pPr>
              <w:rPr>
                <w:color w:val="000000"/>
                <w:sz w:val="20"/>
                <w:szCs w:val="20"/>
              </w:rPr>
            </w:pPr>
            <w:r>
              <w:rPr>
                <w:color w:val="000000"/>
                <w:sz w:val="20"/>
                <w:szCs w:val="20"/>
              </w:rPr>
              <w:t xml:space="preserve">Attrition was &gt; 25%. </w:t>
            </w:r>
          </w:p>
        </w:tc>
        <w:tc>
          <w:tcPr>
            <w:tcW w:w="0" w:type="auto"/>
            <w:shd w:val="clear" w:color="auto" w:fill="auto"/>
          </w:tcPr>
          <w:p w14:paraId="7C34B515"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69C6A8A7" w14:textId="77777777" w:rsidTr="00C22AF7">
        <w:trPr>
          <w:trHeight w:val="140"/>
        </w:trPr>
        <w:tc>
          <w:tcPr>
            <w:tcW w:w="1411" w:type="dxa"/>
            <w:vMerge/>
            <w:shd w:val="clear" w:color="auto" w:fill="auto"/>
          </w:tcPr>
          <w:p w14:paraId="5190B3D9" w14:textId="77777777" w:rsidR="0069070F" w:rsidRPr="006E5F8A" w:rsidRDefault="0069070F" w:rsidP="00C22AF7">
            <w:pPr>
              <w:rPr>
                <w:color w:val="000000"/>
                <w:sz w:val="20"/>
                <w:szCs w:val="20"/>
              </w:rPr>
            </w:pPr>
          </w:p>
        </w:tc>
        <w:tc>
          <w:tcPr>
            <w:tcW w:w="1983" w:type="dxa"/>
            <w:shd w:val="clear" w:color="auto" w:fill="auto"/>
          </w:tcPr>
          <w:p w14:paraId="37505F4E" w14:textId="77777777" w:rsidR="0069070F" w:rsidRPr="00FA3461" w:rsidRDefault="0069070F" w:rsidP="00C22AF7">
            <w:pPr>
              <w:rPr>
                <w:color w:val="000000"/>
                <w:sz w:val="20"/>
                <w:szCs w:val="20"/>
              </w:rPr>
            </w:pPr>
            <w:r>
              <w:rPr>
                <w:b/>
                <w:color w:val="000000"/>
                <w:sz w:val="20"/>
                <w:szCs w:val="20"/>
              </w:rPr>
              <w:t>Unclear</w:t>
            </w:r>
          </w:p>
        </w:tc>
        <w:tc>
          <w:tcPr>
            <w:tcW w:w="2127" w:type="dxa"/>
            <w:shd w:val="clear" w:color="auto" w:fill="auto"/>
          </w:tcPr>
          <w:p w14:paraId="2164F427"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38F7343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E9AF6B9"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9F801C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5A682E57"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044E4E7D" w14:textId="77777777" w:rsidTr="00C22AF7">
        <w:trPr>
          <w:trHeight w:val="140"/>
        </w:trPr>
        <w:tc>
          <w:tcPr>
            <w:tcW w:w="1411" w:type="dxa"/>
            <w:vMerge w:val="restart"/>
            <w:shd w:val="clear" w:color="auto" w:fill="auto"/>
          </w:tcPr>
          <w:p w14:paraId="054101D6" w14:textId="77777777" w:rsidR="0069070F" w:rsidRPr="006E5F8A" w:rsidRDefault="0069070F" w:rsidP="00C22AF7">
            <w:pPr>
              <w:rPr>
                <w:color w:val="000000"/>
                <w:sz w:val="20"/>
                <w:szCs w:val="20"/>
              </w:rPr>
            </w:pPr>
            <w:r w:rsidRPr="006E5F8A">
              <w:rPr>
                <w:sz w:val="20"/>
                <w:szCs w:val="20"/>
              </w:rPr>
              <w:t>Scheck 1998</w:t>
            </w:r>
          </w:p>
        </w:tc>
        <w:tc>
          <w:tcPr>
            <w:tcW w:w="1983" w:type="dxa"/>
            <w:shd w:val="clear" w:color="auto" w:fill="auto"/>
          </w:tcPr>
          <w:p w14:paraId="29F02930" w14:textId="77777777" w:rsidR="0069070F" w:rsidRPr="00982EBC" w:rsidRDefault="0069070F" w:rsidP="00C22AF7">
            <w:pPr>
              <w:rPr>
                <w:i/>
                <w:color w:val="000000"/>
                <w:sz w:val="20"/>
                <w:szCs w:val="20"/>
              </w:rPr>
            </w:pPr>
            <w:r w:rsidRPr="00982EBC">
              <w:rPr>
                <w:i/>
                <w:color w:val="000000"/>
                <w:sz w:val="20"/>
                <w:szCs w:val="20"/>
              </w:rPr>
              <w:t>“Envelopes filled with papers labeled either EMDR or AL were shuffled and numbered 1 though 100.”</w:t>
            </w:r>
          </w:p>
        </w:tc>
        <w:tc>
          <w:tcPr>
            <w:tcW w:w="2127" w:type="dxa"/>
            <w:shd w:val="clear" w:color="auto" w:fill="auto"/>
          </w:tcPr>
          <w:p w14:paraId="7D68E3FC" w14:textId="77777777" w:rsidR="0069070F" w:rsidRPr="002220A9" w:rsidRDefault="0069070F" w:rsidP="00C22AF7">
            <w:pPr>
              <w:rPr>
                <w:i/>
                <w:color w:val="000000"/>
                <w:sz w:val="20"/>
                <w:szCs w:val="20"/>
              </w:rPr>
            </w:pPr>
            <w:r w:rsidRPr="002220A9">
              <w:rPr>
                <w:i/>
                <w:color w:val="000000"/>
                <w:sz w:val="20"/>
                <w:szCs w:val="20"/>
              </w:rPr>
              <w:t>“During each interview, envelopes were opened consecutively to identify which therapy was to be assigned to the participant.”</w:t>
            </w:r>
          </w:p>
        </w:tc>
        <w:tc>
          <w:tcPr>
            <w:tcW w:w="2155" w:type="dxa"/>
            <w:shd w:val="clear" w:color="auto" w:fill="auto"/>
          </w:tcPr>
          <w:p w14:paraId="3BFF3AAD"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497AC9B3" w14:textId="77777777" w:rsidR="0069070F" w:rsidRPr="002220A9" w:rsidRDefault="0069070F" w:rsidP="00C22AF7">
            <w:pPr>
              <w:rPr>
                <w:i/>
                <w:color w:val="000000"/>
                <w:sz w:val="20"/>
                <w:szCs w:val="20"/>
              </w:rPr>
            </w:pPr>
            <w:r w:rsidRPr="002220A9">
              <w:rPr>
                <w:i/>
                <w:color w:val="000000"/>
                <w:sz w:val="20"/>
                <w:szCs w:val="20"/>
              </w:rPr>
              <w:t xml:space="preserve">“During the post-test assessment, a trained volunteer who was blind to group assignment administered the </w:t>
            </w:r>
            <w:r w:rsidRPr="002220A9">
              <w:rPr>
                <w:i/>
                <w:color w:val="000000"/>
                <w:sz w:val="20"/>
                <w:szCs w:val="20"/>
              </w:rPr>
              <w:lastRenderedPageBreak/>
              <w:t>standardized instru- ments”.</w:t>
            </w:r>
          </w:p>
        </w:tc>
        <w:tc>
          <w:tcPr>
            <w:tcW w:w="0" w:type="auto"/>
            <w:shd w:val="clear" w:color="auto" w:fill="auto"/>
          </w:tcPr>
          <w:p w14:paraId="0698C37A" w14:textId="77777777" w:rsidR="0069070F" w:rsidRPr="00FA3461" w:rsidRDefault="0069070F" w:rsidP="00C22AF7">
            <w:pPr>
              <w:rPr>
                <w:color w:val="000000"/>
                <w:sz w:val="20"/>
                <w:szCs w:val="20"/>
              </w:rPr>
            </w:pPr>
            <w:r>
              <w:rPr>
                <w:color w:val="000000"/>
                <w:sz w:val="20"/>
                <w:szCs w:val="20"/>
              </w:rPr>
              <w:lastRenderedPageBreak/>
              <w:t xml:space="preserve">29% dropped out. </w:t>
            </w:r>
          </w:p>
        </w:tc>
        <w:tc>
          <w:tcPr>
            <w:tcW w:w="0" w:type="auto"/>
            <w:shd w:val="clear" w:color="auto" w:fill="auto"/>
          </w:tcPr>
          <w:p w14:paraId="2D8FE4EE"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4090DB96" w14:textId="77777777" w:rsidTr="00C22AF7">
        <w:trPr>
          <w:trHeight w:val="140"/>
        </w:trPr>
        <w:tc>
          <w:tcPr>
            <w:tcW w:w="1411" w:type="dxa"/>
            <w:vMerge/>
            <w:shd w:val="clear" w:color="auto" w:fill="auto"/>
          </w:tcPr>
          <w:p w14:paraId="4B25C496" w14:textId="77777777" w:rsidR="0069070F" w:rsidRPr="006E5F8A" w:rsidRDefault="0069070F" w:rsidP="00C22AF7">
            <w:pPr>
              <w:rPr>
                <w:color w:val="000000"/>
                <w:sz w:val="20"/>
                <w:szCs w:val="20"/>
              </w:rPr>
            </w:pPr>
          </w:p>
        </w:tc>
        <w:tc>
          <w:tcPr>
            <w:tcW w:w="1983" w:type="dxa"/>
            <w:shd w:val="clear" w:color="auto" w:fill="auto"/>
          </w:tcPr>
          <w:p w14:paraId="02F38AA8"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541B128A"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2DA32B3A"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7BE1A8C"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030D5BD5"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3288AE3B"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5F6E3EDC" w14:textId="77777777" w:rsidTr="00C22AF7">
        <w:trPr>
          <w:trHeight w:val="140"/>
        </w:trPr>
        <w:tc>
          <w:tcPr>
            <w:tcW w:w="1411" w:type="dxa"/>
            <w:vMerge w:val="restart"/>
            <w:shd w:val="clear" w:color="auto" w:fill="auto"/>
          </w:tcPr>
          <w:p w14:paraId="1044E548" w14:textId="77777777" w:rsidR="0069070F" w:rsidRPr="006E5F8A" w:rsidRDefault="0069070F" w:rsidP="00C22AF7">
            <w:pPr>
              <w:rPr>
                <w:color w:val="000000"/>
                <w:sz w:val="20"/>
                <w:szCs w:val="20"/>
              </w:rPr>
            </w:pPr>
            <w:r w:rsidRPr="006E5F8A">
              <w:rPr>
                <w:sz w:val="20"/>
                <w:szCs w:val="20"/>
              </w:rPr>
              <w:t>Steel 2017</w:t>
            </w:r>
          </w:p>
        </w:tc>
        <w:tc>
          <w:tcPr>
            <w:tcW w:w="1983" w:type="dxa"/>
            <w:shd w:val="clear" w:color="auto" w:fill="auto"/>
          </w:tcPr>
          <w:p w14:paraId="3E1CC230" w14:textId="77777777" w:rsidR="0069070F" w:rsidRPr="00D83F5E" w:rsidRDefault="0069070F" w:rsidP="00C22AF7">
            <w:pPr>
              <w:rPr>
                <w:i/>
                <w:color w:val="000000"/>
                <w:sz w:val="20"/>
                <w:szCs w:val="20"/>
              </w:rPr>
            </w:pPr>
            <w:r w:rsidRPr="00D83F5E">
              <w:rPr>
                <w:i/>
                <w:color w:val="000000"/>
                <w:sz w:val="20"/>
                <w:szCs w:val="20"/>
              </w:rPr>
              <w:t>“Block randomization was conducted independently of the research team through the OpenCDMS database speciﬁcally developed for the study.”</w:t>
            </w:r>
          </w:p>
        </w:tc>
        <w:tc>
          <w:tcPr>
            <w:tcW w:w="2127" w:type="dxa"/>
            <w:shd w:val="clear" w:color="auto" w:fill="auto"/>
          </w:tcPr>
          <w:p w14:paraId="70528CC4" w14:textId="77777777" w:rsidR="0069070F" w:rsidRPr="00FA3461" w:rsidRDefault="0069070F" w:rsidP="00C22AF7">
            <w:pPr>
              <w:rPr>
                <w:color w:val="000000"/>
                <w:sz w:val="20"/>
                <w:szCs w:val="20"/>
              </w:rPr>
            </w:pPr>
            <w:r w:rsidRPr="00D83F5E">
              <w:rPr>
                <w:i/>
                <w:color w:val="000000"/>
                <w:sz w:val="20"/>
                <w:szCs w:val="20"/>
              </w:rPr>
              <w:t>“Block randomization was conducted independently of the research team through the OpenCDMS database speciﬁcally developed for the study.”</w:t>
            </w:r>
          </w:p>
        </w:tc>
        <w:tc>
          <w:tcPr>
            <w:tcW w:w="2155" w:type="dxa"/>
            <w:shd w:val="clear" w:color="auto" w:fill="auto"/>
          </w:tcPr>
          <w:p w14:paraId="29EF3989"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597EF9D6" w14:textId="77777777" w:rsidR="0069070F" w:rsidRPr="007C4493" w:rsidRDefault="0069070F" w:rsidP="00C22AF7">
            <w:pPr>
              <w:rPr>
                <w:i/>
                <w:color w:val="000000"/>
                <w:sz w:val="20"/>
                <w:szCs w:val="20"/>
              </w:rPr>
            </w:pPr>
            <w:r w:rsidRPr="007C4493">
              <w:rPr>
                <w:i/>
                <w:color w:val="000000"/>
                <w:sz w:val="20"/>
                <w:szCs w:val="20"/>
              </w:rPr>
              <w:t>“Robust procedures were adopted to minimize the risk of interviewers being able to identify the group allocation of participants…”</w:t>
            </w:r>
          </w:p>
        </w:tc>
        <w:tc>
          <w:tcPr>
            <w:tcW w:w="0" w:type="auto"/>
            <w:shd w:val="clear" w:color="auto" w:fill="auto"/>
          </w:tcPr>
          <w:p w14:paraId="77436200" w14:textId="77777777" w:rsidR="0069070F" w:rsidRPr="00FA3461" w:rsidRDefault="0069070F" w:rsidP="00C22AF7">
            <w:pPr>
              <w:rPr>
                <w:color w:val="000000"/>
                <w:sz w:val="20"/>
                <w:szCs w:val="20"/>
              </w:rPr>
            </w:pPr>
            <w:r>
              <w:rPr>
                <w:color w:val="000000"/>
                <w:sz w:val="20"/>
                <w:szCs w:val="20"/>
              </w:rPr>
              <w:t xml:space="preserve">50/61 were analysed at post-treatment. </w:t>
            </w:r>
          </w:p>
        </w:tc>
        <w:tc>
          <w:tcPr>
            <w:tcW w:w="0" w:type="auto"/>
            <w:shd w:val="clear" w:color="auto" w:fill="auto"/>
          </w:tcPr>
          <w:p w14:paraId="6F13A357" w14:textId="77777777" w:rsidR="0069070F" w:rsidRPr="00D83F5E" w:rsidRDefault="0069070F" w:rsidP="00C22AF7">
            <w:pPr>
              <w:rPr>
                <w:i/>
                <w:color w:val="000000"/>
                <w:sz w:val="20"/>
                <w:szCs w:val="20"/>
              </w:rPr>
            </w:pPr>
            <w:r w:rsidRPr="00D83F5E">
              <w:rPr>
                <w:i/>
                <w:color w:val="000000"/>
                <w:sz w:val="20"/>
                <w:szCs w:val="20"/>
              </w:rPr>
              <w:t>“The trial was given ethical approval by Berkshire Research Ethics Committee (SC/09/ H0505/85) and was registered as ISTCRN 67096137.”</w:t>
            </w:r>
          </w:p>
        </w:tc>
      </w:tr>
      <w:tr w:rsidR="0069070F" w:rsidRPr="00B0237E" w14:paraId="63A784DC" w14:textId="77777777" w:rsidTr="00C22AF7">
        <w:trPr>
          <w:trHeight w:val="140"/>
        </w:trPr>
        <w:tc>
          <w:tcPr>
            <w:tcW w:w="1411" w:type="dxa"/>
            <w:vMerge/>
            <w:shd w:val="clear" w:color="auto" w:fill="auto"/>
          </w:tcPr>
          <w:p w14:paraId="236E5A4F" w14:textId="77777777" w:rsidR="0069070F" w:rsidRPr="006E5F8A" w:rsidRDefault="0069070F" w:rsidP="00C22AF7">
            <w:pPr>
              <w:rPr>
                <w:color w:val="000000"/>
                <w:sz w:val="20"/>
                <w:szCs w:val="20"/>
              </w:rPr>
            </w:pPr>
          </w:p>
        </w:tc>
        <w:tc>
          <w:tcPr>
            <w:tcW w:w="1983" w:type="dxa"/>
            <w:shd w:val="clear" w:color="auto" w:fill="auto"/>
          </w:tcPr>
          <w:p w14:paraId="5B8B611D"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0D197C44"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25C0F14E"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75F60471"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7A154B59"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1DF88F8B" w14:textId="77777777" w:rsidR="0069070F" w:rsidRPr="00FA3461" w:rsidRDefault="0069070F" w:rsidP="00C22AF7">
            <w:pPr>
              <w:rPr>
                <w:color w:val="000000"/>
                <w:sz w:val="20"/>
                <w:szCs w:val="20"/>
              </w:rPr>
            </w:pPr>
            <w:r>
              <w:rPr>
                <w:b/>
                <w:color w:val="000000"/>
                <w:sz w:val="20"/>
                <w:szCs w:val="20"/>
              </w:rPr>
              <w:t>Low risk</w:t>
            </w:r>
          </w:p>
        </w:tc>
      </w:tr>
      <w:tr w:rsidR="0069070F" w:rsidRPr="00B0237E" w14:paraId="3E25841E" w14:textId="77777777" w:rsidTr="00C22AF7">
        <w:trPr>
          <w:trHeight w:val="140"/>
        </w:trPr>
        <w:tc>
          <w:tcPr>
            <w:tcW w:w="1411" w:type="dxa"/>
            <w:vMerge w:val="restart"/>
            <w:shd w:val="clear" w:color="auto" w:fill="auto"/>
          </w:tcPr>
          <w:p w14:paraId="2CA0E30F" w14:textId="77777777" w:rsidR="0069070F" w:rsidRPr="006E5F8A" w:rsidRDefault="0069070F" w:rsidP="00C22AF7">
            <w:pPr>
              <w:rPr>
                <w:color w:val="000000"/>
                <w:sz w:val="20"/>
                <w:szCs w:val="20"/>
              </w:rPr>
            </w:pPr>
            <w:r w:rsidRPr="006E5F8A">
              <w:rPr>
                <w:sz w:val="20"/>
                <w:szCs w:val="20"/>
              </w:rPr>
              <w:t>Suris 2013</w:t>
            </w:r>
          </w:p>
        </w:tc>
        <w:tc>
          <w:tcPr>
            <w:tcW w:w="1983" w:type="dxa"/>
            <w:shd w:val="clear" w:color="auto" w:fill="auto"/>
          </w:tcPr>
          <w:p w14:paraId="333388F2" w14:textId="77777777" w:rsidR="0069070F" w:rsidRPr="00BE055B" w:rsidRDefault="0069070F" w:rsidP="00C22AF7">
            <w:pPr>
              <w:rPr>
                <w:i/>
                <w:color w:val="000000"/>
                <w:sz w:val="20"/>
                <w:szCs w:val="20"/>
              </w:rPr>
            </w:pPr>
            <w:r w:rsidRPr="00BE055B">
              <w:rPr>
                <w:i/>
                <w:color w:val="000000"/>
                <w:sz w:val="20"/>
                <w:szCs w:val="20"/>
              </w:rPr>
              <w:t xml:space="preserve">“For the purpose of randomization, participants were assigned sequential PIN numbers as they entered the study. Blocks of random numbers were generated for each therapist, and were allocated to either CPT or PCT using a conditional statement.” </w:t>
            </w:r>
          </w:p>
        </w:tc>
        <w:tc>
          <w:tcPr>
            <w:tcW w:w="2127" w:type="dxa"/>
            <w:shd w:val="clear" w:color="auto" w:fill="auto"/>
          </w:tcPr>
          <w:p w14:paraId="5B19853A" w14:textId="77777777" w:rsidR="0069070F" w:rsidRPr="007515EC" w:rsidRDefault="0069070F" w:rsidP="00C22AF7">
            <w:pPr>
              <w:rPr>
                <w:i/>
                <w:color w:val="000000"/>
                <w:sz w:val="20"/>
                <w:szCs w:val="20"/>
              </w:rPr>
            </w:pPr>
            <w:r w:rsidRPr="007515EC">
              <w:rPr>
                <w:i/>
                <w:color w:val="000000"/>
                <w:sz w:val="20"/>
                <w:szCs w:val="20"/>
              </w:rPr>
              <w:t>“The random number sequence was maintained on an Excel spreadsheet, and as subjects’ PINs were entered into the spreadsheet, the preassigned condition was revealed.”</w:t>
            </w:r>
          </w:p>
        </w:tc>
        <w:tc>
          <w:tcPr>
            <w:tcW w:w="2155" w:type="dxa"/>
            <w:shd w:val="clear" w:color="auto" w:fill="auto"/>
          </w:tcPr>
          <w:p w14:paraId="7D18EFB0"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40B0292D" w14:textId="77777777" w:rsidR="0069070F" w:rsidRPr="00FA3461" w:rsidRDefault="0069070F" w:rsidP="00C22AF7">
            <w:pPr>
              <w:rPr>
                <w:color w:val="000000"/>
                <w:sz w:val="20"/>
                <w:szCs w:val="20"/>
              </w:rPr>
            </w:pPr>
            <w:r w:rsidRPr="00286B6E">
              <w:rPr>
                <w:color w:val="000000"/>
                <w:sz w:val="20"/>
                <w:szCs w:val="20"/>
              </w:rPr>
              <w:t>Assessors were blind to treatment condition.</w:t>
            </w:r>
          </w:p>
        </w:tc>
        <w:tc>
          <w:tcPr>
            <w:tcW w:w="0" w:type="auto"/>
            <w:shd w:val="clear" w:color="auto" w:fill="auto"/>
          </w:tcPr>
          <w:p w14:paraId="41286F1A" w14:textId="77777777" w:rsidR="0069070F" w:rsidRPr="00286B6E" w:rsidRDefault="0069070F" w:rsidP="00C22AF7">
            <w:pPr>
              <w:rPr>
                <w:i/>
                <w:color w:val="000000"/>
                <w:sz w:val="20"/>
                <w:szCs w:val="20"/>
              </w:rPr>
            </w:pPr>
            <w:r w:rsidRPr="00286B6E">
              <w:rPr>
                <w:i/>
                <w:color w:val="000000"/>
                <w:sz w:val="20"/>
                <w:szCs w:val="20"/>
              </w:rPr>
              <w:t>“Excluding data from this therapist reduced the ﬁnal sample to 86 participants from the original 129.”</w:t>
            </w:r>
          </w:p>
        </w:tc>
        <w:tc>
          <w:tcPr>
            <w:tcW w:w="0" w:type="auto"/>
            <w:shd w:val="clear" w:color="auto" w:fill="auto"/>
          </w:tcPr>
          <w:p w14:paraId="473B046C" w14:textId="77777777" w:rsidR="0069070F" w:rsidRPr="00FA3461" w:rsidRDefault="0069070F" w:rsidP="00C22AF7">
            <w:pPr>
              <w:rPr>
                <w:color w:val="000000"/>
                <w:sz w:val="20"/>
                <w:szCs w:val="20"/>
              </w:rPr>
            </w:pPr>
            <w:r>
              <w:rPr>
                <w:color w:val="000000"/>
                <w:sz w:val="20"/>
                <w:szCs w:val="20"/>
              </w:rPr>
              <w:t>T</w:t>
            </w:r>
            <w:r w:rsidRPr="00286B6E">
              <w:rPr>
                <w:color w:val="000000"/>
                <w:sz w:val="20"/>
                <w:szCs w:val="20"/>
              </w:rPr>
              <w:t xml:space="preserve">his study has a high risk of </w:t>
            </w:r>
            <w:r>
              <w:rPr>
                <w:color w:val="000000"/>
                <w:sz w:val="20"/>
                <w:szCs w:val="20"/>
              </w:rPr>
              <w:t>reporting bias as</w:t>
            </w:r>
            <w:r w:rsidRPr="00286B6E">
              <w:rPr>
                <w:color w:val="000000"/>
                <w:sz w:val="20"/>
                <w:szCs w:val="20"/>
              </w:rPr>
              <w:t xml:space="preserve"> lots of participants </w:t>
            </w:r>
            <w:r>
              <w:rPr>
                <w:color w:val="000000"/>
                <w:sz w:val="20"/>
                <w:szCs w:val="20"/>
              </w:rPr>
              <w:t xml:space="preserve">were removed from the analysis </w:t>
            </w:r>
            <w:r w:rsidRPr="00286B6E">
              <w:rPr>
                <w:color w:val="000000"/>
                <w:sz w:val="20"/>
                <w:szCs w:val="20"/>
              </w:rPr>
              <w:t xml:space="preserve">due to low treatment fidelity of </w:t>
            </w:r>
            <w:r>
              <w:rPr>
                <w:color w:val="000000"/>
                <w:sz w:val="20"/>
                <w:szCs w:val="20"/>
              </w:rPr>
              <w:t>a certain clinician.</w:t>
            </w:r>
          </w:p>
        </w:tc>
      </w:tr>
      <w:tr w:rsidR="0069070F" w:rsidRPr="00B0237E" w14:paraId="6D1F851B" w14:textId="77777777" w:rsidTr="00C22AF7">
        <w:trPr>
          <w:trHeight w:val="140"/>
        </w:trPr>
        <w:tc>
          <w:tcPr>
            <w:tcW w:w="1411" w:type="dxa"/>
            <w:vMerge/>
            <w:shd w:val="clear" w:color="auto" w:fill="auto"/>
          </w:tcPr>
          <w:p w14:paraId="404A476B" w14:textId="77777777" w:rsidR="0069070F" w:rsidRPr="006E5F8A" w:rsidRDefault="0069070F" w:rsidP="00C22AF7">
            <w:pPr>
              <w:rPr>
                <w:color w:val="000000"/>
                <w:sz w:val="20"/>
                <w:szCs w:val="20"/>
              </w:rPr>
            </w:pPr>
          </w:p>
        </w:tc>
        <w:tc>
          <w:tcPr>
            <w:tcW w:w="1983" w:type="dxa"/>
            <w:shd w:val="clear" w:color="auto" w:fill="auto"/>
          </w:tcPr>
          <w:p w14:paraId="7CA2A983"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074DF809"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5531250B"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5967048A"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0261166"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F766C25"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7F2A3202" w14:textId="77777777" w:rsidTr="00C22AF7">
        <w:trPr>
          <w:trHeight w:val="140"/>
        </w:trPr>
        <w:tc>
          <w:tcPr>
            <w:tcW w:w="1411" w:type="dxa"/>
            <w:vMerge w:val="restart"/>
            <w:shd w:val="clear" w:color="auto" w:fill="auto"/>
          </w:tcPr>
          <w:p w14:paraId="6D424974" w14:textId="77777777" w:rsidR="0069070F" w:rsidRPr="006E5F8A" w:rsidRDefault="0069070F" w:rsidP="00C22AF7">
            <w:pPr>
              <w:rPr>
                <w:color w:val="000000"/>
                <w:sz w:val="20"/>
                <w:szCs w:val="20"/>
              </w:rPr>
            </w:pPr>
            <w:r w:rsidRPr="006E5F8A">
              <w:rPr>
                <w:sz w:val="20"/>
                <w:szCs w:val="20"/>
              </w:rPr>
              <w:t>Talbot 2014</w:t>
            </w:r>
          </w:p>
        </w:tc>
        <w:tc>
          <w:tcPr>
            <w:tcW w:w="1983" w:type="dxa"/>
            <w:shd w:val="clear" w:color="auto" w:fill="auto"/>
          </w:tcPr>
          <w:p w14:paraId="2308CFAB" w14:textId="77777777" w:rsidR="0069070F" w:rsidRPr="00223512" w:rsidRDefault="0069070F" w:rsidP="00C22AF7">
            <w:pPr>
              <w:rPr>
                <w:i/>
                <w:color w:val="000000"/>
                <w:sz w:val="20"/>
                <w:szCs w:val="20"/>
              </w:rPr>
            </w:pPr>
            <w:r w:rsidRPr="00223512">
              <w:rPr>
                <w:i/>
                <w:color w:val="000000"/>
                <w:sz w:val="20"/>
                <w:szCs w:val="20"/>
              </w:rPr>
              <w:t xml:space="preserve">“Blind assignment </w:t>
            </w:r>
            <w:r>
              <w:rPr>
                <w:i/>
                <w:color w:val="000000"/>
                <w:sz w:val="20"/>
                <w:szCs w:val="20"/>
              </w:rPr>
              <w:t xml:space="preserve">was </w:t>
            </w:r>
            <w:r w:rsidRPr="00223512">
              <w:rPr>
                <w:i/>
                <w:color w:val="000000"/>
                <w:sz w:val="20"/>
                <w:szCs w:val="20"/>
              </w:rPr>
              <w:t xml:space="preserve">determined by a computer generated random allocation schedule operated by </w:t>
            </w:r>
            <w:r w:rsidRPr="00223512">
              <w:rPr>
                <w:i/>
                <w:color w:val="000000"/>
                <w:sz w:val="20"/>
                <w:szCs w:val="20"/>
              </w:rPr>
              <w:lastRenderedPageBreak/>
              <w:t>the study statistician.”</w:t>
            </w:r>
          </w:p>
        </w:tc>
        <w:tc>
          <w:tcPr>
            <w:tcW w:w="2127" w:type="dxa"/>
            <w:shd w:val="clear" w:color="auto" w:fill="auto"/>
          </w:tcPr>
          <w:p w14:paraId="24139596" w14:textId="77777777" w:rsidR="0069070F" w:rsidRPr="00223512" w:rsidRDefault="0069070F" w:rsidP="00C22AF7">
            <w:pPr>
              <w:rPr>
                <w:i/>
                <w:color w:val="000000"/>
                <w:sz w:val="20"/>
                <w:szCs w:val="20"/>
              </w:rPr>
            </w:pPr>
            <w:r w:rsidRPr="00223512">
              <w:rPr>
                <w:i/>
                <w:color w:val="000000"/>
                <w:sz w:val="20"/>
                <w:szCs w:val="20"/>
              </w:rPr>
              <w:lastRenderedPageBreak/>
              <w:t xml:space="preserve">“Group allocation was provided to the study coordinator in opaque, sealed envelopes that were opened by the study coordinator with </w:t>
            </w:r>
            <w:r w:rsidRPr="00223512">
              <w:rPr>
                <w:i/>
                <w:color w:val="000000"/>
                <w:sz w:val="20"/>
                <w:szCs w:val="20"/>
              </w:rPr>
              <w:lastRenderedPageBreak/>
              <w:t>the participant following the completion of baseline measures.”</w:t>
            </w:r>
          </w:p>
        </w:tc>
        <w:tc>
          <w:tcPr>
            <w:tcW w:w="2155" w:type="dxa"/>
            <w:shd w:val="clear" w:color="auto" w:fill="auto"/>
          </w:tcPr>
          <w:p w14:paraId="1E5E5364" w14:textId="77777777" w:rsidR="0069070F" w:rsidRPr="00FA3461" w:rsidRDefault="0069070F" w:rsidP="00C22AF7">
            <w:pPr>
              <w:rPr>
                <w:color w:val="000000"/>
                <w:sz w:val="20"/>
                <w:szCs w:val="20"/>
              </w:rPr>
            </w:pPr>
            <w:r>
              <w:rPr>
                <w:color w:val="000000"/>
                <w:sz w:val="20"/>
                <w:szCs w:val="20"/>
              </w:rPr>
              <w:lastRenderedPageBreak/>
              <w:t>Blinding of participants is generally not possible due to the nature of psychological trials. Nothing in this trial to suggest otherwise.</w:t>
            </w:r>
          </w:p>
        </w:tc>
        <w:tc>
          <w:tcPr>
            <w:tcW w:w="0" w:type="auto"/>
            <w:shd w:val="clear" w:color="auto" w:fill="auto"/>
          </w:tcPr>
          <w:p w14:paraId="23B1EA23" w14:textId="77777777" w:rsidR="0069070F" w:rsidRPr="00223512" w:rsidRDefault="0069070F" w:rsidP="00C22AF7">
            <w:pPr>
              <w:rPr>
                <w:i/>
                <w:color w:val="000000"/>
                <w:sz w:val="20"/>
                <w:szCs w:val="20"/>
              </w:rPr>
            </w:pPr>
            <w:r w:rsidRPr="00223512">
              <w:rPr>
                <w:i/>
                <w:color w:val="000000"/>
                <w:sz w:val="20"/>
                <w:szCs w:val="20"/>
              </w:rPr>
              <w:t xml:space="preserve">“Clinical interviewers and the polysomnography technician were blind to participants’ treatment conditions </w:t>
            </w:r>
            <w:r w:rsidRPr="00223512">
              <w:rPr>
                <w:i/>
                <w:color w:val="000000"/>
                <w:sz w:val="20"/>
                <w:szCs w:val="20"/>
              </w:rPr>
              <w:lastRenderedPageBreak/>
              <w:t>during both pretreatment and posttreatment administration and scoring.”</w:t>
            </w:r>
          </w:p>
        </w:tc>
        <w:tc>
          <w:tcPr>
            <w:tcW w:w="0" w:type="auto"/>
            <w:shd w:val="clear" w:color="auto" w:fill="auto"/>
          </w:tcPr>
          <w:p w14:paraId="7B700D23" w14:textId="77777777" w:rsidR="0069070F" w:rsidRPr="00FA3461" w:rsidRDefault="0069070F" w:rsidP="00C22AF7">
            <w:pPr>
              <w:rPr>
                <w:color w:val="000000"/>
                <w:sz w:val="20"/>
                <w:szCs w:val="20"/>
              </w:rPr>
            </w:pPr>
            <w:r>
              <w:rPr>
                <w:color w:val="000000"/>
                <w:sz w:val="20"/>
                <w:szCs w:val="20"/>
              </w:rPr>
              <w:lastRenderedPageBreak/>
              <w:t>Only 16% in total were lost to follow-up.</w:t>
            </w:r>
          </w:p>
        </w:tc>
        <w:tc>
          <w:tcPr>
            <w:tcW w:w="0" w:type="auto"/>
            <w:shd w:val="clear" w:color="auto" w:fill="auto"/>
          </w:tcPr>
          <w:p w14:paraId="14B50269"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560E734A" w14:textId="77777777" w:rsidTr="00C22AF7">
        <w:trPr>
          <w:trHeight w:val="140"/>
        </w:trPr>
        <w:tc>
          <w:tcPr>
            <w:tcW w:w="1411" w:type="dxa"/>
            <w:vMerge/>
            <w:shd w:val="clear" w:color="auto" w:fill="auto"/>
          </w:tcPr>
          <w:p w14:paraId="10CD7BF4" w14:textId="77777777" w:rsidR="0069070F" w:rsidRPr="006E5F8A" w:rsidRDefault="0069070F" w:rsidP="00C22AF7">
            <w:pPr>
              <w:rPr>
                <w:color w:val="000000"/>
                <w:sz w:val="20"/>
                <w:szCs w:val="20"/>
              </w:rPr>
            </w:pPr>
          </w:p>
        </w:tc>
        <w:tc>
          <w:tcPr>
            <w:tcW w:w="1983" w:type="dxa"/>
            <w:shd w:val="clear" w:color="auto" w:fill="auto"/>
          </w:tcPr>
          <w:p w14:paraId="3618F19E"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75FA1A27"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16CA4F9E"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6A5D2734"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12B5E8AF"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7AC3F8A"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1F36C695" w14:textId="77777777" w:rsidTr="00C22AF7">
        <w:trPr>
          <w:trHeight w:val="140"/>
        </w:trPr>
        <w:tc>
          <w:tcPr>
            <w:tcW w:w="1411" w:type="dxa"/>
            <w:vMerge w:val="restart"/>
            <w:shd w:val="clear" w:color="auto" w:fill="auto"/>
          </w:tcPr>
          <w:p w14:paraId="0369B5C7" w14:textId="77777777" w:rsidR="0069070F" w:rsidRPr="006E5F8A" w:rsidRDefault="0069070F" w:rsidP="00C22AF7">
            <w:pPr>
              <w:rPr>
                <w:color w:val="000000"/>
                <w:sz w:val="20"/>
                <w:szCs w:val="20"/>
              </w:rPr>
            </w:pPr>
            <w:r w:rsidRPr="006E5F8A">
              <w:rPr>
                <w:sz w:val="20"/>
                <w:szCs w:val="20"/>
              </w:rPr>
              <w:t>ter Heide 2011</w:t>
            </w:r>
          </w:p>
        </w:tc>
        <w:tc>
          <w:tcPr>
            <w:tcW w:w="1983" w:type="dxa"/>
            <w:shd w:val="clear" w:color="auto" w:fill="auto"/>
          </w:tcPr>
          <w:p w14:paraId="096F493F" w14:textId="77777777" w:rsidR="0069070F" w:rsidRPr="00FA3461" w:rsidRDefault="0069070F" w:rsidP="00C22AF7">
            <w:pPr>
              <w:rPr>
                <w:color w:val="000000"/>
                <w:sz w:val="20"/>
                <w:szCs w:val="20"/>
              </w:rPr>
            </w:pPr>
            <w:r>
              <w:rPr>
                <w:color w:val="000000"/>
                <w:sz w:val="20"/>
                <w:szCs w:val="20"/>
              </w:rPr>
              <w:t xml:space="preserve">Coin was tossed. </w:t>
            </w:r>
          </w:p>
        </w:tc>
        <w:tc>
          <w:tcPr>
            <w:tcW w:w="2127" w:type="dxa"/>
            <w:shd w:val="clear" w:color="auto" w:fill="auto"/>
          </w:tcPr>
          <w:p w14:paraId="0D59A0F9" w14:textId="77777777" w:rsidR="0069070F" w:rsidRPr="00FA3461" w:rsidRDefault="0069070F" w:rsidP="00C22AF7">
            <w:pPr>
              <w:rPr>
                <w:color w:val="000000"/>
                <w:sz w:val="20"/>
                <w:szCs w:val="20"/>
              </w:rPr>
            </w:pPr>
            <w:r>
              <w:rPr>
                <w:color w:val="000000"/>
                <w:sz w:val="20"/>
                <w:szCs w:val="20"/>
              </w:rPr>
              <w:t xml:space="preserve">No more relevant information. </w:t>
            </w:r>
          </w:p>
        </w:tc>
        <w:tc>
          <w:tcPr>
            <w:tcW w:w="2155" w:type="dxa"/>
            <w:shd w:val="clear" w:color="auto" w:fill="auto"/>
          </w:tcPr>
          <w:p w14:paraId="428134F1"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71D8DC23" w14:textId="77777777" w:rsidR="0069070F" w:rsidRPr="00FA3461" w:rsidRDefault="0069070F" w:rsidP="00C22AF7">
            <w:pPr>
              <w:rPr>
                <w:color w:val="000000"/>
                <w:sz w:val="20"/>
                <w:szCs w:val="20"/>
              </w:rPr>
            </w:pPr>
            <w:r>
              <w:rPr>
                <w:color w:val="000000"/>
                <w:sz w:val="20"/>
                <w:szCs w:val="20"/>
              </w:rPr>
              <w:t>The relevant measures were self-report and there is no reference to these being blindly scored. Re the clinician administered measure – “</w:t>
            </w:r>
            <w:r w:rsidRPr="006C5EE1">
              <w:rPr>
                <w:i/>
                <w:color w:val="000000"/>
                <w:sz w:val="20"/>
                <w:szCs w:val="20"/>
              </w:rPr>
              <w:t>blindness was maintained only in 70% of SCID interviews, thus threatening the reliability of clinician rated outcomes.</w:t>
            </w:r>
            <w:r>
              <w:rPr>
                <w:i/>
                <w:color w:val="000000"/>
                <w:sz w:val="20"/>
                <w:szCs w:val="20"/>
              </w:rPr>
              <w:t xml:space="preserve">” </w:t>
            </w:r>
          </w:p>
        </w:tc>
        <w:tc>
          <w:tcPr>
            <w:tcW w:w="0" w:type="auto"/>
            <w:shd w:val="clear" w:color="auto" w:fill="auto"/>
          </w:tcPr>
          <w:p w14:paraId="27821BB5" w14:textId="77777777" w:rsidR="0069070F" w:rsidRPr="00FA3461" w:rsidRDefault="0069070F" w:rsidP="00C22AF7">
            <w:pPr>
              <w:rPr>
                <w:color w:val="000000"/>
                <w:sz w:val="20"/>
                <w:szCs w:val="20"/>
              </w:rPr>
            </w:pPr>
            <w:r>
              <w:rPr>
                <w:color w:val="000000"/>
                <w:sz w:val="20"/>
                <w:szCs w:val="20"/>
              </w:rPr>
              <w:t xml:space="preserve">10/20 (50%) dropped out. </w:t>
            </w:r>
          </w:p>
        </w:tc>
        <w:tc>
          <w:tcPr>
            <w:tcW w:w="0" w:type="auto"/>
            <w:shd w:val="clear" w:color="auto" w:fill="auto"/>
          </w:tcPr>
          <w:p w14:paraId="456DC54C" w14:textId="77777777" w:rsidR="0069070F" w:rsidRPr="00FA3461" w:rsidRDefault="0069070F" w:rsidP="00C22AF7">
            <w:pPr>
              <w:rPr>
                <w:color w:val="000000"/>
                <w:sz w:val="20"/>
                <w:szCs w:val="20"/>
              </w:rPr>
            </w:pPr>
            <w:r>
              <w:rPr>
                <w:color w:val="000000"/>
                <w:sz w:val="20"/>
                <w:szCs w:val="20"/>
              </w:rPr>
              <w:t xml:space="preserve">Protocol not available. </w:t>
            </w:r>
          </w:p>
        </w:tc>
      </w:tr>
      <w:tr w:rsidR="0069070F" w:rsidRPr="00B0237E" w14:paraId="092D0263" w14:textId="77777777" w:rsidTr="00C22AF7">
        <w:trPr>
          <w:trHeight w:val="140"/>
        </w:trPr>
        <w:tc>
          <w:tcPr>
            <w:tcW w:w="1411" w:type="dxa"/>
            <w:vMerge/>
            <w:shd w:val="clear" w:color="auto" w:fill="auto"/>
          </w:tcPr>
          <w:p w14:paraId="136D1108" w14:textId="77777777" w:rsidR="0069070F" w:rsidRPr="006E5F8A" w:rsidRDefault="0069070F" w:rsidP="00C22AF7">
            <w:pPr>
              <w:rPr>
                <w:color w:val="000000"/>
                <w:sz w:val="20"/>
                <w:szCs w:val="20"/>
              </w:rPr>
            </w:pPr>
          </w:p>
        </w:tc>
        <w:tc>
          <w:tcPr>
            <w:tcW w:w="1983" w:type="dxa"/>
            <w:shd w:val="clear" w:color="auto" w:fill="auto"/>
          </w:tcPr>
          <w:p w14:paraId="5A331DA5"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7605368E"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410AC9D7"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55EE1871"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A2C9100"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0AC380B3" w14:textId="77777777" w:rsidR="0069070F" w:rsidRPr="00FA3461" w:rsidRDefault="0069070F" w:rsidP="00C22AF7">
            <w:pPr>
              <w:rPr>
                <w:color w:val="000000"/>
                <w:sz w:val="20"/>
                <w:szCs w:val="20"/>
              </w:rPr>
            </w:pPr>
            <w:r>
              <w:rPr>
                <w:b/>
                <w:color w:val="000000"/>
                <w:sz w:val="20"/>
                <w:szCs w:val="20"/>
              </w:rPr>
              <w:t>High risk</w:t>
            </w:r>
          </w:p>
        </w:tc>
      </w:tr>
      <w:tr w:rsidR="0069070F" w:rsidRPr="00B0237E" w14:paraId="5D5D2C0A" w14:textId="77777777" w:rsidTr="00C22AF7">
        <w:trPr>
          <w:trHeight w:val="140"/>
        </w:trPr>
        <w:tc>
          <w:tcPr>
            <w:tcW w:w="1411" w:type="dxa"/>
            <w:vMerge w:val="restart"/>
            <w:shd w:val="clear" w:color="auto" w:fill="auto"/>
          </w:tcPr>
          <w:p w14:paraId="1EC13BA7" w14:textId="77777777" w:rsidR="0069070F" w:rsidRPr="006E5F8A" w:rsidRDefault="0069070F" w:rsidP="00C22AF7">
            <w:pPr>
              <w:rPr>
                <w:color w:val="000000"/>
                <w:sz w:val="20"/>
                <w:szCs w:val="20"/>
              </w:rPr>
            </w:pPr>
            <w:r w:rsidRPr="006E5F8A">
              <w:rPr>
                <w:sz w:val="20"/>
                <w:szCs w:val="20"/>
              </w:rPr>
              <w:t>ter Heide 2016</w:t>
            </w:r>
          </w:p>
        </w:tc>
        <w:tc>
          <w:tcPr>
            <w:tcW w:w="1983" w:type="dxa"/>
            <w:shd w:val="clear" w:color="auto" w:fill="auto"/>
          </w:tcPr>
          <w:p w14:paraId="761A252B" w14:textId="77777777" w:rsidR="0069070F" w:rsidRPr="00FA3461" w:rsidRDefault="0069070F" w:rsidP="00C22AF7">
            <w:pPr>
              <w:rPr>
                <w:color w:val="000000"/>
                <w:sz w:val="20"/>
                <w:szCs w:val="20"/>
              </w:rPr>
            </w:pPr>
            <w:r>
              <w:rPr>
                <w:color w:val="000000"/>
                <w:sz w:val="20"/>
                <w:szCs w:val="20"/>
              </w:rPr>
              <w:t xml:space="preserve">Coin was tossed. </w:t>
            </w:r>
          </w:p>
        </w:tc>
        <w:tc>
          <w:tcPr>
            <w:tcW w:w="2127" w:type="dxa"/>
            <w:shd w:val="clear" w:color="auto" w:fill="auto"/>
          </w:tcPr>
          <w:p w14:paraId="6410E8F7" w14:textId="77777777" w:rsidR="0069070F" w:rsidRPr="00FA3461" w:rsidRDefault="0069070F" w:rsidP="00C22AF7">
            <w:pPr>
              <w:rPr>
                <w:color w:val="000000"/>
                <w:sz w:val="20"/>
                <w:szCs w:val="20"/>
              </w:rPr>
            </w:pPr>
            <w:r>
              <w:rPr>
                <w:color w:val="000000"/>
                <w:sz w:val="20"/>
                <w:szCs w:val="20"/>
              </w:rPr>
              <w:t xml:space="preserve">No more relevant information. </w:t>
            </w:r>
          </w:p>
        </w:tc>
        <w:tc>
          <w:tcPr>
            <w:tcW w:w="2155" w:type="dxa"/>
            <w:shd w:val="clear" w:color="auto" w:fill="auto"/>
          </w:tcPr>
          <w:p w14:paraId="77C63FCB"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0B8A3673" w14:textId="77777777" w:rsidR="0069070F" w:rsidRPr="002D21D7" w:rsidRDefault="0069070F" w:rsidP="00C22AF7">
            <w:pPr>
              <w:rPr>
                <w:i/>
                <w:color w:val="000000"/>
                <w:sz w:val="20"/>
                <w:szCs w:val="20"/>
              </w:rPr>
            </w:pPr>
            <w:r w:rsidRPr="002D21D7">
              <w:rPr>
                <w:i/>
                <w:color w:val="000000"/>
                <w:sz w:val="20"/>
                <w:szCs w:val="20"/>
              </w:rPr>
              <w:t>“Interviews were administered by trained Master’s students in psychology who were kept masked to treatment condition by having limited access to participant data and by asking participants not to reveal treatment content.”</w:t>
            </w:r>
          </w:p>
        </w:tc>
        <w:tc>
          <w:tcPr>
            <w:tcW w:w="0" w:type="auto"/>
            <w:shd w:val="clear" w:color="auto" w:fill="auto"/>
          </w:tcPr>
          <w:p w14:paraId="50579C3D" w14:textId="77777777" w:rsidR="0069070F" w:rsidRPr="00FA3461" w:rsidRDefault="0069070F" w:rsidP="00C22AF7">
            <w:pPr>
              <w:rPr>
                <w:color w:val="000000"/>
                <w:sz w:val="20"/>
                <w:szCs w:val="20"/>
              </w:rPr>
            </w:pPr>
            <w:r>
              <w:rPr>
                <w:color w:val="000000"/>
                <w:sz w:val="20"/>
                <w:szCs w:val="20"/>
              </w:rPr>
              <w:t>Attrition was &lt;25%.</w:t>
            </w:r>
          </w:p>
        </w:tc>
        <w:tc>
          <w:tcPr>
            <w:tcW w:w="0" w:type="auto"/>
            <w:shd w:val="clear" w:color="auto" w:fill="auto"/>
          </w:tcPr>
          <w:p w14:paraId="4C11AE6B" w14:textId="77777777" w:rsidR="0069070F" w:rsidRPr="00D809B1" w:rsidRDefault="0069070F" w:rsidP="00C22AF7">
            <w:pPr>
              <w:rPr>
                <w:i/>
                <w:color w:val="000000"/>
                <w:sz w:val="20"/>
                <w:szCs w:val="20"/>
              </w:rPr>
            </w:pPr>
            <w:r w:rsidRPr="00D809B1">
              <w:rPr>
                <w:i/>
                <w:color w:val="000000"/>
                <w:sz w:val="20"/>
                <w:szCs w:val="20"/>
              </w:rPr>
              <w:t>“Trial registration: NARCIS (Dutch National Academic Research and Collaborations Information System) OND1324839; ISRCTN20310201.”</w:t>
            </w:r>
          </w:p>
        </w:tc>
      </w:tr>
      <w:tr w:rsidR="0069070F" w:rsidRPr="00B0237E" w14:paraId="4B24F93E" w14:textId="77777777" w:rsidTr="00C22AF7">
        <w:trPr>
          <w:trHeight w:val="140"/>
        </w:trPr>
        <w:tc>
          <w:tcPr>
            <w:tcW w:w="1411" w:type="dxa"/>
            <w:vMerge/>
            <w:shd w:val="clear" w:color="auto" w:fill="auto"/>
          </w:tcPr>
          <w:p w14:paraId="5A6F6E6C" w14:textId="77777777" w:rsidR="0069070F" w:rsidRPr="006E5F8A" w:rsidRDefault="0069070F" w:rsidP="00C22AF7">
            <w:pPr>
              <w:rPr>
                <w:color w:val="000000"/>
                <w:sz w:val="20"/>
                <w:szCs w:val="20"/>
              </w:rPr>
            </w:pPr>
          </w:p>
        </w:tc>
        <w:tc>
          <w:tcPr>
            <w:tcW w:w="1983" w:type="dxa"/>
            <w:shd w:val="clear" w:color="auto" w:fill="auto"/>
          </w:tcPr>
          <w:p w14:paraId="7FEC098F"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1D37BB79" w14:textId="77777777" w:rsidR="0069070F" w:rsidRPr="00FA3461" w:rsidRDefault="0069070F" w:rsidP="00C22AF7">
            <w:pPr>
              <w:rPr>
                <w:color w:val="000000"/>
                <w:sz w:val="20"/>
                <w:szCs w:val="20"/>
              </w:rPr>
            </w:pPr>
            <w:r>
              <w:rPr>
                <w:b/>
                <w:color w:val="000000"/>
                <w:sz w:val="20"/>
                <w:szCs w:val="20"/>
              </w:rPr>
              <w:t>Unclear</w:t>
            </w:r>
          </w:p>
        </w:tc>
        <w:tc>
          <w:tcPr>
            <w:tcW w:w="2155" w:type="dxa"/>
            <w:shd w:val="clear" w:color="auto" w:fill="auto"/>
          </w:tcPr>
          <w:p w14:paraId="7E1FC2A2"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237AAB1A"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3402CDCD"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6A9E04A4" w14:textId="77777777" w:rsidR="0069070F" w:rsidRPr="00FA3461" w:rsidRDefault="0069070F" w:rsidP="00C22AF7">
            <w:pPr>
              <w:rPr>
                <w:color w:val="000000"/>
                <w:sz w:val="20"/>
                <w:szCs w:val="20"/>
              </w:rPr>
            </w:pPr>
            <w:r>
              <w:rPr>
                <w:b/>
                <w:color w:val="000000"/>
                <w:sz w:val="20"/>
                <w:szCs w:val="20"/>
              </w:rPr>
              <w:t>Low risk</w:t>
            </w:r>
          </w:p>
        </w:tc>
      </w:tr>
      <w:tr w:rsidR="0069070F" w:rsidRPr="00B0237E" w14:paraId="6507446D" w14:textId="77777777" w:rsidTr="00C22AF7">
        <w:trPr>
          <w:trHeight w:val="140"/>
        </w:trPr>
        <w:tc>
          <w:tcPr>
            <w:tcW w:w="1411" w:type="dxa"/>
            <w:vMerge w:val="restart"/>
            <w:shd w:val="clear" w:color="auto" w:fill="auto"/>
          </w:tcPr>
          <w:p w14:paraId="647AAE6A" w14:textId="77777777" w:rsidR="0069070F" w:rsidRPr="006E5F8A" w:rsidRDefault="0069070F" w:rsidP="00C22AF7">
            <w:pPr>
              <w:rPr>
                <w:color w:val="000000"/>
                <w:sz w:val="20"/>
                <w:szCs w:val="20"/>
              </w:rPr>
            </w:pPr>
            <w:r w:rsidRPr="006E5F8A">
              <w:rPr>
                <w:sz w:val="20"/>
                <w:szCs w:val="20"/>
              </w:rPr>
              <w:lastRenderedPageBreak/>
              <w:t>van den Berg 2015</w:t>
            </w:r>
          </w:p>
        </w:tc>
        <w:tc>
          <w:tcPr>
            <w:tcW w:w="1983" w:type="dxa"/>
            <w:shd w:val="clear" w:color="auto" w:fill="auto"/>
          </w:tcPr>
          <w:p w14:paraId="5182121E" w14:textId="77777777" w:rsidR="0069070F" w:rsidRPr="00F14269" w:rsidRDefault="0069070F" w:rsidP="00C22AF7">
            <w:pPr>
              <w:rPr>
                <w:i/>
                <w:color w:val="000000"/>
                <w:sz w:val="20"/>
                <w:szCs w:val="20"/>
              </w:rPr>
            </w:pPr>
            <w:r w:rsidRPr="00F14269">
              <w:rPr>
                <w:i/>
                <w:color w:val="000000"/>
                <w:sz w:val="20"/>
                <w:szCs w:val="20"/>
              </w:rPr>
              <w:t>“An independent randomization bureau randomized the treatment condition using stratified randomization blocks per therapist with equal strata sizes.”</w:t>
            </w:r>
          </w:p>
        </w:tc>
        <w:tc>
          <w:tcPr>
            <w:tcW w:w="2127" w:type="dxa"/>
            <w:shd w:val="clear" w:color="auto" w:fill="auto"/>
          </w:tcPr>
          <w:p w14:paraId="05FDDB2C" w14:textId="77777777" w:rsidR="0069070F" w:rsidRPr="00FA3461" w:rsidRDefault="0069070F" w:rsidP="00C22AF7">
            <w:pPr>
              <w:rPr>
                <w:color w:val="000000"/>
                <w:sz w:val="20"/>
                <w:szCs w:val="20"/>
              </w:rPr>
            </w:pPr>
            <w:r w:rsidRPr="00F14269">
              <w:rPr>
                <w:i/>
                <w:color w:val="000000"/>
                <w:sz w:val="20"/>
                <w:szCs w:val="20"/>
              </w:rPr>
              <w:t>“An independent randomization bureau randomized the treatment condition using stratified randomization blocks per therapist with equal strata sizes.”</w:t>
            </w:r>
          </w:p>
        </w:tc>
        <w:tc>
          <w:tcPr>
            <w:tcW w:w="2155" w:type="dxa"/>
            <w:shd w:val="clear" w:color="auto" w:fill="auto"/>
          </w:tcPr>
          <w:p w14:paraId="76CDEB64" w14:textId="77777777" w:rsidR="0069070F" w:rsidRPr="00FA3461" w:rsidRDefault="0069070F" w:rsidP="00C22AF7">
            <w:pPr>
              <w:rPr>
                <w:color w:val="000000"/>
                <w:sz w:val="20"/>
                <w:szCs w:val="20"/>
              </w:rPr>
            </w:pPr>
            <w:r>
              <w:rPr>
                <w:color w:val="000000"/>
                <w:sz w:val="20"/>
                <w:szCs w:val="20"/>
              </w:rPr>
              <w:t>Blinding of participants is generally not possible due to the nature of psychological trials. Nothing in this trial to suggest otherwise.</w:t>
            </w:r>
          </w:p>
        </w:tc>
        <w:tc>
          <w:tcPr>
            <w:tcW w:w="0" w:type="auto"/>
            <w:shd w:val="clear" w:color="auto" w:fill="auto"/>
          </w:tcPr>
          <w:p w14:paraId="54CC554F" w14:textId="77777777" w:rsidR="0069070F" w:rsidRPr="00FA3461" w:rsidRDefault="0069070F" w:rsidP="00C22AF7">
            <w:pPr>
              <w:rPr>
                <w:color w:val="000000"/>
                <w:sz w:val="20"/>
                <w:szCs w:val="20"/>
              </w:rPr>
            </w:pPr>
            <w:r>
              <w:rPr>
                <w:color w:val="000000"/>
                <w:sz w:val="20"/>
                <w:szCs w:val="20"/>
              </w:rPr>
              <w:t xml:space="preserve">Assessors were blind to treatment allocation. </w:t>
            </w:r>
          </w:p>
        </w:tc>
        <w:tc>
          <w:tcPr>
            <w:tcW w:w="0" w:type="auto"/>
            <w:shd w:val="clear" w:color="auto" w:fill="auto"/>
          </w:tcPr>
          <w:p w14:paraId="3DF1ACD0" w14:textId="77777777" w:rsidR="0069070F" w:rsidRPr="00FA3461" w:rsidRDefault="0069070F" w:rsidP="00C22AF7">
            <w:pPr>
              <w:rPr>
                <w:color w:val="000000"/>
                <w:sz w:val="20"/>
                <w:szCs w:val="20"/>
              </w:rPr>
            </w:pPr>
            <w:r>
              <w:rPr>
                <w:color w:val="000000"/>
                <w:sz w:val="20"/>
                <w:szCs w:val="20"/>
              </w:rPr>
              <w:t>Attrition was &lt;25%.</w:t>
            </w:r>
          </w:p>
        </w:tc>
        <w:tc>
          <w:tcPr>
            <w:tcW w:w="0" w:type="auto"/>
            <w:shd w:val="clear" w:color="auto" w:fill="auto"/>
          </w:tcPr>
          <w:p w14:paraId="7B7F7DBA" w14:textId="77777777" w:rsidR="0069070F" w:rsidRPr="00AC563B" w:rsidRDefault="0069070F" w:rsidP="00C22AF7">
            <w:pPr>
              <w:rPr>
                <w:i/>
                <w:color w:val="000000"/>
                <w:sz w:val="20"/>
                <w:szCs w:val="20"/>
              </w:rPr>
            </w:pPr>
            <w:r w:rsidRPr="00AC563B">
              <w:rPr>
                <w:i/>
                <w:color w:val="000000"/>
                <w:sz w:val="20"/>
                <w:szCs w:val="20"/>
              </w:rPr>
              <w:t>“The trial design was approved by the medical ethics committee of the VU University Medical Center and was registered at isrctn.com (ISRCTN79584912).”</w:t>
            </w:r>
          </w:p>
        </w:tc>
      </w:tr>
      <w:tr w:rsidR="0069070F" w:rsidRPr="00B0237E" w14:paraId="3078D614" w14:textId="77777777" w:rsidTr="00C22AF7">
        <w:trPr>
          <w:trHeight w:val="140"/>
        </w:trPr>
        <w:tc>
          <w:tcPr>
            <w:tcW w:w="1411" w:type="dxa"/>
            <w:vMerge/>
            <w:shd w:val="clear" w:color="auto" w:fill="auto"/>
          </w:tcPr>
          <w:p w14:paraId="62D8ED2D" w14:textId="77777777" w:rsidR="0069070F" w:rsidRPr="00B0237E" w:rsidRDefault="0069070F" w:rsidP="00C22AF7">
            <w:pPr>
              <w:rPr>
                <w:b/>
                <w:color w:val="000000"/>
                <w:sz w:val="20"/>
              </w:rPr>
            </w:pPr>
          </w:p>
        </w:tc>
        <w:tc>
          <w:tcPr>
            <w:tcW w:w="1983" w:type="dxa"/>
            <w:shd w:val="clear" w:color="auto" w:fill="auto"/>
          </w:tcPr>
          <w:p w14:paraId="370FC08C" w14:textId="77777777" w:rsidR="0069070F" w:rsidRPr="00FA3461" w:rsidRDefault="0069070F" w:rsidP="00C22AF7">
            <w:pPr>
              <w:rPr>
                <w:color w:val="000000"/>
                <w:sz w:val="20"/>
                <w:szCs w:val="20"/>
              </w:rPr>
            </w:pPr>
            <w:r>
              <w:rPr>
                <w:b/>
                <w:color w:val="000000"/>
                <w:sz w:val="20"/>
                <w:szCs w:val="20"/>
              </w:rPr>
              <w:t>Low risk</w:t>
            </w:r>
          </w:p>
        </w:tc>
        <w:tc>
          <w:tcPr>
            <w:tcW w:w="2127" w:type="dxa"/>
            <w:shd w:val="clear" w:color="auto" w:fill="auto"/>
          </w:tcPr>
          <w:p w14:paraId="725A9598" w14:textId="77777777" w:rsidR="0069070F" w:rsidRPr="00FA3461" w:rsidRDefault="0069070F" w:rsidP="00C22AF7">
            <w:pPr>
              <w:rPr>
                <w:color w:val="000000"/>
                <w:sz w:val="20"/>
                <w:szCs w:val="20"/>
              </w:rPr>
            </w:pPr>
            <w:r>
              <w:rPr>
                <w:b/>
                <w:color w:val="000000"/>
                <w:sz w:val="20"/>
                <w:szCs w:val="20"/>
              </w:rPr>
              <w:t>Low risk</w:t>
            </w:r>
          </w:p>
        </w:tc>
        <w:tc>
          <w:tcPr>
            <w:tcW w:w="2155" w:type="dxa"/>
            <w:shd w:val="clear" w:color="auto" w:fill="auto"/>
          </w:tcPr>
          <w:p w14:paraId="1829E726" w14:textId="77777777" w:rsidR="0069070F" w:rsidRPr="00FA3461" w:rsidRDefault="0069070F" w:rsidP="00C22AF7">
            <w:pPr>
              <w:rPr>
                <w:color w:val="000000"/>
                <w:sz w:val="20"/>
                <w:szCs w:val="20"/>
              </w:rPr>
            </w:pPr>
            <w:r>
              <w:rPr>
                <w:b/>
                <w:color w:val="000000"/>
                <w:sz w:val="20"/>
                <w:szCs w:val="20"/>
              </w:rPr>
              <w:t>High risk</w:t>
            </w:r>
          </w:p>
        </w:tc>
        <w:tc>
          <w:tcPr>
            <w:tcW w:w="0" w:type="auto"/>
            <w:shd w:val="clear" w:color="auto" w:fill="auto"/>
          </w:tcPr>
          <w:p w14:paraId="1A956B42"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71407D45" w14:textId="77777777" w:rsidR="0069070F" w:rsidRPr="00FA3461" w:rsidRDefault="0069070F" w:rsidP="00C22AF7">
            <w:pPr>
              <w:rPr>
                <w:color w:val="000000"/>
                <w:sz w:val="20"/>
                <w:szCs w:val="20"/>
              </w:rPr>
            </w:pPr>
            <w:r>
              <w:rPr>
                <w:b/>
                <w:color w:val="000000"/>
                <w:sz w:val="20"/>
                <w:szCs w:val="20"/>
              </w:rPr>
              <w:t>Low risk</w:t>
            </w:r>
          </w:p>
        </w:tc>
        <w:tc>
          <w:tcPr>
            <w:tcW w:w="0" w:type="auto"/>
            <w:shd w:val="clear" w:color="auto" w:fill="auto"/>
          </w:tcPr>
          <w:p w14:paraId="5212A60B" w14:textId="77777777" w:rsidR="0069070F" w:rsidRPr="00FA3461" w:rsidRDefault="0069070F" w:rsidP="00C22AF7">
            <w:pPr>
              <w:rPr>
                <w:color w:val="000000"/>
                <w:sz w:val="20"/>
                <w:szCs w:val="20"/>
              </w:rPr>
            </w:pPr>
            <w:r>
              <w:rPr>
                <w:b/>
                <w:color w:val="000000"/>
                <w:sz w:val="20"/>
                <w:szCs w:val="20"/>
              </w:rPr>
              <w:t>Low risk</w:t>
            </w:r>
          </w:p>
        </w:tc>
      </w:tr>
    </w:tbl>
    <w:p w14:paraId="26B98E31" w14:textId="77777777" w:rsidR="0069070F" w:rsidRDefault="0069070F" w:rsidP="0069070F">
      <w:pPr>
        <w:rPr>
          <w:b/>
          <w:sz w:val="20"/>
          <w:szCs w:val="20"/>
        </w:rPr>
      </w:pPr>
    </w:p>
    <w:p w14:paraId="172E483C" w14:textId="1255AF02" w:rsidR="001A7A20" w:rsidRPr="0069070F" w:rsidRDefault="001A7A20" w:rsidP="0069070F">
      <w:pPr>
        <w:sectPr w:rsidR="001A7A20" w:rsidRPr="0069070F" w:rsidSect="0069070F">
          <w:pgSz w:w="16838" w:h="11906" w:orient="landscape"/>
          <w:pgMar w:top="1440" w:right="1440" w:bottom="1440" w:left="1440" w:header="709" w:footer="709" w:gutter="0"/>
          <w:cols w:space="708"/>
          <w:docGrid w:linePitch="360"/>
        </w:sectPr>
      </w:pPr>
    </w:p>
    <w:p w14:paraId="5B0AE164" w14:textId="77777777" w:rsidR="0069070F" w:rsidRPr="00EA1AEA" w:rsidRDefault="0069070F" w:rsidP="0069070F">
      <w:pPr>
        <w:rPr>
          <w:rFonts w:cs="Times New Roman"/>
          <w:b/>
        </w:rPr>
      </w:pPr>
      <w:r>
        <w:rPr>
          <w:rFonts w:cs="Times New Roman"/>
          <w:b/>
        </w:rPr>
        <w:lastRenderedPageBreak/>
        <w:t>I</w:t>
      </w:r>
      <w:r w:rsidRPr="00EA1AEA">
        <w:rPr>
          <w:rFonts w:cs="Times New Roman"/>
          <w:b/>
        </w:rPr>
        <w:t>.        GRADE Assessment Criteria</w:t>
      </w:r>
    </w:p>
    <w:p w14:paraId="4B75A73F" w14:textId="77777777" w:rsidR="0069070F" w:rsidRDefault="0069070F" w:rsidP="0069070F">
      <w:pPr>
        <w:jc w:val="both"/>
        <w:rPr>
          <w:rFonts w:cs="Times New Roman"/>
          <w:szCs w:val="20"/>
        </w:rPr>
      </w:pPr>
    </w:p>
    <w:p w14:paraId="7B9E07A1" w14:textId="77777777" w:rsidR="0069070F" w:rsidRDefault="0069070F" w:rsidP="0069070F">
      <w:pPr>
        <w:jc w:val="both"/>
        <w:rPr>
          <w:rFonts w:cs="Times New Roman"/>
          <w:szCs w:val="20"/>
        </w:rPr>
      </w:pPr>
      <w:r w:rsidRPr="00DD6568">
        <w:rPr>
          <w:rFonts w:cs="Times New Roman"/>
          <w:szCs w:val="20"/>
        </w:rPr>
        <w:t xml:space="preserve">We applied the following criteria for downgrading to each outcome. </w:t>
      </w:r>
    </w:p>
    <w:p w14:paraId="7897B355" w14:textId="77777777" w:rsidR="0069070F" w:rsidRDefault="0069070F" w:rsidP="0069070F">
      <w:pPr>
        <w:jc w:val="both"/>
        <w:rPr>
          <w:rFonts w:cs="Times New Roman"/>
          <w:szCs w:val="20"/>
        </w:rPr>
      </w:pPr>
    </w:p>
    <w:p w14:paraId="6EC7A9DB" w14:textId="77777777" w:rsidR="0069070F" w:rsidRDefault="0069070F" w:rsidP="0069070F">
      <w:pPr>
        <w:jc w:val="both"/>
        <w:rPr>
          <w:rFonts w:cs="Times New Roman"/>
          <w:i/>
          <w:szCs w:val="20"/>
        </w:rPr>
      </w:pPr>
      <w:r>
        <w:rPr>
          <w:rFonts w:cs="Times New Roman"/>
          <w:i/>
          <w:szCs w:val="20"/>
        </w:rPr>
        <w:t>Risk of Bias</w:t>
      </w:r>
    </w:p>
    <w:p w14:paraId="7CCC18A3" w14:textId="77777777" w:rsidR="0069070F" w:rsidRDefault="0069070F" w:rsidP="0069070F">
      <w:pPr>
        <w:jc w:val="both"/>
        <w:rPr>
          <w:szCs w:val="24"/>
        </w:rPr>
      </w:pPr>
      <w:r>
        <w:rPr>
          <w:szCs w:val="24"/>
        </w:rPr>
        <w:t>If &gt;50% of studies had a low overall quality rating, the quality of the outcome was downgraded by 1. If &gt;75% of studies had a low overall quality rating, the quality of the outcome was downgraded by 2.</w:t>
      </w:r>
    </w:p>
    <w:p w14:paraId="3CDA1C93" w14:textId="77777777" w:rsidR="0069070F" w:rsidRDefault="0069070F" w:rsidP="0069070F">
      <w:pPr>
        <w:jc w:val="both"/>
        <w:rPr>
          <w:szCs w:val="24"/>
        </w:rPr>
      </w:pPr>
    </w:p>
    <w:p w14:paraId="16871AE2" w14:textId="77777777" w:rsidR="0069070F" w:rsidRPr="007A21C3" w:rsidRDefault="0069070F" w:rsidP="0069070F">
      <w:pPr>
        <w:jc w:val="both"/>
        <w:rPr>
          <w:rFonts w:cs="Times New Roman"/>
          <w:i/>
          <w:szCs w:val="20"/>
        </w:rPr>
      </w:pPr>
      <w:r w:rsidRPr="007A21C3">
        <w:rPr>
          <w:rFonts w:cs="Times New Roman"/>
          <w:i/>
          <w:szCs w:val="20"/>
        </w:rPr>
        <w:t>Imprecision</w:t>
      </w:r>
    </w:p>
    <w:p w14:paraId="581EFDA8" w14:textId="77777777" w:rsidR="0069070F" w:rsidRDefault="0069070F" w:rsidP="0069070F">
      <w:pPr>
        <w:jc w:val="both"/>
        <w:rPr>
          <w:rFonts w:cs="Times New Roman"/>
          <w:szCs w:val="20"/>
        </w:rPr>
      </w:pPr>
      <w:r w:rsidRPr="00DD6568">
        <w:rPr>
          <w:rFonts w:cs="Times New Roman"/>
          <w:szCs w:val="20"/>
        </w:rPr>
        <w:t xml:space="preserve">We downgraded an outcome for imprecision by 1 point if </w:t>
      </w:r>
      <w:r w:rsidRPr="00DD6568">
        <w:rPr>
          <w:rFonts w:cs="Times New Roman"/>
          <w:i/>
          <w:szCs w:val="20"/>
        </w:rPr>
        <w:t xml:space="preserve">“a recommendation or clinical course of action would differ if the upper versus the lower boundary of the CI represented the truth” </w:t>
      </w:r>
      <w:r w:rsidRPr="00DD6568">
        <w:rPr>
          <w:rFonts w:cs="Times New Roman"/>
          <w:szCs w:val="20"/>
        </w:rPr>
        <w:t>and/or the number of events and sample size meant the optimal information size was not reached (Guyatt et al., 2011).</w:t>
      </w:r>
      <w:r>
        <w:rPr>
          <w:rFonts w:cs="Times New Roman"/>
          <w:szCs w:val="20"/>
        </w:rPr>
        <w:t xml:space="preserve"> We downgraded by 2 points if an analysis was based on only 1-2 studies.</w:t>
      </w:r>
    </w:p>
    <w:p w14:paraId="37F600A8" w14:textId="77777777" w:rsidR="0069070F" w:rsidRDefault="0069070F" w:rsidP="0069070F">
      <w:pPr>
        <w:jc w:val="both"/>
        <w:rPr>
          <w:rFonts w:cs="Times New Roman"/>
          <w:szCs w:val="20"/>
        </w:rPr>
      </w:pPr>
    </w:p>
    <w:p w14:paraId="7383F2B6" w14:textId="77777777" w:rsidR="0069070F" w:rsidRPr="007A21C3" w:rsidRDefault="0069070F" w:rsidP="0069070F">
      <w:pPr>
        <w:jc w:val="both"/>
        <w:rPr>
          <w:rFonts w:cs="Times New Roman"/>
          <w:i/>
          <w:szCs w:val="20"/>
        </w:rPr>
      </w:pPr>
      <w:r w:rsidRPr="007A21C3">
        <w:rPr>
          <w:rFonts w:cs="Times New Roman"/>
          <w:i/>
          <w:szCs w:val="20"/>
        </w:rPr>
        <w:t xml:space="preserve">Inconsistency </w:t>
      </w:r>
    </w:p>
    <w:p w14:paraId="28032D79" w14:textId="77777777" w:rsidR="0069070F" w:rsidRDefault="0069070F" w:rsidP="0069070F">
      <w:pPr>
        <w:jc w:val="both"/>
        <w:rPr>
          <w:rFonts w:cs="Times New Roman"/>
          <w:szCs w:val="20"/>
        </w:rPr>
      </w:pPr>
      <w:r w:rsidRPr="00DD6568">
        <w:rPr>
          <w:rFonts w:cs="Times New Roman"/>
          <w:szCs w:val="20"/>
        </w:rPr>
        <w:t>We downgraded an outcome for inconsistency by 1 point if the I</w:t>
      </w:r>
      <w:r w:rsidRPr="00DD6568">
        <w:rPr>
          <w:rFonts w:cs="Times New Roman"/>
          <w:szCs w:val="20"/>
          <w:vertAlign w:val="superscript"/>
        </w:rPr>
        <w:t>2</w:t>
      </w:r>
      <w:r w:rsidRPr="00DD6568">
        <w:rPr>
          <w:rFonts w:cs="Times New Roman"/>
          <w:szCs w:val="20"/>
        </w:rPr>
        <w:t xml:space="preserve"> statistic was ≥40% in the context of an unclear direction of effect or ≥75% in the context of a clear direction of effect. We downgraded by 2 points if the I</w:t>
      </w:r>
      <w:r w:rsidRPr="00DD6568">
        <w:rPr>
          <w:rFonts w:cs="Times New Roman"/>
          <w:szCs w:val="20"/>
          <w:vertAlign w:val="superscript"/>
        </w:rPr>
        <w:t>2</w:t>
      </w:r>
      <w:r w:rsidRPr="00DD6568">
        <w:rPr>
          <w:rFonts w:cs="Times New Roman"/>
          <w:szCs w:val="20"/>
        </w:rPr>
        <w:t xml:space="preserve"> statistic was ≥75% in the context of an unclear direction of effect. </w:t>
      </w:r>
    </w:p>
    <w:p w14:paraId="1CF45074" w14:textId="77777777" w:rsidR="0069070F" w:rsidRDefault="0069070F" w:rsidP="0069070F">
      <w:pPr>
        <w:jc w:val="both"/>
        <w:rPr>
          <w:rFonts w:cs="Times New Roman"/>
          <w:szCs w:val="20"/>
        </w:rPr>
      </w:pPr>
    </w:p>
    <w:p w14:paraId="63BF2F48" w14:textId="77777777" w:rsidR="0069070F" w:rsidRPr="00D14E10" w:rsidRDefault="0069070F" w:rsidP="0069070F">
      <w:pPr>
        <w:jc w:val="both"/>
        <w:rPr>
          <w:rFonts w:cs="Times New Roman"/>
          <w:i/>
          <w:szCs w:val="20"/>
        </w:rPr>
      </w:pPr>
      <w:r w:rsidRPr="00D14E10">
        <w:rPr>
          <w:rFonts w:cs="Times New Roman"/>
          <w:i/>
          <w:szCs w:val="20"/>
        </w:rPr>
        <w:t>Publication Bias</w:t>
      </w:r>
    </w:p>
    <w:p w14:paraId="3885BF63" w14:textId="77777777" w:rsidR="0069070F" w:rsidRDefault="0069070F" w:rsidP="0069070F">
      <w:pPr>
        <w:jc w:val="both"/>
        <w:rPr>
          <w:rFonts w:cs="Times New Roman"/>
          <w:color w:val="000000" w:themeColor="text1"/>
          <w:szCs w:val="20"/>
        </w:rPr>
      </w:pPr>
      <w:r w:rsidRPr="00DD6568">
        <w:rPr>
          <w:rFonts w:cs="Times New Roman"/>
          <w:szCs w:val="20"/>
        </w:rPr>
        <w:t>We downgraded an outcome for publication bias by 1 point when, for outcomes with at least 10 studies (Higgins &amp; Green, 2011),</w:t>
      </w:r>
      <w:r w:rsidRPr="00DD6568">
        <w:rPr>
          <w:rFonts w:cs="Times New Roman"/>
          <w:color w:val="FF0000"/>
          <w:szCs w:val="20"/>
          <w:vertAlign w:val="superscript"/>
        </w:rPr>
        <w:t xml:space="preserve"> </w:t>
      </w:r>
      <w:r>
        <w:rPr>
          <w:rFonts w:cs="Times New Roman"/>
          <w:szCs w:val="20"/>
        </w:rPr>
        <w:t>the funnel-plots showed asymmetry</w:t>
      </w:r>
      <w:r w:rsidRPr="00DD6568">
        <w:rPr>
          <w:rFonts w:cs="Times New Roman"/>
          <w:color w:val="000000" w:themeColor="text1"/>
          <w:szCs w:val="20"/>
        </w:rPr>
        <w:t xml:space="preserve"> and this was not better explained by selective reporting bias or some other factor.</w:t>
      </w:r>
      <w:r>
        <w:rPr>
          <w:rFonts w:cs="Times New Roman"/>
          <w:color w:val="000000" w:themeColor="text1"/>
          <w:szCs w:val="20"/>
        </w:rPr>
        <w:t xml:space="preserve"> </w:t>
      </w:r>
      <w:r w:rsidRPr="00DD6568">
        <w:rPr>
          <w:rFonts w:cs="Times New Roman"/>
          <w:color w:val="000000" w:themeColor="text1"/>
          <w:szCs w:val="20"/>
        </w:rPr>
        <w:t>However, if the ‘trim and fill’ method indicated that any publication bias was not likely to affect the overall magnitude of the effect size, we did not downgrade.</w:t>
      </w:r>
    </w:p>
    <w:p w14:paraId="7E0C17D2" w14:textId="77777777" w:rsidR="0069070F" w:rsidRDefault="0069070F" w:rsidP="0069070F">
      <w:pPr>
        <w:jc w:val="both"/>
        <w:rPr>
          <w:rFonts w:cs="Times New Roman"/>
          <w:color w:val="000000" w:themeColor="text1"/>
          <w:szCs w:val="20"/>
        </w:rPr>
      </w:pPr>
    </w:p>
    <w:p w14:paraId="30FAD1D8" w14:textId="77777777" w:rsidR="0069070F" w:rsidRDefault="0069070F" w:rsidP="0069070F">
      <w:pPr>
        <w:jc w:val="both"/>
        <w:rPr>
          <w:rFonts w:cs="Times New Roman"/>
          <w:i/>
          <w:color w:val="000000" w:themeColor="text1"/>
          <w:szCs w:val="20"/>
        </w:rPr>
      </w:pPr>
      <w:r>
        <w:rPr>
          <w:rFonts w:cs="Times New Roman"/>
          <w:i/>
          <w:color w:val="000000" w:themeColor="text1"/>
          <w:szCs w:val="20"/>
        </w:rPr>
        <w:t>Indirectness</w:t>
      </w:r>
    </w:p>
    <w:p w14:paraId="21511D5E" w14:textId="77777777" w:rsidR="0069070F" w:rsidRDefault="0069070F" w:rsidP="0069070F">
      <w:pPr>
        <w:jc w:val="both"/>
        <w:rPr>
          <w:rFonts w:cs="Times New Roman"/>
          <w:color w:val="000000" w:themeColor="text1"/>
          <w:szCs w:val="20"/>
        </w:rPr>
      </w:pPr>
      <w:r>
        <w:rPr>
          <w:rFonts w:cs="Times New Roman"/>
          <w:color w:val="000000" w:themeColor="text1"/>
          <w:szCs w:val="20"/>
        </w:rPr>
        <w:t xml:space="preserve">Indirectness was assessed by considering the relevance of the outcome data to the construct of interest for each outcome, together with that of the study population, nature of the intervention under investigation and the control condition. </w:t>
      </w:r>
    </w:p>
    <w:p w14:paraId="3FE06714" w14:textId="77777777" w:rsidR="0069070F" w:rsidRDefault="0069070F" w:rsidP="0069070F">
      <w:pPr>
        <w:jc w:val="both"/>
        <w:rPr>
          <w:rFonts w:cs="Times New Roman"/>
          <w:color w:val="000000" w:themeColor="text1"/>
          <w:szCs w:val="20"/>
        </w:rPr>
      </w:pPr>
    </w:p>
    <w:p w14:paraId="1EDF527E" w14:textId="77777777" w:rsidR="0069070F" w:rsidRDefault="0069070F" w:rsidP="0069070F">
      <w:pPr>
        <w:jc w:val="both"/>
        <w:rPr>
          <w:rFonts w:cs="Times New Roman"/>
          <w:color w:val="000000" w:themeColor="text1"/>
          <w:szCs w:val="20"/>
        </w:rPr>
      </w:pPr>
    </w:p>
    <w:p w14:paraId="786C78A6" w14:textId="77777777" w:rsidR="0069070F" w:rsidRDefault="0069070F" w:rsidP="0069070F">
      <w:pPr>
        <w:jc w:val="both"/>
        <w:rPr>
          <w:rFonts w:cs="Times New Roman"/>
          <w:color w:val="000000" w:themeColor="text1"/>
          <w:szCs w:val="20"/>
        </w:rPr>
      </w:pPr>
    </w:p>
    <w:p w14:paraId="745D6014" w14:textId="77777777" w:rsidR="0069070F" w:rsidRDefault="0069070F" w:rsidP="0069070F">
      <w:pPr>
        <w:jc w:val="both"/>
        <w:rPr>
          <w:rFonts w:cs="Times New Roman"/>
          <w:color w:val="000000" w:themeColor="text1"/>
          <w:szCs w:val="20"/>
        </w:rPr>
      </w:pPr>
    </w:p>
    <w:p w14:paraId="3D3BCF22" w14:textId="77777777" w:rsidR="0069070F" w:rsidRDefault="0069070F" w:rsidP="0069070F">
      <w:pPr>
        <w:jc w:val="both"/>
        <w:rPr>
          <w:rFonts w:cs="Times New Roman"/>
          <w:color w:val="000000" w:themeColor="text1"/>
          <w:szCs w:val="20"/>
        </w:rPr>
      </w:pPr>
    </w:p>
    <w:p w14:paraId="3A862C89" w14:textId="77777777" w:rsidR="0069070F" w:rsidRDefault="0069070F" w:rsidP="0069070F">
      <w:pPr>
        <w:jc w:val="both"/>
        <w:rPr>
          <w:rFonts w:cs="Times New Roman"/>
          <w:color w:val="000000" w:themeColor="text1"/>
          <w:szCs w:val="20"/>
        </w:rPr>
      </w:pPr>
    </w:p>
    <w:p w14:paraId="48674DCC" w14:textId="77777777" w:rsidR="0069070F" w:rsidRDefault="0069070F" w:rsidP="0069070F">
      <w:pPr>
        <w:jc w:val="both"/>
        <w:rPr>
          <w:rFonts w:cs="Times New Roman"/>
          <w:color w:val="000000" w:themeColor="text1"/>
          <w:szCs w:val="20"/>
        </w:rPr>
      </w:pPr>
    </w:p>
    <w:p w14:paraId="2C1BA738" w14:textId="3E725611" w:rsidR="00C155A0" w:rsidRPr="00341397" w:rsidRDefault="00C155A0" w:rsidP="00C155A0">
      <w:pPr>
        <w:rPr>
          <w:b/>
        </w:rPr>
      </w:pPr>
      <w:r>
        <w:rPr>
          <w:b/>
        </w:rPr>
        <w:lastRenderedPageBreak/>
        <w:t xml:space="preserve">J.        Table J.1. </w:t>
      </w:r>
      <w:r w:rsidRPr="00341397">
        <w:rPr>
          <w:b/>
        </w:rPr>
        <w:t xml:space="preserve">Other </w:t>
      </w:r>
      <w:r>
        <w:rPr>
          <w:b/>
        </w:rPr>
        <w:t>C</w:t>
      </w:r>
      <w:r w:rsidRPr="00341397">
        <w:rPr>
          <w:b/>
        </w:rPr>
        <w:t>omparison</w:t>
      </w:r>
      <w:r>
        <w:rPr>
          <w:b/>
        </w:rPr>
        <w:t>s</w:t>
      </w:r>
    </w:p>
    <w:p w14:paraId="3BEAC9B7" w14:textId="77777777" w:rsidR="00C155A0" w:rsidRDefault="00C155A0" w:rsidP="00C155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39"/>
        <w:gridCol w:w="1700"/>
        <w:gridCol w:w="1275"/>
        <w:gridCol w:w="1274"/>
        <w:gridCol w:w="1133"/>
        <w:gridCol w:w="1969"/>
        <w:gridCol w:w="1716"/>
        <w:gridCol w:w="1350"/>
      </w:tblGrid>
      <w:tr w:rsidR="00C155A0" w:rsidRPr="002D6A2B" w14:paraId="2B4AD5BD" w14:textId="77777777" w:rsidTr="00C155A0">
        <w:trPr>
          <w:cantSplit/>
          <w:tblHeader/>
        </w:trPr>
        <w:tc>
          <w:tcPr>
            <w:tcW w:w="1692" w:type="dxa"/>
            <w:shd w:val="clear" w:color="auto" w:fill="auto"/>
          </w:tcPr>
          <w:p w14:paraId="39493810" w14:textId="77777777" w:rsidR="00C155A0" w:rsidRPr="0045110B" w:rsidRDefault="00C155A0" w:rsidP="00C155A0">
            <w:pPr>
              <w:rPr>
                <w:b/>
              </w:rPr>
            </w:pPr>
            <w:r>
              <w:rPr>
                <w:b/>
              </w:rPr>
              <w:t>Studies</w:t>
            </w:r>
          </w:p>
        </w:tc>
        <w:tc>
          <w:tcPr>
            <w:tcW w:w="1841" w:type="dxa"/>
            <w:shd w:val="clear" w:color="auto" w:fill="auto"/>
          </w:tcPr>
          <w:p w14:paraId="48F89BB3" w14:textId="77777777" w:rsidR="00C155A0" w:rsidRPr="0045110B" w:rsidRDefault="00C155A0" w:rsidP="00C155A0">
            <w:pPr>
              <w:rPr>
                <w:b/>
              </w:rPr>
            </w:pPr>
            <w:r w:rsidRPr="0045110B">
              <w:rPr>
                <w:b/>
              </w:rPr>
              <w:t>Outcome</w:t>
            </w:r>
          </w:p>
        </w:tc>
        <w:tc>
          <w:tcPr>
            <w:tcW w:w="1700" w:type="dxa"/>
            <w:shd w:val="clear" w:color="auto" w:fill="auto"/>
          </w:tcPr>
          <w:p w14:paraId="0479EC5C" w14:textId="77777777" w:rsidR="00C155A0" w:rsidRPr="0045110B" w:rsidRDefault="00C155A0" w:rsidP="00C155A0">
            <w:pPr>
              <w:rPr>
                <w:b/>
              </w:rPr>
            </w:pPr>
            <w:r w:rsidRPr="0045110B">
              <w:rPr>
                <w:b/>
              </w:rPr>
              <w:t>Comparison</w:t>
            </w:r>
            <w:r>
              <w:rPr>
                <w:b/>
              </w:rPr>
              <w:t xml:space="preserve"> (A vs B)</w:t>
            </w:r>
          </w:p>
        </w:tc>
        <w:tc>
          <w:tcPr>
            <w:tcW w:w="1275" w:type="dxa"/>
            <w:shd w:val="clear" w:color="auto" w:fill="auto"/>
          </w:tcPr>
          <w:p w14:paraId="546D4017" w14:textId="77777777" w:rsidR="00C155A0" w:rsidRPr="0045110B" w:rsidRDefault="00C155A0" w:rsidP="00C155A0">
            <w:pPr>
              <w:rPr>
                <w:b/>
              </w:rPr>
            </w:pPr>
            <w:r w:rsidRPr="0045110B">
              <w:rPr>
                <w:b/>
              </w:rPr>
              <w:t>k included studies</w:t>
            </w:r>
          </w:p>
        </w:tc>
        <w:tc>
          <w:tcPr>
            <w:tcW w:w="1274" w:type="dxa"/>
            <w:shd w:val="clear" w:color="auto" w:fill="auto"/>
          </w:tcPr>
          <w:p w14:paraId="7E4094CF" w14:textId="77777777" w:rsidR="00C155A0" w:rsidRPr="0045110B" w:rsidRDefault="00C155A0" w:rsidP="00C155A0">
            <w:pPr>
              <w:rPr>
                <w:b/>
              </w:rPr>
            </w:pPr>
            <w:r>
              <w:rPr>
                <w:b/>
              </w:rPr>
              <w:t>Group A</w:t>
            </w:r>
            <w:r w:rsidRPr="0045110B">
              <w:rPr>
                <w:b/>
              </w:rPr>
              <w:t xml:space="preserve"> N</w:t>
            </w:r>
          </w:p>
        </w:tc>
        <w:tc>
          <w:tcPr>
            <w:tcW w:w="1132" w:type="dxa"/>
            <w:shd w:val="clear" w:color="auto" w:fill="auto"/>
          </w:tcPr>
          <w:p w14:paraId="0E99BCF7" w14:textId="77777777" w:rsidR="00C155A0" w:rsidRPr="0045110B" w:rsidRDefault="00C155A0" w:rsidP="00C155A0">
            <w:pPr>
              <w:rPr>
                <w:b/>
              </w:rPr>
            </w:pPr>
            <w:r>
              <w:rPr>
                <w:b/>
              </w:rPr>
              <w:t>Group B</w:t>
            </w:r>
            <w:r w:rsidRPr="0045110B">
              <w:rPr>
                <w:b/>
              </w:rPr>
              <w:t xml:space="preserve"> N</w:t>
            </w:r>
          </w:p>
        </w:tc>
        <w:tc>
          <w:tcPr>
            <w:tcW w:w="1968" w:type="dxa"/>
            <w:shd w:val="clear" w:color="auto" w:fill="auto"/>
          </w:tcPr>
          <w:p w14:paraId="3AF31BA2" w14:textId="77777777" w:rsidR="00C155A0" w:rsidRPr="0045110B" w:rsidRDefault="00C155A0" w:rsidP="00C155A0">
            <w:pPr>
              <w:rPr>
                <w:b/>
              </w:rPr>
            </w:pPr>
            <w:r w:rsidRPr="0045110B">
              <w:rPr>
                <w:b/>
              </w:rPr>
              <w:t>Hedges’ g (95% CI), p-value</w:t>
            </w:r>
          </w:p>
        </w:tc>
        <w:tc>
          <w:tcPr>
            <w:tcW w:w="1716" w:type="dxa"/>
            <w:shd w:val="clear" w:color="auto" w:fill="auto"/>
          </w:tcPr>
          <w:p w14:paraId="1B77EFC5" w14:textId="77777777" w:rsidR="00C155A0" w:rsidRPr="0045110B" w:rsidRDefault="00C155A0" w:rsidP="00C155A0">
            <w:pPr>
              <w:rPr>
                <w:b/>
              </w:rPr>
            </w:pPr>
            <w:r w:rsidRPr="0045110B">
              <w:rPr>
                <w:b/>
              </w:rPr>
              <w:t>Heterogeneity, I</w:t>
            </w:r>
            <w:r w:rsidRPr="0045110B">
              <w:rPr>
                <w:b/>
                <w:vertAlign w:val="superscript"/>
              </w:rPr>
              <w:t>2</w:t>
            </w:r>
            <w:r w:rsidRPr="0045110B">
              <w:rPr>
                <w:b/>
              </w:rPr>
              <w:t>, p-value</w:t>
            </w:r>
          </w:p>
        </w:tc>
        <w:tc>
          <w:tcPr>
            <w:tcW w:w="1350" w:type="dxa"/>
            <w:shd w:val="clear" w:color="auto" w:fill="auto"/>
          </w:tcPr>
          <w:p w14:paraId="63360AD7" w14:textId="77777777" w:rsidR="00C155A0" w:rsidRPr="002D6A2B" w:rsidRDefault="00C155A0" w:rsidP="00C155A0">
            <w:pPr>
              <w:rPr>
                <w:b/>
              </w:rPr>
            </w:pPr>
            <w:r w:rsidRPr="0045110B">
              <w:rPr>
                <w:b/>
              </w:rPr>
              <w:t>Quality (GRADE)</w:t>
            </w:r>
          </w:p>
        </w:tc>
      </w:tr>
      <w:tr w:rsidR="00C155A0" w14:paraId="3BF00C92" w14:textId="77777777" w:rsidTr="00C155A0">
        <w:trPr>
          <w:cantSplit/>
          <w:trHeight w:val="577"/>
        </w:trPr>
        <w:tc>
          <w:tcPr>
            <w:tcW w:w="13948" w:type="dxa"/>
            <w:gridSpan w:val="9"/>
            <w:shd w:val="clear" w:color="auto" w:fill="auto"/>
            <w:vAlign w:val="center"/>
          </w:tcPr>
          <w:p w14:paraId="70F68242" w14:textId="77777777" w:rsidR="00C155A0" w:rsidRPr="00746CC9" w:rsidRDefault="00C155A0" w:rsidP="00C155A0">
            <w:pPr>
              <w:jc w:val="center"/>
              <w:rPr>
                <w:i/>
              </w:rPr>
            </w:pPr>
            <w:r w:rsidRPr="00746CC9">
              <w:rPr>
                <w:i/>
              </w:rPr>
              <w:t>Versus TAU/WL</w:t>
            </w:r>
          </w:p>
        </w:tc>
      </w:tr>
      <w:tr w:rsidR="00C155A0" w14:paraId="3B7F2035" w14:textId="77777777" w:rsidTr="00C155A0">
        <w:trPr>
          <w:cantSplit/>
          <w:trHeight w:val="854"/>
        </w:trPr>
        <w:tc>
          <w:tcPr>
            <w:tcW w:w="1696" w:type="dxa"/>
            <w:shd w:val="clear" w:color="auto" w:fill="auto"/>
          </w:tcPr>
          <w:p w14:paraId="031F1AC7" w14:textId="77777777" w:rsidR="00C155A0" w:rsidRDefault="00C155A0" w:rsidP="00C155A0">
            <w:r>
              <w:t>Krupnick 2008</w:t>
            </w:r>
          </w:p>
        </w:tc>
        <w:tc>
          <w:tcPr>
            <w:tcW w:w="1843" w:type="dxa"/>
            <w:shd w:val="clear" w:color="auto" w:fill="auto"/>
          </w:tcPr>
          <w:p w14:paraId="5B5300AF" w14:textId="77777777" w:rsidR="00C155A0" w:rsidRDefault="00C155A0" w:rsidP="00C155A0">
            <w:r>
              <w:t>PTSD + DR</w:t>
            </w:r>
          </w:p>
        </w:tc>
        <w:tc>
          <w:tcPr>
            <w:tcW w:w="1701" w:type="dxa"/>
            <w:shd w:val="clear" w:color="auto" w:fill="auto"/>
          </w:tcPr>
          <w:p w14:paraId="1A4E22DA" w14:textId="77777777" w:rsidR="00C155A0" w:rsidRDefault="00C155A0" w:rsidP="00C155A0">
            <w:r>
              <w:t>IPT vs WL</w:t>
            </w:r>
          </w:p>
        </w:tc>
        <w:tc>
          <w:tcPr>
            <w:tcW w:w="1276" w:type="dxa"/>
            <w:shd w:val="clear" w:color="auto" w:fill="auto"/>
          </w:tcPr>
          <w:p w14:paraId="429BD78B" w14:textId="77777777" w:rsidR="00C155A0" w:rsidRDefault="00C155A0" w:rsidP="00C155A0">
            <w:r>
              <w:t>1</w:t>
            </w:r>
          </w:p>
        </w:tc>
        <w:tc>
          <w:tcPr>
            <w:tcW w:w="1276" w:type="dxa"/>
            <w:shd w:val="clear" w:color="auto" w:fill="auto"/>
          </w:tcPr>
          <w:p w14:paraId="6FA8BADF" w14:textId="77777777" w:rsidR="00C155A0" w:rsidRDefault="00C155A0" w:rsidP="00C155A0">
            <w:r>
              <w:t>32</w:t>
            </w:r>
          </w:p>
        </w:tc>
        <w:tc>
          <w:tcPr>
            <w:tcW w:w="1134" w:type="dxa"/>
            <w:shd w:val="clear" w:color="auto" w:fill="auto"/>
          </w:tcPr>
          <w:p w14:paraId="3715F2E0" w14:textId="77777777" w:rsidR="00C155A0" w:rsidRDefault="00C155A0" w:rsidP="00C155A0">
            <w:r>
              <w:t>16</w:t>
            </w:r>
          </w:p>
        </w:tc>
        <w:tc>
          <w:tcPr>
            <w:tcW w:w="1974" w:type="dxa"/>
            <w:shd w:val="clear" w:color="auto" w:fill="auto"/>
          </w:tcPr>
          <w:p w14:paraId="60134A93" w14:textId="77777777" w:rsidR="00C155A0" w:rsidRDefault="00C155A0" w:rsidP="00C155A0">
            <w:r>
              <w:t>-1.02 (-1.65, -0.39), 0.002</w:t>
            </w:r>
          </w:p>
        </w:tc>
        <w:tc>
          <w:tcPr>
            <w:tcW w:w="1716" w:type="dxa"/>
            <w:shd w:val="clear" w:color="auto" w:fill="auto"/>
          </w:tcPr>
          <w:p w14:paraId="5F20C304" w14:textId="77777777" w:rsidR="00C155A0" w:rsidRDefault="00C155A0" w:rsidP="00C155A0">
            <w:r w:rsidRPr="00C459B9">
              <w:t>-</w:t>
            </w:r>
          </w:p>
        </w:tc>
        <w:tc>
          <w:tcPr>
            <w:tcW w:w="1332" w:type="dxa"/>
            <w:shd w:val="clear" w:color="auto" w:fill="auto"/>
          </w:tcPr>
          <w:p w14:paraId="06E65396" w14:textId="77777777" w:rsidR="00C155A0" w:rsidRPr="00F43862" w:rsidRDefault="00C155A0" w:rsidP="00C155A0">
            <w:r w:rsidRPr="00F43862">
              <w:t>Very low</w:t>
            </w:r>
          </w:p>
          <w:p w14:paraId="4D2160E2" w14:textId="77777777" w:rsidR="00C155A0" w:rsidRPr="00F43862" w:rsidRDefault="00C155A0" w:rsidP="00C155A0">
            <w:r w:rsidRPr="00F43862">
              <w:t>-2 RoB</w:t>
            </w:r>
          </w:p>
          <w:p w14:paraId="148E8B35" w14:textId="77777777" w:rsidR="00C155A0" w:rsidRDefault="00C155A0" w:rsidP="00C155A0">
            <w:r w:rsidRPr="00F43862">
              <w:t>-2 imprecision</w:t>
            </w:r>
          </w:p>
        </w:tc>
      </w:tr>
      <w:tr w:rsidR="00C155A0" w14:paraId="3486A153" w14:textId="77777777" w:rsidTr="00C155A0">
        <w:trPr>
          <w:cantSplit/>
        </w:trPr>
        <w:tc>
          <w:tcPr>
            <w:tcW w:w="1696" w:type="dxa"/>
            <w:shd w:val="clear" w:color="auto" w:fill="auto"/>
          </w:tcPr>
          <w:p w14:paraId="170374B0" w14:textId="77777777" w:rsidR="00C155A0" w:rsidRDefault="00C155A0" w:rsidP="00C155A0">
            <w:r>
              <w:t>Azad marzabadi 2014</w:t>
            </w:r>
          </w:p>
        </w:tc>
        <w:tc>
          <w:tcPr>
            <w:tcW w:w="1843" w:type="dxa"/>
            <w:shd w:val="clear" w:color="auto" w:fill="auto"/>
          </w:tcPr>
          <w:p w14:paraId="7AA038D5" w14:textId="77777777" w:rsidR="00C155A0" w:rsidRDefault="00C155A0" w:rsidP="00C155A0">
            <w:r>
              <w:t>DR</w:t>
            </w:r>
          </w:p>
        </w:tc>
        <w:tc>
          <w:tcPr>
            <w:tcW w:w="1701" w:type="dxa"/>
            <w:shd w:val="clear" w:color="auto" w:fill="auto"/>
          </w:tcPr>
          <w:p w14:paraId="6FB14CB8" w14:textId="77777777" w:rsidR="00C155A0" w:rsidRDefault="00C155A0" w:rsidP="00C155A0">
            <w:r>
              <w:t>Mindfulness vs TAU</w:t>
            </w:r>
          </w:p>
        </w:tc>
        <w:tc>
          <w:tcPr>
            <w:tcW w:w="1276" w:type="dxa"/>
            <w:shd w:val="clear" w:color="auto" w:fill="auto"/>
          </w:tcPr>
          <w:p w14:paraId="7FD92D18" w14:textId="77777777" w:rsidR="00C155A0" w:rsidRDefault="00C155A0" w:rsidP="00C155A0">
            <w:r>
              <w:t>1</w:t>
            </w:r>
          </w:p>
        </w:tc>
        <w:tc>
          <w:tcPr>
            <w:tcW w:w="1276" w:type="dxa"/>
            <w:shd w:val="clear" w:color="auto" w:fill="auto"/>
          </w:tcPr>
          <w:p w14:paraId="49A3F478" w14:textId="77777777" w:rsidR="00C155A0" w:rsidRDefault="00C155A0" w:rsidP="00C155A0">
            <w:r>
              <w:t>14</w:t>
            </w:r>
          </w:p>
        </w:tc>
        <w:tc>
          <w:tcPr>
            <w:tcW w:w="1134" w:type="dxa"/>
            <w:shd w:val="clear" w:color="auto" w:fill="auto"/>
          </w:tcPr>
          <w:p w14:paraId="31E67816" w14:textId="77777777" w:rsidR="00C155A0" w:rsidRDefault="00C155A0" w:rsidP="00C155A0">
            <w:r>
              <w:t>14</w:t>
            </w:r>
          </w:p>
        </w:tc>
        <w:tc>
          <w:tcPr>
            <w:tcW w:w="1974" w:type="dxa"/>
            <w:shd w:val="clear" w:color="auto" w:fill="auto"/>
          </w:tcPr>
          <w:p w14:paraId="7199AB52" w14:textId="77777777" w:rsidR="00C155A0" w:rsidRDefault="00C155A0" w:rsidP="00C155A0">
            <w:r>
              <w:t>-1.60 (-2.43, -0.77), &lt;0.001</w:t>
            </w:r>
          </w:p>
        </w:tc>
        <w:tc>
          <w:tcPr>
            <w:tcW w:w="1716" w:type="dxa"/>
            <w:shd w:val="clear" w:color="auto" w:fill="auto"/>
          </w:tcPr>
          <w:p w14:paraId="2F4E65FF" w14:textId="77777777" w:rsidR="00C155A0" w:rsidRDefault="00C155A0" w:rsidP="00C155A0">
            <w:r w:rsidRPr="00C459B9">
              <w:t>-</w:t>
            </w:r>
          </w:p>
        </w:tc>
        <w:tc>
          <w:tcPr>
            <w:tcW w:w="1332" w:type="dxa"/>
            <w:shd w:val="clear" w:color="auto" w:fill="auto"/>
          </w:tcPr>
          <w:p w14:paraId="6DABAF31" w14:textId="77777777" w:rsidR="00C155A0" w:rsidRPr="00F43862" w:rsidRDefault="00C155A0" w:rsidP="00C155A0">
            <w:r w:rsidRPr="00F43862">
              <w:t>Very low</w:t>
            </w:r>
          </w:p>
          <w:p w14:paraId="6E6CD68C" w14:textId="77777777" w:rsidR="00C155A0" w:rsidRPr="00F43862" w:rsidRDefault="00C155A0" w:rsidP="00C155A0">
            <w:r w:rsidRPr="00F43862">
              <w:t>-2 RoB</w:t>
            </w:r>
          </w:p>
          <w:p w14:paraId="606F9A7D" w14:textId="77777777" w:rsidR="00C155A0" w:rsidRDefault="00C155A0" w:rsidP="00C155A0">
            <w:r w:rsidRPr="00F43862">
              <w:t>-2 imprecision</w:t>
            </w:r>
          </w:p>
        </w:tc>
      </w:tr>
      <w:tr w:rsidR="00C155A0" w14:paraId="75C6F012" w14:textId="77777777" w:rsidTr="00C155A0">
        <w:trPr>
          <w:cantSplit/>
          <w:trHeight w:val="566"/>
        </w:trPr>
        <w:tc>
          <w:tcPr>
            <w:tcW w:w="13948" w:type="dxa"/>
            <w:gridSpan w:val="9"/>
            <w:shd w:val="clear" w:color="auto" w:fill="auto"/>
            <w:vAlign w:val="center"/>
          </w:tcPr>
          <w:p w14:paraId="2BE7C6EB" w14:textId="77777777" w:rsidR="00C155A0" w:rsidRPr="00746CC9" w:rsidRDefault="00C155A0" w:rsidP="00C155A0">
            <w:pPr>
              <w:jc w:val="center"/>
              <w:rPr>
                <w:i/>
              </w:rPr>
            </w:pPr>
            <w:r w:rsidRPr="00746CC9">
              <w:rPr>
                <w:i/>
              </w:rPr>
              <w:t>Head-to-head comparisons</w:t>
            </w:r>
          </w:p>
        </w:tc>
      </w:tr>
      <w:tr w:rsidR="00C155A0" w14:paraId="4586CFFB" w14:textId="77777777" w:rsidTr="00C155A0">
        <w:trPr>
          <w:cantSplit/>
        </w:trPr>
        <w:tc>
          <w:tcPr>
            <w:tcW w:w="1696" w:type="dxa"/>
            <w:shd w:val="clear" w:color="auto" w:fill="auto"/>
          </w:tcPr>
          <w:p w14:paraId="6BF4E669" w14:textId="77777777" w:rsidR="00C155A0" w:rsidRDefault="00C155A0" w:rsidP="00C155A0">
            <w:r>
              <w:t>B</w:t>
            </w:r>
            <w:r w:rsidRPr="00642942">
              <w:t>e</w:t>
            </w:r>
            <w:r>
              <w:t>i</w:t>
            </w:r>
            <w:r w:rsidRPr="00642942">
              <w:t>del 2011</w:t>
            </w:r>
          </w:p>
        </w:tc>
        <w:tc>
          <w:tcPr>
            <w:tcW w:w="1843" w:type="dxa"/>
            <w:shd w:val="clear" w:color="auto" w:fill="auto"/>
          </w:tcPr>
          <w:p w14:paraId="2D383E5C" w14:textId="77777777" w:rsidR="00C155A0" w:rsidRPr="00FA3CC5" w:rsidRDefault="00C155A0" w:rsidP="00C155A0">
            <w:r>
              <w:t>PTSD, DR &amp; AD</w:t>
            </w:r>
          </w:p>
        </w:tc>
        <w:tc>
          <w:tcPr>
            <w:tcW w:w="1701" w:type="dxa"/>
            <w:shd w:val="clear" w:color="auto" w:fill="auto"/>
          </w:tcPr>
          <w:p w14:paraId="61BD1EC5" w14:textId="77777777" w:rsidR="00C155A0" w:rsidRDefault="00C155A0" w:rsidP="00C155A0">
            <w:r>
              <w:t>TMT vs exposure</w:t>
            </w:r>
          </w:p>
        </w:tc>
        <w:tc>
          <w:tcPr>
            <w:tcW w:w="1276" w:type="dxa"/>
            <w:shd w:val="clear" w:color="auto" w:fill="auto"/>
          </w:tcPr>
          <w:p w14:paraId="2F52531E" w14:textId="77777777" w:rsidR="00C155A0" w:rsidRDefault="00C155A0" w:rsidP="00C155A0">
            <w:r>
              <w:t>1</w:t>
            </w:r>
          </w:p>
        </w:tc>
        <w:tc>
          <w:tcPr>
            <w:tcW w:w="1276" w:type="dxa"/>
            <w:shd w:val="clear" w:color="auto" w:fill="auto"/>
          </w:tcPr>
          <w:p w14:paraId="044B80CA" w14:textId="77777777" w:rsidR="00C155A0" w:rsidRDefault="00C155A0" w:rsidP="00C155A0">
            <w:r>
              <w:t>14</w:t>
            </w:r>
          </w:p>
        </w:tc>
        <w:tc>
          <w:tcPr>
            <w:tcW w:w="1134" w:type="dxa"/>
            <w:shd w:val="clear" w:color="auto" w:fill="auto"/>
          </w:tcPr>
          <w:p w14:paraId="5F988585" w14:textId="77777777" w:rsidR="00C155A0" w:rsidRDefault="00C155A0" w:rsidP="00C155A0">
            <w:r>
              <w:t>16</w:t>
            </w:r>
          </w:p>
        </w:tc>
        <w:tc>
          <w:tcPr>
            <w:tcW w:w="1974" w:type="dxa"/>
            <w:shd w:val="clear" w:color="auto" w:fill="auto"/>
          </w:tcPr>
          <w:p w14:paraId="79472BBC" w14:textId="77777777" w:rsidR="00C155A0" w:rsidRDefault="00C155A0" w:rsidP="00C155A0">
            <w:r>
              <w:t>-0.09 (-0.79, 0.61), 0.801</w:t>
            </w:r>
          </w:p>
        </w:tc>
        <w:tc>
          <w:tcPr>
            <w:tcW w:w="1716" w:type="dxa"/>
            <w:shd w:val="clear" w:color="auto" w:fill="auto"/>
          </w:tcPr>
          <w:p w14:paraId="3A65C522" w14:textId="77777777" w:rsidR="00C155A0" w:rsidRDefault="00C155A0" w:rsidP="00C155A0">
            <w:r w:rsidRPr="00C459B9">
              <w:t>-</w:t>
            </w:r>
          </w:p>
        </w:tc>
        <w:tc>
          <w:tcPr>
            <w:tcW w:w="1332" w:type="dxa"/>
            <w:shd w:val="clear" w:color="auto" w:fill="auto"/>
          </w:tcPr>
          <w:p w14:paraId="6D486A50" w14:textId="77777777" w:rsidR="00C155A0" w:rsidRPr="00F43862" w:rsidRDefault="00C155A0" w:rsidP="00C155A0">
            <w:r w:rsidRPr="00F43862">
              <w:t>Very low</w:t>
            </w:r>
          </w:p>
          <w:p w14:paraId="0E236B6A" w14:textId="77777777" w:rsidR="00C155A0" w:rsidRPr="00F43862" w:rsidRDefault="00C155A0" w:rsidP="00C155A0">
            <w:r w:rsidRPr="00F43862">
              <w:t>-2 RoB</w:t>
            </w:r>
          </w:p>
          <w:p w14:paraId="7FDC67CB" w14:textId="77777777" w:rsidR="00C155A0" w:rsidRDefault="00C155A0" w:rsidP="00C155A0">
            <w:r w:rsidRPr="00F43862">
              <w:t>-2 imprecision</w:t>
            </w:r>
          </w:p>
        </w:tc>
      </w:tr>
      <w:tr w:rsidR="00C155A0" w14:paraId="4BD4F3B8" w14:textId="77777777" w:rsidTr="00C155A0">
        <w:trPr>
          <w:cantSplit/>
        </w:trPr>
        <w:tc>
          <w:tcPr>
            <w:tcW w:w="1692" w:type="dxa"/>
            <w:shd w:val="clear" w:color="auto" w:fill="auto"/>
          </w:tcPr>
          <w:p w14:paraId="5FE5A620" w14:textId="77777777" w:rsidR="00C155A0" w:rsidRDefault="00C155A0" w:rsidP="00C155A0">
            <w:r>
              <w:t>Beidel 2019</w:t>
            </w:r>
          </w:p>
        </w:tc>
        <w:tc>
          <w:tcPr>
            <w:tcW w:w="1841" w:type="dxa"/>
            <w:shd w:val="clear" w:color="auto" w:fill="auto"/>
          </w:tcPr>
          <w:p w14:paraId="08230095" w14:textId="77777777" w:rsidR="00C155A0" w:rsidRDefault="00C155A0" w:rsidP="00C155A0">
            <w:r>
              <w:t>PTSD &amp; DR</w:t>
            </w:r>
          </w:p>
        </w:tc>
        <w:tc>
          <w:tcPr>
            <w:tcW w:w="1700" w:type="dxa"/>
            <w:shd w:val="clear" w:color="auto" w:fill="auto"/>
          </w:tcPr>
          <w:p w14:paraId="41D9F745" w14:textId="77777777" w:rsidR="00C155A0" w:rsidRDefault="00C155A0" w:rsidP="00C155A0">
            <w:r>
              <w:t>TMT vs exposure</w:t>
            </w:r>
          </w:p>
        </w:tc>
        <w:tc>
          <w:tcPr>
            <w:tcW w:w="1275" w:type="dxa"/>
            <w:shd w:val="clear" w:color="auto" w:fill="auto"/>
          </w:tcPr>
          <w:p w14:paraId="61EFF32C" w14:textId="77777777" w:rsidR="00C155A0" w:rsidRDefault="00C155A0" w:rsidP="00C155A0">
            <w:r>
              <w:t>1</w:t>
            </w:r>
          </w:p>
        </w:tc>
        <w:tc>
          <w:tcPr>
            <w:tcW w:w="1274" w:type="dxa"/>
            <w:shd w:val="clear" w:color="auto" w:fill="auto"/>
          </w:tcPr>
          <w:p w14:paraId="4D50C868" w14:textId="77777777" w:rsidR="00C155A0" w:rsidRDefault="00C155A0" w:rsidP="00C155A0">
            <w:r>
              <w:t>43</w:t>
            </w:r>
          </w:p>
        </w:tc>
        <w:tc>
          <w:tcPr>
            <w:tcW w:w="1132" w:type="dxa"/>
            <w:shd w:val="clear" w:color="auto" w:fill="auto"/>
          </w:tcPr>
          <w:p w14:paraId="2F252D6D" w14:textId="77777777" w:rsidR="00C155A0" w:rsidRDefault="00C155A0" w:rsidP="00C155A0">
            <w:r>
              <w:t>49</w:t>
            </w:r>
          </w:p>
        </w:tc>
        <w:tc>
          <w:tcPr>
            <w:tcW w:w="1968" w:type="dxa"/>
            <w:shd w:val="clear" w:color="auto" w:fill="auto"/>
          </w:tcPr>
          <w:p w14:paraId="404C7ACD" w14:textId="77777777" w:rsidR="00C155A0" w:rsidRDefault="00C155A0" w:rsidP="00C155A0">
            <w:r>
              <w:t>-0.05 (-0.46, 0.36), 0.815</w:t>
            </w:r>
          </w:p>
        </w:tc>
        <w:tc>
          <w:tcPr>
            <w:tcW w:w="1716" w:type="dxa"/>
            <w:shd w:val="clear" w:color="auto" w:fill="auto"/>
          </w:tcPr>
          <w:p w14:paraId="510FD9E5" w14:textId="77777777" w:rsidR="00C155A0" w:rsidRDefault="00C155A0" w:rsidP="00C155A0">
            <w:r w:rsidRPr="00C459B9">
              <w:t>-</w:t>
            </w:r>
          </w:p>
        </w:tc>
        <w:tc>
          <w:tcPr>
            <w:tcW w:w="1350" w:type="dxa"/>
            <w:shd w:val="clear" w:color="auto" w:fill="auto"/>
          </w:tcPr>
          <w:p w14:paraId="682714B5" w14:textId="77777777" w:rsidR="00C155A0" w:rsidRPr="00F43862" w:rsidRDefault="00C155A0" w:rsidP="00C155A0">
            <w:r w:rsidRPr="00F43862">
              <w:t>Very low</w:t>
            </w:r>
          </w:p>
          <w:p w14:paraId="3E5260E2" w14:textId="77777777" w:rsidR="00C155A0" w:rsidRPr="00F43862" w:rsidRDefault="00C155A0" w:rsidP="00C155A0">
            <w:r w:rsidRPr="00F43862">
              <w:t>-2 RoB</w:t>
            </w:r>
          </w:p>
          <w:p w14:paraId="795BA4FA" w14:textId="77777777" w:rsidR="00C155A0" w:rsidRDefault="00C155A0" w:rsidP="00C155A0">
            <w:r w:rsidRPr="00F43862">
              <w:t>-2 imprecision</w:t>
            </w:r>
          </w:p>
        </w:tc>
      </w:tr>
      <w:tr w:rsidR="00C155A0" w14:paraId="559A20DE" w14:textId="77777777" w:rsidTr="00C155A0">
        <w:trPr>
          <w:cantSplit/>
        </w:trPr>
        <w:tc>
          <w:tcPr>
            <w:tcW w:w="1692" w:type="dxa"/>
            <w:shd w:val="clear" w:color="auto" w:fill="auto"/>
          </w:tcPr>
          <w:p w14:paraId="4396BF12" w14:textId="77777777" w:rsidR="00C155A0" w:rsidRDefault="00C155A0" w:rsidP="00C155A0">
            <w:r>
              <w:t>Butollo 2016</w:t>
            </w:r>
          </w:p>
        </w:tc>
        <w:tc>
          <w:tcPr>
            <w:tcW w:w="1841" w:type="dxa"/>
            <w:shd w:val="clear" w:color="auto" w:fill="auto"/>
          </w:tcPr>
          <w:p w14:paraId="092CFE98" w14:textId="77777777" w:rsidR="00C155A0" w:rsidRDefault="00C155A0" w:rsidP="00C155A0">
            <w:r>
              <w:t>PTSD &amp; NSC</w:t>
            </w:r>
          </w:p>
        </w:tc>
        <w:tc>
          <w:tcPr>
            <w:tcW w:w="1700" w:type="dxa"/>
            <w:shd w:val="clear" w:color="auto" w:fill="auto"/>
          </w:tcPr>
          <w:p w14:paraId="1E2FB3A9" w14:textId="77777777" w:rsidR="00C155A0" w:rsidRDefault="00C155A0" w:rsidP="00C155A0">
            <w:r>
              <w:t>DET vs CBT</w:t>
            </w:r>
          </w:p>
        </w:tc>
        <w:tc>
          <w:tcPr>
            <w:tcW w:w="1275" w:type="dxa"/>
            <w:shd w:val="clear" w:color="auto" w:fill="auto"/>
          </w:tcPr>
          <w:p w14:paraId="270C14D7" w14:textId="77777777" w:rsidR="00C155A0" w:rsidRDefault="00C155A0" w:rsidP="00C155A0">
            <w:r>
              <w:t>1</w:t>
            </w:r>
          </w:p>
        </w:tc>
        <w:tc>
          <w:tcPr>
            <w:tcW w:w="1274" w:type="dxa"/>
            <w:shd w:val="clear" w:color="auto" w:fill="auto"/>
          </w:tcPr>
          <w:p w14:paraId="158849A9" w14:textId="77777777" w:rsidR="00C155A0" w:rsidRDefault="00C155A0" w:rsidP="00C155A0">
            <w:r>
              <w:t>66</w:t>
            </w:r>
          </w:p>
        </w:tc>
        <w:tc>
          <w:tcPr>
            <w:tcW w:w="1132" w:type="dxa"/>
            <w:shd w:val="clear" w:color="auto" w:fill="auto"/>
          </w:tcPr>
          <w:p w14:paraId="287E8BCC" w14:textId="77777777" w:rsidR="00C155A0" w:rsidRDefault="00C155A0" w:rsidP="00C155A0">
            <w:r>
              <w:t>72</w:t>
            </w:r>
          </w:p>
        </w:tc>
        <w:tc>
          <w:tcPr>
            <w:tcW w:w="1968" w:type="dxa"/>
            <w:shd w:val="clear" w:color="auto" w:fill="auto"/>
          </w:tcPr>
          <w:p w14:paraId="19C5DBD1" w14:textId="77777777" w:rsidR="00C155A0" w:rsidRDefault="00C155A0" w:rsidP="00C155A0">
            <w:r>
              <w:t>0.27 (-0.07, 0.60), 0.118</w:t>
            </w:r>
          </w:p>
        </w:tc>
        <w:tc>
          <w:tcPr>
            <w:tcW w:w="1716" w:type="dxa"/>
            <w:shd w:val="clear" w:color="auto" w:fill="auto"/>
          </w:tcPr>
          <w:p w14:paraId="568E9812" w14:textId="77777777" w:rsidR="00C155A0" w:rsidRDefault="00C155A0" w:rsidP="00C155A0">
            <w:r w:rsidRPr="00C459B9">
              <w:t>-</w:t>
            </w:r>
          </w:p>
        </w:tc>
        <w:tc>
          <w:tcPr>
            <w:tcW w:w="1350" w:type="dxa"/>
            <w:shd w:val="clear" w:color="auto" w:fill="auto"/>
          </w:tcPr>
          <w:p w14:paraId="376CDEC1" w14:textId="77777777" w:rsidR="00C155A0" w:rsidRPr="00F43862" w:rsidRDefault="00C155A0" w:rsidP="00C155A0">
            <w:r w:rsidRPr="00F43862">
              <w:t>-Very low</w:t>
            </w:r>
          </w:p>
          <w:p w14:paraId="66AA6163" w14:textId="77777777" w:rsidR="00C155A0" w:rsidRPr="00F43862" w:rsidRDefault="00C155A0" w:rsidP="00C155A0">
            <w:r w:rsidRPr="00F43862">
              <w:t>-2 RoB</w:t>
            </w:r>
          </w:p>
          <w:p w14:paraId="3166F38C" w14:textId="77777777" w:rsidR="00C155A0" w:rsidRDefault="00C155A0" w:rsidP="00C155A0">
            <w:r w:rsidRPr="00F43862">
              <w:t>-2 imprecision</w:t>
            </w:r>
          </w:p>
        </w:tc>
      </w:tr>
      <w:tr w:rsidR="00C155A0" w14:paraId="4C8E6864" w14:textId="77777777" w:rsidTr="00C155A0">
        <w:trPr>
          <w:cantSplit/>
        </w:trPr>
        <w:tc>
          <w:tcPr>
            <w:tcW w:w="1692" w:type="dxa"/>
            <w:shd w:val="clear" w:color="auto" w:fill="auto"/>
          </w:tcPr>
          <w:p w14:paraId="14EBCAC7" w14:textId="77777777" w:rsidR="00C155A0" w:rsidRDefault="00C155A0" w:rsidP="00C155A0">
            <w:r>
              <w:t>Bryant 2013</w:t>
            </w:r>
          </w:p>
        </w:tc>
        <w:tc>
          <w:tcPr>
            <w:tcW w:w="1841" w:type="dxa"/>
            <w:shd w:val="clear" w:color="auto" w:fill="auto"/>
          </w:tcPr>
          <w:p w14:paraId="34CEFDE0" w14:textId="77777777" w:rsidR="00C155A0" w:rsidRDefault="00C155A0" w:rsidP="00C155A0">
            <w:r>
              <w:t>PTSD &amp; NSC</w:t>
            </w:r>
          </w:p>
        </w:tc>
        <w:tc>
          <w:tcPr>
            <w:tcW w:w="1700" w:type="dxa"/>
            <w:shd w:val="clear" w:color="auto" w:fill="auto"/>
          </w:tcPr>
          <w:p w14:paraId="03EE3C17" w14:textId="77777777" w:rsidR="00C155A0" w:rsidRDefault="00C155A0" w:rsidP="00C155A0">
            <w:r>
              <w:t>CBT + ERT vs CBT + SC</w:t>
            </w:r>
          </w:p>
        </w:tc>
        <w:tc>
          <w:tcPr>
            <w:tcW w:w="1275" w:type="dxa"/>
            <w:shd w:val="clear" w:color="auto" w:fill="auto"/>
          </w:tcPr>
          <w:p w14:paraId="6583FD4B" w14:textId="77777777" w:rsidR="00C155A0" w:rsidRDefault="00C155A0" w:rsidP="00C155A0">
            <w:r>
              <w:t>1</w:t>
            </w:r>
          </w:p>
        </w:tc>
        <w:tc>
          <w:tcPr>
            <w:tcW w:w="1274" w:type="dxa"/>
            <w:shd w:val="clear" w:color="auto" w:fill="auto"/>
          </w:tcPr>
          <w:p w14:paraId="13991644" w14:textId="77777777" w:rsidR="00C155A0" w:rsidRDefault="00C155A0" w:rsidP="00C155A0">
            <w:r>
              <w:t>36</w:t>
            </w:r>
          </w:p>
        </w:tc>
        <w:tc>
          <w:tcPr>
            <w:tcW w:w="1132" w:type="dxa"/>
            <w:shd w:val="clear" w:color="auto" w:fill="auto"/>
          </w:tcPr>
          <w:p w14:paraId="72F7F761" w14:textId="77777777" w:rsidR="00C155A0" w:rsidRDefault="00C155A0" w:rsidP="00C155A0">
            <w:r>
              <w:t>34</w:t>
            </w:r>
          </w:p>
        </w:tc>
        <w:tc>
          <w:tcPr>
            <w:tcW w:w="1968" w:type="dxa"/>
            <w:shd w:val="clear" w:color="auto" w:fill="auto"/>
          </w:tcPr>
          <w:p w14:paraId="2DDA4BC9" w14:textId="77777777" w:rsidR="00C155A0" w:rsidRDefault="00C155A0" w:rsidP="00C155A0">
            <w:r>
              <w:t>-0.04 (-0.51, 0.43), 0.866</w:t>
            </w:r>
          </w:p>
        </w:tc>
        <w:tc>
          <w:tcPr>
            <w:tcW w:w="1716" w:type="dxa"/>
            <w:shd w:val="clear" w:color="auto" w:fill="auto"/>
          </w:tcPr>
          <w:p w14:paraId="2A9A2820" w14:textId="77777777" w:rsidR="00C155A0" w:rsidRDefault="00C155A0" w:rsidP="00C155A0">
            <w:r w:rsidRPr="00C459B9">
              <w:t>-</w:t>
            </w:r>
          </w:p>
        </w:tc>
        <w:tc>
          <w:tcPr>
            <w:tcW w:w="1350" w:type="dxa"/>
            <w:shd w:val="clear" w:color="auto" w:fill="auto"/>
          </w:tcPr>
          <w:p w14:paraId="77021FC0" w14:textId="77777777" w:rsidR="00C155A0" w:rsidRPr="00F43862" w:rsidRDefault="00C155A0" w:rsidP="00C155A0">
            <w:r w:rsidRPr="00F43862">
              <w:t>Low</w:t>
            </w:r>
          </w:p>
          <w:p w14:paraId="2788F792" w14:textId="77777777" w:rsidR="00C155A0" w:rsidRDefault="00C155A0" w:rsidP="00C155A0">
            <w:r w:rsidRPr="00F43862">
              <w:t>-2 imprecision</w:t>
            </w:r>
          </w:p>
        </w:tc>
      </w:tr>
      <w:tr w:rsidR="00C155A0" w14:paraId="0C1B52C4" w14:textId="77777777" w:rsidTr="00C155A0">
        <w:trPr>
          <w:cantSplit/>
        </w:trPr>
        <w:tc>
          <w:tcPr>
            <w:tcW w:w="1692" w:type="dxa"/>
            <w:shd w:val="clear" w:color="auto" w:fill="auto"/>
          </w:tcPr>
          <w:p w14:paraId="0E47A1B1" w14:textId="77777777" w:rsidR="00C155A0" w:rsidRDefault="00C155A0" w:rsidP="00C155A0">
            <w:r>
              <w:lastRenderedPageBreak/>
              <w:t>Harned 2014</w:t>
            </w:r>
          </w:p>
        </w:tc>
        <w:tc>
          <w:tcPr>
            <w:tcW w:w="1841" w:type="dxa"/>
            <w:shd w:val="clear" w:color="auto" w:fill="auto"/>
          </w:tcPr>
          <w:p w14:paraId="6D12C336" w14:textId="77777777" w:rsidR="00C155A0" w:rsidRDefault="00C155A0" w:rsidP="00C155A0">
            <w:r>
              <w:t>PTSD &amp; NSC</w:t>
            </w:r>
          </w:p>
        </w:tc>
        <w:tc>
          <w:tcPr>
            <w:tcW w:w="1700" w:type="dxa"/>
            <w:shd w:val="clear" w:color="auto" w:fill="auto"/>
          </w:tcPr>
          <w:p w14:paraId="03D7EC80" w14:textId="77777777" w:rsidR="00C155A0" w:rsidRDefault="00C155A0" w:rsidP="00C155A0">
            <w:r>
              <w:t>DBT + Exposure vs DBT</w:t>
            </w:r>
          </w:p>
        </w:tc>
        <w:tc>
          <w:tcPr>
            <w:tcW w:w="1275" w:type="dxa"/>
            <w:shd w:val="clear" w:color="auto" w:fill="auto"/>
          </w:tcPr>
          <w:p w14:paraId="0D98A3F9" w14:textId="77777777" w:rsidR="00C155A0" w:rsidRDefault="00C155A0" w:rsidP="00C155A0">
            <w:r>
              <w:t>1</w:t>
            </w:r>
          </w:p>
        </w:tc>
        <w:tc>
          <w:tcPr>
            <w:tcW w:w="1274" w:type="dxa"/>
            <w:shd w:val="clear" w:color="auto" w:fill="auto"/>
          </w:tcPr>
          <w:p w14:paraId="33D74726" w14:textId="77777777" w:rsidR="00C155A0" w:rsidRDefault="00C155A0" w:rsidP="00C155A0">
            <w:r>
              <w:t>12</w:t>
            </w:r>
          </w:p>
        </w:tc>
        <w:tc>
          <w:tcPr>
            <w:tcW w:w="1132" w:type="dxa"/>
            <w:shd w:val="clear" w:color="auto" w:fill="auto"/>
          </w:tcPr>
          <w:p w14:paraId="64D13F6A" w14:textId="77777777" w:rsidR="00C155A0" w:rsidRDefault="00C155A0" w:rsidP="00C155A0">
            <w:r>
              <w:t>6</w:t>
            </w:r>
          </w:p>
        </w:tc>
        <w:tc>
          <w:tcPr>
            <w:tcW w:w="1968" w:type="dxa"/>
            <w:shd w:val="clear" w:color="auto" w:fill="auto"/>
          </w:tcPr>
          <w:p w14:paraId="4A7AB1B4" w14:textId="77777777" w:rsidR="00C155A0" w:rsidRDefault="00C155A0" w:rsidP="00C155A0">
            <w:r>
              <w:t xml:space="preserve">0.51 (-0.43, 1.45), 0.291 </w:t>
            </w:r>
          </w:p>
        </w:tc>
        <w:tc>
          <w:tcPr>
            <w:tcW w:w="1716" w:type="dxa"/>
            <w:shd w:val="clear" w:color="auto" w:fill="auto"/>
          </w:tcPr>
          <w:p w14:paraId="60002B51" w14:textId="77777777" w:rsidR="00C155A0" w:rsidRDefault="00C155A0" w:rsidP="00C155A0">
            <w:r w:rsidRPr="00C459B9">
              <w:t>-</w:t>
            </w:r>
          </w:p>
        </w:tc>
        <w:tc>
          <w:tcPr>
            <w:tcW w:w="1350" w:type="dxa"/>
            <w:shd w:val="clear" w:color="auto" w:fill="auto"/>
          </w:tcPr>
          <w:p w14:paraId="018AB5F8" w14:textId="77777777" w:rsidR="00C155A0" w:rsidRPr="00F43862" w:rsidRDefault="00C155A0" w:rsidP="00C155A0">
            <w:r w:rsidRPr="00F43862">
              <w:t>Low</w:t>
            </w:r>
          </w:p>
          <w:p w14:paraId="4173A204" w14:textId="77777777" w:rsidR="00C155A0" w:rsidRDefault="00C155A0" w:rsidP="00C155A0">
            <w:r w:rsidRPr="00F43862">
              <w:t>-2 imprecision</w:t>
            </w:r>
          </w:p>
        </w:tc>
      </w:tr>
      <w:tr w:rsidR="00C155A0" w14:paraId="41F7E894" w14:textId="77777777" w:rsidTr="00C155A0">
        <w:trPr>
          <w:cantSplit/>
        </w:trPr>
        <w:tc>
          <w:tcPr>
            <w:tcW w:w="1692" w:type="dxa"/>
            <w:shd w:val="clear" w:color="auto" w:fill="auto"/>
          </w:tcPr>
          <w:p w14:paraId="0F42E9F2" w14:textId="77777777" w:rsidR="00C155A0" w:rsidRDefault="00C155A0" w:rsidP="00C155A0">
            <w:r>
              <w:t xml:space="preserve">ter Heide 2011, </w:t>
            </w:r>
          </w:p>
          <w:p w14:paraId="151599FF" w14:textId="77777777" w:rsidR="00C155A0" w:rsidRDefault="00C155A0" w:rsidP="00C155A0">
            <w:r>
              <w:t>ter Heide 2016</w:t>
            </w:r>
          </w:p>
        </w:tc>
        <w:tc>
          <w:tcPr>
            <w:tcW w:w="1841" w:type="dxa"/>
            <w:shd w:val="clear" w:color="auto" w:fill="auto"/>
          </w:tcPr>
          <w:p w14:paraId="78C17E23" w14:textId="77777777" w:rsidR="00C155A0" w:rsidRDefault="00C155A0" w:rsidP="00C155A0">
            <w:r>
              <w:t>PTSD &amp; DR</w:t>
            </w:r>
          </w:p>
        </w:tc>
        <w:tc>
          <w:tcPr>
            <w:tcW w:w="1700" w:type="dxa"/>
            <w:shd w:val="clear" w:color="auto" w:fill="auto"/>
          </w:tcPr>
          <w:p w14:paraId="3210EEE4" w14:textId="77777777" w:rsidR="00C155A0" w:rsidRDefault="00C155A0" w:rsidP="00C155A0">
            <w:r>
              <w:t>EMDR vs STBT</w:t>
            </w:r>
          </w:p>
        </w:tc>
        <w:tc>
          <w:tcPr>
            <w:tcW w:w="1275" w:type="dxa"/>
            <w:shd w:val="clear" w:color="auto" w:fill="auto"/>
          </w:tcPr>
          <w:p w14:paraId="4EA96324" w14:textId="77777777" w:rsidR="00C155A0" w:rsidRDefault="00C155A0" w:rsidP="00C155A0">
            <w:r>
              <w:t>2</w:t>
            </w:r>
          </w:p>
        </w:tc>
        <w:tc>
          <w:tcPr>
            <w:tcW w:w="1274" w:type="dxa"/>
            <w:shd w:val="clear" w:color="auto" w:fill="auto"/>
          </w:tcPr>
          <w:p w14:paraId="534D2C67" w14:textId="77777777" w:rsidR="00C155A0" w:rsidRDefault="00C155A0" w:rsidP="00C155A0">
            <w:r>
              <w:t>36</w:t>
            </w:r>
          </w:p>
        </w:tc>
        <w:tc>
          <w:tcPr>
            <w:tcW w:w="1132" w:type="dxa"/>
            <w:shd w:val="clear" w:color="auto" w:fill="auto"/>
          </w:tcPr>
          <w:p w14:paraId="52AD3A77" w14:textId="77777777" w:rsidR="00C155A0" w:rsidRDefault="00C155A0" w:rsidP="00C155A0">
            <w:r>
              <w:t>34</w:t>
            </w:r>
          </w:p>
        </w:tc>
        <w:tc>
          <w:tcPr>
            <w:tcW w:w="1968" w:type="dxa"/>
            <w:shd w:val="clear" w:color="auto" w:fill="auto"/>
          </w:tcPr>
          <w:p w14:paraId="5AA8D945" w14:textId="77777777" w:rsidR="00C155A0" w:rsidRDefault="00C155A0" w:rsidP="00C155A0">
            <w:r>
              <w:t>-0.16 (-0.61, 0.29), 0.486</w:t>
            </w:r>
          </w:p>
        </w:tc>
        <w:tc>
          <w:tcPr>
            <w:tcW w:w="1716" w:type="dxa"/>
            <w:shd w:val="clear" w:color="auto" w:fill="auto"/>
          </w:tcPr>
          <w:p w14:paraId="1AA41771" w14:textId="77777777" w:rsidR="00C155A0" w:rsidRDefault="00C155A0" w:rsidP="00C155A0">
            <w:r>
              <w:t>0%, 0.360</w:t>
            </w:r>
          </w:p>
        </w:tc>
        <w:tc>
          <w:tcPr>
            <w:tcW w:w="1350" w:type="dxa"/>
            <w:shd w:val="clear" w:color="auto" w:fill="auto"/>
          </w:tcPr>
          <w:p w14:paraId="242408B1" w14:textId="77777777" w:rsidR="00C155A0" w:rsidRPr="00F43862" w:rsidRDefault="00C155A0" w:rsidP="00C155A0">
            <w:r w:rsidRPr="00F43862">
              <w:t>Low</w:t>
            </w:r>
          </w:p>
          <w:p w14:paraId="156E4273" w14:textId="77777777" w:rsidR="00C155A0" w:rsidRDefault="00C155A0" w:rsidP="00C155A0">
            <w:r w:rsidRPr="00F43862">
              <w:t>-2 imprecision</w:t>
            </w:r>
          </w:p>
        </w:tc>
      </w:tr>
    </w:tbl>
    <w:p w14:paraId="14B4F4E5" w14:textId="77777777" w:rsidR="00C155A0" w:rsidRPr="00286F4E" w:rsidRDefault="00C155A0" w:rsidP="00C155A0">
      <w:pPr>
        <w:rPr>
          <w:rFonts w:cs="Times New Roman"/>
          <w:sz w:val="20"/>
          <w:szCs w:val="20"/>
        </w:rPr>
      </w:pPr>
      <w:r w:rsidRPr="00286F4E">
        <w:rPr>
          <w:rFonts w:cs="Times New Roman"/>
          <w:sz w:val="20"/>
          <w:szCs w:val="20"/>
        </w:rPr>
        <w:t xml:space="preserve">Abbreviations: </w:t>
      </w:r>
      <w:r>
        <w:rPr>
          <w:rFonts w:cs="Times New Roman"/>
          <w:sz w:val="20"/>
          <w:szCs w:val="20"/>
        </w:rPr>
        <w:t xml:space="preserve">AD=affect dysregulation; CBT=cognitive behavioural therapy; DBT=dialectical behaviour therapy; DET=dialogical exposure therapy; DR=disturbances in relationships; EMDR=eye-movement and desensitisation and reprocessing therapy; ERT=emotion regulation training; IPT=interpersonal psychotherapy; NSC=negative self-concept; PTSD=posttraumatic stress disorder; SC=supportive counselling; STBT=stabilisation treatment; TAU=treatment as usual; TMT=trauma management therapy; WL=waiting list. </w:t>
      </w:r>
    </w:p>
    <w:p w14:paraId="7D23C00B" w14:textId="77777777" w:rsidR="00C155A0" w:rsidRDefault="00C155A0" w:rsidP="00C155A0">
      <w:pPr>
        <w:rPr>
          <w:b/>
        </w:rPr>
      </w:pPr>
      <w:r>
        <w:rPr>
          <w:b/>
        </w:rPr>
        <w:br w:type="page"/>
      </w:r>
    </w:p>
    <w:p w14:paraId="5F8B5171" w14:textId="2C76CD3A" w:rsidR="00C155A0" w:rsidRPr="008B05FD" w:rsidRDefault="00C155A0" w:rsidP="00C155A0">
      <w:pPr>
        <w:rPr>
          <w:b/>
        </w:rPr>
      </w:pPr>
      <w:r>
        <w:rPr>
          <w:b/>
        </w:rPr>
        <w:lastRenderedPageBreak/>
        <w:t xml:space="preserve">K.        Table K.1. </w:t>
      </w:r>
      <w:r w:rsidRPr="008B05FD">
        <w:rPr>
          <w:b/>
        </w:rPr>
        <w:t xml:space="preserve">Clinically </w:t>
      </w:r>
      <w:r>
        <w:rPr>
          <w:b/>
        </w:rPr>
        <w:t>S</w:t>
      </w:r>
      <w:r w:rsidRPr="008B05FD">
        <w:rPr>
          <w:b/>
        </w:rPr>
        <w:t xml:space="preserve">ignificant </w:t>
      </w:r>
      <w:r>
        <w:rPr>
          <w:b/>
        </w:rPr>
        <w:t>R</w:t>
      </w:r>
      <w:r w:rsidRPr="008B05FD">
        <w:rPr>
          <w:b/>
        </w:rPr>
        <w:t xml:space="preserve">esponse </w:t>
      </w:r>
      <w:r>
        <w:rPr>
          <w:b/>
        </w:rPr>
        <w:t>(number needed to treat per control group event rate)</w:t>
      </w:r>
    </w:p>
    <w:p w14:paraId="319D9DF2" w14:textId="77777777" w:rsidR="00C155A0" w:rsidRDefault="00C155A0" w:rsidP="00C155A0"/>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96"/>
        <w:gridCol w:w="1701"/>
        <w:gridCol w:w="2694"/>
        <w:gridCol w:w="2876"/>
        <w:gridCol w:w="1659"/>
        <w:gridCol w:w="1600"/>
        <w:gridCol w:w="1722"/>
      </w:tblGrid>
      <w:tr w:rsidR="00C155A0" w14:paraId="78D29E41" w14:textId="77777777" w:rsidTr="00C155A0">
        <w:trPr>
          <w:trHeight w:val="836"/>
          <w:tblHeader/>
          <w:jc w:val="center"/>
        </w:trPr>
        <w:tc>
          <w:tcPr>
            <w:tcW w:w="1696" w:type="dxa"/>
            <w:shd w:val="clear" w:color="auto" w:fill="auto"/>
            <w:noWrap/>
            <w:tcMar>
              <w:left w:w="57" w:type="dxa"/>
              <w:right w:w="57" w:type="dxa"/>
            </w:tcMar>
          </w:tcPr>
          <w:p w14:paraId="06C11E5D" w14:textId="77777777" w:rsidR="00C155A0" w:rsidRPr="005D76B7" w:rsidRDefault="00C155A0" w:rsidP="00C155A0">
            <w:pPr>
              <w:jc w:val="center"/>
              <w:rPr>
                <w:b/>
              </w:rPr>
            </w:pPr>
            <w:r>
              <w:rPr>
                <w:b/>
              </w:rPr>
              <w:t>Treatment</w:t>
            </w:r>
          </w:p>
          <w:p w14:paraId="39B69A45" w14:textId="77777777" w:rsidR="00C155A0" w:rsidRPr="005D76B7" w:rsidRDefault="00C155A0" w:rsidP="00C155A0">
            <w:pPr>
              <w:jc w:val="center"/>
            </w:pPr>
          </w:p>
          <w:p w14:paraId="2D4923A8" w14:textId="77777777" w:rsidR="00C155A0" w:rsidRDefault="00C155A0" w:rsidP="00C155A0">
            <w:pPr>
              <w:jc w:val="center"/>
            </w:pPr>
          </w:p>
          <w:p w14:paraId="69E9AEA8" w14:textId="77777777" w:rsidR="00C155A0" w:rsidRDefault="00C155A0" w:rsidP="00C155A0">
            <w:pPr>
              <w:jc w:val="center"/>
            </w:pPr>
          </w:p>
        </w:tc>
        <w:tc>
          <w:tcPr>
            <w:tcW w:w="1701" w:type="dxa"/>
            <w:shd w:val="clear" w:color="auto" w:fill="auto"/>
            <w:noWrap/>
            <w:tcMar>
              <w:left w:w="57" w:type="dxa"/>
              <w:right w:w="57" w:type="dxa"/>
            </w:tcMar>
          </w:tcPr>
          <w:p w14:paraId="44DE5FF0" w14:textId="77777777" w:rsidR="00C155A0" w:rsidRDefault="00C155A0" w:rsidP="00C155A0">
            <w:pPr>
              <w:jc w:val="center"/>
            </w:pPr>
            <w:r w:rsidRPr="00AD5351">
              <w:rPr>
                <w:b/>
              </w:rPr>
              <w:t>Comparator</w:t>
            </w:r>
          </w:p>
        </w:tc>
        <w:tc>
          <w:tcPr>
            <w:tcW w:w="2694" w:type="dxa"/>
            <w:shd w:val="clear" w:color="auto" w:fill="auto"/>
            <w:noWrap/>
            <w:tcMar>
              <w:left w:w="57" w:type="dxa"/>
              <w:right w:w="57" w:type="dxa"/>
            </w:tcMar>
          </w:tcPr>
          <w:p w14:paraId="22134C29" w14:textId="77777777" w:rsidR="00C155A0" w:rsidRDefault="00C155A0" w:rsidP="00C155A0">
            <w:pPr>
              <w:jc w:val="center"/>
            </w:pPr>
            <w:r>
              <w:rPr>
                <w:b/>
              </w:rPr>
              <w:t>Outcome</w:t>
            </w:r>
          </w:p>
          <w:p w14:paraId="595D8FCB" w14:textId="77777777" w:rsidR="00C155A0" w:rsidRDefault="00C155A0" w:rsidP="00C155A0"/>
          <w:p w14:paraId="756242D9" w14:textId="77777777" w:rsidR="00C155A0" w:rsidRPr="005D76B7" w:rsidRDefault="00C155A0" w:rsidP="00C155A0">
            <w:pPr>
              <w:jc w:val="center"/>
            </w:pPr>
          </w:p>
        </w:tc>
        <w:tc>
          <w:tcPr>
            <w:tcW w:w="2876" w:type="dxa"/>
            <w:shd w:val="clear" w:color="auto" w:fill="auto"/>
            <w:noWrap/>
            <w:tcMar>
              <w:left w:w="57" w:type="dxa"/>
              <w:right w:w="57" w:type="dxa"/>
            </w:tcMar>
          </w:tcPr>
          <w:p w14:paraId="55AB7272" w14:textId="77777777" w:rsidR="00C155A0" w:rsidRPr="001810F9" w:rsidRDefault="00C155A0" w:rsidP="00C155A0">
            <w:pPr>
              <w:jc w:val="center"/>
            </w:pPr>
            <w:r>
              <w:rPr>
                <w:b/>
              </w:rPr>
              <w:t>g (95% CI), p-value</w:t>
            </w:r>
          </w:p>
        </w:tc>
        <w:tc>
          <w:tcPr>
            <w:tcW w:w="1659" w:type="dxa"/>
            <w:shd w:val="clear" w:color="auto" w:fill="auto"/>
            <w:noWrap/>
            <w:tcMar>
              <w:left w:w="57" w:type="dxa"/>
              <w:right w:w="57" w:type="dxa"/>
            </w:tcMar>
          </w:tcPr>
          <w:p w14:paraId="2D5263BF" w14:textId="77777777" w:rsidR="00C155A0" w:rsidRDefault="00C155A0" w:rsidP="00C155A0">
            <w:pPr>
              <w:jc w:val="center"/>
            </w:pPr>
            <w:r>
              <w:rPr>
                <w:b/>
              </w:rPr>
              <w:t>10% CER*</w:t>
            </w:r>
          </w:p>
        </w:tc>
        <w:tc>
          <w:tcPr>
            <w:tcW w:w="1600" w:type="dxa"/>
            <w:shd w:val="clear" w:color="auto" w:fill="auto"/>
            <w:noWrap/>
            <w:tcMar>
              <w:left w:w="57" w:type="dxa"/>
              <w:right w:w="57" w:type="dxa"/>
            </w:tcMar>
          </w:tcPr>
          <w:p w14:paraId="4CC9522E" w14:textId="77777777" w:rsidR="00C155A0" w:rsidRDefault="00C155A0" w:rsidP="00C155A0">
            <w:pPr>
              <w:jc w:val="center"/>
            </w:pPr>
            <w:r>
              <w:rPr>
                <w:b/>
              </w:rPr>
              <w:t>22% CER*</w:t>
            </w:r>
          </w:p>
        </w:tc>
        <w:tc>
          <w:tcPr>
            <w:tcW w:w="1722" w:type="dxa"/>
            <w:shd w:val="clear" w:color="auto" w:fill="auto"/>
            <w:noWrap/>
            <w:tcMar>
              <w:left w:w="57" w:type="dxa"/>
              <w:right w:w="57" w:type="dxa"/>
            </w:tcMar>
          </w:tcPr>
          <w:p w14:paraId="6262869A" w14:textId="77777777" w:rsidR="00C155A0" w:rsidRDefault="00C155A0" w:rsidP="00C155A0">
            <w:pPr>
              <w:jc w:val="center"/>
            </w:pPr>
            <w:r>
              <w:rPr>
                <w:b/>
              </w:rPr>
              <w:t>50% CER*</w:t>
            </w:r>
          </w:p>
        </w:tc>
      </w:tr>
      <w:tr w:rsidR="00C155A0" w14:paraId="2E726F69" w14:textId="77777777" w:rsidTr="00C155A0">
        <w:trPr>
          <w:trHeight w:val="257"/>
          <w:jc w:val="center"/>
        </w:trPr>
        <w:tc>
          <w:tcPr>
            <w:tcW w:w="1696" w:type="dxa"/>
            <w:shd w:val="clear" w:color="auto" w:fill="auto"/>
            <w:noWrap/>
            <w:tcMar>
              <w:left w:w="57" w:type="dxa"/>
              <w:right w:w="57" w:type="dxa"/>
            </w:tcMar>
          </w:tcPr>
          <w:p w14:paraId="430E1B6C" w14:textId="77777777" w:rsidR="00C155A0" w:rsidRPr="009C6403" w:rsidRDefault="00C155A0" w:rsidP="00C155A0">
            <w:r>
              <w:t>CBT</w:t>
            </w:r>
          </w:p>
        </w:tc>
        <w:tc>
          <w:tcPr>
            <w:tcW w:w="1701" w:type="dxa"/>
            <w:shd w:val="clear" w:color="auto" w:fill="auto"/>
            <w:noWrap/>
            <w:tcMar>
              <w:left w:w="57" w:type="dxa"/>
              <w:right w:w="57" w:type="dxa"/>
            </w:tcMar>
          </w:tcPr>
          <w:p w14:paraId="0F3EE929" w14:textId="77777777" w:rsidR="00C155A0" w:rsidRDefault="00C155A0" w:rsidP="00C155A0">
            <w:r>
              <w:t>vs TAU/WL</w:t>
            </w:r>
          </w:p>
        </w:tc>
        <w:tc>
          <w:tcPr>
            <w:tcW w:w="2694" w:type="dxa"/>
            <w:shd w:val="clear" w:color="auto" w:fill="auto"/>
            <w:noWrap/>
            <w:tcMar>
              <w:left w:w="57" w:type="dxa"/>
              <w:right w:w="57" w:type="dxa"/>
            </w:tcMar>
          </w:tcPr>
          <w:p w14:paraId="7B838516" w14:textId="77777777" w:rsidR="00C155A0" w:rsidRDefault="00C155A0" w:rsidP="00C155A0">
            <w:r>
              <w:t>DR</w:t>
            </w:r>
          </w:p>
        </w:tc>
        <w:tc>
          <w:tcPr>
            <w:tcW w:w="2876" w:type="dxa"/>
            <w:shd w:val="clear" w:color="auto" w:fill="auto"/>
            <w:noWrap/>
            <w:tcMar>
              <w:left w:w="57" w:type="dxa"/>
              <w:right w:w="57" w:type="dxa"/>
            </w:tcMar>
          </w:tcPr>
          <w:p w14:paraId="7F9589DC" w14:textId="77777777" w:rsidR="00C155A0" w:rsidRDefault="00C155A0" w:rsidP="00C155A0">
            <w:r>
              <w:t>-0.66 (-0.84, -0.48), &lt;0.001</w:t>
            </w:r>
          </w:p>
        </w:tc>
        <w:tc>
          <w:tcPr>
            <w:tcW w:w="1659" w:type="dxa"/>
            <w:shd w:val="clear" w:color="auto" w:fill="auto"/>
            <w:noWrap/>
            <w:tcMar>
              <w:left w:w="57" w:type="dxa"/>
              <w:right w:w="57" w:type="dxa"/>
            </w:tcMar>
          </w:tcPr>
          <w:p w14:paraId="26D6BA47" w14:textId="77777777" w:rsidR="00C155A0" w:rsidRDefault="00C155A0" w:rsidP="00C155A0">
            <w:r>
              <w:t>6B (4B, 9B)</w:t>
            </w:r>
          </w:p>
        </w:tc>
        <w:tc>
          <w:tcPr>
            <w:tcW w:w="1600" w:type="dxa"/>
            <w:shd w:val="clear" w:color="auto" w:fill="auto"/>
            <w:noWrap/>
            <w:tcMar>
              <w:left w:w="57" w:type="dxa"/>
              <w:right w:w="57" w:type="dxa"/>
            </w:tcMar>
          </w:tcPr>
          <w:p w14:paraId="16B50B4A" w14:textId="77777777" w:rsidR="00C155A0" w:rsidRDefault="00C155A0" w:rsidP="00C155A0">
            <w:r>
              <w:t>4B (3B, 6B)</w:t>
            </w:r>
          </w:p>
        </w:tc>
        <w:tc>
          <w:tcPr>
            <w:tcW w:w="1722" w:type="dxa"/>
            <w:shd w:val="clear" w:color="auto" w:fill="auto"/>
            <w:noWrap/>
            <w:tcMar>
              <w:left w:w="57" w:type="dxa"/>
              <w:right w:w="57" w:type="dxa"/>
            </w:tcMar>
          </w:tcPr>
          <w:p w14:paraId="3A7ED306" w14:textId="77777777" w:rsidR="00C155A0" w:rsidRDefault="00C155A0" w:rsidP="00C155A0">
            <w:r>
              <w:t>4B (3B, 5B)</w:t>
            </w:r>
          </w:p>
        </w:tc>
      </w:tr>
      <w:tr w:rsidR="00C155A0" w14:paraId="0E526A5B" w14:textId="77777777" w:rsidTr="00C155A0">
        <w:trPr>
          <w:trHeight w:val="257"/>
          <w:jc w:val="center"/>
        </w:trPr>
        <w:tc>
          <w:tcPr>
            <w:tcW w:w="1696" w:type="dxa"/>
            <w:shd w:val="clear" w:color="auto" w:fill="auto"/>
            <w:noWrap/>
            <w:tcMar>
              <w:left w:w="57" w:type="dxa"/>
              <w:right w:w="57" w:type="dxa"/>
            </w:tcMar>
          </w:tcPr>
          <w:p w14:paraId="7728EE00" w14:textId="77777777" w:rsidR="00C155A0" w:rsidRPr="009C6403" w:rsidRDefault="00C155A0" w:rsidP="00C155A0">
            <w:r w:rsidRPr="00017A23">
              <w:t>CBT</w:t>
            </w:r>
          </w:p>
        </w:tc>
        <w:tc>
          <w:tcPr>
            <w:tcW w:w="1701" w:type="dxa"/>
            <w:shd w:val="clear" w:color="auto" w:fill="auto"/>
            <w:noWrap/>
            <w:tcMar>
              <w:left w:w="57" w:type="dxa"/>
              <w:right w:w="57" w:type="dxa"/>
            </w:tcMar>
          </w:tcPr>
          <w:p w14:paraId="783F748D" w14:textId="77777777" w:rsidR="00C155A0" w:rsidRDefault="00C155A0" w:rsidP="00C155A0">
            <w:r w:rsidRPr="00D54B93">
              <w:t>vs control</w:t>
            </w:r>
          </w:p>
        </w:tc>
        <w:tc>
          <w:tcPr>
            <w:tcW w:w="2694" w:type="dxa"/>
            <w:shd w:val="clear" w:color="auto" w:fill="auto"/>
            <w:noWrap/>
            <w:tcMar>
              <w:left w:w="57" w:type="dxa"/>
              <w:right w:w="57" w:type="dxa"/>
            </w:tcMar>
          </w:tcPr>
          <w:p w14:paraId="35673D7C" w14:textId="77777777" w:rsidR="00C155A0" w:rsidRDefault="00C155A0" w:rsidP="00C155A0">
            <w:r>
              <w:t>DR</w:t>
            </w:r>
          </w:p>
        </w:tc>
        <w:tc>
          <w:tcPr>
            <w:tcW w:w="2876" w:type="dxa"/>
            <w:shd w:val="clear" w:color="auto" w:fill="auto"/>
            <w:noWrap/>
            <w:tcMar>
              <w:left w:w="57" w:type="dxa"/>
              <w:right w:w="57" w:type="dxa"/>
            </w:tcMar>
          </w:tcPr>
          <w:p w14:paraId="54AE860D" w14:textId="77777777" w:rsidR="00C155A0" w:rsidRDefault="00C155A0" w:rsidP="00C155A0">
            <w:r w:rsidRPr="00D54B93">
              <w:t>-</w:t>
            </w:r>
            <w:r>
              <w:t>0</w:t>
            </w:r>
            <w:r w:rsidRPr="00D54B93">
              <w:t>.32 (-0.60, -0.03), 0.029</w:t>
            </w:r>
          </w:p>
        </w:tc>
        <w:tc>
          <w:tcPr>
            <w:tcW w:w="1659" w:type="dxa"/>
            <w:shd w:val="clear" w:color="auto" w:fill="auto"/>
            <w:noWrap/>
            <w:tcMar>
              <w:left w:w="57" w:type="dxa"/>
              <w:right w:w="57" w:type="dxa"/>
            </w:tcMar>
          </w:tcPr>
          <w:p w14:paraId="46598FEB" w14:textId="77777777" w:rsidR="00C155A0" w:rsidRDefault="00C155A0" w:rsidP="00C155A0">
            <w:r>
              <w:t>15B (7B, 186B)</w:t>
            </w:r>
          </w:p>
        </w:tc>
        <w:tc>
          <w:tcPr>
            <w:tcW w:w="1600" w:type="dxa"/>
            <w:shd w:val="clear" w:color="auto" w:fill="auto"/>
            <w:noWrap/>
            <w:tcMar>
              <w:left w:w="57" w:type="dxa"/>
              <w:right w:w="57" w:type="dxa"/>
            </w:tcMar>
          </w:tcPr>
          <w:p w14:paraId="74F2F320" w14:textId="77777777" w:rsidR="00C155A0" w:rsidRDefault="00C155A0" w:rsidP="00C155A0">
            <w:r>
              <w:t>9B (5B, 111B)</w:t>
            </w:r>
          </w:p>
        </w:tc>
        <w:tc>
          <w:tcPr>
            <w:tcW w:w="1722" w:type="dxa"/>
            <w:shd w:val="clear" w:color="auto" w:fill="auto"/>
            <w:noWrap/>
            <w:tcMar>
              <w:left w:w="57" w:type="dxa"/>
              <w:right w:w="57" w:type="dxa"/>
            </w:tcMar>
          </w:tcPr>
          <w:p w14:paraId="2765FAC7" w14:textId="77777777" w:rsidR="00C155A0" w:rsidRDefault="00C155A0" w:rsidP="00C155A0">
            <w:r>
              <w:t>8B (4B, 84B)</w:t>
            </w:r>
          </w:p>
        </w:tc>
      </w:tr>
      <w:tr w:rsidR="00C155A0" w14:paraId="625DCD2E" w14:textId="77777777" w:rsidTr="00C155A0">
        <w:trPr>
          <w:trHeight w:val="257"/>
          <w:jc w:val="center"/>
        </w:trPr>
        <w:tc>
          <w:tcPr>
            <w:tcW w:w="1696" w:type="dxa"/>
            <w:shd w:val="clear" w:color="auto" w:fill="auto"/>
            <w:noWrap/>
            <w:tcMar>
              <w:left w:w="57" w:type="dxa"/>
              <w:right w:w="57" w:type="dxa"/>
            </w:tcMar>
          </w:tcPr>
          <w:p w14:paraId="0AC6D22B" w14:textId="77777777" w:rsidR="00C155A0" w:rsidRPr="009C6403" w:rsidRDefault="00C155A0" w:rsidP="00C155A0">
            <w:r w:rsidRPr="00017A23">
              <w:t>CBT</w:t>
            </w:r>
          </w:p>
        </w:tc>
        <w:tc>
          <w:tcPr>
            <w:tcW w:w="1701" w:type="dxa"/>
            <w:shd w:val="clear" w:color="auto" w:fill="auto"/>
            <w:noWrap/>
            <w:tcMar>
              <w:left w:w="57" w:type="dxa"/>
              <w:right w:w="57" w:type="dxa"/>
            </w:tcMar>
          </w:tcPr>
          <w:p w14:paraId="08797C70" w14:textId="77777777" w:rsidR="00C155A0" w:rsidRDefault="00C155A0" w:rsidP="00C155A0">
            <w:r w:rsidRPr="00D54B93">
              <w:t>vs TAU/WL</w:t>
            </w:r>
          </w:p>
        </w:tc>
        <w:tc>
          <w:tcPr>
            <w:tcW w:w="2694" w:type="dxa"/>
            <w:shd w:val="clear" w:color="auto" w:fill="auto"/>
            <w:noWrap/>
            <w:tcMar>
              <w:left w:w="57" w:type="dxa"/>
              <w:right w:w="57" w:type="dxa"/>
            </w:tcMar>
          </w:tcPr>
          <w:p w14:paraId="37A78CBC" w14:textId="77777777" w:rsidR="00C155A0" w:rsidRDefault="00C155A0" w:rsidP="00C155A0">
            <w:r>
              <w:t>AD</w:t>
            </w:r>
          </w:p>
        </w:tc>
        <w:tc>
          <w:tcPr>
            <w:tcW w:w="2876" w:type="dxa"/>
            <w:shd w:val="clear" w:color="auto" w:fill="auto"/>
            <w:noWrap/>
            <w:tcMar>
              <w:left w:w="57" w:type="dxa"/>
              <w:right w:w="57" w:type="dxa"/>
            </w:tcMar>
          </w:tcPr>
          <w:p w14:paraId="31CEDD0B" w14:textId="77777777" w:rsidR="00C155A0" w:rsidRDefault="00C155A0" w:rsidP="00C155A0">
            <w:r w:rsidRPr="00D54B93">
              <w:t>-1.42 (-2.20, -0.65), &lt;0.001</w:t>
            </w:r>
          </w:p>
        </w:tc>
        <w:tc>
          <w:tcPr>
            <w:tcW w:w="1659" w:type="dxa"/>
            <w:shd w:val="clear" w:color="auto" w:fill="auto"/>
            <w:noWrap/>
            <w:tcMar>
              <w:left w:w="57" w:type="dxa"/>
              <w:right w:w="57" w:type="dxa"/>
            </w:tcMar>
          </w:tcPr>
          <w:p w14:paraId="6802B32E" w14:textId="77777777" w:rsidR="00C155A0" w:rsidRDefault="00C155A0" w:rsidP="00C155A0">
            <w:r>
              <w:t>2B (1B, 6B)</w:t>
            </w:r>
          </w:p>
        </w:tc>
        <w:tc>
          <w:tcPr>
            <w:tcW w:w="1600" w:type="dxa"/>
            <w:shd w:val="clear" w:color="auto" w:fill="auto"/>
            <w:noWrap/>
            <w:tcMar>
              <w:left w:w="57" w:type="dxa"/>
              <w:right w:w="57" w:type="dxa"/>
            </w:tcMar>
          </w:tcPr>
          <w:p w14:paraId="4AA0D0CA" w14:textId="77777777" w:rsidR="00C155A0" w:rsidRDefault="00C155A0" w:rsidP="00C155A0">
            <w:r>
              <w:t>2B (1B, 4B)</w:t>
            </w:r>
          </w:p>
        </w:tc>
        <w:tc>
          <w:tcPr>
            <w:tcW w:w="1722" w:type="dxa"/>
            <w:shd w:val="clear" w:color="auto" w:fill="auto"/>
            <w:noWrap/>
            <w:tcMar>
              <w:left w:w="57" w:type="dxa"/>
              <w:right w:w="57" w:type="dxa"/>
            </w:tcMar>
          </w:tcPr>
          <w:p w14:paraId="1676B080" w14:textId="77777777" w:rsidR="00C155A0" w:rsidRDefault="00C155A0" w:rsidP="00C155A0">
            <w:r>
              <w:t>2B (2B, 4B)</w:t>
            </w:r>
          </w:p>
        </w:tc>
      </w:tr>
      <w:tr w:rsidR="00C155A0" w14:paraId="22EA2F76" w14:textId="77777777" w:rsidTr="00C155A0">
        <w:trPr>
          <w:trHeight w:val="257"/>
          <w:jc w:val="center"/>
        </w:trPr>
        <w:tc>
          <w:tcPr>
            <w:tcW w:w="1696" w:type="dxa"/>
            <w:shd w:val="clear" w:color="auto" w:fill="auto"/>
            <w:noWrap/>
            <w:tcMar>
              <w:left w:w="57" w:type="dxa"/>
              <w:right w:w="57" w:type="dxa"/>
            </w:tcMar>
          </w:tcPr>
          <w:p w14:paraId="43953DC5" w14:textId="77777777" w:rsidR="00C155A0" w:rsidRPr="009C6403" w:rsidRDefault="00C155A0" w:rsidP="00C155A0">
            <w:r w:rsidRPr="00017A23">
              <w:t>CBT</w:t>
            </w:r>
          </w:p>
        </w:tc>
        <w:tc>
          <w:tcPr>
            <w:tcW w:w="1701" w:type="dxa"/>
            <w:shd w:val="clear" w:color="auto" w:fill="auto"/>
            <w:noWrap/>
            <w:tcMar>
              <w:left w:w="57" w:type="dxa"/>
              <w:right w:w="57" w:type="dxa"/>
            </w:tcMar>
          </w:tcPr>
          <w:p w14:paraId="4F6F8329" w14:textId="77777777" w:rsidR="00C155A0" w:rsidRDefault="00C155A0" w:rsidP="00C155A0">
            <w:r w:rsidRPr="001A176B">
              <w:t>vs control</w:t>
            </w:r>
          </w:p>
        </w:tc>
        <w:tc>
          <w:tcPr>
            <w:tcW w:w="2694" w:type="dxa"/>
            <w:shd w:val="clear" w:color="auto" w:fill="auto"/>
            <w:noWrap/>
            <w:tcMar>
              <w:left w:w="57" w:type="dxa"/>
              <w:right w:w="57" w:type="dxa"/>
            </w:tcMar>
          </w:tcPr>
          <w:p w14:paraId="04079883" w14:textId="77777777" w:rsidR="00C155A0" w:rsidRDefault="00C155A0" w:rsidP="00C155A0">
            <w:r>
              <w:t>AD</w:t>
            </w:r>
          </w:p>
        </w:tc>
        <w:tc>
          <w:tcPr>
            <w:tcW w:w="2876" w:type="dxa"/>
            <w:shd w:val="clear" w:color="auto" w:fill="auto"/>
            <w:noWrap/>
            <w:tcMar>
              <w:left w:w="57" w:type="dxa"/>
              <w:right w:w="57" w:type="dxa"/>
            </w:tcMar>
          </w:tcPr>
          <w:p w14:paraId="32727A2F" w14:textId="77777777" w:rsidR="00C155A0" w:rsidRDefault="00C155A0" w:rsidP="00C155A0">
            <w:r w:rsidRPr="001A176B">
              <w:t xml:space="preserve">-0.82 (-2.91, 1.26), 0.440 </w:t>
            </w:r>
          </w:p>
        </w:tc>
        <w:tc>
          <w:tcPr>
            <w:tcW w:w="1659" w:type="dxa"/>
            <w:shd w:val="clear" w:color="auto" w:fill="auto"/>
            <w:noWrap/>
            <w:tcMar>
              <w:left w:w="57" w:type="dxa"/>
              <w:right w:w="57" w:type="dxa"/>
            </w:tcMar>
          </w:tcPr>
          <w:p w14:paraId="6CC6376F" w14:textId="77777777" w:rsidR="00C155A0" w:rsidRDefault="00C155A0" w:rsidP="00C155A0">
            <w:r>
              <w:t>5B (1B, 3H)</w:t>
            </w:r>
          </w:p>
        </w:tc>
        <w:tc>
          <w:tcPr>
            <w:tcW w:w="1600" w:type="dxa"/>
            <w:shd w:val="clear" w:color="auto" w:fill="auto"/>
            <w:noWrap/>
            <w:tcMar>
              <w:left w:w="57" w:type="dxa"/>
              <w:right w:w="57" w:type="dxa"/>
            </w:tcMar>
          </w:tcPr>
          <w:p w14:paraId="0B499FC7" w14:textId="77777777" w:rsidR="00C155A0" w:rsidRDefault="00C155A0" w:rsidP="00C155A0">
            <w:r>
              <w:t>3B (1B, 2H)</w:t>
            </w:r>
          </w:p>
        </w:tc>
        <w:tc>
          <w:tcPr>
            <w:tcW w:w="1722" w:type="dxa"/>
            <w:shd w:val="clear" w:color="auto" w:fill="auto"/>
            <w:noWrap/>
            <w:tcMar>
              <w:left w:w="57" w:type="dxa"/>
              <w:right w:w="57" w:type="dxa"/>
            </w:tcMar>
          </w:tcPr>
          <w:p w14:paraId="228351E9" w14:textId="77777777" w:rsidR="00C155A0" w:rsidRDefault="00C155A0" w:rsidP="00C155A0">
            <w:r>
              <w:t>3B (2B, 3H)</w:t>
            </w:r>
          </w:p>
        </w:tc>
      </w:tr>
      <w:tr w:rsidR="00C155A0" w14:paraId="236446DF" w14:textId="77777777" w:rsidTr="00C155A0">
        <w:trPr>
          <w:trHeight w:val="257"/>
          <w:jc w:val="center"/>
        </w:trPr>
        <w:tc>
          <w:tcPr>
            <w:tcW w:w="1696" w:type="dxa"/>
            <w:shd w:val="clear" w:color="auto" w:fill="auto"/>
            <w:noWrap/>
            <w:tcMar>
              <w:left w:w="57" w:type="dxa"/>
              <w:right w:w="57" w:type="dxa"/>
            </w:tcMar>
          </w:tcPr>
          <w:p w14:paraId="0D2B9737" w14:textId="77777777" w:rsidR="00C155A0" w:rsidRPr="009C6403" w:rsidRDefault="00C155A0" w:rsidP="00C155A0">
            <w:r w:rsidRPr="00017A23">
              <w:t>CBT</w:t>
            </w:r>
          </w:p>
        </w:tc>
        <w:tc>
          <w:tcPr>
            <w:tcW w:w="1701" w:type="dxa"/>
            <w:shd w:val="clear" w:color="auto" w:fill="auto"/>
            <w:noWrap/>
            <w:tcMar>
              <w:left w:w="57" w:type="dxa"/>
              <w:right w:w="57" w:type="dxa"/>
            </w:tcMar>
          </w:tcPr>
          <w:p w14:paraId="5C54C82F" w14:textId="77777777" w:rsidR="00C155A0" w:rsidRDefault="00C155A0" w:rsidP="00C155A0">
            <w:r w:rsidRPr="005379A7">
              <w:t>vs TAU/WL</w:t>
            </w:r>
          </w:p>
        </w:tc>
        <w:tc>
          <w:tcPr>
            <w:tcW w:w="2694" w:type="dxa"/>
            <w:shd w:val="clear" w:color="auto" w:fill="auto"/>
            <w:noWrap/>
            <w:tcMar>
              <w:left w:w="57" w:type="dxa"/>
              <w:right w:w="57" w:type="dxa"/>
            </w:tcMar>
          </w:tcPr>
          <w:p w14:paraId="3B909D8C" w14:textId="77777777" w:rsidR="00C155A0" w:rsidRDefault="00C155A0" w:rsidP="00C155A0">
            <w:r>
              <w:t>NSC</w:t>
            </w:r>
          </w:p>
        </w:tc>
        <w:tc>
          <w:tcPr>
            <w:tcW w:w="2876" w:type="dxa"/>
            <w:shd w:val="clear" w:color="auto" w:fill="auto"/>
            <w:noWrap/>
            <w:tcMar>
              <w:left w:w="57" w:type="dxa"/>
              <w:right w:w="57" w:type="dxa"/>
            </w:tcMar>
          </w:tcPr>
          <w:p w14:paraId="35F8E1F8" w14:textId="77777777" w:rsidR="00C155A0" w:rsidRDefault="00C155A0" w:rsidP="00C155A0">
            <w:r w:rsidRPr="005379A7">
              <w:t>-0.82 (-1.19, -0.44), &lt;0.001</w:t>
            </w:r>
          </w:p>
        </w:tc>
        <w:tc>
          <w:tcPr>
            <w:tcW w:w="1659" w:type="dxa"/>
            <w:shd w:val="clear" w:color="auto" w:fill="auto"/>
            <w:noWrap/>
            <w:tcMar>
              <w:left w:w="57" w:type="dxa"/>
              <w:right w:w="57" w:type="dxa"/>
            </w:tcMar>
          </w:tcPr>
          <w:p w14:paraId="2801C654" w14:textId="77777777" w:rsidR="00C155A0" w:rsidRDefault="00C155A0" w:rsidP="00C155A0">
            <w:r>
              <w:t>5B (3B,10B)</w:t>
            </w:r>
          </w:p>
        </w:tc>
        <w:tc>
          <w:tcPr>
            <w:tcW w:w="1600" w:type="dxa"/>
            <w:shd w:val="clear" w:color="auto" w:fill="auto"/>
            <w:noWrap/>
            <w:tcMar>
              <w:left w:w="57" w:type="dxa"/>
              <w:right w:w="57" w:type="dxa"/>
            </w:tcMar>
          </w:tcPr>
          <w:p w14:paraId="6722592F" w14:textId="77777777" w:rsidR="00C155A0" w:rsidRDefault="00C155A0" w:rsidP="00C155A0">
            <w:r>
              <w:t>3B (2B, 7B)</w:t>
            </w:r>
          </w:p>
        </w:tc>
        <w:tc>
          <w:tcPr>
            <w:tcW w:w="1722" w:type="dxa"/>
            <w:shd w:val="clear" w:color="auto" w:fill="auto"/>
            <w:noWrap/>
            <w:tcMar>
              <w:left w:w="57" w:type="dxa"/>
              <w:right w:w="57" w:type="dxa"/>
            </w:tcMar>
          </w:tcPr>
          <w:p w14:paraId="2BC443A8" w14:textId="77777777" w:rsidR="00C155A0" w:rsidRDefault="00C155A0" w:rsidP="00C155A0">
            <w:r>
              <w:t>3B (3B, 6B)</w:t>
            </w:r>
          </w:p>
        </w:tc>
      </w:tr>
      <w:tr w:rsidR="00C155A0" w14:paraId="4B83217A" w14:textId="77777777" w:rsidTr="00C155A0">
        <w:trPr>
          <w:trHeight w:val="257"/>
          <w:jc w:val="center"/>
        </w:trPr>
        <w:tc>
          <w:tcPr>
            <w:tcW w:w="1696" w:type="dxa"/>
            <w:shd w:val="clear" w:color="auto" w:fill="auto"/>
            <w:noWrap/>
            <w:tcMar>
              <w:left w:w="57" w:type="dxa"/>
              <w:right w:w="57" w:type="dxa"/>
            </w:tcMar>
          </w:tcPr>
          <w:p w14:paraId="58FF8D63" w14:textId="77777777" w:rsidR="00C155A0" w:rsidRPr="009C6403" w:rsidRDefault="00C155A0" w:rsidP="00C155A0">
            <w:r w:rsidRPr="00017A23">
              <w:t>CBT</w:t>
            </w:r>
          </w:p>
        </w:tc>
        <w:tc>
          <w:tcPr>
            <w:tcW w:w="1701" w:type="dxa"/>
            <w:shd w:val="clear" w:color="auto" w:fill="auto"/>
            <w:noWrap/>
            <w:tcMar>
              <w:left w:w="57" w:type="dxa"/>
              <w:right w:w="57" w:type="dxa"/>
            </w:tcMar>
          </w:tcPr>
          <w:p w14:paraId="5EDFE787" w14:textId="77777777" w:rsidR="00C155A0" w:rsidRDefault="00C155A0" w:rsidP="00C155A0">
            <w:r w:rsidRPr="00CE1B04">
              <w:t>vs control</w:t>
            </w:r>
          </w:p>
        </w:tc>
        <w:tc>
          <w:tcPr>
            <w:tcW w:w="2694" w:type="dxa"/>
            <w:shd w:val="clear" w:color="auto" w:fill="auto"/>
            <w:noWrap/>
            <w:tcMar>
              <w:left w:w="57" w:type="dxa"/>
              <w:right w:w="57" w:type="dxa"/>
            </w:tcMar>
          </w:tcPr>
          <w:p w14:paraId="4EC21AB5" w14:textId="77777777" w:rsidR="00C155A0" w:rsidRDefault="00C155A0" w:rsidP="00C155A0">
            <w:r>
              <w:t>NSC</w:t>
            </w:r>
          </w:p>
        </w:tc>
        <w:tc>
          <w:tcPr>
            <w:tcW w:w="2876" w:type="dxa"/>
            <w:shd w:val="clear" w:color="auto" w:fill="auto"/>
            <w:noWrap/>
            <w:tcMar>
              <w:left w:w="57" w:type="dxa"/>
              <w:right w:w="57" w:type="dxa"/>
            </w:tcMar>
          </w:tcPr>
          <w:p w14:paraId="0787647A" w14:textId="77777777" w:rsidR="00C155A0" w:rsidRDefault="00C155A0" w:rsidP="00C155A0">
            <w:r w:rsidRPr="00CE1B04">
              <w:t>-</w:t>
            </w:r>
            <w:r>
              <w:t>0</w:t>
            </w:r>
            <w:r w:rsidRPr="00CE1B04">
              <w:t>.24 (-0.69, 0.21), 0.295</w:t>
            </w:r>
          </w:p>
        </w:tc>
        <w:tc>
          <w:tcPr>
            <w:tcW w:w="1659" w:type="dxa"/>
            <w:shd w:val="clear" w:color="auto" w:fill="auto"/>
            <w:noWrap/>
            <w:tcMar>
              <w:left w:w="57" w:type="dxa"/>
              <w:right w:w="57" w:type="dxa"/>
            </w:tcMar>
          </w:tcPr>
          <w:p w14:paraId="7026642D" w14:textId="77777777" w:rsidR="00C155A0" w:rsidRDefault="00C155A0" w:rsidP="00C155A0">
            <w:r>
              <w:t>20B (6B, 24H)</w:t>
            </w:r>
          </w:p>
        </w:tc>
        <w:tc>
          <w:tcPr>
            <w:tcW w:w="1600" w:type="dxa"/>
            <w:shd w:val="clear" w:color="auto" w:fill="auto"/>
            <w:noWrap/>
            <w:tcMar>
              <w:left w:w="57" w:type="dxa"/>
              <w:right w:w="57" w:type="dxa"/>
            </w:tcMar>
          </w:tcPr>
          <w:p w14:paraId="0BDDF39C" w14:textId="77777777" w:rsidR="00C155A0" w:rsidRDefault="00C155A0" w:rsidP="00C155A0">
            <w:r>
              <w:t>13B (4B, 15H)</w:t>
            </w:r>
          </w:p>
        </w:tc>
        <w:tc>
          <w:tcPr>
            <w:tcW w:w="1722" w:type="dxa"/>
            <w:shd w:val="clear" w:color="auto" w:fill="auto"/>
            <w:noWrap/>
            <w:tcMar>
              <w:left w:w="57" w:type="dxa"/>
              <w:right w:w="57" w:type="dxa"/>
            </w:tcMar>
          </w:tcPr>
          <w:p w14:paraId="5CD75274" w14:textId="77777777" w:rsidR="00C155A0" w:rsidRDefault="00C155A0" w:rsidP="00C155A0">
            <w:r>
              <w:t>11B (4B, 12H)</w:t>
            </w:r>
          </w:p>
        </w:tc>
      </w:tr>
      <w:tr w:rsidR="00C155A0" w14:paraId="550E768A" w14:textId="77777777" w:rsidTr="00C155A0">
        <w:trPr>
          <w:trHeight w:val="257"/>
          <w:jc w:val="center"/>
        </w:trPr>
        <w:tc>
          <w:tcPr>
            <w:tcW w:w="1696" w:type="dxa"/>
            <w:shd w:val="clear" w:color="auto" w:fill="auto"/>
            <w:noWrap/>
            <w:tcMar>
              <w:left w:w="57" w:type="dxa"/>
              <w:right w:w="57" w:type="dxa"/>
            </w:tcMar>
          </w:tcPr>
          <w:p w14:paraId="00A83066" w14:textId="77777777" w:rsidR="00C155A0" w:rsidRPr="009C6403" w:rsidRDefault="00C155A0" w:rsidP="00C155A0">
            <w:r w:rsidRPr="00017A23">
              <w:t>CBT</w:t>
            </w:r>
          </w:p>
        </w:tc>
        <w:tc>
          <w:tcPr>
            <w:tcW w:w="1701" w:type="dxa"/>
            <w:shd w:val="clear" w:color="auto" w:fill="auto"/>
            <w:noWrap/>
            <w:tcMar>
              <w:left w:w="57" w:type="dxa"/>
              <w:right w:w="57" w:type="dxa"/>
            </w:tcMar>
          </w:tcPr>
          <w:p w14:paraId="4F555BD2" w14:textId="77777777" w:rsidR="00C155A0" w:rsidRDefault="00C155A0" w:rsidP="00C155A0">
            <w:r w:rsidRPr="0058424B">
              <w:t>vs TAU/WL</w:t>
            </w:r>
          </w:p>
        </w:tc>
        <w:tc>
          <w:tcPr>
            <w:tcW w:w="2694" w:type="dxa"/>
            <w:shd w:val="clear" w:color="auto" w:fill="auto"/>
            <w:noWrap/>
            <w:tcMar>
              <w:left w:w="57" w:type="dxa"/>
              <w:right w:w="57" w:type="dxa"/>
            </w:tcMar>
          </w:tcPr>
          <w:p w14:paraId="18B06BEC" w14:textId="77777777" w:rsidR="00C155A0" w:rsidRDefault="00C155A0" w:rsidP="00C155A0">
            <w:r w:rsidRPr="0058424B">
              <w:t>PTSD</w:t>
            </w:r>
          </w:p>
        </w:tc>
        <w:tc>
          <w:tcPr>
            <w:tcW w:w="2876" w:type="dxa"/>
            <w:shd w:val="clear" w:color="auto" w:fill="auto"/>
            <w:noWrap/>
            <w:tcMar>
              <w:left w:w="57" w:type="dxa"/>
              <w:right w:w="57" w:type="dxa"/>
            </w:tcMar>
          </w:tcPr>
          <w:p w14:paraId="4328F980" w14:textId="77777777" w:rsidR="00C155A0" w:rsidRDefault="00C155A0" w:rsidP="00C155A0">
            <w:r w:rsidRPr="0058424B">
              <w:t>-0.90 (-1.1</w:t>
            </w:r>
            <w:r>
              <w:t>1</w:t>
            </w:r>
            <w:r w:rsidRPr="0058424B">
              <w:t>, -0.6</w:t>
            </w:r>
            <w:r>
              <w:t>8</w:t>
            </w:r>
            <w:r w:rsidRPr="0058424B">
              <w:t>), &lt;0.001</w:t>
            </w:r>
          </w:p>
        </w:tc>
        <w:tc>
          <w:tcPr>
            <w:tcW w:w="1659" w:type="dxa"/>
            <w:shd w:val="clear" w:color="auto" w:fill="auto"/>
            <w:noWrap/>
            <w:tcMar>
              <w:left w:w="57" w:type="dxa"/>
              <w:right w:w="57" w:type="dxa"/>
            </w:tcMar>
          </w:tcPr>
          <w:p w14:paraId="15F88941" w14:textId="77777777" w:rsidR="00C155A0" w:rsidRDefault="00C155A0" w:rsidP="00C155A0">
            <w:r>
              <w:t>4B (3B, 6B)</w:t>
            </w:r>
          </w:p>
        </w:tc>
        <w:tc>
          <w:tcPr>
            <w:tcW w:w="1600" w:type="dxa"/>
            <w:shd w:val="clear" w:color="auto" w:fill="auto"/>
            <w:noWrap/>
            <w:tcMar>
              <w:left w:w="57" w:type="dxa"/>
              <w:right w:w="57" w:type="dxa"/>
            </w:tcMar>
          </w:tcPr>
          <w:p w14:paraId="7AB64FB6" w14:textId="77777777" w:rsidR="00C155A0" w:rsidRDefault="00C155A0" w:rsidP="00C155A0">
            <w:r>
              <w:t>3B (2B, 4B)</w:t>
            </w:r>
          </w:p>
        </w:tc>
        <w:tc>
          <w:tcPr>
            <w:tcW w:w="1722" w:type="dxa"/>
            <w:shd w:val="clear" w:color="auto" w:fill="auto"/>
            <w:noWrap/>
            <w:tcMar>
              <w:left w:w="57" w:type="dxa"/>
              <w:right w:w="57" w:type="dxa"/>
            </w:tcMar>
          </w:tcPr>
          <w:p w14:paraId="3F1CF5CC" w14:textId="77777777" w:rsidR="00C155A0" w:rsidRDefault="00C155A0" w:rsidP="00C155A0">
            <w:r>
              <w:t>3B (3B, 4B)</w:t>
            </w:r>
          </w:p>
        </w:tc>
      </w:tr>
      <w:tr w:rsidR="00C155A0" w14:paraId="13F83760" w14:textId="77777777" w:rsidTr="00C155A0">
        <w:trPr>
          <w:trHeight w:val="257"/>
          <w:jc w:val="center"/>
        </w:trPr>
        <w:tc>
          <w:tcPr>
            <w:tcW w:w="1696" w:type="dxa"/>
            <w:shd w:val="clear" w:color="auto" w:fill="auto"/>
            <w:noWrap/>
            <w:tcMar>
              <w:left w:w="57" w:type="dxa"/>
              <w:right w:w="57" w:type="dxa"/>
            </w:tcMar>
          </w:tcPr>
          <w:p w14:paraId="26E66766" w14:textId="77777777" w:rsidR="00C155A0" w:rsidRPr="009C6403" w:rsidRDefault="00C155A0" w:rsidP="00C155A0">
            <w:r w:rsidRPr="00017A23">
              <w:t>CBT</w:t>
            </w:r>
          </w:p>
        </w:tc>
        <w:tc>
          <w:tcPr>
            <w:tcW w:w="1701" w:type="dxa"/>
            <w:shd w:val="clear" w:color="auto" w:fill="auto"/>
            <w:noWrap/>
            <w:tcMar>
              <w:left w:w="57" w:type="dxa"/>
              <w:right w:w="57" w:type="dxa"/>
            </w:tcMar>
          </w:tcPr>
          <w:p w14:paraId="701970AB" w14:textId="77777777" w:rsidR="00C155A0" w:rsidRDefault="00C155A0" w:rsidP="00C155A0">
            <w:r w:rsidRPr="0058424B">
              <w:t>vs control</w:t>
            </w:r>
          </w:p>
        </w:tc>
        <w:tc>
          <w:tcPr>
            <w:tcW w:w="2694" w:type="dxa"/>
            <w:shd w:val="clear" w:color="auto" w:fill="auto"/>
            <w:noWrap/>
            <w:tcMar>
              <w:left w:w="57" w:type="dxa"/>
              <w:right w:w="57" w:type="dxa"/>
            </w:tcMar>
          </w:tcPr>
          <w:p w14:paraId="1B044E4E" w14:textId="77777777" w:rsidR="00C155A0" w:rsidRDefault="00C155A0" w:rsidP="00C155A0">
            <w:r w:rsidRPr="0058424B">
              <w:t>PTSD</w:t>
            </w:r>
          </w:p>
        </w:tc>
        <w:tc>
          <w:tcPr>
            <w:tcW w:w="2876" w:type="dxa"/>
            <w:shd w:val="clear" w:color="auto" w:fill="auto"/>
            <w:noWrap/>
            <w:tcMar>
              <w:left w:w="57" w:type="dxa"/>
              <w:right w:w="57" w:type="dxa"/>
            </w:tcMar>
          </w:tcPr>
          <w:p w14:paraId="0F3CB552" w14:textId="77777777" w:rsidR="00C155A0" w:rsidRDefault="00C155A0" w:rsidP="00C155A0">
            <w:r>
              <w:t>-0.37 (-0.66, -0.09), 0.011</w:t>
            </w:r>
          </w:p>
        </w:tc>
        <w:tc>
          <w:tcPr>
            <w:tcW w:w="1659" w:type="dxa"/>
            <w:shd w:val="clear" w:color="auto" w:fill="auto"/>
            <w:noWrap/>
            <w:tcMar>
              <w:left w:w="57" w:type="dxa"/>
              <w:right w:w="57" w:type="dxa"/>
            </w:tcMar>
          </w:tcPr>
          <w:p w14:paraId="2704B9FF" w14:textId="77777777" w:rsidR="00C155A0" w:rsidRDefault="00C155A0" w:rsidP="00C155A0">
            <w:r>
              <w:t>12B (6B 60B)</w:t>
            </w:r>
          </w:p>
        </w:tc>
        <w:tc>
          <w:tcPr>
            <w:tcW w:w="1600" w:type="dxa"/>
            <w:shd w:val="clear" w:color="auto" w:fill="auto"/>
            <w:noWrap/>
            <w:tcMar>
              <w:left w:w="57" w:type="dxa"/>
              <w:right w:w="57" w:type="dxa"/>
            </w:tcMar>
          </w:tcPr>
          <w:p w14:paraId="7B602FBE" w14:textId="77777777" w:rsidR="00C155A0" w:rsidRDefault="00C155A0" w:rsidP="00C155A0">
            <w:r>
              <w:t>8B (4B, 36B)</w:t>
            </w:r>
          </w:p>
        </w:tc>
        <w:tc>
          <w:tcPr>
            <w:tcW w:w="1722" w:type="dxa"/>
            <w:shd w:val="clear" w:color="auto" w:fill="auto"/>
            <w:noWrap/>
            <w:tcMar>
              <w:left w:w="57" w:type="dxa"/>
              <w:right w:w="57" w:type="dxa"/>
            </w:tcMar>
          </w:tcPr>
          <w:p w14:paraId="3414907F" w14:textId="77777777" w:rsidR="00C155A0" w:rsidRDefault="00C155A0" w:rsidP="00C155A0">
            <w:r>
              <w:t>7B (4B, 28B)</w:t>
            </w:r>
          </w:p>
        </w:tc>
      </w:tr>
      <w:tr w:rsidR="00C155A0" w14:paraId="6AA9D409" w14:textId="77777777" w:rsidTr="00C155A0">
        <w:trPr>
          <w:trHeight w:val="257"/>
          <w:jc w:val="center"/>
        </w:trPr>
        <w:tc>
          <w:tcPr>
            <w:tcW w:w="1696" w:type="dxa"/>
            <w:shd w:val="clear" w:color="auto" w:fill="auto"/>
            <w:noWrap/>
            <w:tcMar>
              <w:left w:w="57" w:type="dxa"/>
              <w:right w:w="57" w:type="dxa"/>
            </w:tcMar>
          </w:tcPr>
          <w:p w14:paraId="34710C2F" w14:textId="77777777" w:rsidR="00C155A0" w:rsidRPr="009C6403" w:rsidRDefault="00C155A0" w:rsidP="00C155A0">
            <w:r w:rsidRPr="00017A23">
              <w:t>CBT</w:t>
            </w:r>
          </w:p>
        </w:tc>
        <w:tc>
          <w:tcPr>
            <w:tcW w:w="1701" w:type="dxa"/>
            <w:shd w:val="clear" w:color="auto" w:fill="auto"/>
            <w:noWrap/>
            <w:tcMar>
              <w:left w:w="57" w:type="dxa"/>
              <w:right w:w="57" w:type="dxa"/>
            </w:tcMar>
          </w:tcPr>
          <w:p w14:paraId="6FED244A" w14:textId="77777777" w:rsidR="00C155A0" w:rsidRDefault="00C155A0" w:rsidP="00C155A0">
            <w:r w:rsidRPr="00E93B9C">
              <w:t>vs TAU/WL</w:t>
            </w:r>
          </w:p>
        </w:tc>
        <w:tc>
          <w:tcPr>
            <w:tcW w:w="2694" w:type="dxa"/>
            <w:shd w:val="clear" w:color="auto" w:fill="auto"/>
            <w:noWrap/>
            <w:tcMar>
              <w:left w:w="57" w:type="dxa"/>
              <w:right w:w="57" w:type="dxa"/>
            </w:tcMar>
          </w:tcPr>
          <w:p w14:paraId="77961414" w14:textId="77777777" w:rsidR="00C155A0" w:rsidRDefault="00C155A0" w:rsidP="00C155A0">
            <w:r w:rsidRPr="00E93B9C">
              <w:t>PTSD + 1, 2 or 3</w:t>
            </w:r>
          </w:p>
        </w:tc>
        <w:tc>
          <w:tcPr>
            <w:tcW w:w="2876" w:type="dxa"/>
            <w:shd w:val="clear" w:color="auto" w:fill="auto"/>
            <w:noWrap/>
            <w:tcMar>
              <w:left w:w="57" w:type="dxa"/>
              <w:right w:w="57" w:type="dxa"/>
            </w:tcMar>
          </w:tcPr>
          <w:p w14:paraId="538D445E" w14:textId="77777777" w:rsidR="00C155A0" w:rsidRPr="001912FC" w:rsidRDefault="00C155A0" w:rsidP="00C155A0">
            <w:r w:rsidRPr="001912FC">
              <w:t>-0.81 (-1.00, -0.62), &lt;0.001</w:t>
            </w:r>
          </w:p>
        </w:tc>
        <w:tc>
          <w:tcPr>
            <w:tcW w:w="1659" w:type="dxa"/>
            <w:shd w:val="clear" w:color="auto" w:fill="auto"/>
            <w:noWrap/>
            <w:tcMar>
              <w:left w:w="57" w:type="dxa"/>
              <w:right w:w="57" w:type="dxa"/>
            </w:tcMar>
          </w:tcPr>
          <w:p w14:paraId="6D84A2C9" w14:textId="77777777" w:rsidR="00C155A0" w:rsidRPr="001912FC" w:rsidRDefault="00C155A0" w:rsidP="00C155A0">
            <w:r w:rsidRPr="001912FC">
              <w:t>5B (</w:t>
            </w:r>
            <w:r w:rsidRPr="00321A7B">
              <w:t>3</w:t>
            </w:r>
            <w:r w:rsidRPr="001912FC">
              <w:t>B, 6B )</w:t>
            </w:r>
          </w:p>
        </w:tc>
        <w:tc>
          <w:tcPr>
            <w:tcW w:w="1600" w:type="dxa"/>
            <w:shd w:val="clear" w:color="auto" w:fill="auto"/>
            <w:noWrap/>
            <w:tcMar>
              <w:left w:w="57" w:type="dxa"/>
              <w:right w:w="57" w:type="dxa"/>
            </w:tcMar>
          </w:tcPr>
          <w:p w14:paraId="1465F4A7" w14:textId="77777777" w:rsidR="00C155A0" w:rsidRPr="001912FC" w:rsidRDefault="00C155A0" w:rsidP="00C155A0">
            <w:r w:rsidRPr="001912FC">
              <w:t>3B (3B, 5B)</w:t>
            </w:r>
          </w:p>
        </w:tc>
        <w:tc>
          <w:tcPr>
            <w:tcW w:w="1722" w:type="dxa"/>
            <w:shd w:val="clear" w:color="auto" w:fill="auto"/>
            <w:noWrap/>
            <w:tcMar>
              <w:left w:w="57" w:type="dxa"/>
              <w:right w:w="57" w:type="dxa"/>
            </w:tcMar>
          </w:tcPr>
          <w:p w14:paraId="2667796B" w14:textId="77777777" w:rsidR="00C155A0" w:rsidRPr="001912FC" w:rsidRDefault="00C155A0" w:rsidP="00C155A0">
            <w:r w:rsidRPr="001912FC">
              <w:t>3</w:t>
            </w:r>
            <w:r w:rsidRPr="00321A7B">
              <w:t>B</w:t>
            </w:r>
            <w:r w:rsidRPr="001912FC">
              <w:t xml:space="preserve"> (</w:t>
            </w:r>
            <w:r w:rsidRPr="00321A7B">
              <w:t>3</w:t>
            </w:r>
            <w:r w:rsidRPr="001912FC">
              <w:t>B, 4B)</w:t>
            </w:r>
          </w:p>
        </w:tc>
      </w:tr>
      <w:tr w:rsidR="00C155A0" w14:paraId="2F5B01CB" w14:textId="77777777" w:rsidTr="00C155A0">
        <w:trPr>
          <w:trHeight w:val="257"/>
          <w:jc w:val="center"/>
        </w:trPr>
        <w:tc>
          <w:tcPr>
            <w:tcW w:w="1696" w:type="dxa"/>
            <w:shd w:val="clear" w:color="auto" w:fill="auto"/>
            <w:noWrap/>
            <w:tcMar>
              <w:left w:w="57" w:type="dxa"/>
              <w:right w:w="57" w:type="dxa"/>
            </w:tcMar>
          </w:tcPr>
          <w:p w14:paraId="10385921" w14:textId="77777777" w:rsidR="00C155A0" w:rsidRPr="009C6403" w:rsidRDefault="00C155A0" w:rsidP="00C155A0">
            <w:r w:rsidRPr="00017A23">
              <w:t>CBT</w:t>
            </w:r>
          </w:p>
        </w:tc>
        <w:tc>
          <w:tcPr>
            <w:tcW w:w="1701" w:type="dxa"/>
            <w:shd w:val="clear" w:color="auto" w:fill="auto"/>
            <w:noWrap/>
            <w:tcMar>
              <w:left w:w="57" w:type="dxa"/>
              <w:right w:w="57" w:type="dxa"/>
            </w:tcMar>
          </w:tcPr>
          <w:p w14:paraId="5CC00421" w14:textId="77777777" w:rsidR="00C155A0" w:rsidRDefault="00C155A0" w:rsidP="00C155A0">
            <w:r w:rsidRPr="00E93B9C">
              <w:t>vs TAU/WL</w:t>
            </w:r>
          </w:p>
        </w:tc>
        <w:tc>
          <w:tcPr>
            <w:tcW w:w="2694" w:type="dxa"/>
            <w:shd w:val="clear" w:color="auto" w:fill="auto"/>
            <w:noWrap/>
            <w:tcMar>
              <w:left w:w="57" w:type="dxa"/>
              <w:right w:w="57" w:type="dxa"/>
            </w:tcMar>
          </w:tcPr>
          <w:p w14:paraId="4D6B4838" w14:textId="77777777" w:rsidR="00C155A0" w:rsidRDefault="00C155A0" w:rsidP="00C155A0">
            <w:r w:rsidRPr="00E93B9C">
              <w:t>PTSD + 2 or 3</w:t>
            </w:r>
          </w:p>
        </w:tc>
        <w:tc>
          <w:tcPr>
            <w:tcW w:w="2876" w:type="dxa"/>
            <w:shd w:val="clear" w:color="auto" w:fill="auto"/>
            <w:noWrap/>
            <w:tcMar>
              <w:left w:w="57" w:type="dxa"/>
              <w:right w:w="57" w:type="dxa"/>
            </w:tcMar>
          </w:tcPr>
          <w:p w14:paraId="27BE6B34" w14:textId="77777777" w:rsidR="00C155A0" w:rsidRDefault="00C155A0" w:rsidP="00C155A0">
            <w:r w:rsidRPr="00E93B9C">
              <w:t>-0.78 (-1.31, -0.24), 0.005</w:t>
            </w:r>
          </w:p>
        </w:tc>
        <w:tc>
          <w:tcPr>
            <w:tcW w:w="1659" w:type="dxa"/>
            <w:shd w:val="clear" w:color="auto" w:fill="auto"/>
            <w:noWrap/>
            <w:tcMar>
              <w:left w:w="57" w:type="dxa"/>
              <w:right w:w="57" w:type="dxa"/>
            </w:tcMar>
          </w:tcPr>
          <w:p w14:paraId="4F238215" w14:textId="77777777" w:rsidR="00C155A0" w:rsidRDefault="00C155A0" w:rsidP="00C155A0">
            <w:r>
              <w:t>5B (2B, 20B)</w:t>
            </w:r>
          </w:p>
        </w:tc>
        <w:tc>
          <w:tcPr>
            <w:tcW w:w="1600" w:type="dxa"/>
            <w:shd w:val="clear" w:color="auto" w:fill="auto"/>
            <w:noWrap/>
            <w:tcMar>
              <w:left w:w="57" w:type="dxa"/>
              <w:right w:w="57" w:type="dxa"/>
            </w:tcMar>
          </w:tcPr>
          <w:p w14:paraId="20423174" w14:textId="77777777" w:rsidR="00C155A0" w:rsidRDefault="00C155A0" w:rsidP="00C155A0">
            <w:r>
              <w:t>4B (2B, 13B)</w:t>
            </w:r>
          </w:p>
        </w:tc>
        <w:tc>
          <w:tcPr>
            <w:tcW w:w="1722" w:type="dxa"/>
            <w:shd w:val="clear" w:color="auto" w:fill="auto"/>
            <w:noWrap/>
            <w:tcMar>
              <w:left w:w="57" w:type="dxa"/>
              <w:right w:w="57" w:type="dxa"/>
            </w:tcMar>
          </w:tcPr>
          <w:p w14:paraId="266FF01B" w14:textId="77777777" w:rsidR="00C155A0" w:rsidRDefault="00C155A0" w:rsidP="00C155A0">
            <w:r>
              <w:t>4B (2B, 11B)</w:t>
            </w:r>
          </w:p>
        </w:tc>
      </w:tr>
      <w:tr w:rsidR="00C155A0" w14:paraId="3365A8A3" w14:textId="77777777" w:rsidTr="00C155A0">
        <w:trPr>
          <w:trHeight w:val="257"/>
          <w:jc w:val="center"/>
        </w:trPr>
        <w:tc>
          <w:tcPr>
            <w:tcW w:w="1696" w:type="dxa"/>
            <w:shd w:val="clear" w:color="auto" w:fill="auto"/>
            <w:noWrap/>
            <w:tcMar>
              <w:left w:w="57" w:type="dxa"/>
              <w:right w:w="57" w:type="dxa"/>
            </w:tcMar>
          </w:tcPr>
          <w:p w14:paraId="5160953F" w14:textId="77777777" w:rsidR="00C155A0" w:rsidRPr="009C6403" w:rsidRDefault="00C155A0" w:rsidP="00C155A0">
            <w:r w:rsidRPr="00017A23">
              <w:t>CBT</w:t>
            </w:r>
          </w:p>
        </w:tc>
        <w:tc>
          <w:tcPr>
            <w:tcW w:w="1701" w:type="dxa"/>
            <w:shd w:val="clear" w:color="auto" w:fill="auto"/>
            <w:noWrap/>
            <w:tcMar>
              <w:left w:w="57" w:type="dxa"/>
              <w:right w:w="57" w:type="dxa"/>
            </w:tcMar>
          </w:tcPr>
          <w:p w14:paraId="014A7D30" w14:textId="77777777" w:rsidR="00C155A0" w:rsidRDefault="00C155A0" w:rsidP="00C155A0">
            <w:r w:rsidRPr="00E93B9C">
              <w:t>vs TAU/WL</w:t>
            </w:r>
          </w:p>
        </w:tc>
        <w:tc>
          <w:tcPr>
            <w:tcW w:w="2694" w:type="dxa"/>
            <w:shd w:val="clear" w:color="auto" w:fill="auto"/>
            <w:noWrap/>
            <w:tcMar>
              <w:left w:w="57" w:type="dxa"/>
              <w:right w:w="57" w:type="dxa"/>
            </w:tcMar>
          </w:tcPr>
          <w:p w14:paraId="21B1521D" w14:textId="77777777" w:rsidR="00C155A0" w:rsidRDefault="00C155A0" w:rsidP="00C155A0">
            <w:r w:rsidRPr="00E93B9C">
              <w:t>PTSD + 3</w:t>
            </w:r>
          </w:p>
        </w:tc>
        <w:tc>
          <w:tcPr>
            <w:tcW w:w="2876" w:type="dxa"/>
            <w:shd w:val="clear" w:color="auto" w:fill="auto"/>
            <w:noWrap/>
            <w:tcMar>
              <w:left w:w="57" w:type="dxa"/>
              <w:right w:w="57" w:type="dxa"/>
            </w:tcMar>
          </w:tcPr>
          <w:p w14:paraId="2AA7D471" w14:textId="77777777" w:rsidR="00C155A0" w:rsidRDefault="00C155A0" w:rsidP="00C155A0">
            <w:r w:rsidRPr="00E93B9C">
              <w:t>-0.</w:t>
            </w:r>
            <w:r>
              <w:t>53</w:t>
            </w:r>
            <w:r w:rsidRPr="00E93B9C">
              <w:t xml:space="preserve"> (-</w:t>
            </w:r>
            <w:r>
              <w:t>0.96</w:t>
            </w:r>
            <w:r w:rsidRPr="00E93B9C">
              <w:t>, -</w:t>
            </w:r>
            <w:r>
              <w:t>0</w:t>
            </w:r>
            <w:r w:rsidRPr="00E93B9C">
              <w:t>.</w:t>
            </w:r>
            <w:r>
              <w:t>09</w:t>
            </w:r>
            <w:r w:rsidRPr="00E93B9C">
              <w:t>), 0.0</w:t>
            </w:r>
            <w:r>
              <w:t>17</w:t>
            </w:r>
          </w:p>
        </w:tc>
        <w:tc>
          <w:tcPr>
            <w:tcW w:w="1659" w:type="dxa"/>
            <w:shd w:val="clear" w:color="auto" w:fill="auto"/>
            <w:noWrap/>
            <w:tcMar>
              <w:left w:w="57" w:type="dxa"/>
              <w:right w:w="57" w:type="dxa"/>
            </w:tcMar>
          </w:tcPr>
          <w:p w14:paraId="038DB0FC" w14:textId="77777777" w:rsidR="00C155A0" w:rsidRDefault="00C155A0" w:rsidP="00C155A0">
            <w:r>
              <w:t>8B (4B, 60B)</w:t>
            </w:r>
          </w:p>
        </w:tc>
        <w:tc>
          <w:tcPr>
            <w:tcW w:w="1600" w:type="dxa"/>
            <w:shd w:val="clear" w:color="auto" w:fill="auto"/>
            <w:noWrap/>
            <w:tcMar>
              <w:left w:w="57" w:type="dxa"/>
              <w:right w:w="57" w:type="dxa"/>
            </w:tcMar>
          </w:tcPr>
          <w:p w14:paraId="6DCB58AC" w14:textId="77777777" w:rsidR="00C155A0" w:rsidRDefault="00C155A0" w:rsidP="00C155A0">
            <w:r>
              <w:t>5B (3B, 36B)</w:t>
            </w:r>
          </w:p>
        </w:tc>
        <w:tc>
          <w:tcPr>
            <w:tcW w:w="1722" w:type="dxa"/>
            <w:shd w:val="clear" w:color="auto" w:fill="auto"/>
            <w:noWrap/>
            <w:tcMar>
              <w:left w:w="57" w:type="dxa"/>
              <w:right w:w="57" w:type="dxa"/>
            </w:tcMar>
          </w:tcPr>
          <w:p w14:paraId="2D15AB9E" w14:textId="77777777" w:rsidR="00C155A0" w:rsidRDefault="00C155A0" w:rsidP="00C155A0">
            <w:r>
              <w:t>5B (3B, 28B)</w:t>
            </w:r>
          </w:p>
        </w:tc>
      </w:tr>
      <w:tr w:rsidR="00C155A0" w14:paraId="1B9A561A" w14:textId="77777777" w:rsidTr="00C155A0">
        <w:trPr>
          <w:trHeight w:val="257"/>
          <w:jc w:val="center"/>
        </w:trPr>
        <w:tc>
          <w:tcPr>
            <w:tcW w:w="1696" w:type="dxa"/>
            <w:shd w:val="clear" w:color="auto" w:fill="auto"/>
            <w:noWrap/>
            <w:tcMar>
              <w:left w:w="57" w:type="dxa"/>
              <w:right w:w="57" w:type="dxa"/>
            </w:tcMar>
          </w:tcPr>
          <w:p w14:paraId="5E033FB1" w14:textId="77777777" w:rsidR="00C155A0" w:rsidRPr="009C6403" w:rsidRDefault="00C155A0" w:rsidP="00C155A0">
            <w:r w:rsidRPr="00017A23">
              <w:t>CBT</w:t>
            </w:r>
          </w:p>
        </w:tc>
        <w:tc>
          <w:tcPr>
            <w:tcW w:w="1701" w:type="dxa"/>
            <w:shd w:val="clear" w:color="auto" w:fill="auto"/>
            <w:noWrap/>
            <w:tcMar>
              <w:left w:w="57" w:type="dxa"/>
              <w:right w:w="57" w:type="dxa"/>
            </w:tcMar>
          </w:tcPr>
          <w:p w14:paraId="3DAF5845" w14:textId="77777777" w:rsidR="00C155A0" w:rsidRDefault="00C155A0" w:rsidP="00C155A0">
            <w:r w:rsidRPr="009B08F2">
              <w:t>vs control</w:t>
            </w:r>
          </w:p>
        </w:tc>
        <w:tc>
          <w:tcPr>
            <w:tcW w:w="2694" w:type="dxa"/>
            <w:shd w:val="clear" w:color="auto" w:fill="auto"/>
            <w:noWrap/>
            <w:tcMar>
              <w:left w:w="57" w:type="dxa"/>
              <w:right w:w="57" w:type="dxa"/>
            </w:tcMar>
          </w:tcPr>
          <w:p w14:paraId="0ADA2949" w14:textId="77777777" w:rsidR="00C155A0" w:rsidRDefault="00C155A0" w:rsidP="00C155A0">
            <w:r w:rsidRPr="009B08F2">
              <w:t>PTSD + 1, 2 or 3</w:t>
            </w:r>
          </w:p>
        </w:tc>
        <w:tc>
          <w:tcPr>
            <w:tcW w:w="2876" w:type="dxa"/>
            <w:shd w:val="clear" w:color="auto" w:fill="auto"/>
            <w:noWrap/>
            <w:tcMar>
              <w:left w:w="57" w:type="dxa"/>
              <w:right w:w="57" w:type="dxa"/>
            </w:tcMar>
          </w:tcPr>
          <w:p w14:paraId="6E6E7D4E" w14:textId="77777777" w:rsidR="00C155A0" w:rsidRDefault="00C155A0" w:rsidP="00C155A0">
            <w:r w:rsidRPr="009B08F2">
              <w:t>-0.34 (-0.62, -0.06), 0.019</w:t>
            </w:r>
          </w:p>
        </w:tc>
        <w:tc>
          <w:tcPr>
            <w:tcW w:w="1659" w:type="dxa"/>
            <w:shd w:val="clear" w:color="auto" w:fill="auto"/>
            <w:noWrap/>
            <w:tcMar>
              <w:left w:w="57" w:type="dxa"/>
              <w:right w:w="57" w:type="dxa"/>
            </w:tcMar>
          </w:tcPr>
          <w:p w14:paraId="1FCA047C" w14:textId="77777777" w:rsidR="00C155A0" w:rsidRDefault="00C155A0" w:rsidP="00C155A0">
            <w:r>
              <w:t>14B (6B, 91B)</w:t>
            </w:r>
          </w:p>
        </w:tc>
        <w:tc>
          <w:tcPr>
            <w:tcW w:w="1600" w:type="dxa"/>
            <w:shd w:val="clear" w:color="auto" w:fill="auto"/>
            <w:noWrap/>
            <w:tcMar>
              <w:left w:w="57" w:type="dxa"/>
              <w:right w:w="57" w:type="dxa"/>
            </w:tcMar>
          </w:tcPr>
          <w:p w14:paraId="241AD94C" w14:textId="77777777" w:rsidR="00C155A0" w:rsidRDefault="00C155A0" w:rsidP="00C155A0">
            <w:r>
              <w:t>9B (5B, 55B)</w:t>
            </w:r>
          </w:p>
        </w:tc>
        <w:tc>
          <w:tcPr>
            <w:tcW w:w="1722" w:type="dxa"/>
            <w:shd w:val="clear" w:color="auto" w:fill="auto"/>
            <w:noWrap/>
            <w:tcMar>
              <w:left w:w="57" w:type="dxa"/>
              <w:right w:w="57" w:type="dxa"/>
            </w:tcMar>
          </w:tcPr>
          <w:p w14:paraId="350F00B1" w14:textId="77777777" w:rsidR="00C155A0" w:rsidRDefault="00C155A0" w:rsidP="00C155A0">
            <w:r>
              <w:t>8B (4B, 42B)</w:t>
            </w:r>
          </w:p>
        </w:tc>
      </w:tr>
      <w:tr w:rsidR="00C155A0" w14:paraId="13235229" w14:textId="77777777" w:rsidTr="00C155A0">
        <w:trPr>
          <w:trHeight w:val="257"/>
          <w:jc w:val="center"/>
        </w:trPr>
        <w:tc>
          <w:tcPr>
            <w:tcW w:w="1696" w:type="dxa"/>
            <w:shd w:val="clear" w:color="auto" w:fill="auto"/>
            <w:noWrap/>
            <w:tcMar>
              <w:left w:w="57" w:type="dxa"/>
              <w:right w:w="57" w:type="dxa"/>
            </w:tcMar>
          </w:tcPr>
          <w:p w14:paraId="0AE5E815" w14:textId="77777777" w:rsidR="00C155A0" w:rsidRPr="009C6403" w:rsidRDefault="00C155A0" w:rsidP="00C155A0">
            <w:r w:rsidRPr="00017A23">
              <w:t>CBT</w:t>
            </w:r>
          </w:p>
        </w:tc>
        <w:tc>
          <w:tcPr>
            <w:tcW w:w="1701" w:type="dxa"/>
            <w:shd w:val="clear" w:color="auto" w:fill="auto"/>
            <w:noWrap/>
            <w:tcMar>
              <w:left w:w="57" w:type="dxa"/>
              <w:right w:w="57" w:type="dxa"/>
            </w:tcMar>
          </w:tcPr>
          <w:p w14:paraId="31052FCB" w14:textId="77777777" w:rsidR="00C155A0" w:rsidRDefault="00C155A0" w:rsidP="00C155A0">
            <w:r w:rsidRPr="009B08F2">
              <w:t>vs control</w:t>
            </w:r>
          </w:p>
        </w:tc>
        <w:tc>
          <w:tcPr>
            <w:tcW w:w="2694" w:type="dxa"/>
            <w:shd w:val="clear" w:color="auto" w:fill="auto"/>
            <w:noWrap/>
            <w:tcMar>
              <w:left w:w="57" w:type="dxa"/>
              <w:right w:w="57" w:type="dxa"/>
            </w:tcMar>
          </w:tcPr>
          <w:p w14:paraId="2F074122" w14:textId="77777777" w:rsidR="00C155A0" w:rsidRDefault="00C155A0" w:rsidP="00C155A0">
            <w:r w:rsidRPr="009B08F2">
              <w:t>PTSD + 2 or 3</w:t>
            </w:r>
          </w:p>
        </w:tc>
        <w:tc>
          <w:tcPr>
            <w:tcW w:w="2876" w:type="dxa"/>
            <w:shd w:val="clear" w:color="auto" w:fill="auto"/>
            <w:noWrap/>
            <w:tcMar>
              <w:left w:w="57" w:type="dxa"/>
              <w:right w:w="57" w:type="dxa"/>
            </w:tcMar>
          </w:tcPr>
          <w:p w14:paraId="445A8CA5" w14:textId="77777777" w:rsidR="00C155A0" w:rsidRDefault="00C155A0" w:rsidP="00C155A0">
            <w:r w:rsidRPr="009B08F2">
              <w:t>-</w:t>
            </w:r>
          </w:p>
        </w:tc>
        <w:tc>
          <w:tcPr>
            <w:tcW w:w="1659" w:type="dxa"/>
            <w:shd w:val="clear" w:color="auto" w:fill="auto"/>
            <w:noWrap/>
            <w:tcMar>
              <w:left w:w="57" w:type="dxa"/>
              <w:right w:w="57" w:type="dxa"/>
            </w:tcMar>
          </w:tcPr>
          <w:p w14:paraId="60D260DE" w14:textId="77777777" w:rsidR="00C155A0" w:rsidRDefault="00C155A0" w:rsidP="00C155A0"/>
        </w:tc>
        <w:tc>
          <w:tcPr>
            <w:tcW w:w="1600" w:type="dxa"/>
            <w:shd w:val="clear" w:color="auto" w:fill="auto"/>
            <w:noWrap/>
            <w:tcMar>
              <w:left w:w="57" w:type="dxa"/>
              <w:right w:w="57" w:type="dxa"/>
            </w:tcMar>
          </w:tcPr>
          <w:p w14:paraId="01DB1711" w14:textId="77777777" w:rsidR="00C155A0" w:rsidRDefault="00C155A0" w:rsidP="00C155A0"/>
        </w:tc>
        <w:tc>
          <w:tcPr>
            <w:tcW w:w="1722" w:type="dxa"/>
            <w:shd w:val="clear" w:color="auto" w:fill="auto"/>
            <w:noWrap/>
            <w:tcMar>
              <w:left w:w="57" w:type="dxa"/>
              <w:right w:w="57" w:type="dxa"/>
            </w:tcMar>
          </w:tcPr>
          <w:p w14:paraId="4D10A8AA" w14:textId="77777777" w:rsidR="00C155A0" w:rsidRDefault="00C155A0" w:rsidP="00C155A0"/>
        </w:tc>
      </w:tr>
      <w:tr w:rsidR="00C155A0" w14:paraId="31DA7C41" w14:textId="77777777" w:rsidTr="00C155A0">
        <w:trPr>
          <w:trHeight w:val="257"/>
          <w:jc w:val="center"/>
        </w:trPr>
        <w:tc>
          <w:tcPr>
            <w:tcW w:w="1696" w:type="dxa"/>
            <w:shd w:val="clear" w:color="auto" w:fill="auto"/>
            <w:noWrap/>
            <w:tcMar>
              <w:left w:w="57" w:type="dxa"/>
              <w:right w:w="57" w:type="dxa"/>
            </w:tcMar>
          </w:tcPr>
          <w:p w14:paraId="4D13B58D" w14:textId="77777777" w:rsidR="00C155A0" w:rsidRPr="009C6403" w:rsidRDefault="00C155A0" w:rsidP="00C155A0">
            <w:r w:rsidRPr="00017A23">
              <w:t>CBT</w:t>
            </w:r>
          </w:p>
        </w:tc>
        <w:tc>
          <w:tcPr>
            <w:tcW w:w="1701" w:type="dxa"/>
            <w:shd w:val="clear" w:color="auto" w:fill="auto"/>
            <w:noWrap/>
            <w:tcMar>
              <w:left w:w="57" w:type="dxa"/>
              <w:right w:w="57" w:type="dxa"/>
            </w:tcMar>
          </w:tcPr>
          <w:p w14:paraId="0828C714" w14:textId="77777777" w:rsidR="00C155A0" w:rsidRDefault="00C155A0" w:rsidP="00C155A0">
            <w:r w:rsidRPr="009B08F2">
              <w:t>vs control</w:t>
            </w:r>
          </w:p>
        </w:tc>
        <w:tc>
          <w:tcPr>
            <w:tcW w:w="2694" w:type="dxa"/>
            <w:shd w:val="clear" w:color="auto" w:fill="auto"/>
            <w:noWrap/>
            <w:tcMar>
              <w:left w:w="57" w:type="dxa"/>
              <w:right w:w="57" w:type="dxa"/>
            </w:tcMar>
          </w:tcPr>
          <w:p w14:paraId="1F6A107A" w14:textId="77777777" w:rsidR="00C155A0" w:rsidRDefault="00C155A0" w:rsidP="00C155A0">
            <w:r w:rsidRPr="009B08F2">
              <w:t>PTSD + 3</w:t>
            </w:r>
          </w:p>
        </w:tc>
        <w:tc>
          <w:tcPr>
            <w:tcW w:w="2876" w:type="dxa"/>
            <w:shd w:val="clear" w:color="auto" w:fill="auto"/>
            <w:noWrap/>
            <w:tcMar>
              <w:left w:w="57" w:type="dxa"/>
              <w:right w:w="57" w:type="dxa"/>
            </w:tcMar>
          </w:tcPr>
          <w:p w14:paraId="4306D35D" w14:textId="77777777" w:rsidR="00C155A0" w:rsidRDefault="00C155A0" w:rsidP="00C155A0">
            <w:r w:rsidRPr="009B08F2">
              <w:t>-</w:t>
            </w:r>
          </w:p>
        </w:tc>
        <w:tc>
          <w:tcPr>
            <w:tcW w:w="1659" w:type="dxa"/>
            <w:shd w:val="clear" w:color="auto" w:fill="auto"/>
            <w:noWrap/>
            <w:tcMar>
              <w:left w:w="57" w:type="dxa"/>
              <w:right w:w="57" w:type="dxa"/>
            </w:tcMar>
          </w:tcPr>
          <w:p w14:paraId="77E775B7" w14:textId="77777777" w:rsidR="00C155A0" w:rsidRDefault="00C155A0" w:rsidP="00C155A0"/>
        </w:tc>
        <w:tc>
          <w:tcPr>
            <w:tcW w:w="1600" w:type="dxa"/>
            <w:shd w:val="clear" w:color="auto" w:fill="auto"/>
            <w:noWrap/>
            <w:tcMar>
              <w:left w:w="57" w:type="dxa"/>
              <w:right w:w="57" w:type="dxa"/>
            </w:tcMar>
          </w:tcPr>
          <w:p w14:paraId="059BF302" w14:textId="77777777" w:rsidR="00C155A0" w:rsidRDefault="00C155A0" w:rsidP="00C155A0"/>
        </w:tc>
        <w:tc>
          <w:tcPr>
            <w:tcW w:w="1722" w:type="dxa"/>
            <w:shd w:val="clear" w:color="auto" w:fill="auto"/>
            <w:noWrap/>
            <w:tcMar>
              <w:left w:w="57" w:type="dxa"/>
              <w:right w:w="57" w:type="dxa"/>
            </w:tcMar>
          </w:tcPr>
          <w:p w14:paraId="4AC63B37" w14:textId="77777777" w:rsidR="00C155A0" w:rsidRDefault="00C155A0" w:rsidP="00C155A0"/>
        </w:tc>
      </w:tr>
      <w:tr w:rsidR="00C155A0" w14:paraId="0C122D01" w14:textId="77777777" w:rsidTr="00C155A0">
        <w:trPr>
          <w:trHeight w:val="257"/>
          <w:jc w:val="center"/>
        </w:trPr>
        <w:tc>
          <w:tcPr>
            <w:tcW w:w="1696" w:type="dxa"/>
            <w:shd w:val="clear" w:color="auto" w:fill="auto"/>
            <w:noWrap/>
            <w:tcMar>
              <w:left w:w="57" w:type="dxa"/>
              <w:right w:w="57" w:type="dxa"/>
            </w:tcMar>
          </w:tcPr>
          <w:p w14:paraId="25DDAA33" w14:textId="77777777" w:rsidR="00C155A0" w:rsidRPr="009C6403" w:rsidRDefault="00C155A0" w:rsidP="00C155A0">
            <w:r>
              <w:t>Exposure</w:t>
            </w:r>
          </w:p>
        </w:tc>
        <w:tc>
          <w:tcPr>
            <w:tcW w:w="1701" w:type="dxa"/>
            <w:shd w:val="clear" w:color="auto" w:fill="auto"/>
            <w:noWrap/>
            <w:tcMar>
              <w:left w:w="57" w:type="dxa"/>
              <w:right w:w="57" w:type="dxa"/>
            </w:tcMar>
          </w:tcPr>
          <w:p w14:paraId="43D71F2C" w14:textId="77777777" w:rsidR="00C155A0" w:rsidRDefault="00C155A0" w:rsidP="00C155A0">
            <w:r>
              <w:t>vs TAU/WL</w:t>
            </w:r>
          </w:p>
        </w:tc>
        <w:tc>
          <w:tcPr>
            <w:tcW w:w="2694" w:type="dxa"/>
            <w:shd w:val="clear" w:color="auto" w:fill="auto"/>
            <w:noWrap/>
            <w:tcMar>
              <w:left w:w="57" w:type="dxa"/>
              <w:right w:w="57" w:type="dxa"/>
            </w:tcMar>
          </w:tcPr>
          <w:p w14:paraId="2ED3C11D" w14:textId="77777777" w:rsidR="00C155A0" w:rsidRDefault="00C155A0" w:rsidP="00C155A0">
            <w:r>
              <w:t>DR</w:t>
            </w:r>
          </w:p>
        </w:tc>
        <w:tc>
          <w:tcPr>
            <w:tcW w:w="2876" w:type="dxa"/>
            <w:shd w:val="clear" w:color="auto" w:fill="auto"/>
            <w:noWrap/>
            <w:tcMar>
              <w:left w:w="57" w:type="dxa"/>
              <w:right w:w="57" w:type="dxa"/>
            </w:tcMar>
          </w:tcPr>
          <w:p w14:paraId="0CA43F1E" w14:textId="77777777" w:rsidR="00C155A0" w:rsidRDefault="00C155A0" w:rsidP="00C155A0">
            <w:r>
              <w:t>-0.59 (-1.12, -0.07), 0.028</w:t>
            </w:r>
          </w:p>
        </w:tc>
        <w:tc>
          <w:tcPr>
            <w:tcW w:w="1659" w:type="dxa"/>
            <w:shd w:val="clear" w:color="auto" w:fill="auto"/>
            <w:noWrap/>
            <w:tcMar>
              <w:left w:w="57" w:type="dxa"/>
              <w:right w:w="57" w:type="dxa"/>
            </w:tcMar>
          </w:tcPr>
          <w:p w14:paraId="1416239D" w14:textId="77777777" w:rsidR="00C155A0" w:rsidRDefault="00C155A0" w:rsidP="00C155A0">
            <w:r>
              <w:t>7B (3B, 78B)</w:t>
            </w:r>
          </w:p>
        </w:tc>
        <w:tc>
          <w:tcPr>
            <w:tcW w:w="1600" w:type="dxa"/>
            <w:shd w:val="clear" w:color="auto" w:fill="auto"/>
            <w:noWrap/>
            <w:tcMar>
              <w:left w:w="57" w:type="dxa"/>
              <w:right w:w="57" w:type="dxa"/>
            </w:tcMar>
          </w:tcPr>
          <w:p w14:paraId="3060FCFA" w14:textId="77777777" w:rsidR="00C155A0" w:rsidRDefault="00C155A0" w:rsidP="00C155A0">
            <w:r>
              <w:t>5B (2B, 47B)</w:t>
            </w:r>
          </w:p>
        </w:tc>
        <w:tc>
          <w:tcPr>
            <w:tcW w:w="1722" w:type="dxa"/>
            <w:shd w:val="clear" w:color="auto" w:fill="auto"/>
            <w:noWrap/>
            <w:tcMar>
              <w:left w:w="57" w:type="dxa"/>
              <w:right w:w="57" w:type="dxa"/>
            </w:tcMar>
          </w:tcPr>
          <w:p w14:paraId="13D5CC7A" w14:textId="77777777" w:rsidR="00C155A0" w:rsidRDefault="00C155A0" w:rsidP="00C155A0">
            <w:r>
              <w:t xml:space="preserve">5B (3B, 36B) </w:t>
            </w:r>
          </w:p>
        </w:tc>
      </w:tr>
      <w:tr w:rsidR="00C155A0" w14:paraId="321DE482" w14:textId="77777777" w:rsidTr="00C155A0">
        <w:trPr>
          <w:trHeight w:val="257"/>
          <w:jc w:val="center"/>
        </w:trPr>
        <w:tc>
          <w:tcPr>
            <w:tcW w:w="1696" w:type="dxa"/>
            <w:shd w:val="clear" w:color="auto" w:fill="auto"/>
            <w:noWrap/>
            <w:tcMar>
              <w:left w:w="57" w:type="dxa"/>
              <w:right w:w="57" w:type="dxa"/>
            </w:tcMar>
          </w:tcPr>
          <w:p w14:paraId="30553A2F" w14:textId="77777777" w:rsidR="00C155A0" w:rsidRPr="009C6403" w:rsidRDefault="00C155A0" w:rsidP="00C155A0">
            <w:r w:rsidRPr="00456913">
              <w:t>Exposure</w:t>
            </w:r>
          </w:p>
        </w:tc>
        <w:tc>
          <w:tcPr>
            <w:tcW w:w="1701" w:type="dxa"/>
            <w:shd w:val="clear" w:color="auto" w:fill="auto"/>
            <w:noWrap/>
            <w:tcMar>
              <w:left w:w="57" w:type="dxa"/>
              <w:right w:w="57" w:type="dxa"/>
            </w:tcMar>
          </w:tcPr>
          <w:p w14:paraId="50A5E71A" w14:textId="77777777" w:rsidR="00C155A0" w:rsidRDefault="00C155A0" w:rsidP="00C155A0">
            <w:r>
              <w:t>vs control</w:t>
            </w:r>
          </w:p>
        </w:tc>
        <w:tc>
          <w:tcPr>
            <w:tcW w:w="2694" w:type="dxa"/>
            <w:shd w:val="clear" w:color="auto" w:fill="auto"/>
            <w:noWrap/>
            <w:tcMar>
              <w:left w:w="57" w:type="dxa"/>
              <w:right w:w="57" w:type="dxa"/>
            </w:tcMar>
          </w:tcPr>
          <w:p w14:paraId="079FBBF9" w14:textId="77777777" w:rsidR="00C155A0" w:rsidRDefault="00C155A0" w:rsidP="00C155A0">
            <w:r>
              <w:t>DR</w:t>
            </w:r>
          </w:p>
        </w:tc>
        <w:tc>
          <w:tcPr>
            <w:tcW w:w="2876" w:type="dxa"/>
            <w:shd w:val="clear" w:color="auto" w:fill="auto"/>
            <w:noWrap/>
            <w:tcMar>
              <w:left w:w="57" w:type="dxa"/>
              <w:right w:w="57" w:type="dxa"/>
            </w:tcMar>
          </w:tcPr>
          <w:p w14:paraId="15FAE5AC" w14:textId="77777777" w:rsidR="00C155A0" w:rsidRDefault="00C155A0" w:rsidP="00C155A0">
            <w:r>
              <w:t>-0.12 (-0.60, 0.37), 0.642</w:t>
            </w:r>
          </w:p>
        </w:tc>
        <w:tc>
          <w:tcPr>
            <w:tcW w:w="1659" w:type="dxa"/>
            <w:shd w:val="clear" w:color="auto" w:fill="auto"/>
            <w:noWrap/>
            <w:tcMar>
              <w:left w:w="57" w:type="dxa"/>
              <w:right w:w="57" w:type="dxa"/>
            </w:tcMar>
          </w:tcPr>
          <w:p w14:paraId="5549C363" w14:textId="77777777" w:rsidR="00C155A0" w:rsidRDefault="00C155A0" w:rsidP="00C155A0">
            <w:r>
              <w:t>44B (7B, 12H)</w:t>
            </w:r>
          </w:p>
        </w:tc>
        <w:tc>
          <w:tcPr>
            <w:tcW w:w="1600" w:type="dxa"/>
            <w:shd w:val="clear" w:color="auto" w:fill="auto"/>
            <w:noWrap/>
            <w:tcMar>
              <w:left w:w="57" w:type="dxa"/>
              <w:right w:w="57" w:type="dxa"/>
            </w:tcMar>
          </w:tcPr>
          <w:p w14:paraId="09D986E2" w14:textId="77777777" w:rsidR="00C155A0" w:rsidRDefault="00C155A0" w:rsidP="00C155A0">
            <w:r>
              <w:t>27B (5B, 8H)</w:t>
            </w:r>
          </w:p>
        </w:tc>
        <w:tc>
          <w:tcPr>
            <w:tcW w:w="1722" w:type="dxa"/>
            <w:shd w:val="clear" w:color="auto" w:fill="auto"/>
            <w:noWrap/>
            <w:tcMar>
              <w:left w:w="57" w:type="dxa"/>
              <w:right w:w="57" w:type="dxa"/>
            </w:tcMar>
          </w:tcPr>
          <w:p w14:paraId="79183E60" w14:textId="77777777" w:rsidR="00C155A0" w:rsidRDefault="00C155A0" w:rsidP="00C155A0">
            <w:r>
              <w:t>21B (4B, 7H)</w:t>
            </w:r>
          </w:p>
        </w:tc>
      </w:tr>
      <w:tr w:rsidR="00C155A0" w14:paraId="6B73D22E" w14:textId="77777777" w:rsidTr="00C155A0">
        <w:trPr>
          <w:trHeight w:val="257"/>
          <w:jc w:val="center"/>
        </w:trPr>
        <w:tc>
          <w:tcPr>
            <w:tcW w:w="1696" w:type="dxa"/>
            <w:shd w:val="clear" w:color="auto" w:fill="auto"/>
            <w:noWrap/>
            <w:tcMar>
              <w:left w:w="57" w:type="dxa"/>
              <w:right w:w="57" w:type="dxa"/>
            </w:tcMar>
          </w:tcPr>
          <w:p w14:paraId="3FD41DFA" w14:textId="77777777" w:rsidR="00C155A0" w:rsidRPr="009C6403" w:rsidRDefault="00C155A0" w:rsidP="00C155A0">
            <w:r w:rsidRPr="00456913">
              <w:t>Exposure</w:t>
            </w:r>
          </w:p>
        </w:tc>
        <w:tc>
          <w:tcPr>
            <w:tcW w:w="1701" w:type="dxa"/>
            <w:shd w:val="clear" w:color="auto" w:fill="auto"/>
            <w:noWrap/>
            <w:tcMar>
              <w:left w:w="57" w:type="dxa"/>
              <w:right w:w="57" w:type="dxa"/>
            </w:tcMar>
          </w:tcPr>
          <w:p w14:paraId="478ED5FD" w14:textId="77777777" w:rsidR="00C155A0" w:rsidRDefault="00C155A0" w:rsidP="00C155A0">
            <w:r>
              <w:t>vs TAU/WL</w:t>
            </w:r>
          </w:p>
        </w:tc>
        <w:tc>
          <w:tcPr>
            <w:tcW w:w="2694" w:type="dxa"/>
            <w:shd w:val="clear" w:color="auto" w:fill="auto"/>
            <w:noWrap/>
            <w:tcMar>
              <w:left w:w="57" w:type="dxa"/>
              <w:right w:w="57" w:type="dxa"/>
            </w:tcMar>
          </w:tcPr>
          <w:p w14:paraId="4DB42067" w14:textId="77777777" w:rsidR="00C155A0" w:rsidRDefault="00C155A0" w:rsidP="00C155A0">
            <w:r>
              <w:t>AD</w:t>
            </w:r>
          </w:p>
        </w:tc>
        <w:tc>
          <w:tcPr>
            <w:tcW w:w="2876" w:type="dxa"/>
            <w:shd w:val="clear" w:color="auto" w:fill="auto"/>
            <w:noWrap/>
            <w:tcMar>
              <w:left w:w="57" w:type="dxa"/>
              <w:right w:w="57" w:type="dxa"/>
            </w:tcMar>
          </w:tcPr>
          <w:p w14:paraId="124BF2ED" w14:textId="77777777" w:rsidR="00C155A0" w:rsidRDefault="00C155A0" w:rsidP="00C155A0">
            <w:r>
              <w:t>-</w:t>
            </w:r>
          </w:p>
        </w:tc>
        <w:tc>
          <w:tcPr>
            <w:tcW w:w="1659" w:type="dxa"/>
            <w:shd w:val="clear" w:color="auto" w:fill="auto"/>
            <w:noWrap/>
            <w:tcMar>
              <w:left w:w="57" w:type="dxa"/>
              <w:right w:w="57" w:type="dxa"/>
            </w:tcMar>
          </w:tcPr>
          <w:p w14:paraId="06B329F8" w14:textId="77777777" w:rsidR="00C155A0" w:rsidRDefault="00C155A0" w:rsidP="00C155A0"/>
        </w:tc>
        <w:tc>
          <w:tcPr>
            <w:tcW w:w="1600" w:type="dxa"/>
            <w:shd w:val="clear" w:color="auto" w:fill="auto"/>
            <w:noWrap/>
            <w:tcMar>
              <w:left w:w="57" w:type="dxa"/>
              <w:right w:w="57" w:type="dxa"/>
            </w:tcMar>
          </w:tcPr>
          <w:p w14:paraId="225DC798" w14:textId="77777777" w:rsidR="00C155A0" w:rsidRDefault="00C155A0" w:rsidP="00C155A0"/>
        </w:tc>
        <w:tc>
          <w:tcPr>
            <w:tcW w:w="1722" w:type="dxa"/>
            <w:shd w:val="clear" w:color="auto" w:fill="auto"/>
            <w:noWrap/>
            <w:tcMar>
              <w:left w:w="57" w:type="dxa"/>
              <w:right w:w="57" w:type="dxa"/>
            </w:tcMar>
          </w:tcPr>
          <w:p w14:paraId="02BEC40D" w14:textId="77777777" w:rsidR="00C155A0" w:rsidRDefault="00C155A0" w:rsidP="00C155A0"/>
        </w:tc>
      </w:tr>
      <w:tr w:rsidR="00C155A0" w14:paraId="35CB698D" w14:textId="77777777" w:rsidTr="00C155A0">
        <w:trPr>
          <w:trHeight w:val="257"/>
          <w:jc w:val="center"/>
        </w:trPr>
        <w:tc>
          <w:tcPr>
            <w:tcW w:w="1696" w:type="dxa"/>
            <w:shd w:val="clear" w:color="auto" w:fill="auto"/>
            <w:noWrap/>
            <w:tcMar>
              <w:left w:w="57" w:type="dxa"/>
              <w:right w:w="57" w:type="dxa"/>
            </w:tcMar>
          </w:tcPr>
          <w:p w14:paraId="5553160A" w14:textId="77777777" w:rsidR="00C155A0" w:rsidRPr="009C6403" w:rsidRDefault="00C155A0" w:rsidP="00C155A0">
            <w:r w:rsidRPr="00456913">
              <w:t>Exposure</w:t>
            </w:r>
          </w:p>
        </w:tc>
        <w:tc>
          <w:tcPr>
            <w:tcW w:w="1701" w:type="dxa"/>
            <w:shd w:val="clear" w:color="auto" w:fill="auto"/>
            <w:noWrap/>
            <w:tcMar>
              <w:left w:w="57" w:type="dxa"/>
              <w:right w:w="57" w:type="dxa"/>
            </w:tcMar>
          </w:tcPr>
          <w:p w14:paraId="6F815A9E" w14:textId="77777777" w:rsidR="00C155A0" w:rsidRDefault="00C155A0" w:rsidP="00C155A0">
            <w:r>
              <w:t>vs control</w:t>
            </w:r>
          </w:p>
        </w:tc>
        <w:tc>
          <w:tcPr>
            <w:tcW w:w="2694" w:type="dxa"/>
            <w:shd w:val="clear" w:color="auto" w:fill="auto"/>
            <w:noWrap/>
            <w:tcMar>
              <w:left w:w="57" w:type="dxa"/>
              <w:right w:w="57" w:type="dxa"/>
            </w:tcMar>
          </w:tcPr>
          <w:p w14:paraId="507E4932" w14:textId="77777777" w:rsidR="00C155A0" w:rsidRDefault="00C155A0" w:rsidP="00C155A0">
            <w:r>
              <w:t>AD</w:t>
            </w:r>
          </w:p>
        </w:tc>
        <w:tc>
          <w:tcPr>
            <w:tcW w:w="2876" w:type="dxa"/>
            <w:shd w:val="clear" w:color="auto" w:fill="auto"/>
            <w:noWrap/>
            <w:tcMar>
              <w:left w:w="57" w:type="dxa"/>
              <w:right w:w="57" w:type="dxa"/>
            </w:tcMar>
          </w:tcPr>
          <w:p w14:paraId="17CAEF4A" w14:textId="77777777" w:rsidR="00C155A0" w:rsidRDefault="00C155A0" w:rsidP="00C155A0">
            <w:r>
              <w:t>-</w:t>
            </w:r>
          </w:p>
        </w:tc>
        <w:tc>
          <w:tcPr>
            <w:tcW w:w="1659" w:type="dxa"/>
            <w:shd w:val="clear" w:color="auto" w:fill="auto"/>
            <w:noWrap/>
            <w:tcMar>
              <w:left w:w="57" w:type="dxa"/>
              <w:right w:w="57" w:type="dxa"/>
            </w:tcMar>
          </w:tcPr>
          <w:p w14:paraId="5F4AA17A" w14:textId="77777777" w:rsidR="00C155A0" w:rsidRDefault="00C155A0" w:rsidP="00C155A0"/>
        </w:tc>
        <w:tc>
          <w:tcPr>
            <w:tcW w:w="1600" w:type="dxa"/>
            <w:shd w:val="clear" w:color="auto" w:fill="auto"/>
            <w:noWrap/>
            <w:tcMar>
              <w:left w:w="57" w:type="dxa"/>
              <w:right w:w="57" w:type="dxa"/>
            </w:tcMar>
          </w:tcPr>
          <w:p w14:paraId="4D21BCFB" w14:textId="77777777" w:rsidR="00C155A0" w:rsidRDefault="00C155A0" w:rsidP="00C155A0"/>
        </w:tc>
        <w:tc>
          <w:tcPr>
            <w:tcW w:w="1722" w:type="dxa"/>
            <w:shd w:val="clear" w:color="auto" w:fill="auto"/>
            <w:noWrap/>
            <w:tcMar>
              <w:left w:w="57" w:type="dxa"/>
              <w:right w:w="57" w:type="dxa"/>
            </w:tcMar>
          </w:tcPr>
          <w:p w14:paraId="225BC619" w14:textId="77777777" w:rsidR="00C155A0" w:rsidRDefault="00C155A0" w:rsidP="00C155A0"/>
        </w:tc>
      </w:tr>
      <w:tr w:rsidR="00C155A0" w14:paraId="2AADDE19" w14:textId="77777777" w:rsidTr="00C155A0">
        <w:trPr>
          <w:trHeight w:val="257"/>
          <w:jc w:val="center"/>
        </w:trPr>
        <w:tc>
          <w:tcPr>
            <w:tcW w:w="1696" w:type="dxa"/>
            <w:shd w:val="clear" w:color="auto" w:fill="auto"/>
            <w:noWrap/>
            <w:tcMar>
              <w:left w:w="57" w:type="dxa"/>
              <w:right w:w="57" w:type="dxa"/>
            </w:tcMar>
          </w:tcPr>
          <w:p w14:paraId="579D101A" w14:textId="77777777" w:rsidR="00C155A0" w:rsidRPr="009C6403" w:rsidRDefault="00C155A0" w:rsidP="00C155A0">
            <w:r w:rsidRPr="00456913">
              <w:t>Exposure</w:t>
            </w:r>
          </w:p>
        </w:tc>
        <w:tc>
          <w:tcPr>
            <w:tcW w:w="1701" w:type="dxa"/>
            <w:shd w:val="clear" w:color="auto" w:fill="auto"/>
            <w:noWrap/>
            <w:tcMar>
              <w:left w:w="57" w:type="dxa"/>
              <w:right w:w="57" w:type="dxa"/>
            </w:tcMar>
          </w:tcPr>
          <w:p w14:paraId="3F7F9308" w14:textId="77777777" w:rsidR="00C155A0" w:rsidRDefault="00C155A0" w:rsidP="00C155A0">
            <w:r>
              <w:t>vs TAU/WL</w:t>
            </w:r>
          </w:p>
        </w:tc>
        <w:tc>
          <w:tcPr>
            <w:tcW w:w="2694" w:type="dxa"/>
            <w:shd w:val="clear" w:color="auto" w:fill="auto"/>
            <w:noWrap/>
            <w:tcMar>
              <w:left w:w="57" w:type="dxa"/>
              <w:right w:w="57" w:type="dxa"/>
            </w:tcMar>
          </w:tcPr>
          <w:p w14:paraId="1C386EBA" w14:textId="77777777" w:rsidR="00C155A0" w:rsidRDefault="00C155A0" w:rsidP="00C155A0">
            <w:r>
              <w:t>NSC</w:t>
            </w:r>
          </w:p>
        </w:tc>
        <w:tc>
          <w:tcPr>
            <w:tcW w:w="2876" w:type="dxa"/>
            <w:shd w:val="clear" w:color="auto" w:fill="auto"/>
            <w:noWrap/>
            <w:tcMar>
              <w:left w:w="57" w:type="dxa"/>
              <w:right w:w="57" w:type="dxa"/>
            </w:tcMar>
          </w:tcPr>
          <w:p w14:paraId="3BFCA0B9" w14:textId="77777777" w:rsidR="00C155A0" w:rsidRDefault="00C155A0" w:rsidP="00C155A0">
            <w:r>
              <w:t>-0.73 (-1.03, -0.43), &lt;0.001</w:t>
            </w:r>
          </w:p>
        </w:tc>
        <w:tc>
          <w:tcPr>
            <w:tcW w:w="1659" w:type="dxa"/>
            <w:shd w:val="clear" w:color="auto" w:fill="auto"/>
            <w:noWrap/>
            <w:tcMar>
              <w:left w:w="57" w:type="dxa"/>
              <w:right w:w="57" w:type="dxa"/>
            </w:tcMar>
          </w:tcPr>
          <w:p w14:paraId="65AEBA2A" w14:textId="77777777" w:rsidR="00C155A0" w:rsidRDefault="00C155A0" w:rsidP="00C155A0">
            <w:r>
              <w:t>5B (3B, 10B)</w:t>
            </w:r>
          </w:p>
        </w:tc>
        <w:tc>
          <w:tcPr>
            <w:tcW w:w="1600" w:type="dxa"/>
            <w:shd w:val="clear" w:color="auto" w:fill="auto"/>
            <w:noWrap/>
            <w:tcMar>
              <w:left w:w="57" w:type="dxa"/>
              <w:right w:w="57" w:type="dxa"/>
            </w:tcMar>
          </w:tcPr>
          <w:p w14:paraId="7B28B8BE" w14:textId="77777777" w:rsidR="00C155A0" w:rsidRDefault="00C155A0" w:rsidP="00C155A0">
            <w:r>
              <w:t>4B (3B, 7B)</w:t>
            </w:r>
          </w:p>
        </w:tc>
        <w:tc>
          <w:tcPr>
            <w:tcW w:w="1722" w:type="dxa"/>
            <w:shd w:val="clear" w:color="auto" w:fill="auto"/>
            <w:noWrap/>
            <w:tcMar>
              <w:left w:w="57" w:type="dxa"/>
              <w:right w:w="57" w:type="dxa"/>
            </w:tcMar>
          </w:tcPr>
          <w:p w14:paraId="644448E8" w14:textId="77777777" w:rsidR="00C155A0" w:rsidRDefault="00C155A0" w:rsidP="00C155A0">
            <w:r>
              <w:t>4B (3B, 6B)</w:t>
            </w:r>
          </w:p>
        </w:tc>
      </w:tr>
      <w:tr w:rsidR="00C155A0" w14:paraId="42D0C7E0" w14:textId="77777777" w:rsidTr="00C155A0">
        <w:trPr>
          <w:trHeight w:val="257"/>
          <w:jc w:val="center"/>
        </w:trPr>
        <w:tc>
          <w:tcPr>
            <w:tcW w:w="1696" w:type="dxa"/>
            <w:shd w:val="clear" w:color="auto" w:fill="auto"/>
            <w:noWrap/>
            <w:tcMar>
              <w:left w:w="57" w:type="dxa"/>
              <w:right w:w="57" w:type="dxa"/>
            </w:tcMar>
          </w:tcPr>
          <w:p w14:paraId="6B2E3B8C" w14:textId="77777777" w:rsidR="00C155A0" w:rsidRPr="009C6403" w:rsidRDefault="00C155A0" w:rsidP="00C155A0">
            <w:r w:rsidRPr="00456913">
              <w:t>Exposure</w:t>
            </w:r>
          </w:p>
        </w:tc>
        <w:tc>
          <w:tcPr>
            <w:tcW w:w="1701" w:type="dxa"/>
            <w:shd w:val="clear" w:color="auto" w:fill="auto"/>
            <w:noWrap/>
            <w:tcMar>
              <w:left w:w="57" w:type="dxa"/>
              <w:right w:w="57" w:type="dxa"/>
            </w:tcMar>
          </w:tcPr>
          <w:p w14:paraId="67AF5B39" w14:textId="77777777" w:rsidR="00C155A0" w:rsidRDefault="00C155A0" w:rsidP="00C155A0">
            <w:r>
              <w:t>vs control</w:t>
            </w:r>
          </w:p>
        </w:tc>
        <w:tc>
          <w:tcPr>
            <w:tcW w:w="2694" w:type="dxa"/>
            <w:shd w:val="clear" w:color="auto" w:fill="auto"/>
            <w:noWrap/>
            <w:tcMar>
              <w:left w:w="57" w:type="dxa"/>
              <w:right w:w="57" w:type="dxa"/>
            </w:tcMar>
          </w:tcPr>
          <w:p w14:paraId="4D4B932A" w14:textId="77777777" w:rsidR="00C155A0" w:rsidRDefault="00C155A0" w:rsidP="00C155A0">
            <w:r>
              <w:t>NSC</w:t>
            </w:r>
          </w:p>
        </w:tc>
        <w:tc>
          <w:tcPr>
            <w:tcW w:w="2876" w:type="dxa"/>
            <w:shd w:val="clear" w:color="auto" w:fill="auto"/>
            <w:noWrap/>
            <w:tcMar>
              <w:left w:w="57" w:type="dxa"/>
              <w:right w:w="57" w:type="dxa"/>
            </w:tcMar>
          </w:tcPr>
          <w:p w14:paraId="67599CF4" w14:textId="77777777" w:rsidR="00C155A0" w:rsidRDefault="00C155A0" w:rsidP="00C155A0">
            <w:r>
              <w:t>-</w:t>
            </w:r>
          </w:p>
        </w:tc>
        <w:tc>
          <w:tcPr>
            <w:tcW w:w="1659" w:type="dxa"/>
            <w:shd w:val="clear" w:color="auto" w:fill="auto"/>
            <w:noWrap/>
            <w:tcMar>
              <w:left w:w="57" w:type="dxa"/>
              <w:right w:w="57" w:type="dxa"/>
            </w:tcMar>
          </w:tcPr>
          <w:p w14:paraId="73E72FA7" w14:textId="77777777" w:rsidR="00C155A0" w:rsidRDefault="00C155A0" w:rsidP="00C155A0"/>
        </w:tc>
        <w:tc>
          <w:tcPr>
            <w:tcW w:w="1600" w:type="dxa"/>
            <w:shd w:val="clear" w:color="auto" w:fill="auto"/>
            <w:noWrap/>
            <w:tcMar>
              <w:left w:w="57" w:type="dxa"/>
              <w:right w:w="57" w:type="dxa"/>
            </w:tcMar>
          </w:tcPr>
          <w:p w14:paraId="071C12E8" w14:textId="77777777" w:rsidR="00C155A0" w:rsidRDefault="00C155A0" w:rsidP="00C155A0"/>
        </w:tc>
        <w:tc>
          <w:tcPr>
            <w:tcW w:w="1722" w:type="dxa"/>
            <w:shd w:val="clear" w:color="auto" w:fill="auto"/>
            <w:noWrap/>
            <w:tcMar>
              <w:left w:w="57" w:type="dxa"/>
              <w:right w:w="57" w:type="dxa"/>
            </w:tcMar>
          </w:tcPr>
          <w:p w14:paraId="5B0DFDDC" w14:textId="77777777" w:rsidR="00C155A0" w:rsidRDefault="00C155A0" w:rsidP="00C155A0"/>
        </w:tc>
      </w:tr>
      <w:tr w:rsidR="00C155A0" w14:paraId="49D48EEC" w14:textId="77777777" w:rsidTr="00C155A0">
        <w:trPr>
          <w:trHeight w:val="257"/>
          <w:jc w:val="center"/>
        </w:trPr>
        <w:tc>
          <w:tcPr>
            <w:tcW w:w="1696" w:type="dxa"/>
            <w:shd w:val="clear" w:color="auto" w:fill="auto"/>
            <w:noWrap/>
            <w:tcMar>
              <w:left w:w="57" w:type="dxa"/>
              <w:right w:w="57" w:type="dxa"/>
            </w:tcMar>
          </w:tcPr>
          <w:p w14:paraId="5E90A5E1" w14:textId="77777777" w:rsidR="00C155A0" w:rsidRPr="009C6403" w:rsidRDefault="00C155A0" w:rsidP="00C155A0">
            <w:r w:rsidRPr="00456913">
              <w:t>Exposure</w:t>
            </w:r>
          </w:p>
        </w:tc>
        <w:tc>
          <w:tcPr>
            <w:tcW w:w="1701" w:type="dxa"/>
            <w:shd w:val="clear" w:color="auto" w:fill="auto"/>
            <w:noWrap/>
            <w:tcMar>
              <w:left w:w="57" w:type="dxa"/>
              <w:right w:w="57" w:type="dxa"/>
            </w:tcMar>
          </w:tcPr>
          <w:p w14:paraId="6E3889D8" w14:textId="77777777" w:rsidR="00C155A0" w:rsidRDefault="00C155A0" w:rsidP="00C155A0">
            <w:r>
              <w:t>vs TAU/WL</w:t>
            </w:r>
          </w:p>
        </w:tc>
        <w:tc>
          <w:tcPr>
            <w:tcW w:w="2694" w:type="dxa"/>
            <w:shd w:val="clear" w:color="auto" w:fill="auto"/>
            <w:noWrap/>
            <w:tcMar>
              <w:left w:w="57" w:type="dxa"/>
              <w:right w:w="57" w:type="dxa"/>
            </w:tcMar>
          </w:tcPr>
          <w:p w14:paraId="0A0D0CE5" w14:textId="77777777" w:rsidR="00C155A0" w:rsidRDefault="00C155A0" w:rsidP="00C155A0">
            <w:r>
              <w:t>PTSD</w:t>
            </w:r>
          </w:p>
        </w:tc>
        <w:tc>
          <w:tcPr>
            <w:tcW w:w="2876" w:type="dxa"/>
            <w:shd w:val="clear" w:color="auto" w:fill="auto"/>
            <w:noWrap/>
            <w:tcMar>
              <w:left w:w="57" w:type="dxa"/>
              <w:right w:w="57" w:type="dxa"/>
            </w:tcMar>
          </w:tcPr>
          <w:p w14:paraId="31B4768C" w14:textId="77777777" w:rsidR="00C155A0" w:rsidRDefault="00C155A0" w:rsidP="00C155A0">
            <w:r>
              <w:t>-1.05 (-1.52, -0.58), &lt;0.001</w:t>
            </w:r>
          </w:p>
        </w:tc>
        <w:tc>
          <w:tcPr>
            <w:tcW w:w="1659" w:type="dxa"/>
            <w:shd w:val="clear" w:color="auto" w:fill="auto"/>
            <w:noWrap/>
            <w:tcMar>
              <w:left w:w="57" w:type="dxa"/>
              <w:right w:w="57" w:type="dxa"/>
            </w:tcMar>
          </w:tcPr>
          <w:p w14:paraId="7334AC07" w14:textId="77777777" w:rsidR="00C155A0" w:rsidRDefault="00C155A0" w:rsidP="00C155A0">
            <w:r>
              <w:t>3B (2B, 7B )</w:t>
            </w:r>
          </w:p>
        </w:tc>
        <w:tc>
          <w:tcPr>
            <w:tcW w:w="1600" w:type="dxa"/>
            <w:shd w:val="clear" w:color="auto" w:fill="auto"/>
            <w:noWrap/>
            <w:tcMar>
              <w:left w:w="57" w:type="dxa"/>
              <w:right w:w="57" w:type="dxa"/>
            </w:tcMar>
          </w:tcPr>
          <w:p w14:paraId="46B87A36" w14:textId="77777777" w:rsidR="00C155A0" w:rsidRDefault="00C155A0" w:rsidP="00C155A0">
            <w:r>
              <w:t>3B (2B, 5B)</w:t>
            </w:r>
          </w:p>
        </w:tc>
        <w:tc>
          <w:tcPr>
            <w:tcW w:w="1722" w:type="dxa"/>
            <w:shd w:val="clear" w:color="auto" w:fill="auto"/>
            <w:noWrap/>
            <w:tcMar>
              <w:left w:w="57" w:type="dxa"/>
              <w:right w:w="57" w:type="dxa"/>
            </w:tcMar>
          </w:tcPr>
          <w:p w14:paraId="2E353239" w14:textId="77777777" w:rsidR="00C155A0" w:rsidRDefault="00C155A0" w:rsidP="00C155A0">
            <w:r>
              <w:t>3B (2B, 5B)</w:t>
            </w:r>
          </w:p>
        </w:tc>
      </w:tr>
      <w:tr w:rsidR="00C155A0" w14:paraId="4C34B4D8" w14:textId="77777777" w:rsidTr="00C155A0">
        <w:trPr>
          <w:trHeight w:val="257"/>
          <w:jc w:val="center"/>
        </w:trPr>
        <w:tc>
          <w:tcPr>
            <w:tcW w:w="1696" w:type="dxa"/>
            <w:shd w:val="clear" w:color="auto" w:fill="auto"/>
            <w:noWrap/>
            <w:tcMar>
              <w:left w:w="57" w:type="dxa"/>
              <w:right w:w="57" w:type="dxa"/>
            </w:tcMar>
          </w:tcPr>
          <w:p w14:paraId="7A7BC1E2" w14:textId="77777777" w:rsidR="00C155A0" w:rsidRPr="009C6403" w:rsidRDefault="00C155A0" w:rsidP="00C155A0">
            <w:r w:rsidRPr="00456913">
              <w:t>Exposure</w:t>
            </w:r>
          </w:p>
        </w:tc>
        <w:tc>
          <w:tcPr>
            <w:tcW w:w="1701" w:type="dxa"/>
            <w:shd w:val="clear" w:color="auto" w:fill="auto"/>
            <w:noWrap/>
            <w:tcMar>
              <w:left w:w="57" w:type="dxa"/>
              <w:right w:w="57" w:type="dxa"/>
            </w:tcMar>
          </w:tcPr>
          <w:p w14:paraId="78C9E63F" w14:textId="77777777" w:rsidR="00C155A0" w:rsidRDefault="00C155A0" w:rsidP="00C155A0">
            <w:r>
              <w:t>vs control</w:t>
            </w:r>
          </w:p>
        </w:tc>
        <w:tc>
          <w:tcPr>
            <w:tcW w:w="2694" w:type="dxa"/>
            <w:shd w:val="clear" w:color="auto" w:fill="auto"/>
            <w:noWrap/>
            <w:tcMar>
              <w:left w:w="57" w:type="dxa"/>
              <w:right w:w="57" w:type="dxa"/>
            </w:tcMar>
          </w:tcPr>
          <w:p w14:paraId="7492F57F" w14:textId="77777777" w:rsidR="00C155A0" w:rsidRDefault="00C155A0" w:rsidP="00C155A0">
            <w:r>
              <w:t>PTSD</w:t>
            </w:r>
          </w:p>
        </w:tc>
        <w:tc>
          <w:tcPr>
            <w:tcW w:w="2876" w:type="dxa"/>
            <w:shd w:val="clear" w:color="auto" w:fill="auto"/>
            <w:noWrap/>
            <w:tcMar>
              <w:left w:w="57" w:type="dxa"/>
              <w:right w:w="57" w:type="dxa"/>
            </w:tcMar>
          </w:tcPr>
          <w:p w14:paraId="44E0F7A8" w14:textId="77777777" w:rsidR="00C155A0" w:rsidRDefault="00C155A0" w:rsidP="00C155A0">
            <w:r>
              <w:t>-0.08 (-0.47, 0.30), 0.675</w:t>
            </w:r>
          </w:p>
        </w:tc>
        <w:tc>
          <w:tcPr>
            <w:tcW w:w="1659" w:type="dxa"/>
            <w:shd w:val="clear" w:color="auto" w:fill="auto"/>
            <w:noWrap/>
            <w:tcMar>
              <w:left w:w="57" w:type="dxa"/>
              <w:right w:w="57" w:type="dxa"/>
            </w:tcMar>
          </w:tcPr>
          <w:p w14:paraId="0589BEE1" w14:textId="77777777" w:rsidR="00C155A0" w:rsidRDefault="00C155A0" w:rsidP="00C155A0">
            <w:r>
              <w:t>68B (9B, 16H)</w:t>
            </w:r>
          </w:p>
        </w:tc>
        <w:tc>
          <w:tcPr>
            <w:tcW w:w="1600" w:type="dxa"/>
            <w:shd w:val="clear" w:color="auto" w:fill="auto"/>
            <w:noWrap/>
            <w:tcMar>
              <w:left w:w="57" w:type="dxa"/>
              <w:right w:w="57" w:type="dxa"/>
            </w:tcMar>
          </w:tcPr>
          <w:p w14:paraId="106C5EDC" w14:textId="77777777" w:rsidR="00C155A0" w:rsidRDefault="00C155A0" w:rsidP="00C155A0">
            <w:r>
              <w:t>41B (6B 10H)</w:t>
            </w:r>
          </w:p>
        </w:tc>
        <w:tc>
          <w:tcPr>
            <w:tcW w:w="1722" w:type="dxa"/>
            <w:shd w:val="clear" w:color="auto" w:fill="auto"/>
            <w:noWrap/>
            <w:tcMar>
              <w:left w:w="57" w:type="dxa"/>
              <w:right w:w="57" w:type="dxa"/>
            </w:tcMar>
          </w:tcPr>
          <w:p w14:paraId="287FDC57" w14:textId="77777777" w:rsidR="00C155A0" w:rsidRDefault="00C155A0" w:rsidP="00C155A0">
            <w:r>
              <w:t>31B (6B, 8H)</w:t>
            </w:r>
          </w:p>
        </w:tc>
      </w:tr>
      <w:tr w:rsidR="00C155A0" w14:paraId="0E18C0F8" w14:textId="77777777" w:rsidTr="00C155A0">
        <w:trPr>
          <w:trHeight w:val="257"/>
          <w:jc w:val="center"/>
        </w:trPr>
        <w:tc>
          <w:tcPr>
            <w:tcW w:w="1696" w:type="dxa"/>
            <w:shd w:val="clear" w:color="auto" w:fill="auto"/>
            <w:noWrap/>
            <w:tcMar>
              <w:left w:w="57" w:type="dxa"/>
              <w:right w:w="57" w:type="dxa"/>
            </w:tcMar>
          </w:tcPr>
          <w:p w14:paraId="1D0AA800" w14:textId="77777777" w:rsidR="00C155A0" w:rsidRPr="009C6403" w:rsidRDefault="00C155A0" w:rsidP="00C155A0">
            <w:r w:rsidRPr="00456913">
              <w:t>Exposure</w:t>
            </w:r>
          </w:p>
        </w:tc>
        <w:tc>
          <w:tcPr>
            <w:tcW w:w="1701" w:type="dxa"/>
            <w:shd w:val="clear" w:color="auto" w:fill="auto"/>
            <w:noWrap/>
            <w:tcMar>
              <w:left w:w="57" w:type="dxa"/>
              <w:right w:w="57" w:type="dxa"/>
            </w:tcMar>
          </w:tcPr>
          <w:p w14:paraId="3CDBC032" w14:textId="77777777" w:rsidR="00C155A0" w:rsidRDefault="00C155A0" w:rsidP="00C155A0">
            <w:r w:rsidRPr="001D5362">
              <w:t>vs TAU/WL</w:t>
            </w:r>
          </w:p>
        </w:tc>
        <w:tc>
          <w:tcPr>
            <w:tcW w:w="2694" w:type="dxa"/>
            <w:shd w:val="clear" w:color="auto" w:fill="auto"/>
            <w:noWrap/>
            <w:tcMar>
              <w:left w:w="57" w:type="dxa"/>
              <w:right w:w="57" w:type="dxa"/>
            </w:tcMar>
          </w:tcPr>
          <w:p w14:paraId="556920D8" w14:textId="77777777" w:rsidR="00C155A0" w:rsidRDefault="00C155A0" w:rsidP="00C155A0">
            <w:r w:rsidRPr="001D5362">
              <w:t>PTSD + 1, 2 or 3</w:t>
            </w:r>
          </w:p>
        </w:tc>
        <w:tc>
          <w:tcPr>
            <w:tcW w:w="2876" w:type="dxa"/>
            <w:shd w:val="clear" w:color="auto" w:fill="auto"/>
            <w:noWrap/>
            <w:tcMar>
              <w:left w:w="57" w:type="dxa"/>
              <w:right w:w="57" w:type="dxa"/>
            </w:tcMar>
          </w:tcPr>
          <w:p w14:paraId="3D1DE0C6" w14:textId="77777777" w:rsidR="00C155A0" w:rsidRDefault="00C155A0" w:rsidP="00C155A0">
            <w:r w:rsidRPr="001D5362">
              <w:t>-0.86 (-1.25, -0.47), &lt;0.001</w:t>
            </w:r>
          </w:p>
        </w:tc>
        <w:tc>
          <w:tcPr>
            <w:tcW w:w="1659" w:type="dxa"/>
            <w:shd w:val="clear" w:color="auto" w:fill="auto"/>
            <w:noWrap/>
            <w:tcMar>
              <w:left w:w="57" w:type="dxa"/>
              <w:right w:w="57" w:type="dxa"/>
            </w:tcMar>
          </w:tcPr>
          <w:p w14:paraId="3E44F1C2" w14:textId="77777777" w:rsidR="00C155A0" w:rsidRDefault="00C155A0" w:rsidP="00C155A0">
            <w:r>
              <w:t>4B (3B, 9B)</w:t>
            </w:r>
          </w:p>
        </w:tc>
        <w:tc>
          <w:tcPr>
            <w:tcW w:w="1600" w:type="dxa"/>
            <w:shd w:val="clear" w:color="auto" w:fill="auto"/>
            <w:noWrap/>
            <w:tcMar>
              <w:left w:w="57" w:type="dxa"/>
              <w:right w:w="57" w:type="dxa"/>
            </w:tcMar>
          </w:tcPr>
          <w:p w14:paraId="75FB738B" w14:textId="77777777" w:rsidR="00C155A0" w:rsidRDefault="00C155A0" w:rsidP="00C155A0">
            <w:r>
              <w:t>3B (2B, 6B)</w:t>
            </w:r>
          </w:p>
        </w:tc>
        <w:tc>
          <w:tcPr>
            <w:tcW w:w="1722" w:type="dxa"/>
            <w:shd w:val="clear" w:color="auto" w:fill="auto"/>
            <w:noWrap/>
            <w:tcMar>
              <w:left w:w="57" w:type="dxa"/>
              <w:right w:w="57" w:type="dxa"/>
            </w:tcMar>
          </w:tcPr>
          <w:p w14:paraId="4A8C940E" w14:textId="77777777" w:rsidR="00C155A0" w:rsidRDefault="00C155A0" w:rsidP="00C155A0">
            <w:r>
              <w:t>3B (3B, 6B)</w:t>
            </w:r>
          </w:p>
        </w:tc>
      </w:tr>
      <w:tr w:rsidR="00C155A0" w14:paraId="3F379EFE" w14:textId="77777777" w:rsidTr="00C155A0">
        <w:trPr>
          <w:trHeight w:val="257"/>
          <w:jc w:val="center"/>
        </w:trPr>
        <w:tc>
          <w:tcPr>
            <w:tcW w:w="1696" w:type="dxa"/>
            <w:shd w:val="clear" w:color="auto" w:fill="auto"/>
            <w:noWrap/>
            <w:tcMar>
              <w:left w:w="57" w:type="dxa"/>
              <w:right w:w="57" w:type="dxa"/>
            </w:tcMar>
          </w:tcPr>
          <w:p w14:paraId="66AFA270" w14:textId="77777777" w:rsidR="00C155A0" w:rsidRPr="009C6403" w:rsidRDefault="00C155A0" w:rsidP="00C155A0">
            <w:r w:rsidRPr="00456913">
              <w:t>Exposure</w:t>
            </w:r>
          </w:p>
        </w:tc>
        <w:tc>
          <w:tcPr>
            <w:tcW w:w="1701" w:type="dxa"/>
            <w:shd w:val="clear" w:color="auto" w:fill="auto"/>
            <w:noWrap/>
            <w:tcMar>
              <w:left w:w="57" w:type="dxa"/>
              <w:right w:w="57" w:type="dxa"/>
            </w:tcMar>
          </w:tcPr>
          <w:p w14:paraId="7AF7934D" w14:textId="77777777" w:rsidR="00C155A0" w:rsidRDefault="00C155A0" w:rsidP="00C155A0">
            <w:r w:rsidRPr="00FA3CC5">
              <w:t>vs TAU/WL</w:t>
            </w:r>
          </w:p>
        </w:tc>
        <w:tc>
          <w:tcPr>
            <w:tcW w:w="2694" w:type="dxa"/>
            <w:shd w:val="clear" w:color="auto" w:fill="auto"/>
            <w:noWrap/>
            <w:tcMar>
              <w:left w:w="57" w:type="dxa"/>
              <w:right w:w="57" w:type="dxa"/>
            </w:tcMar>
          </w:tcPr>
          <w:p w14:paraId="06DAF167" w14:textId="77777777" w:rsidR="00C155A0" w:rsidRDefault="00C155A0" w:rsidP="00C155A0">
            <w:r w:rsidRPr="00FA3CC5">
              <w:t>PTSD + 2 or 3</w:t>
            </w:r>
          </w:p>
        </w:tc>
        <w:tc>
          <w:tcPr>
            <w:tcW w:w="2876" w:type="dxa"/>
            <w:shd w:val="clear" w:color="auto" w:fill="auto"/>
            <w:noWrap/>
            <w:tcMar>
              <w:left w:w="57" w:type="dxa"/>
              <w:right w:w="57" w:type="dxa"/>
            </w:tcMar>
          </w:tcPr>
          <w:p w14:paraId="186BBCC9" w14:textId="77777777" w:rsidR="00C155A0" w:rsidRDefault="00C155A0" w:rsidP="00C155A0">
            <w:r w:rsidRPr="00FA3CC5">
              <w:t>-0.56 (-0.99, -0.14), 0.009</w:t>
            </w:r>
          </w:p>
        </w:tc>
        <w:tc>
          <w:tcPr>
            <w:tcW w:w="1659" w:type="dxa"/>
            <w:shd w:val="clear" w:color="auto" w:fill="auto"/>
            <w:noWrap/>
            <w:tcMar>
              <w:left w:w="57" w:type="dxa"/>
              <w:right w:w="57" w:type="dxa"/>
            </w:tcMar>
          </w:tcPr>
          <w:p w14:paraId="78361F9E" w14:textId="77777777" w:rsidR="00C155A0" w:rsidRDefault="00C155A0" w:rsidP="00C155A0">
            <w:r>
              <w:t>7B (4B, 37B)</w:t>
            </w:r>
          </w:p>
        </w:tc>
        <w:tc>
          <w:tcPr>
            <w:tcW w:w="1600" w:type="dxa"/>
            <w:shd w:val="clear" w:color="auto" w:fill="auto"/>
            <w:noWrap/>
            <w:tcMar>
              <w:left w:w="57" w:type="dxa"/>
              <w:right w:w="57" w:type="dxa"/>
            </w:tcMar>
          </w:tcPr>
          <w:p w14:paraId="4F67DDDE" w14:textId="77777777" w:rsidR="00C155A0" w:rsidRDefault="00C155A0" w:rsidP="00C155A0">
            <w:r>
              <w:t>5B (3B, 23B)</w:t>
            </w:r>
          </w:p>
        </w:tc>
        <w:tc>
          <w:tcPr>
            <w:tcW w:w="1722" w:type="dxa"/>
            <w:shd w:val="clear" w:color="auto" w:fill="auto"/>
            <w:noWrap/>
            <w:tcMar>
              <w:left w:w="57" w:type="dxa"/>
              <w:right w:w="57" w:type="dxa"/>
            </w:tcMar>
          </w:tcPr>
          <w:p w14:paraId="5EB77606" w14:textId="77777777" w:rsidR="00C155A0" w:rsidRDefault="00C155A0" w:rsidP="00C155A0">
            <w:r>
              <w:t>5B (3B, 18B)</w:t>
            </w:r>
          </w:p>
        </w:tc>
      </w:tr>
      <w:tr w:rsidR="00C155A0" w14:paraId="64CE08F0" w14:textId="77777777" w:rsidTr="00C155A0">
        <w:trPr>
          <w:trHeight w:val="257"/>
          <w:jc w:val="center"/>
        </w:trPr>
        <w:tc>
          <w:tcPr>
            <w:tcW w:w="1696" w:type="dxa"/>
            <w:shd w:val="clear" w:color="auto" w:fill="auto"/>
            <w:noWrap/>
            <w:tcMar>
              <w:left w:w="57" w:type="dxa"/>
              <w:right w:w="57" w:type="dxa"/>
            </w:tcMar>
          </w:tcPr>
          <w:p w14:paraId="53DB55CE" w14:textId="77777777" w:rsidR="00C155A0" w:rsidRPr="009C6403" w:rsidRDefault="00C155A0" w:rsidP="00C155A0">
            <w:r w:rsidRPr="00456913">
              <w:t>Exposure</w:t>
            </w:r>
          </w:p>
        </w:tc>
        <w:tc>
          <w:tcPr>
            <w:tcW w:w="1701" w:type="dxa"/>
            <w:shd w:val="clear" w:color="auto" w:fill="auto"/>
            <w:noWrap/>
            <w:tcMar>
              <w:left w:w="57" w:type="dxa"/>
              <w:right w:w="57" w:type="dxa"/>
            </w:tcMar>
          </w:tcPr>
          <w:p w14:paraId="2077B061" w14:textId="77777777" w:rsidR="00C155A0" w:rsidRDefault="00C155A0" w:rsidP="00C155A0">
            <w:r w:rsidRPr="00FA3CC5">
              <w:t>vs TAU/WL</w:t>
            </w:r>
          </w:p>
        </w:tc>
        <w:tc>
          <w:tcPr>
            <w:tcW w:w="2694" w:type="dxa"/>
            <w:shd w:val="clear" w:color="auto" w:fill="auto"/>
            <w:noWrap/>
            <w:tcMar>
              <w:left w:w="57" w:type="dxa"/>
              <w:right w:w="57" w:type="dxa"/>
            </w:tcMar>
          </w:tcPr>
          <w:p w14:paraId="2AB64C56" w14:textId="77777777" w:rsidR="00C155A0" w:rsidRDefault="00C155A0" w:rsidP="00C155A0">
            <w:r w:rsidRPr="00FA3CC5">
              <w:t>PTSD + 3</w:t>
            </w:r>
          </w:p>
        </w:tc>
        <w:tc>
          <w:tcPr>
            <w:tcW w:w="2876" w:type="dxa"/>
            <w:shd w:val="clear" w:color="auto" w:fill="auto"/>
            <w:noWrap/>
            <w:tcMar>
              <w:left w:w="57" w:type="dxa"/>
              <w:right w:w="57" w:type="dxa"/>
            </w:tcMar>
          </w:tcPr>
          <w:p w14:paraId="2E9B4394" w14:textId="77777777" w:rsidR="00C155A0" w:rsidRDefault="00C155A0" w:rsidP="00C155A0">
            <w:r w:rsidRPr="00FA3CC5">
              <w:t>-</w:t>
            </w:r>
          </w:p>
        </w:tc>
        <w:tc>
          <w:tcPr>
            <w:tcW w:w="1659" w:type="dxa"/>
            <w:shd w:val="clear" w:color="auto" w:fill="auto"/>
            <w:noWrap/>
            <w:tcMar>
              <w:left w:w="57" w:type="dxa"/>
              <w:right w:w="57" w:type="dxa"/>
            </w:tcMar>
          </w:tcPr>
          <w:p w14:paraId="157C516C" w14:textId="77777777" w:rsidR="00C155A0" w:rsidRDefault="00C155A0" w:rsidP="00C155A0"/>
        </w:tc>
        <w:tc>
          <w:tcPr>
            <w:tcW w:w="1600" w:type="dxa"/>
            <w:shd w:val="clear" w:color="auto" w:fill="auto"/>
            <w:noWrap/>
            <w:tcMar>
              <w:left w:w="57" w:type="dxa"/>
              <w:right w:w="57" w:type="dxa"/>
            </w:tcMar>
          </w:tcPr>
          <w:p w14:paraId="5D4C48BE" w14:textId="77777777" w:rsidR="00C155A0" w:rsidRDefault="00C155A0" w:rsidP="00C155A0"/>
        </w:tc>
        <w:tc>
          <w:tcPr>
            <w:tcW w:w="1722" w:type="dxa"/>
            <w:shd w:val="clear" w:color="auto" w:fill="auto"/>
            <w:noWrap/>
            <w:tcMar>
              <w:left w:w="57" w:type="dxa"/>
              <w:right w:w="57" w:type="dxa"/>
            </w:tcMar>
          </w:tcPr>
          <w:p w14:paraId="528F76D1" w14:textId="77777777" w:rsidR="00C155A0" w:rsidRDefault="00C155A0" w:rsidP="00C155A0"/>
        </w:tc>
      </w:tr>
      <w:tr w:rsidR="00C155A0" w14:paraId="47A34048" w14:textId="77777777" w:rsidTr="00C155A0">
        <w:trPr>
          <w:trHeight w:val="257"/>
          <w:jc w:val="center"/>
        </w:trPr>
        <w:tc>
          <w:tcPr>
            <w:tcW w:w="1696" w:type="dxa"/>
            <w:shd w:val="clear" w:color="auto" w:fill="auto"/>
            <w:noWrap/>
            <w:tcMar>
              <w:left w:w="57" w:type="dxa"/>
              <w:right w:w="57" w:type="dxa"/>
            </w:tcMar>
          </w:tcPr>
          <w:p w14:paraId="4F39D74C" w14:textId="77777777" w:rsidR="00C155A0" w:rsidRPr="009C6403" w:rsidRDefault="00C155A0" w:rsidP="00C155A0">
            <w:r w:rsidRPr="00456913">
              <w:lastRenderedPageBreak/>
              <w:t>Exposure</w:t>
            </w:r>
          </w:p>
        </w:tc>
        <w:tc>
          <w:tcPr>
            <w:tcW w:w="1701" w:type="dxa"/>
            <w:shd w:val="clear" w:color="auto" w:fill="auto"/>
            <w:noWrap/>
            <w:tcMar>
              <w:left w:w="57" w:type="dxa"/>
              <w:right w:w="57" w:type="dxa"/>
            </w:tcMar>
          </w:tcPr>
          <w:p w14:paraId="79055EF7" w14:textId="77777777" w:rsidR="00C155A0" w:rsidRDefault="00C155A0" w:rsidP="00C155A0">
            <w:r w:rsidRPr="00FA3CC5">
              <w:t>vs control</w:t>
            </w:r>
          </w:p>
        </w:tc>
        <w:tc>
          <w:tcPr>
            <w:tcW w:w="2694" w:type="dxa"/>
            <w:shd w:val="clear" w:color="auto" w:fill="auto"/>
            <w:noWrap/>
            <w:tcMar>
              <w:left w:w="57" w:type="dxa"/>
              <w:right w:w="57" w:type="dxa"/>
            </w:tcMar>
          </w:tcPr>
          <w:p w14:paraId="5E191A32" w14:textId="77777777" w:rsidR="00C155A0" w:rsidRDefault="00C155A0" w:rsidP="00C155A0">
            <w:r w:rsidRPr="00FA3CC5">
              <w:t>PTSD + 1, 2 or 3</w:t>
            </w:r>
          </w:p>
        </w:tc>
        <w:tc>
          <w:tcPr>
            <w:tcW w:w="2876" w:type="dxa"/>
            <w:shd w:val="clear" w:color="auto" w:fill="auto"/>
            <w:noWrap/>
            <w:tcMar>
              <w:left w:w="57" w:type="dxa"/>
              <w:right w:w="57" w:type="dxa"/>
            </w:tcMar>
          </w:tcPr>
          <w:p w14:paraId="040EE2BC" w14:textId="77777777" w:rsidR="00C155A0" w:rsidRDefault="00C155A0" w:rsidP="00C155A0">
            <w:r w:rsidRPr="00FA3CC5">
              <w:t>-0.19 (-0.57, 0.20), 0.336</w:t>
            </w:r>
          </w:p>
        </w:tc>
        <w:tc>
          <w:tcPr>
            <w:tcW w:w="1659" w:type="dxa"/>
            <w:shd w:val="clear" w:color="auto" w:fill="auto"/>
            <w:noWrap/>
            <w:tcMar>
              <w:left w:w="57" w:type="dxa"/>
              <w:right w:w="57" w:type="dxa"/>
            </w:tcMar>
          </w:tcPr>
          <w:p w14:paraId="4A1CEF5B" w14:textId="77777777" w:rsidR="00C155A0" w:rsidRDefault="00C155A0" w:rsidP="00C155A0">
            <w:r>
              <w:t>27B (7B, 25H)</w:t>
            </w:r>
          </w:p>
        </w:tc>
        <w:tc>
          <w:tcPr>
            <w:tcW w:w="1600" w:type="dxa"/>
            <w:shd w:val="clear" w:color="auto" w:fill="auto"/>
            <w:noWrap/>
            <w:tcMar>
              <w:left w:w="57" w:type="dxa"/>
              <w:right w:w="57" w:type="dxa"/>
            </w:tcMar>
          </w:tcPr>
          <w:p w14:paraId="53176494" w14:textId="77777777" w:rsidR="00C155A0" w:rsidRDefault="00C155A0" w:rsidP="00C155A0">
            <w:r>
              <w:t>17B (5B, 16H)</w:t>
            </w:r>
          </w:p>
        </w:tc>
        <w:tc>
          <w:tcPr>
            <w:tcW w:w="1722" w:type="dxa"/>
            <w:shd w:val="clear" w:color="auto" w:fill="auto"/>
            <w:noWrap/>
            <w:tcMar>
              <w:left w:w="57" w:type="dxa"/>
              <w:right w:w="57" w:type="dxa"/>
            </w:tcMar>
          </w:tcPr>
          <w:p w14:paraId="437A5888" w14:textId="77777777" w:rsidR="00C155A0" w:rsidRDefault="00C155A0" w:rsidP="00C155A0">
            <w:r>
              <w:t>13B (5B, 13H)</w:t>
            </w:r>
          </w:p>
        </w:tc>
      </w:tr>
      <w:tr w:rsidR="00C155A0" w14:paraId="3D38069B" w14:textId="77777777" w:rsidTr="00C155A0">
        <w:trPr>
          <w:trHeight w:val="257"/>
          <w:jc w:val="center"/>
        </w:trPr>
        <w:tc>
          <w:tcPr>
            <w:tcW w:w="1696" w:type="dxa"/>
            <w:shd w:val="clear" w:color="auto" w:fill="auto"/>
            <w:noWrap/>
            <w:tcMar>
              <w:left w:w="57" w:type="dxa"/>
              <w:right w:w="57" w:type="dxa"/>
            </w:tcMar>
          </w:tcPr>
          <w:p w14:paraId="5CE5F30E" w14:textId="77777777" w:rsidR="00C155A0" w:rsidRPr="009C6403" w:rsidRDefault="00C155A0" w:rsidP="00C155A0">
            <w:r w:rsidRPr="00456913">
              <w:t>Exposure</w:t>
            </w:r>
          </w:p>
        </w:tc>
        <w:tc>
          <w:tcPr>
            <w:tcW w:w="1701" w:type="dxa"/>
            <w:shd w:val="clear" w:color="auto" w:fill="auto"/>
            <w:noWrap/>
            <w:tcMar>
              <w:left w:w="57" w:type="dxa"/>
              <w:right w:w="57" w:type="dxa"/>
            </w:tcMar>
          </w:tcPr>
          <w:p w14:paraId="7CAA4550" w14:textId="77777777" w:rsidR="00C155A0" w:rsidRDefault="00C155A0" w:rsidP="00C155A0">
            <w:r w:rsidRPr="00FA3CC5">
              <w:t>vs control</w:t>
            </w:r>
          </w:p>
        </w:tc>
        <w:tc>
          <w:tcPr>
            <w:tcW w:w="2694" w:type="dxa"/>
            <w:shd w:val="clear" w:color="auto" w:fill="auto"/>
            <w:noWrap/>
            <w:tcMar>
              <w:left w:w="57" w:type="dxa"/>
              <w:right w:w="57" w:type="dxa"/>
            </w:tcMar>
          </w:tcPr>
          <w:p w14:paraId="2B31F71D" w14:textId="77777777" w:rsidR="00C155A0" w:rsidRDefault="00C155A0" w:rsidP="00C155A0">
            <w:r w:rsidRPr="00FA3CC5">
              <w:t>PTSD + 2 or 3</w:t>
            </w:r>
          </w:p>
        </w:tc>
        <w:tc>
          <w:tcPr>
            <w:tcW w:w="2876" w:type="dxa"/>
            <w:shd w:val="clear" w:color="auto" w:fill="auto"/>
            <w:noWrap/>
            <w:tcMar>
              <w:left w:w="57" w:type="dxa"/>
              <w:right w:w="57" w:type="dxa"/>
            </w:tcMar>
          </w:tcPr>
          <w:p w14:paraId="36E1E07D" w14:textId="77777777" w:rsidR="00C155A0" w:rsidRDefault="00C155A0" w:rsidP="00C155A0">
            <w:r w:rsidRPr="00FA3CC5">
              <w:t>-</w:t>
            </w:r>
          </w:p>
        </w:tc>
        <w:tc>
          <w:tcPr>
            <w:tcW w:w="1659" w:type="dxa"/>
            <w:shd w:val="clear" w:color="auto" w:fill="auto"/>
            <w:noWrap/>
            <w:tcMar>
              <w:left w:w="57" w:type="dxa"/>
              <w:right w:w="57" w:type="dxa"/>
            </w:tcMar>
          </w:tcPr>
          <w:p w14:paraId="126DE3CB" w14:textId="77777777" w:rsidR="00C155A0" w:rsidRDefault="00C155A0" w:rsidP="00C155A0"/>
        </w:tc>
        <w:tc>
          <w:tcPr>
            <w:tcW w:w="1600" w:type="dxa"/>
            <w:shd w:val="clear" w:color="auto" w:fill="auto"/>
            <w:noWrap/>
            <w:tcMar>
              <w:left w:w="57" w:type="dxa"/>
              <w:right w:w="57" w:type="dxa"/>
            </w:tcMar>
          </w:tcPr>
          <w:p w14:paraId="1CC8A80F" w14:textId="77777777" w:rsidR="00C155A0" w:rsidRDefault="00C155A0" w:rsidP="00C155A0"/>
        </w:tc>
        <w:tc>
          <w:tcPr>
            <w:tcW w:w="1722" w:type="dxa"/>
            <w:shd w:val="clear" w:color="auto" w:fill="auto"/>
            <w:noWrap/>
            <w:tcMar>
              <w:left w:w="57" w:type="dxa"/>
              <w:right w:w="57" w:type="dxa"/>
            </w:tcMar>
          </w:tcPr>
          <w:p w14:paraId="58E3FB99" w14:textId="77777777" w:rsidR="00C155A0" w:rsidRDefault="00C155A0" w:rsidP="00C155A0"/>
        </w:tc>
      </w:tr>
      <w:tr w:rsidR="00C155A0" w14:paraId="7415C2AD" w14:textId="77777777" w:rsidTr="00C155A0">
        <w:trPr>
          <w:trHeight w:val="257"/>
          <w:jc w:val="center"/>
        </w:trPr>
        <w:tc>
          <w:tcPr>
            <w:tcW w:w="1696" w:type="dxa"/>
            <w:shd w:val="clear" w:color="auto" w:fill="auto"/>
            <w:noWrap/>
            <w:tcMar>
              <w:left w:w="57" w:type="dxa"/>
              <w:right w:w="57" w:type="dxa"/>
            </w:tcMar>
          </w:tcPr>
          <w:p w14:paraId="296242F9" w14:textId="77777777" w:rsidR="00C155A0" w:rsidRPr="009C6403" w:rsidRDefault="00C155A0" w:rsidP="00C155A0">
            <w:r w:rsidRPr="00456913">
              <w:t>Exposure</w:t>
            </w:r>
          </w:p>
        </w:tc>
        <w:tc>
          <w:tcPr>
            <w:tcW w:w="1701" w:type="dxa"/>
            <w:shd w:val="clear" w:color="auto" w:fill="auto"/>
            <w:noWrap/>
            <w:tcMar>
              <w:left w:w="57" w:type="dxa"/>
              <w:right w:w="57" w:type="dxa"/>
            </w:tcMar>
          </w:tcPr>
          <w:p w14:paraId="39B01C0E" w14:textId="77777777" w:rsidR="00C155A0" w:rsidRDefault="00C155A0" w:rsidP="00C155A0">
            <w:r w:rsidRPr="00FA3CC5">
              <w:t>vs control</w:t>
            </w:r>
          </w:p>
        </w:tc>
        <w:tc>
          <w:tcPr>
            <w:tcW w:w="2694" w:type="dxa"/>
            <w:shd w:val="clear" w:color="auto" w:fill="auto"/>
            <w:noWrap/>
            <w:tcMar>
              <w:left w:w="57" w:type="dxa"/>
              <w:right w:w="57" w:type="dxa"/>
            </w:tcMar>
          </w:tcPr>
          <w:p w14:paraId="34311782" w14:textId="77777777" w:rsidR="00C155A0" w:rsidRDefault="00C155A0" w:rsidP="00C155A0">
            <w:r w:rsidRPr="00FA3CC5">
              <w:t>PTSD + 3</w:t>
            </w:r>
          </w:p>
        </w:tc>
        <w:tc>
          <w:tcPr>
            <w:tcW w:w="2876" w:type="dxa"/>
            <w:shd w:val="clear" w:color="auto" w:fill="auto"/>
            <w:noWrap/>
            <w:tcMar>
              <w:left w:w="57" w:type="dxa"/>
              <w:right w:w="57" w:type="dxa"/>
            </w:tcMar>
          </w:tcPr>
          <w:p w14:paraId="5A5FA892" w14:textId="77777777" w:rsidR="00C155A0" w:rsidRDefault="00C155A0" w:rsidP="00C155A0">
            <w:r w:rsidRPr="00FA3CC5">
              <w:t>-</w:t>
            </w:r>
          </w:p>
        </w:tc>
        <w:tc>
          <w:tcPr>
            <w:tcW w:w="1659" w:type="dxa"/>
            <w:shd w:val="clear" w:color="auto" w:fill="auto"/>
            <w:noWrap/>
            <w:tcMar>
              <w:left w:w="57" w:type="dxa"/>
              <w:right w:w="57" w:type="dxa"/>
            </w:tcMar>
          </w:tcPr>
          <w:p w14:paraId="22D2DAC8" w14:textId="77777777" w:rsidR="00C155A0" w:rsidRDefault="00C155A0" w:rsidP="00C155A0"/>
        </w:tc>
        <w:tc>
          <w:tcPr>
            <w:tcW w:w="1600" w:type="dxa"/>
            <w:shd w:val="clear" w:color="auto" w:fill="auto"/>
            <w:noWrap/>
            <w:tcMar>
              <w:left w:w="57" w:type="dxa"/>
              <w:right w:w="57" w:type="dxa"/>
            </w:tcMar>
          </w:tcPr>
          <w:p w14:paraId="0E1FFA29" w14:textId="77777777" w:rsidR="00C155A0" w:rsidRDefault="00C155A0" w:rsidP="00C155A0"/>
        </w:tc>
        <w:tc>
          <w:tcPr>
            <w:tcW w:w="1722" w:type="dxa"/>
            <w:shd w:val="clear" w:color="auto" w:fill="auto"/>
            <w:noWrap/>
            <w:tcMar>
              <w:left w:w="57" w:type="dxa"/>
              <w:right w:w="57" w:type="dxa"/>
            </w:tcMar>
          </w:tcPr>
          <w:p w14:paraId="7BCC9FA7" w14:textId="77777777" w:rsidR="00C155A0" w:rsidRDefault="00C155A0" w:rsidP="00C155A0"/>
        </w:tc>
      </w:tr>
      <w:tr w:rsidR="00C155A0" w14:paraId="17CA6871" w14:textId="77777777" w:rsidTr="00C155A0">
        <w:trPr>
          <w:trHeight w:val="257"/>
          <w:jc w:val="center"/>
        </w:trPr>
        <w:tc>
          <w:tcPr>
            <w:tcW w:w="1696" w:type="dxa"/>
            <w:shd w:val="clear" w:color="auto" w:fill="auto"/>
            <w:noWrap/>
            <w:tcMar>
              <w:left w:w="57" w:type="dxa"/>
              <w:right w:w="57" w:type="dxa"/>
            </w:tcMar>
          </w:tcPr>
          <w:p w14:paraId="01DA4E2E" w14:textId="77777777" w:rsidR="00C155A0" w:rsidRDefault="00C155A0" w:rsidP="00C155A0">
            <w:r>
              <w:t>EMDR</w:t>
            </w:r>
          </w:p>
        </w:tc>
        <w:tc>
          <w:tcPr>
            <w:tcW w:w="1701" w:type="dxa"/>
            <w:shd w:val="clear" w:color="auto" w:fill="auto"/>
            <w:noWrap/>
            <w:tcMar>
              <w:left w:w="57" w:type="dxa"/>
              <w:right w:w="57" w:type="dxa"/>
            </w:tcMar>
          </w:tcPr>
          <w:p w14:paraId="2EF5DA68" w14:textId="77777777" w:rsidR="00C155A0" w:rsidRPr="00FA3CC5" w:rsidRDefault="00C155A0" w:rsidP="00C155A0">
            <w:r>
              <w:t>vs TAU/WL</w:t>
            </w:r>
          </w:p>
        </w:tc>
        <w:tc>
          <w:tcPr>
            <w:tcW w:w="2694" w:type="dxa"/>
            <w:shd w:val="clear" w:color="auto" w:fill="auto"/>
            <w:noWrap/>
            <w:tcMar>
              <w:left w:w="57" w:type="dxa"/>
              <w:right w:w="57" w:type="dxa"/>
            </w:tcMar>
          </w:tcPr>
          <w:p w14:paraId="28C89B41" w14:textId="77777777" w:rsidR="00C155A0" w:rsidRPr="00FA3CC5" w:rsidRDefault="00C155A0" w:rsidP="00C155A0">
            <w:r>
              <w:t>DR</w:t>
            </w:r>
          </w:p>
        </w:tc>
        <w:tc>
          <w:tcPr>
            <w:tcW w:w="2876" w:type="dxa"/>
            <w:shd w:val="clear" w:color="auto" w:fill="auto"/>
            <w:noWrap/>
            <w:tcMar>
              <w:left w:w="57" w:type="dxa"/>
              <w:right w:w="57" w:type="dxa"/>
            </w:tcMar>
          </w:tcPr>
          <w:p w14:paraId="32F8E46E" w14:textId="77777777" w:rsidR="00C155A0" w:rsidRPr="00FA3CC5" w:rsidRDefault="00C155A0" w:rsidP="00C155A0">
            <w:r w:rsidRPr="001810F9">
              <w:t>-0.76 (-1.35, -0.16), 0.012</w:t>
            </w:r>
          </w:p>
        </w:tc>
        <w:tc>
          <w:tcPr>
            <w:tcW w:w="1659" w:type="dxa"/>
            <w:shd w:val="clear" w:color="auto" w:fill="auto"/>
            <w:noWrap/>
            <w:tcMar>
              <w:left w:w="57" w:type="dxa"/>
              <w:right w:w="57" w:type="dxa"/>
            </w:tcMar>
          </w:tcPr>
          <w:p w14:paraId="1160254F" w14:textId="77777777" w:rsidR="00C155A0" w:rsidRDefault="00C155A0" w:rsidP="00C155A0">
            <w:r>
              <w:t>5B (2B, 32B)</w:t>
            </w:r>
          </w:p>
        </w:tc>
        <w:tc>
          <w:tcPr>
            <w:tcW w:w="1600" w:type="dxa"/>
            <w:shd w:val="clear" w:color="auto" w:fill="auto"/>
            <w:noWrap/>
            <w:tcMar>
              <w:left w:w="57" w:type="dxa"/>
              <w:right w:w="57" w:type="dxa"/>
            </w:tcMar>
          </w:tcPr>
          <w:p w14:paraId="3083F6E8" w14:textId="77777777" w:rsidR="00C155A0" w:rsidRDefault="00C155A0" w:rsidP="00C155A0">
            <w:r>
              <w:t>4B (2</w:t>
            </w:r>
            <w:r w:rsidRPr="001912FC">
              <w:t xml:space="preserve">B, </w:t>
            </w:r>
            <w:r w:rsidRPr="00321A7B">
              <w:t>20</w:t>
            </w:r>
            <w:r w:rsidRPr="001912FC">
              <w:t>B)</w:t>
            </w:r>
          </w:p>
        </w:tc>
        <w:tc>
          <w:tcPr>
            <w:tcW w:w="1722" w:type="dxa"/>
            <w:shd w:val="clear" w:color="auto" w:fill="auto"/>
            <w:noWrap/>
            <w:tcMar>
              <w:left w:w="57" w:type="dxa"/>
              <w:right w:w="57" w:type="dxa"/>
            </w:tcMar>
          </w:tcPr>
          <w:p w14:paraId="51A3E664" w14:textId="77777777" w:rsidR="00C155A0" w:rsidRDefault="00C155A0" w:rsidP="00C155A0">
            <w:r>
              <w:t>4B (2B , 16B)</w:t>
            </w:r>
          </w:p>
        </w:tc>
      </w:tr>
      <w:tr w:rsidR="00C155A0" w14:paraId="1D7A35F2" w14:textId="77777777" w:rsidTr="00C155A0">
        <w:trPr>
          <w:trHeight w:val="257"/>
          <w:jc w:val="center"/>
        </w:trPr>
        <w:tc>
          <w:tcPr>
            <w:tcW w:w="1696" w:type="dxa"/>
            <w:shd w:val="clear" w:color="auto" w:fill="auto"/>
            <w:noWrap/>
            <w:tcMar>
              <w:left w:w="57" w:type="dxa"/>
              <w:right w:w="57" w:type="dxa"/>
            </w:tcMar>
          </w:tcPr>
          <w:p w14:paraId="4B156FEC" w14:textId="77777777" w:rsidR="00C155A0" w:rsidRDefault="00C155A0" w:rsidP="00C155A0">
            <w:r w:rsidRPr="009C6403">
              <w:t>EMDR</w:t>
            </w:r>
          </w:p>
        </w:tc>
        <w:tc>
          <w:tcPr>
            <w:tcW w:w="1701" w:type="dxa"/>
            <w:shd w:val="clear" w:color="auto" w:fill="auto"/>
            <w:noWrap/>
            <w:tcMar>
              <w:left w:w="57" w:type="dxa"/>
              <w:right w:w="57" w:type="dxa"/>
            </w:tcMar>
          </w:tcPr>
          <w:p w14:paraId="10738568" w14:textId="77777777" w:rsidR="00C155A0" w:rsidRPr="00FA3CC5" w:rsidRDefault="00C155A0" w:rsidP="00C155A0">
            <w:r>
              <w:t>vs control</w:t>
            </w:r>
          </w:p>
        </w:tc>
        <w:tc>
          <w:tcPr>
            <w:tcW w:w="2694" w:type="dxa"/>
            <w:shd w:val="clear" w:color="auto" w:fill="auto"/>
            <w:noWrap/>
            <w:tcMar>
              <w:left w:w="57" w:type="dxa"/>
              <w:right w:w="57" w:type="dxa"/>
            </w:tcMar>
          </w:tcPr>
          <w:p w14:paraId="3AD1A400" w14:textId="77777777" w:rsidR="00C155A0" w:rsidRPr="00FA3CC5" w:rsidRDefault="00C155A0" w:rsidP="00C155A0">
            <w:r>
              <w:t>DR</w:t>
            </w:r>
          </w:p>
        </w:tc>
        <w:tc>
          <w:tcPr>
            <w:tcW w:w="2876" w:type="dxa"/>
            <w:shd w:val="clear" w:color="auto" w:fill="auto"/>
            <w:noWrap/>
            <w:tcMar>
              <w:left w:w="57" w:type="dxa"/>
              <w:right w:w="57" w:type="dxa"/>
            </w:tcMar>
          </w:tcPr>
          <w:p w14:paraId="178D56D7" w14:textId="77777777" w:rsidR="00C155A0" w:rsidRPr="00FA3CC5" w:rsidRDefault="00C155A0" w:rsidP="00C155A0">
            <w:r w:rsidRPr="001810F9">
              <w:t>-0.35 (-1.01, 0.31), 0.312</w:t>
            </w:r>
          </w:p>
        </w:tc>
        <w:tc>
          <w:tcPr>
            <w:tcW w:w="1659" w:type="dxa"/>
            <w:shd w:val="clear" w:color="auto" w:fill="auto"/>
            <w:noWrap/>
            <w:tcMar>
              <w:left w:w="57" w:type="dxa"/>
              <w:right w:w="57" w:type="dxa"/>
            </w:tcMar>
          </w:tcPr>
          <w:p w14:paraId="24492A7B" w14:textId="77777777" w:rsidR="00C155A0" w:rsidRDefault="00C155A0" w:rsidP="00C155A0">
            <w:r>
              <w:t>13B (3B, 15H),</w:t>
            </w:r>
          </w:p>
        </w:tc>
        <w:tc>
          <w:tcPr>
            <w:tcW w:w="1600" w:type="dxa"/>
            <w:shd w:val="clear" w:color="auto" w:fill="auto"/>
            <w:noWrap/>
            <w:tcMar>
              <w:left w:w="57" w:type="dxa"/>
              <w:right w:w="57" w:type="dxa"/>
            </w:tcMar>
          </w:tcPr>
          <w:p w14:paraId="25EF8940" w14:textId="77777777" w:rsidR="00C155A0" w:rsidRDefault="00C155A0" w:rsidP="00C155A0">
            <w:r>
              <w:t>9B (3B, 10H )</w:t>
            </w:r>
          </w:p>
        </w:tc>
        <w:tc>
          <w:tcPr>
            <w:tcW w:w="1722" w:type="dxa"/>
            <w:shd w:val="clear" w:color="auto" w:fill="auto"/>
            <w:noWrap/>
            <w:tcMar>
              <w:left w:w="57" w:type="dxa"/>
              <w:right w:w="57" w:type="dxa"/>
            </w:tcMar>
          </w:tcPr>
          <w:p w14:paraId="71712A8C" w14:textId="77777777" w:rsidR="00C155A0" w:rsidRDefault="00C155A0" w:rsidP="00C155A0">
            <w:r>
              <w:t>7B (3B, 8H)</w:t>
            </w:r>
          </w:p>
        </w:tc>
      </w:tr>
      <w:tr w:rsidR="00C155A0" w14:paraId="4C53EA81" w14:textId="77777777" w:rsidTr="00C155A0">
        <w:trPr>
          <w:trHeight w:val="257"/>
          <w:jc w:val="center"/>
        </w:trPr>
        <w:tc>
          <w:tcPr>
            <w:tcW w:w="1696" w:type="dxa"/>
            <w:shd w:val="clear" w:color="auto" w:fill="auto"/>
            <w:noWrap/>
            <w:tcMar>
              <w:left w:w="57" w:type="dxa"/>
              <w:right w:w="57" w:type="dxa"/>
            </w:tcMar>
          </w:tcPr>
          <w:p w14:paraId="74744CC4" w14:textId="77777777" w:rsidR="00C155A0" w:rsidRDefault="00C155A0" w:rsidP="00C155A0">
            <w:r w:rsidRPr="009C6403">
              <w:t>EMDR</w:t>
            </w:r>
          </w:p>
        </w:tc>
        <w:tc>
          <w:tcPr>
            <w:tcW w:w="1701" w:type="dxa"/>
            <w:shd w:val="clear" w:color="auto" w:fill="auto"/>
            <w:noWrap/>
            <w:tcMar>
              <w:left w:w="57" w:type="dxa"/>
              <w:right w:w="57" w:type="dxa"/>
            </w:tcMar>
          </w:tcPr>
          <w:p w14:paraId="2CB202D3" w14:textId="77777777" w:rsidR="00C155A0" w:rsidRPr="00FA3CC5" w:rsidRDefault="00C155A0" w:rsidP="00C155A0">
            <w:r>
              <w:t>vs TAU/WL</w:t>
            </w:r>
          </w:p>
        </w:tc>
        <w:tc>
          <w:tcPr>
            <w:tcW w:w="2694" w:type="dxa"/>
            <w:shd w:val="clear" w:color="auto" w:fill="auto"/>
            <w:noWrap/>
            <w:tcMar>
              <w:left w:w="57" w:type="dxa"/>
              <w:right w:w="57" w:type="dxa"/>
            </w:tcMar>
          </w:tcPr>
          <w:p w14:paraId="442329CD" w14:textId="77777777" w:rsidR="00C155A0" w:rsidRPr="00FA3CC5" w:rsidRDefault="00C155A0" w:rsidP="00C155A0">
            <w:r>
              <w:t>AD</w:t>
            </w:r>
          </w:p>
        </w:tc>
        <w:tc>
          <w:tcPr>
            <w:tcW w:w="2876" w:type="dxa"/>
            <w:shd w:val="clear" w:color="auto" w:fill="auto"/>
            <w:noWrap/>
            <w:tcMar>
              <w:left w:w="57" w:type="dxa"/>
              <w:right w:w="57" w:type="dxa"/>
            </w:tcMar>
          </w:tcPr>
          <w:p w14:paraId="14076C73" w14:textId="77777777" w:rsidR="00C155A0" w:rsidRPr="00FA3CC5" w:rsidRDefault="00C155A0" w:rsidP="00C155A0">
            <w:r w:rsidRPr="001810F9">
              <w:t>-1.64 (-2.56, -0.72), 0.000</w:t>
            </w:r>
          </w:p>
        </w:tc>
        <w:tc>
          <w:tcPr>
            <w:tcW w:w="1659" w:type="dxa"/>
            <w:shd w:val="clear" w:color="auto" w:fill="auto"/>
            <w:noWrap/>
            <w:tcMar>
              <w:left w:w="57" w:type="dxa"/>
              <w:right w:w="57" w:type="dxa"/>
            </w:tcMar>
          </w:tcPr>
          <w:p w14:paraId="7BD83C7C" w14:textId="77777777" w:rsidR="00C155A0" w:rsidRDefault="00C155A0" w:rsidP="00C155A0">
            <w:r>
              <w:t>2B (1B, 5B )</w:t>
            </w:r>
          </w:p>
        </w:tc>
        <w:tc>
          <w:tcPr>
            <w:tcW w:w="1600" w:type="dxa"/>
            <w:shd w:val="clear" w:color="auto" w:fill="auto"/>
            <w:noWrap/>
            <w:tcMar>
              <w:left w:w="57" w:type="dxa"/>
              <w:right w:w="57" w:type="dxa"/>
            </w:tcMar>
          </w:tcPr>
          <w:p w14:paraId="3195508B" w14:textId="77777777" w:rsidR="00C155A0" w:rsidRDefault="00C155A0" w:rsidP="00C155A0">
            <w:r>
              <w:t>2B (1B, 4B)</w:t>
            </w:r>
          </w:p>
        </w:tc>
        <w:tc>
          <w:tcPr>
            <w:tcW w:w="1722" w:type="dxa"/>
            <w:shd w:val="clear" w:color="auto" w:fill="auto"/>
            <w:noWrap/>
            <w:tcMar>
              <w:left w:w="57" w:type="dxa"/>
              <w:right w:w="57" w:type="dxa"/>
            </w:tcMar>
          </w:tcPr>
          <w:p w14:paraId="483FA2C3" w14:textId="77777777" w:rsidR="00C155A0" w:rsidRDefault="00C155A0" w:rsidP="00C155A0">
            <w:r>
              <w:t>2B (2B, 4B)</w:t>
            </w:r>
          </w:p>
        </w:tc>
      </w:tr>
      <w:tr w:rsidR="00C155A0" w14:paraId="567D7154" w14:textId="77777777" w:rsidTr="00C155A0">
        <w:trPr>
          <w:trHeight w:val="257"/>
          <w:jc w:val="center"/>
        </w:trPr>
        <w:tc>
          <w:tcPr>
            <w:tcW w:w="1696" w:type="dxa"/>
            <w:shd w:val="clear" w:color="auto" w:fill="auto"/>
            <w:noWrap/>
            <w:tcMar>
              <w:left w:w="57" w:type="dxa"/>
              <w:right w:w="57" w:type="dxa"/>
            </w:tcMar>
          </w:tcPr>
          <w:p w14:paraId="4A5844A2" w14:textId="77777777" w:rsidR="00C155A0" w:rsidRDefault="00C155A0" w:rsidP="00C155A0">
            <w:r w:rsidRPr="009C6403">
              <w:t>EMDR</w:t>
            </w:r>
          </w:p>
        </w:tc>
        <w:tc>
          <w:tcPr>
            <w:tcW w:w="1701" w:type="dxa"/>
            <w:shd w:val="clear" w:color="auto" w:fill="auto"/>
            <w:noWrap/>
            <w:tcMar>
              <w:left w:w="57" w:type="dxa"/>
              <w:right w:w="57" w:type="dxa"/>
            </w:tcMar>
          </w:tcPr>
          <w:p w14:paraId="374DD8AA" w14:textId="77777777" w:rsidR="00C155A0" w:rsidRPr="00FA3CC5" w:rsidRDefault="00C155A0" w:rsidP="00C155A0">
            <w:r>
              <w:t>vs control</w:t>
            </w:r>
          </w:p>
        </w:tc>
        <w:tc>
          <w:tcPr>
            <w:tcW w:w="2694" w:type="dxa"/>
            <w:shd w:val="clear" w:color="auto" w:fill="auto"/>
            <w:noWrap/>
            <w:tcMar>
              <w:left w:w="57" w:type="dxa"/>
              <w:right w:w="57" w:type="dxa"/>
            </w:tcMar>
          </w:tcPr>
          <w:p w14:paraId="407DB51E" w14:textId="77777777" w:rsidR="00C155A0" w:rsidRPr="00FA3CC5" w:rsidRDefault="00C155A0" w:rsidP="00C155A0">
            <w:r>
              <w:t>AD</w:t>
            </w:r>
          </w:p>
        </w:tc>
        <w:tc>
          <w:tcPr>
            <w:tcW w:w="2876" w:type="dxa"/>
            <w:shd w:val="clear" w:color="auto" w:fill="auto"/>
            <w:noWrap/>
            <w:tcMar>
              <w:left w:w="57" w:type="dxa"/>
              <w:right w:w="57" w:type="dxa"/>
            </w:tcMar>
          </w:tcPr>
          <w:p w14:paraId="319A250E" w14:textId="77777777" w:rsidR="00C155A0" w:rsidRPr="00FA3CC5" w:rsidRDefault="00C155A0" w:rsidP="00C155A0">
            <w:r w:rsidRPr="001810F9">
              <w:t>0.25 (-0.57, 1.08), 0.548</w:t>
            </w:r>
          </w:p>
        </w:tc>
        <w:tc>
          <w:tcPr>
            <w:tcW w:w="1659" w:type="dxa"/>
            <w:shd w:val="clear" w:color="auto" w:fill="auto"/>
            <w:noWrap/>
            <w:tcMar>
              <w:left w:w="57" w:type="dxa"/>
              <w:right w:w="57" w:type="dxa"/>
            </w:tcMar>
          </w:tcPr>
          <w:p w14:paraId="018C45CF" w14:textId="77777777" w:rsidR="00C155A0" w:rsidRDefault="00C155A0" w:rsidP="00C155A0">
            <w:r>
              <w:t>20H (5B, 3H )</w:t>
            </w:r>
          </w:p>
        </w:tc>
        <w:tc>
          <w:tcPr>
            <w:tcW w:w="1600" w:type="dxa"/>
            <w:shd w:val="clear" w:color="auto" w:fill="auto"/>
            <w:noWrap/>
            <w:tcMar>
              <w:left w:w="57" w:type="dxa"/>
              <w:right w:w="57" w:type="dxa"/>
            </w:tcMar>
          </w:tcPr>
          <w:p w14:paraId="7D5EC0C1" w14:textId="77777777" w:rsidR="00C155A0" w:rsidRDefault="00C155A0" w:rsidP="00C155A0">
            <w:r>
              <w:t>12H (5B, 2H)</w:t>
            </w:r>
          </w:p>
        </w:tc>
        <w:tc>
          <w:tcPr>
            <w:tcW w:w="1722" w:type="dxa"/>
            <w:shd w:val="clear" w:color="auto" w:fill="auto"/>
            <w:noWrap/>
            <w:tcMar>
              <w:left w:w="57" w:type="dxa"/>
              <w:right w:w="57" w:type="dxa"/>
            </w:tcMar>
          </w:tcPr>
          <w:p w14:paraId="3715B2E9" w14:textId="77777777" w:rsidR="00C155A0" w:rsidRDefault="00C155A0" w:rsidP="00C155A0">
            <w:r>
              <w:t>10H (5B, 3H)</w:t>
            </w:r>
          </w:p>
        </w:tc>
      </w:tr>
      <w:tr w:rsidR="00C155A0" w14:paraId="330BFCBA" w14:textId="77777777" w:rsidTr="00C155A0">
        <w:trPr>
          <w:trHeight w:val="257"/>
          <w:jc w:val="center"/>
        </w:trPr>
        <w:tc>
          <w:tcPr>
            <w:tcW w:w="1696" w:type="dxa"/>
            <w:shd w:val="clear" w:color="auto" w:fill="auto"/>
            <w:noWrap/>
            <w:tcMar>
              <w:left w:w="57" w:type="dxa"/>
              <w:right w:w="57" w:type="dxa"/>
            </w:tcMar>
          </w:tcPr>
          <w:p w14:paraId="257197CE" w14:textId="77777777" w:rsidR="00C155A0" w:rsidRDefault="00C155A0" w:rsidP="00C155A0">
            <w:r w:rsidRPr="009C6403">
              <w:t>EMDR</w:t>
            </w:r>
          </w:p>
        </w:tc>
        <w:tc>
          <w:tcPr>
            <w:tcW w:w="1701" w:type="dxa"/>
            <w:shd w:val="clear" w:color="auto" w:fill="auto"/>
            <w:noWrap/>
            <w:tcMar>
              <w:left w:w="57" w:type="dxa"/>
              <w:right w:w="57" w:type="dxa"/>
            </w:tcMar>
          </w:tcPr>
          <w:p w14:paraId="11D99015" w14:textId="77777777" w:rsidR="00C155A0" w:rsidRPr="00FA3CC5" w:rsidRDefault="00C155A0" w:rsidP="00C155A0">
            <w:r>
              <w:t>vs TAU/WL</w:t>
            </w:r>
          </w:p>
        </w:tc>
        <w:tc>
          <w:tcPr>
            <w:tcW w:w="2694" w:type="dxa"/>
            <w:shd w:val="clear" w:color="auto" w:fill="auto"/>
            <w:noWrap/>
            <w:tcMar>
              <w:left w:w="57" w:type="dxa"/>
              <w:right w:w="57" w:type="dxa"/>
            </w:tcMar>
          </w:tcPr>
          <w:p w14:paraId="62792BBA" w14:textId="77777777" w:rsidR="00C155A0" w:rsidRPr="00FA3CC5" w:rsidRDefault="00C155A0" w:rsidP="00C155A0">
            <w:r>
              <w:t>NSC</w:t>
            </w:r>
          </w:p>
        </w:tc>
        <w:tc>
          <w:tcPr>
            <w:tcW w:w="2876" w:type="dxa"/>
            <w:shd w:val="clear" w:color="auto" w:fill="auto"/>
            <w:noWrap/>
            <w:tcMar>
              <w:left w:w="57" w:type="dxa"/>
              <w:right w:w="57" w:type="dxa"/>
            </w:tcMar>
          </w:tcPr>
          <w:p w14:paraId="5D8F5DF4" w14:textId="77777777" w:rsidR="00C155A0" w:rsidRPr="00FA3CC5" w:rsidRDefault="00C155A0" w:rsidP="00C155A0">
            <w:r w:rsidRPr="001810F9">
              <w:t>-0.61 (-1.04, -0.17), 0.006</w:t>
            </w:r>
          </w:p>
        </w:tc>
        <w:tc>
          <w:tcPr>
            <w:tcW w:w="1659" w:type="dxa"/>
            <w:shd w:val="clear" w:color="auto" w:fill="auto"/>
            <w:noWrap/>
            <w:tcMar>
              <w:left w:w="57" w:type="dxa"/>
              <w:right w:w="57" w:type="dxa"/>
            </w:tcMar>
          </w:tcPr>
          <w:p w14:paraId="60143C3F" w14:textId="77777777" w:rsidR="00C155A0" w:rsidRDefault="00C155A0" w:rsidP="00C155A0">
            <w:r>
              <w:t>7B (3B , 30B)</w:t>
            </w:r>
          </w:p>
        </w:tc>
        <w:tc>
          <w:tcPr>
            <w:tcW w:w="1600" w:type="dxa"/>
            <w:shd w:val="clear" w:color="auto" w:fill="auto"/>
            <w:noWrap/>
            <w:tcMar>
              <w:left w:w="57" w:type="dxa"/>
              <w:right w:w="57" w:type="dxa"/>
            </w:tcMar>
          </w:tcPr>
          <w:p w14:paraId="0358183A" w14:textId="77777777" w:rsidR="00C155A0" w:rsidRDefault="00C155A0" w:rsidP="00C155A0">
            <w:r>
              <w:t>5B (3B, 19B)</w:t>
            </w:r>
          </w:p>
        </w:tc>
        <w:tc>
          <w:tcPr>
            <w:tcW w:w="1722" w:type="dxa"/>
            <w:shd w:val="clear" w:color="auto" w:fill="auto"/>
            <w:noWrap/>
            <w:tcMar>
              <w:left w:w="57" w:type="dxa"/>
              <w:right w:w="57" w:type="dxa"/>
            </w:tcMar>
          </w:tcPr>
          <w:p w14:paraId="65A62CA7" w14:textId="77777777" w:rsidR="00C155A0" w:rsidRDefault="00C155A0" w:rsidP="00C155A0">
            <w:r>
              <w:t>4B (3B, 15B)</w:t>
            </w:r>
          </w:p>
        </w:tc>
      </w:tr>
      <w:tr w:rsidR="00C155A0" w14:paraId="301D89BA" w14:textId="77777777" w:rsidTr="00C155A0">
        <w:trPr>
          <w:trHeight w:val="257"/>
          <w:jc w:val="center"/>
        </w:trPr>
        <w:tc>
          <w:tcPr>
            <w:tcW w:w="1696" w:type="dxa"/>
            <w:shd w:val="clear" w:color="auto" w:fill="auto"/>
            <w:noWrap/>
            <w:tcMar>
              <w:left w:w="57" w:type="dxa"/>
              <w:right w:w="57" w:type="dxa"/>
            </w:tcMar>
          </w:tcPr>
          <w:p w14:paraId="6DEB4149" w14:textId="77777777" w:rsidR="00C155A0" w:rsidRDefault="00C155A0" w:rsidP="00C155A0">
            <w:r w:rsidRPr="009C6403">
              <w:t>EMDR</w:t>
            </w:r>
          </w:p>
        </w:tc>
        <w:tc>
          <w:tcPr>
            <w:tcW w:w="1701" w:type="dxa"/>
            <w:shd w:val="clear" w:color="auto" w:fill="auto"/>
            <w:noWrap/>
            <w:tcMar>
              <w:left w:w="57" w:type="dxa"/>
              <w:right w:w="57" w:type="dxa"/>
            </w:tcMar>
          </w:tcPr>
          <w:p w14:paraId="753485ED" w14:textId="77777777" w:rsidR="00C155A0" w:rsidRPr="00FA3CC5" w:rsidRDefault="00C155A0" w:rsidP="00C155A0">
            <w:r>
              <w:t>vs control</w:t>
            </w:r>
          </w:p>
        </w:tc>
        <w:tc>
          <w:tcPr>
            <w:tcW w:w="2694" w:type="dxa"/>
            <w:shd w:val="clear" w:color="auto" w:fill="auto"/>
            <w:noWrap/>
            <w:tcMar>
              <w:left w:w="57" w:type="dxa"/>
              <w:right w:w="57" w:type="dxa"/>
            </w:tcMar>
          </w:tcPr>
          <w:p w14:paraId="7B02D167" w14:textId="77777777" w:rsidR="00C155A0" w:rsidRPr="00FA3CC5" w:rsidRDefault="00C155A0" w:rsidP="00C155A0">
            <w:r>
              <w:t>NSC</w:t>
            </w:r>
          </w:p>
        </w:tc>
        <w:tc>
          <w:tcPr>
            <w:tcW w:w="2876" w:type="dxa"/>
            <w:shd w:val="clear" w:color="auto" w:fill="auto"/>
            <w:noWrap/>
            <w:tcMar>
              <w:left w:w="57" w:type="dxa"/>
              <w:right w:w="57" w:type="dxa"/>
            </w:tcMar>
          </w:tcPr>
          <w:p w14:paraId="36284372" w14:textId="77777777" w:rsidR="00C155A0" w:rsidRPr="00FA3CC5" w:rsidRDefault="00C155A0" w:rsidP="00C155A0">
            <w:r w:rsidRPr="001810F9">
              <w:t>-0.78 (-1.56, -0.01), 0.049</w:t>
            </w:r>
          </w:p>
        </w:tc>
        <w:tc>
          <w:tcPr>
            <w:tcW w:w="1659" w:type="dxa"/>
            <w:shd w:val="clear" w:color="auto" w:fill="auto"/>
            <w:noWrap/>
            <w:tcMar>
              <w:left w:w="57" w:type="dxa"/>
              <w:right w:w="57" w:type="dxa"/>
            </w:tcMar>
          </w:tcPr>
          <w:p w14:paraId="41B03CF6" w14:textId="77777777" w:rsidR="00C155A0" w:rsidRDefault="00C155A0" w:rsidP="00C155A0">
            <w:r>
              <w:t>4B (2B, 566B)</w:t>
            </w:r>
          </w:p>
        </w:tc>
        <w:tc>
          <w:tcPr>
            <w:tcW w:w="1600" w:type="dxa"/>
            <w:shd w:val="clear" w:color="auto" w:fill="auto"/>
            <w:noWrap/>
            <w:tcMar>
              <w:left w:w="57" w:type="dxa"/>
              <w:right w:w="57" w:type="dxa"/>
            </w:tcMar>
          </w:tcPr>
          <w:p w14:paraId="211F8D53" w14:textId="77777777" w:rsidR="00C155A0" w:rsidRDefault="00C155A0" w:rsidP="00C155A0">
            <w:r>
              <w:t>4B (2B, 336B)</w:t>
            </w:r>
          </w:p>
        </w:tc>
        <w:tc>
          <w:tcPr>
            <w:tcW w:w="1722" w:type="dxa"/>
            <w:shd w:val="clear" w:color="auto" w:fill="auto"/>
            <w:noWrap/>
            <w:tcMar>
              <w:left w:w="57" w:type="dxa"/>
              <w:right w:w="57" w:type="dxa"/>
            </w:tcMar>
          </w:tcPr>
          <w:p w14:paraId="527D6877" w14:textId="77777777" w:rsidR="00C155A0" w:rsidRDefault="00C155A0" w:rsidP="00C155A0">
            <w:r>
              <w:t>4B (2B, 251B)</w:t>
            </w:r>
          </w:p>
        </w:tc>
      </w:tr>
      <w:tr w:rsidR="00C155A0" w14:paraId="6A0C809F" w14:textId="77777777" w:rsidTr="00C155A0">
        <w:trPr>
          <w:trHeight w:val="257"/>
          <w:jc w:val="center"/>
        </w:trPr>
        <w:tc>
          <w:tcPr>
            <w:tcW w:w="1696" w:type="dxa"/>
            <w:shd w:val="clear" w:color="auto" w:fill="auto"/>
            <w:noWrap/>
            <w:tcMar>
              <w:left w:w="57" w:type="dxa"/>
              <w:right w:w="57" w:type="dxa"/>
            </w:tcMar>
          </w:tcPr>
          <w:p w14:paraId="78397F01" w14:textId="77777777" w:rsidR="00C155A0" w:rsidRDefault="00C155A0" w:rsidP="00C155A0">
            <w:r w:rsidRPr="009C6403">
              <w:t>EMDR</w:t>
            </w:r>
          </w:p>
        </w:tc>
        <w:tc>
          <w:tcPr>
            <w:tcW w:w="1701" w:type="dxa"/>
            <w:shd w:val="clear" w:color="auto" w:fill="auto"/>
            <w:noWrap/>
            <w:tcMar>
              <w:left w:w="57" w:type="dxa"/>
              <w:right w:w="57" w:type="dxa"/>
            </w:tcMar>
          </w:tcPr>
          <w:p w14:paraId="50CA52C8" w14:textId="77777777" w:rsidR="00C155A0" w:rsidRPr="00FA3CC5" w:rsidRDefault="00C155A0" w:rsidP="00C155A0">
            <w:r>
              <w:t>vs TAU/WL</w:t>
            </w:r>
          </w:p>
        </w:tc>
        <w:tc>
          <w:tcPr>
            <w:tcW w:w="2694" w:type="dxa"/>
            <w:shd w:val="clear" w:color="auto" w:fill="auto"/>
            <w:noWrap/>
            <w:tcMar>
              <w:left w:w="57" w:type="dxa"/>
              <w:right w:w="57" w:type="dxa"/>
            </w:tcMar>
          </w:tcPr>
          <w:p w14:paraId="7CD6A196" w14:textId="77777777" w:rsidR="00C155A0" w:rsidRPr="00FA3CC5" w:rsidRDefault="00C155A0" w:rsidP="00C155A0">
            <w:r>
              <w:t>PTSD</w:t>
            </w:r>
          </w:p>
        </w:tc>
        <w:tc>
          <w:tcPr>
            <w:tcW w:w="2876" w:type="dxa"/>
            <w:shd w:val="clear" w:color="auto" w:fill="auto"/>
            <w:noWrap/>
            <w:tcMar>
              <w:left w:w="57" w:type="dxa"/>
              <w:right w:w="57" w:type="dxa"/>
            </w:tcMar>
          </w:tcPr>
          <w:p w14:paraId="5101FD04" w14:textId="77777777" w:rsidR="00C155A0" w:rsidRPr="00FA3CC5" w:rsidRDefault="00C155A0" w:rsidP="00C155A0">
            <w:r w:rsidRPr="001810F9">
              <w:t>-1.26 (-2.01, -0.51), 0.001</w:t>
            </w:r>
          </w:p>
        </w:tc>
        <w:tc>
          <w:tcPr>
            <w:tcW w:w="1659" w:type="dxa"/>
            <w:shd w:val="clear" w:color="auto" w:fill="auto"/>
            <w:noWrap/>
            <w:tcMar>
              <w:left w:w="57" w:type="dxa"/>
              <w:right w:w="57" w:type="dxa"/>
            </w:tcMar>
          </w:tcPr>
          <w:p w14:paraId="5454504D" w14:textId="77777777" w:rsidR="00C155A0" w:rsidRPr="00CA64E7" w:rsidRDefault="00C155A0" w:rsidP="00C155A0">
            <w:r w:rsidRPr="00CA64E7">
              <w:t>3B (2B, 8B)</w:t>
            </w:r>
          </w:p>
        </w:tc>
        <w:tc>
          <w:tcPr>
            <w:tcW w:w="1600" w:type="dxa"/>
            <w:shd w:val="clear" w:color="auto" w:fill="auto"/>
            <w:noWrap/>
            <w:tcMar>
              <w:left w:w="57" w:type="dxa"/>
              <w:right w:w="57" w:type="dxa"/>
            </w:tcMar>
          </w:tcPr>
          <w:p w14:paraId="41998F9C" w14:textId="77777777" w:rsidR="00C155A0" w:rsidRPr="00CA64E7" w:rsidRDefault="00C155A0" w:rsidP="00C155A0">
            <w:r w:rsidRPr="00CA64E7">
              <w:t>2B (1B, 6B)</w:t>
            </w:r>
          </w:p>
        </w:tc>
        <w:tc>
          <w:tcPr>
            <w:tcW w:w="1722" w:type="dxa"/>
            <w:shd w:val="clear" w:color="auto" w:fill="auto"/>
            <w:noWrap/>
            <w:tcMar>
              <w:left w:w="57" w:type="dxa"/>
              <w:right w:w="57" w:type="dxa"/>
            </w:tcMar>
          </w:tcPr>
          <w:p w14:paraId="3B273441" w14:textId="77777777" w:rsidR="00C155A0" w:rsidRPr="00CA64E7" w:rsidRDefault="00C155A0" w:rsidP="00C155A0">
            <w:r w:rsidRPr="00CA64E7">
              <w:t>3B (2B, 5B)</w:t>
            </w:r>
          </w:p>
        </w:tc>
      </w:tr>
      <w:tr w:rsidR="00C155A0" w14:paraId="4138BE51" w14:textId="77777777" w:rsidTr="00C155A0">
        <w:trPr>
          <w:trHeight w:val="257"/>
          <w:jc w:val="center"/>
        </w:trPr>
        <w:tc>
          <w:tcPr>
            <w:tcW w:w="1696" w:type="dxa"/>
            <w:shd w:val="clear" w:color="auto" w:fill="auto"/>
            <w:noWrap/>
            <w:tcMar>
              <w:left w:w="57" w:type="dxa"/>
              <w:right w:w="57" w:type="dxa"/>
            </w:tcMar>
          </w:tcPr>
          <w:p w14:paraId="7CAF39E3" w14:textId="77777777" w:rsidR="00C155A0" w:rsidRDefault="00C155A0" w:rsidP="00C155A0">
            <w:r w:rsidRPr="009C6403">
              <w:t>EMDR</w:t>
            </w:r>
          </w:p>
        </w:tc>
        <w:tc>
          <w:tcPr>
            <w:tcW w:w="1701" w:type="dxa"/>
            <w:shd w:val="clear" w:color="auto" w:fill="auto"/>
            <w:noWrap/>
            <w:tcMar>
              <w:left w:w="57" w:type="dxa"/>
              <w:right w:w="57" w:type="dxa"/>
            </w:tcMar>
          </w:tcPr>
          <w:p w14:paraId="694CA968" w14:textId="77777777" w:rsidR="00C155A0" w:rsidRPr="00FA3CC5" w:rsidRDefault="00C155A0" w:rsidP="00C155A0">
            <w:r>
              <w:t>vs control</w:t>
            </w:r>
          </w:p>
        </w:tc>
        <w:tc>
          <w:tcPr>
            <w:tcW w:w="2694" w:type="dxa"/>
            <w:shd w:val="clear" w:color="auto" w:fill="auto"/>
            <w:noWrap/>
            <w:tcMar>
              <w:left w:w="57" w:type="dxa"/>
              <w:right w:w="57" w:type="dxa"/>
            </w:tcMar>
          </w:tcPr>
          <w:p w14:paraId="3D0BE302" w14:textId="77777777" w:rsidR="00C155A0" w:rsidRPr="00FA3CC5" w:rsidRDefault="00C155A0" w:rsidP="00C155A0">
            <w:r>
              <w:t>PTSD</w:t>
            </w:r>
          </w:p>
        </w:tc>
        <w:tc>
          <w:tcPr>
            <w:tcW w:w="2876" w:type="dxa"/>
            <w:shd w:val="clear" w:color="auto" w:fill="auto"/>
            <w:noWrap/>
            <w:tcMar>
              <w:left w:w="57" w:type="dxa"/>
              <w:right w:w="57" w:type="dxa"/>
            </w:tcMar>
          </w:tcPr>
          <w:p w14:paraId="0C10909B" w14:textId="77777777" w:rsidR="00C155A0" w:rsidRPr="00FA3CC5" w:rsidRDefault="00C155A0" w:rsidP="00C155A0">
            <w:r w:rsidRPr="001810F9">
              <w:t>-0.69 (-1.35, -0.03), 0.041</w:t>
            </w:r>
          </w:p>
        </w:tc>
        <w:tc>
          <w:tcPr>
            <w:tcW w:w="1659" w:type="dxa"/>
            <w:shd w:val="clear" w:color="auto" w:fill="auto"/>
            <w:noWrap/>
            <w:tcMar>
              <w:left w:w="57" w:type="dxa"/>
              <w:right w:w="57" w:type="dxa"/>
            </w:tcMar>
          </w:tcPr>
          <w:p w14:paraId="72884BB8" w14:textId="77777777" w:rsidR="00C155A0" w:rsidRDefault="00C155A0" w:rsidP="00C155A0">
            <w:r>
              <w:t>6B (2B, 186B)</w:t>
            </w:r>
          </w:p>
        </w:tc>
        <w:tc>
          <w:tcPr>
            <w:tcW w:w="1600" w:type="dxa"/>
            <w:shd w:val="clear" w:color="auto" w:fill="auto"/>
            <w:noWrap/>
            <w:tcMar>
              <w:left w:w="57" w:type="dxa"/>
              <w:right w:w="57" w:type="dxa"/>
            </w:tcMar>
          </w:tcPr>
          <w:p w14:paraId="71CDC1A2" w14:textId="77777777" w:rsidR="00C155A0" w:rsidRDefault="00C155A0" w:rsidP="00C155A0">
            <w:r>
              <w:t>4B (2B, 111B)</w:t>
            </w:r>
          </w:p>
        </w:tc>
        <w:tc>
          <w:tcPr>
            <w:tcW w:w="1722" w:type="dxa"/>
            <w:shd w:val="clear" w:color="auto" w:fill="auto"/>
            <w:noWrap/>
            <w:tcMar>
              <w:left w:w="57" w:type="dxa"/>
              <w:right w:w="57" w:type="dxa"/>
            </w:tcMar>
          </w:tcPr>
          <w:p w14:paraId="7D8A645A" w14:textId="77777777" w:rsidR="00C155A0" w:rsidRDefault="00C155A0" w:rsidP="00C155A0">
            <w:r>
              <w:t>4B (2B , 84B)</w:t>
            </w:r>
          </w:p>
        </w:tc>
      </w:tr>
      <w:tr w:rsidR="00C155A0" w14:paraId="5F20462A" w14:textId="77777777" w:rsidTr="00C155A0">
        <w:trPr>
          <w:trHeight w:val="257"/>
          <w:jc w:val="center"/>
        </w:trPr>
        <w:tc>
          <w:tcPr>
            <w:tcW w:w="1696" w:type="dxa"/>
            <w:shd w:val="clear" w:color="auto" w:fill="auto"/>
            <w:noWrap/>
            <w:tcMar>
              <w:left w:w="57" w:type="dxa"/>
              <w:right w:w="57" w:type="dxa"/>
            </w:tcMar>
          </w:tcPr>
          <w:p w14:paraId="38E9F960" w14:textId="77777777" w:rsidR="00C155A0" w:rsidRDefault="00C155A0" w:rsidP="00C155A0">
            <w:r w:rsidRPr="009C6403">
              <w:t>EMDR</w:t>
            </w:r>
          </w:p>
        </w:tc>
        <w:tc>
          <w:tcPr>
            <w:tcW w:w="1701" w:type="dxa"/>
            <w:shd w:val="clear" w:color="auto" w:fill="auto"/>
            <w:noWrap/>
            <w:tcMar>
              <w:left w:w="57" w:type="dxa"/>
              <w:right w:w="57" w:type="dxa"/>
            </w:tcMar>
          </w:tcPr>
          <w:p w14:paraId="0310AA73" w14:textId="77777777" w:rsidR="00C155A0" w:rsidRPr="00FA3CC5" w:rsidRDefault="00C155A0" w:rsidP="00C155A0">
            <w:r>
              <w:t>vs TAU/WL</w:t>
            </w:r>
          </w:p>
        </w:tc>
        <w:tc>
          <w:tcPr>
            <w:tcW w:w="2694" w:type="dxa"/>
            <w:shd w:val="clear" w:color="auto" w:fill="auto"/>
            <w:noWrap/>
            <w:tcMar>
              <w:left w:w="57" w:type="dxa"/>
              <w:right w:w="57" w:type="dxa"/>
            </w:tcMar>
          </w:tcPr>
          <w:p w14:paraId="3167B7B3" w14:textId="77777777" w:rsidR="00C155A0" w:rsidRPr="00FA3CC5" w:rsidRDefault="00C155A0" w:rsidP="00C155A0">
            <w:r>
              <w:t>PTSD + 1, 2 or 3</w:t>
            </w:r>
          </w:p>
        </w:tc>
        <w:tc>
          <w:tcPr>
            <w:tcW w:w="2876" w:type="dxa"/>
            <w:shd w:val="clear" w:color="auto" w:fill="auto"/>
            <w:noWrap/>
            <w:tcMar>
              <w:left w:w="57" w:type="dxa"/>
              <w:right w:w="57" w:type="dxa"/>
            </w:tcMar>
          </w:tcPr>
          <w:p w14:paraId="72FF112A" w14:textId="77777777" w:rsidR="00C155A0" w:rsidRPr="00FA3CC5" w:rsidRDefault="00C155A0" w:rsidP="00C155A0">
            <w:r w:rsidRPr="001810F9">
              <w:t>-1.15 (-1.92</w:t>
            </w:r>
            <w:r w:rsidRPr="004652D0">
              <w:t>, -0.37),</w:t>
            </w:r>
            <w:r w:rsidRPr="001810F9">
              <w:t xml:space="preserve"> 0.004</w:t>
            </w:r>
          </w:p>
        </w:tc>
        <w:tc>
          <w:tcPr>
            <w:tcW w:w="1659" w:type="dxa"/>
            <w:shd w:val="clear" w:color="auto" w:fill="auto"/>
            <w:noWrap/>
            <w:tcMar>
              <w:left w:w="57" w:type="dxa"/>
              <w:right w:w="57" w:type="dxa"/>
            </w:tcMar>
          </w:tcPr>
          <w:p w14:paraId="3E425F82" w14:textId="77777777" w:rsidR="00C155A0" w:rsidRDefault="00C155A0" w:rsidP="00C155A0">
            <w:r>
              <w:t>3B (2B, 12B)</w:t>
            </w:r>
          </w:p>
        </w:tc>
        <w:tc>
          <w:tcPr>
            <w:tcW w:w="1600" w:type="dxa"/>
            <w:shd w:val="clear" w:color="auto" w:fill="auto"/>
            <w:noWrap/>
            <w:tcMar>
              <w:left w:w="57" w:type="dxa"/>
              <w:right w:w="57" w:type="dxa"/>
            </w:tcMar>
          </w:tcPr>
          <w:p w14:paraId="1356E3C2" w14:textId="77777777" w:rsidR="00C155A0" w:rsidRDefault="00C155A0" w:rsidP="00C155A0">
            <w:r>
              <w:t>2B (2B, 8B)</w:t>
            </w:r>
          </w:p>
        </w:tc>
        <w:tc>
          <w:tcPr>
            <w:tcW w:w="1722" w:type="dxa"/>
            <w:shd w:val="clear" w:color="auto" w:fill="auto"/>
            <w:noWrap/>
            <w:tcMar>
              <w:left w:w="57" w:type="dxa"/>
              <w:right w:w="57" w:type="dxa"/>
            </w:tcMar>
          </w:tcPr>
          <w:p w14:paraId="076C41AD" w14:textId="77777777" w:rsidR="00C155A0" w:rsidRDefault="00C155A0" w:rsidP="00C155A0">
            <w:r>
              <w:t>3B (2B, 7B)</w:t>
            </w:r>
          </w:p>
        </w:tc>
      </w:tr>
      <w:tr w:rsidR="00C155A0" w14:paraId="4568F690" w14:textId="77777777" w:rsidTr="00C155A0">
        <w:trPr>
          <w:trHeight w:val="257"/>
          <w:jc w:val="center"/>
        </w:trPr>
        <w:tc>
          <w:tcPr>
            <w:tcW w:w="1696" w:type="dxa"/>
            <w:shd w:val="clear" w:color="auto" w:fill="auto"/>
            <w:noWrap/>
            <w:tcMar>
              <w:left w:w="57" w:type="dxa"/>
              <w:right w:w="57" w:type="dxa"/>
            </w:tcMar>
          </w:tcPr>
          <w:p w14:paraId="74309B90" w14:textId="77777777" w:rsidR="00C155A0" w:rsidRDefault="00C155A0" w:rsidP="00C155A0">
            <w:r w:rsidRPr="009C6403">
              <w:t>EMDR</w:t>
            </w:r>
          </w:p>
        </w:tc>
        <w:tc>
          <w:tcPr>
            <w:tcW w:w="1701" w:type="dxa"/>
            <w:shd w:val="clear" w:color="auto" w:fill="auto"/>
            <w:noWrap/>
            <w:tcMar>
              <w:left w:w="57" w:type="dxa"/>
              <w:right w:w="57" w:type="dxa"/>
            </w:tcMar>
          </w:tcPr>
          <w:p w14:paraId="07CCC925" w14:textId="77777777" w:rsidR="00C155A0" w:rsidRPr="00FA3CC5" w:rsidRDefault="00C155A0" w:rsidP="00C155A0">
            <w:r>
              <w:t>vs TAU/WL</w:t>
            </w:r>
          </w:p>
        </w:tc>
        <w:tc>
          <w:tcPr>
            <w:tcW w:w="2694" w:type="dxa"/>
            <w:shd w:val="clear" w:color="auto" w:fill="auto"/>
            <w:noWrap/>
            <w:tcMar>
              <w:left w:w="57" w:type="dxa"/>
              <w:right w:w="57" w:type="dxa"/>
            </w:tcMar>
          </w:tcPr>
          <w:p w14:paraId="564D3E39" w14:textId="77777777" w:rsidR="00C155A0" w:rsidRPr="00FA3CC5" w:rsidRDefault="00C155A0" w:rsidP="00C155A0">
            <w:r>
              <w:t>PTSD + 2 or 3</w:t>
            </w:r>
          </w:p>
        </w:tc>
        <w:tc>
          <w:tcPr>
            <w:tcW w:w="2876" w:type="dxa"/>
            <w:shd w:val="clear" w:color="auto" w:fill="auto"/>
            <w:noWrap/>
            <w:tcMar>
              <w:left w:w="57" w:type="dxa"/>
              <w:right w:w="57" w:type="dxa"/>
            </w:tcMar>
          </w:tcPr>
          <w:p w14:paraId="6C58E9DF" w14:textId="77777777" w:rsidR="00C155A0" w:rsidRPr="001912FC" w:rsidRDefault="00C155A0" w:rsidP="00C155A0">
            <w:r w:rsidRPr="001912FC">
              <w:t>-1.36 (</w:t>
            </w:r>
            <w:r w:rsidRPr="00321A7B">
              <w:t>-3.13</w:t>
            </w:r>
            <w:r w:rsidRPr="001912FC">
              <w:t>, 0.42), 0.134</w:t>
            </w:r>
          </w:p>
        </w:tc>
        <w:tc>
          <w:tcPr>
            <w:tcW w:w="1659" w:type="dxa"/>
            <w:shd w:val="clear" w:color="auto" w:fill="auto"/>
            <w:noWrap/>
            <w:tcMar>
              <w:left w:w="57" w:type="dxa"/>
              <w:right w:w="57" w:type="dxa"/>
            </w:tcMar>
          </w:tcPr>
          <w:p w14:paraId="2A10EFB2" w14:textId="77777777" w:rsidR="00C155A0" w:rsidRPr="001912FC" w:rsidRDefault="00C155A0" w:rsidP="00C155A0">
            <w:r w:rsidRPr="001912FC">
              <w:t>2B (</w:t>
            </w:r>
            <w:r w:rsidRPr="00321A7B">
              <w:t>1B</w:t>
            </w:r>
            <w:r w:rsidRPr="001912FC">
              <w:t>, 11H)</w:t>
            </w:r>
          </w:p>
        </w:tc>
        <w:tc>
          <w:tcPr>
            <w:tcW w:w="1600" w:type="dxa"/>
            <w:shd w:val="clear" w:color="auto" w:fill="auto"/>
            <w:noWrap/>
            <w:tcMar>
              <w:left w:w="57" w:type="dxa"/>
              <w:right w:w="57" w:type="dxa"/>
            </w:tcMar>
          </w:tcPr>
          <w:p w14:paraId="66C857DA" w14:textId="77777777" w:rsidR="00C155A0" w:rsidRPr="001912FC" w:rsidRDefault="00C155A0" w:rsidP="00C155A0">
            <w:r w:rsidRPr="001912FC">
              <w:t>2B (</w:t>
            </w:r>
            <w:r w:rsidRPr="00321A7B">
              <w:t>1B</w:t>
            </w:r>
            <w:r w:rsidRPr="001912FC">
              <w:t>, 7H)</w:t>
            </w:r>
          </w:p>
        </w:tc>
        <w:tc>
          <w:tcPr>
            <w:tcW w:w="1722" w:type="dxa"/>
            <w:shd w:val="clear" w:color="auto" w:fill="auto"/>
            <w:noWrap/>
            <w:tcMar>
              <w:left w:w="57" w:type="dxa"/>
              <w:right w:w="57" w:type="dxa"/>
            </w:tcMar>
          </w:tcPr>
          <w:p w14:paraId="2EDF3E62" w14:textId="77777777" w:rsidR="00C155A0" w:rsidRPr="001912FC" w:rsidRDefault="00C155A0" w:rsidP="00C155A0">
            <w:r w:rsidRPr="001912FC">
              <w:t>2 (</w:t>
            </w:r>
            <w:r w:rsidRPr="00321A7B">
              <w:t xml:space="preserve">2B </w:t>
            </w:r>
            <w:r w:rsidRPr="001912FC">
              <w:t>, 6H)</w:t>
            </w:r>
          </w:p>
        </w:tc>
      </w:tr>
      <w:tr w:rsidR="00C155A0" w14:paraId="2EF3CD9D" w14:textId="77777777" w:rsidTr="00C155A0">
        <w:trPr>
          <w:trHeight w:val="257"/>
          <w:jc w:val="center"/>
        </w:trPr>
        <w:tc>
          <w:tcPr>
            <w:tcW w:w="1696" w:type="dxa"/>
            <w:shd w:val="clear" w:color="auto" w:fill="auto"/>
            <w:noWrap/>
            <w:tcMar>
              <w:left w:w="57" w:type="dxa"/>
              <w:right w:w="57" w:type="dxa"/>
            </w:tcMar>
          </w:tcPr>
          <w:p w14:paraId="66C7DEA8" w14:textId="77777777" w:rsidR="00C155A0" w:rsidRDefault="00C155A0" w:rsidP="00C155A0">
            <w:r w:rsidRPr="009C6403">
              <w:t>EMDR</w:t>
            </w:r>
          </w:p>
        </w:tc>
        <w:tc>
          <w:tcPr>
            <w:tcW w:w="1701" w:type="dxa"/>
            <w:shd w:val="clear" w:color="auto" w:fill="auto"/>
            <w:noWrap/>
            <w:tcMar>
              <w:left w:w="57" w:type="dxa"/>
              <w:right w:w="57" w:type="dxa"/>
            </w:tcMar>
          </w:tcPr>
          <w:p w14:paraId="1CB5C5E6" w14:textId="77777777" w:rsidR="00C155A0" w:rsidRPr="00FA3CC5" w:rsidRDefault="00C155A0" w:rsidP="00C155A0">
            <w:r>
              <w:t>vs TAU/WL</w:t>
            </w:r>
          </w:p>
        </w:tc>
        <w:tc>
          <w:tcPr>
            <w:tcW w:w="2694" w:type="dxa"/>
            <w:shd w:val="clear" w:color="auto" w:fill="auto"/>
            <w:noWrap/>
            <w:tcMar>
              <w:left w:w="57" w:type="dxa"/>
              <w:right w:w="57" w:type="dxa"/>
            </w:tcMar>
          </w:tcPr>
          <w:p w14:paraId="0475CD7E" w14:textId="77777777" w:rsidR="00C155A0" w:rsidRPr="00FA3CC5" w:rsidRDefault="00C155A0" w:rsidP="00C155A0">
            <w:r>
              <w:t>PTSD + 3</w:t>
            </w:r>
          </w:p>
        </w:tc>
        <w:tc>
          <w:tcPr>
            <w:tcW w:w="2876" w:type="dxa"/>
            <w:shd w:val="clear" w:color="auto" w:fill="auto"/>
            <w:noWrap/>
            <w:tcMar>
              <w:left w:w="57" w:type="dxa"/>
              <w:right w:w="57" w:type="dxa"/>
            </w:tcMar>
          </w:tcPr>
          <w:p w14:paraId="36591272" w14:textId="77777777" w:rsidR="00C155A0" w:rsidRPr="00FA3CC5" w:rsidRDefault="00C155A0" w:rsidP="00C155A0">
            <w:r w:rsidRPr="001810F9">
              <w:t>-</w:t>
            </w:r>
          </w:p>
        </w:tc>
        <w:tc>
          <w:tcPr>
            <w:tcW w:w="1659" w:type="dxa"/>
            <w:shd w:val="clear" w:color="auto" w:fill="auto"/>
            <w:noWrap/>
            <w:tcMar>
              <w:left w:w="57" w:type="dxa"/>
              <w:right w:w="57" w:type="dxa"/>
            </w:tcMar>
          </w:tcPr>
          <w:p w14:paraId="122577AF" w14:textId="77777777" w:rsidR="00C155A0" w:rsidRDefault="00C155A0" w:rsidP="00C155A0"/>
        </w:tc>
        <w:tc>
          <w:tcPr>
            <w:tcW w:w="1600" w:type="dxa"/>
            <w:shd w:val="clear" w:color="auto" w:fill="auto"/>
            <w:noWrap/>
            <w:tcMar>
              <w:left w:w="57" w:type="dxa"/>
              <w:right w:w="57" w:type="dxa"/>
            </w:tcMar>
          </w:tcPr>
          <w:p w14:paraId="426D2700" w14:textId="77777777" w:rsidR="00C155A0" w:rsidRDefault="00C155A0" w:rsidP="00C155A0"/>
        </w:tc>
        <w:tc>
          <w:tcPr>
            <w:tcW w:w="1722" w:type="dxa"/>
            <w:shd w:val="clear" w:color="auto" w:fill="auto"/>
            <w:noWrap/>
            <w:tcMar>
              <w:left w:w="57" w:type="dxa"/>
              <w:right w:w="57" w:type="dxa"/>
            </w:tcMar>
          </w:tcPr>
          <w:p w14:paraId="707E0E34" w14:textId="77777777" w:rsidR="00C155A0" w:rsidRDefault="00C155A0" w:rsidP="00C155A0"/>
        </w:tc>
      </w:tr>
      <w:tr w:rsidR="00C155A0" w14:paraId="7165DE01" w14:textId="77777777" w:rsidTr="00C155A0">
        <w:trPr>
          <w:trHeight w:val="257"/>
          <w:jc w:val="center"/>
        </w:trPr>
        <w:tc>
          <w:tcPr>
            <w:tcW w:w="1696" w:type="dxa"/>
            <w:shd w:val="clear" w:color="auto" w:fill="auto"/>
            <w:noWrap/>
            <w:tcMar>
              <w:left w:w="57" w:type="dxa"/>
              <w:right w:w="57" w:type="dxa"/>
            </w:tcMar>
          </w:tcPr>
          <w:p w14:paraId="5A23C917" w14:textId="77777777" w:rsidR="00C155A0" w:rsidRDefault="00C155A0" w:rsidP="00C155A0">
            <w:r w:rsidRPr="009C6403">
              <w:t>EMDR</w:t>
            </w:r>
          </w:p>
        </w:tc>
        <w:tc>
          <w:tcPr>
            <w:tcW w:w="1701" w:type="dxa"/>
            <w:shd w:val="clear" w:color="auto" w:fill="auto"/>
            <w:noWrap/>
            <w:tcMar>
              <w:left w:w="57" w:type="dxa"/>
              <w:right w:w="57" w:type="dxa"/>
            </w:tcMar>
          </w:tcPr>
          <w:p w14:paraId="29E65504" w14:textId="77777777" w:rsidR="00C155A0" w:rsidRPr="00FA3CC5" w:rsidRDefault="00C155A0" w:rsidP="00C155A0">
            <w:r>
              <w:t>vs control</w:t>
            </w:r>
          </w:p>
        </w:tc>
        <w:tc>
          <w:tcPr>
            <w:tcW w:w="2694" w:type="dxa"/>
            <w:shd w:val="clear" w:color="auto" w:fill="auto"/>
            <w:noWrap/>
            <w:tcMar>
              <w:left w:w="57" w:type="dxa"/>
              <w:right w:w="57" w:type="dxa"/>
            </w:tcMar>
          </w:tcPr>
          <w:p w14:paraId="0458563F" w14:textId="77777777" w:rsidR="00C155A0" w:rsidRPr="00FA3CC5" w:rsidRDefault="00C155A0" w:rsidP="00C155A0">
            <w:r>
              <w:t>PTSD + 1, 2 or 3</w:t>
            </w:r>
          </w:p>
        </w:tc>
        <w:tc>
          <w:tcPr>
            <w:tcW w:w="2876" w:type="dxa"/>
            <w:shd w:val="clear" w:color="auto" w:fill="auto"/>
            <w:noWrap/>
            <w:tcMar>
              <w:left w:w="57" w:type="dxa"/>
              <w:right w:w="57" w:type="dxa"/>
            </w:tcMar>
          </w:tcPr>
          <w:p w14:paraId="4BF14F8E" w14:textId="77777777" w:rsidR="00C155A0" w:rsidRPr="00FA3CC5" w:rsidRDefault="00C155A0" w:rsidP="00C155A0">
            <w:r w:rsidRPr="001810F9">
              <w:t>-0.52 (-0.97, -0.08), 0.020</w:t>
            </w:r>
          </w:p>
        </w:tc>
        <w:tc>
          <w:tcPr>
            <w:tcW w:w="1659" w:type="dxa"/>
            <w:shd w:val="clear" w:color="auto" w:fill="auto"/>
            <w:noWrap/>
            <w:tcMar>
              <w:left w:w="57" w:type="dxa"/>
              <w:right w:w="57" w:type="dxa"/>
            </w:tcMar>
          </w:tcPr>
          <w:p w14:paraId="0385DBEC" w14:textId="77777777" w:rsidR="00C155A0" w:rsidRDefault="00C155A0" w:rsidP="00C155A0">
            <w:r>
              <w:t>8B (4B, 68B)</w:t>
            </w:r>
          </w:p>
        </w:tc>
        <w:tc>
          <w:tcPr>
            <w:tcW w:w="1600" w:type="dxa"/>
            <w:shd w:val="clear" w:color="auto" w:fill="auto"/>
            <w:noWrap/>
            <w:tcMar>
              <w:left w:w="57" w:type="dxa"/>
              <w:right w:w="57" w:type="dxa"/>
            </w:tcMar>
          </w:tcPr>
          <w:p w14:paraId="41529E56" w14:textId="77777777" w:rsidR="00C155A0" w:rsidRDefault="00C155A0" w:rsidP="00C155A0">
            <w:r>
              <w:t xml:space="preserve">6B (3B, 41B) </w:t>
            </w:r>
          </w:p>
        </w:tc>
        <w:tc>
          <w:tcPr>
            <w:tcW w:w="1722" w:type="dxa"/>
            <w:shd w:val="clear" w:color="auto" w:fill="auto"/>
            <w:noWrap/>
            <w:tcMar>
              <w:left w:w="57" w:type="dxa"/>
              <w:right w:w="57" w:type="dxa"/>
            </w:tcMar>
          </w:tcPr>
          <w:p w14:paraId="19912C86" w14:textId="77777777" w:rsidR="00C155A0" w:rsidRDefault="00C155A0" w:rsidP="00C155A0">
            <w:r>
              <w:t>5B (3B, 31B)</w:t>
            </w:r>
          </w:p>
        </w:tc>
      </w:tr>
      <w:tr w:rsidR="00C155A0" w14:paraId="3F2194E5" w14:textId="77777777" w:rsidTr="00C155A0">
        <w:trPr>
          <w:trHeight w:val="257"/>
          <w:jc w:val="center"/>
        </w:trPr>
        <w:tc>
          <w:tcPr>
            <w:tcW w:w="1696" w:type="dxa"/>
            <w:shd w:val="clear" w:color="auto" w:fill="auto"/>
            <w:noWrap/>
            <w:tcMar>
              <w:left w:w="57" w:type="dxa"/>
              <w:right w:w="57" w:type="dxa"/>
            </w:tcMar>
          </w:tcPr>
          <w:p w14:paraId="6C02B795" w14:textId="77777777" w:rsidR="00C155A0" w:rsidRDefault="00C155A0" w:rsidP="00C155A0">
            <w:r w:rsidRPr="009C6403">
              <w:t>EMDR</w:t>
            </w:r>
          </w:p>
        </w:tc>
        <w:tc>
          <w:tcPr>
            <w:tcW w:w="1701" w:type="dxa"/>
            <w:shd w:val="clear" w:color="auto" w:fill="auto"/>
            <w:noWrap/>
            <w:tcMar>
              <w:left w:w="57" w:type="dxa"/>
              <w:right w:w="57" w:type="dxa"/>
            </w:tcMar>
          </w:tcPr>
          <w:p w14:paraId="3F49CCA2" w14:textId="77777777" w:rsidR="00C155A0" w:rsidRPr="00FA3CC5" w:rsidRDefault="00C155A0" w:rsidP="00C155A0">
            <w:r>
              <w:t>vs control</w:t>
            </w:r>
          </w:p>
        </w:tc>
        <w:tc>
          <w:tcPr>
            <w:tcW w:w="2694" w:type="dxa"/>
            <w:shd w:val="clear" w:color="auto" w:fill="auto"/>
            <w:noWrap/>
            <w:tcMar>
              <w:left w:w="57" w:type="dxa"/>
              <w:right w:w="57" w:type="dxa"/>
            </w:tcMar>
          </w:tcPr>
          <w:p w14:paraId="0D3C4649" w14:textId="77777777" w:rsidR="00C155A0" w:rsidRPr="00FA3CC5" w:rsidRDefault="00C155A0" w:rsidP="00C155A0">
            <w:r>
              <w:t>PTSD + 2 or 3</w:t>
            </w:r>
          </w:p>
        </w:tc>
        <w:tc>
          <w:tcPr>
            <w:tcW w:w="2876" w:type="dxa"/>
            <w:shd w:val="clear" w:color="auto" w:fill="auto"/>
            <w:noWrap/>
            <w:tcMar>
              <w:left w:w="57" w:type="dxa"/>
              <w:right w:w="57" w:type="dxa"/>
            </w:tcMar>
          </w:tcPr>
          <w:p w14:paraId="5C61136B" w14:textId="77777777" w:rsidR="00C155A0" w:rsidRPr="00FA3CC5" w:rsidRDefault="00C155A0" w:rsidP="00C155A0">
            <w:r w:rsidRPr="001810F9">
              <w:t>-0.44 (-1.31, 0.43), 0.321</w:t>
            </w:r>
          </w:p>
        </w:tc>
        <w:tc>
          <w:tcPr>
            <w:tcW w:w="1659" w:type="dxa"/>
            <w:shd w:val="clear" w:color="auto" w:fill="auto"/>
            <w:noWrap/>
            <w:tcMar>
              <w:left w:w="57" w:type="dxa"/>
              <w:right w:w="57" w:type="dxa"/>
            </w:tcMar>
          </w:tcPr>
          <w:p w14:paraId="1332D2DB" w14:textId="77777777" w:rsidR="00C155A0" w:rsidRDefault="00C155A0" w:rsidP="00C155A0">
            <w:r>
              <w:t>10B (2B, 10H)</w:t>
            </w:r>
          </w:p>
        </w:tc>
        <w:tc>
          <w:tcPr>
            <w:tcW w:w="1600" w:type="dxa"/>
            <w:shd w:val="clear" w:color="auto" w:fill="auto"/>
            <w:noWrap/>
            <w:tcMar>
              <w:left w:w="57" w:type="dxa"/>
              <w:right w:w="57" w:type="dxa"/>
            </w:tcMar>
          </w:tcPr>
          <w:p w14:paraId="1FCFCD03" w14:textId="77777777" w:rsidR="00C155A0" w:rsidRDefault="00C155A0" w:rsidP="00C155A0">
            <w:r>
              <w:t xml:space="preserve">7B (2B, 7H) </w:t>
            </w:r>
          </w:p>
        </w:tc>
        <w:tc>
          <w:tcPr>
            <w:tcW w:w="1722" w:type="dxa"/>
            <w:shd w:val="clear" w:color="auto" w:fill="auto"/>
            <w:noWrap/>
            <w:tcMar>
              <w:left w:w="57" w:type="dxa"/>
              <w:right w:w="57" w:type="dxa"/>
            </w:tcMar>
          </w:tcPr>
          <w:p w14:paraId="01F8C170" w14:textId="77777777" w:rsidR="00C155A0" w:rsidRDefault="00C155A0" w:rsidP="00C155A0">
            <w:r>
              <w:t>6B (2B, 6H)</w:t>
            </w:r>
          </w:p>
        </w:tc>
      </w:tr>
      <w:tr w:rsidR="00C155A0" w14:paraId="7E34CCC7" w14:textId="77777777" w:rsidTr="00C155A0">
        <w:trPr>
          <w:trHeight w:val="257"/>
          <w:jc w:val="center"/>
        </w:trPr>
        <w:tc>
          <w:tcPr>
            <w:tcW w:w="1696" w:type="dxa"/>
            <w:shd w:val="clear" w:color="auto" w:fill="auto"/>
            <w:noWrap/>
            <w:tcMar>
              <w:left w:w="57" w:type="dxa"/>
              <w:right w:w="57" w:type="dxa"/>
            </w:tcMar>
          </w:tcPr>
          <w:p w14:paraId="0659D94F" w14:textId="77777777" w:rsidR="00C155A0" w:rsidRDefault="00C155A0" w:rsidP="00C155A0">
            <w:r w:rsidRPr="009C6403">
              <w:t>EMDR</w:t>
            </w:r>
          </w:p>
        </w:tc>
        <w:tc>
          <w:tcPr>
            <w:tcW w:w="1701" w:type="dxa"/>
            <w:shd w:val="clear" w:color="auto" w:fill="auto"/>
            <w:noWrap/>
            <w:tcMar>
              <w:left w:w="57" w:type="dxa"/>
              <w:right w:w="57" w:type="dxa"/>
            </w:tcMar>
          </w:tcPr>
          <w:p w14:paraId="3FF25416" w14:textId="77777777" w:rsidR="00C155A0" w:rsidRPr="00FA3CC5" w:rsidRDefault="00C155A0" w:rsidP="00C155A0">
            <w:r>
              <w:t>vs control</w:t>
            </w:r>
          </w:p>
        </w:tc>
        <w:tc>
          <w:tcPr>
            <w:tcW w:w="2694" w:type="dxa"/>
            <w:shd w:val="clear" w:color="auto" w:fill="auto"/>
            <w:noWrap/>
            <w:tcMar>
              <w:left w:w="57" w:type="dxa"/>
              <w:right w:w="57" w:type="dxa"/>
            </w:tcMar>
          </w:tcPr>
          <w:p w14:paraId="4E90A629" w14:textId="77777777" w:rsidR="00C155A0" w:rsidRPr="00FA3CC5" w:rsidRDefault="00C155A0" w:rsidP="00C155A0">
            <w:r>
              <w:t>PTSD + 3</w:t>
            </w:r>
          </w:p>
        </w:tc>
        <w:tc>
          <w:tcPr>
            <w:tcW w:w="2876" w:type="dxa"/>
            <w:shd w:val="clear" w:color="auto" w:fill="auto"/>
            <w:noWrap/>
            <w:tcMar>
              <w:left w:w="57" w:type="dxa"/>
              <w:right w:w="57" w:type="dxa"/>
            </w:tcMar>
          </w:tcPr>
          <w:p w14:paraId="1E434864" w14:textId="77777777" w:rsidR="00C155A0" w:rsidRPr="00FA3CC5" w:rsidRDefault="00C155A0" w:rsidP="00C155A0">
            <w:r>
              <w:t>-</w:t>
            </w:r>
          </w:p>
        </w:tc>
        <w:tc>
          <w:tcPr>
            <w:tcW w:w="1659" w:type="dxa"/>
            <w:shd w:val="clear" w:color="auto" w:fill="auto"/>
            <w:noWrap/>
            <w:tcMar>
              <w:left w:w="57" w:type="dxa"/>
              <w:right w:w="57" w:type="dxa"/>
            </w:tcMar>
          </w:tcPr>
          <w:p w14:paraId="163CE179" w14:textId="77777777" w:rsidR="00C155A0" w:rsidRDefault="00C155A0" w:rsidP="00C155A0"/>
        </w:tc>
        <w:tc>
          <w:tcPr>
            <w:tcW w:w="1600" w:type="dxa"/>
            <w:shd w:val="clear" w:color="auto" w:fill="auto"/>
            <w:noWrap/>
            <w:tcMar>
              <w:left w:w="57" w:type="dxa"/>
              <w:right w:w="57" w:type="dxa"/>
            </w:tcMar>
          </w:tcPr>
          <w:p w14:paraId="38A29AD3" w14:textId="77777777" w:rsidR="00C155A0" w:rsidRDefault="00C155A0" w:rsidP="00C155A0"/>
        </w:tc>
        <w:tc>
          <w:tcPr>
            <w:tcW w:w="1722" w:type="dxa"/>
            <w:shd w:val="clear" w:color="auto" w:fill="auto"/>
            <w:noWrap/>
            <w:tcMar>
              <w:left w:w="57" w:type="dxa"/>
              <w:right w:w="57" w:type="dxa"/>
            </w:tcMar>
          </w:tcPr>
          <w:p w14:paraId="511A6F83" w14:textId="77777777" w:rsidR="00C155A0" w:rsidRDefault="00C155A0" w:rsidP="00C155A0"/>
        </w:tc>
      </w:tr>
      <w:tr w:rsidR="00C155A0" w14:paraId="59B287EC" w14:textId="77777777" w:rsidTr="00C155A0">
        <w:trPr>
          <w:trHeight w:val="257"/>
          <w:jc w:val="center"/>
        </w:trPr>
        <w:tc>
          <w:tcPr>
            <w:tcW w:w="1696" w:type="dxa"/>
            <w:shd w:val="clear" w:color="auto" w:fill="auto"/>
            <w:noWrap/>
            <w:tcMar>
              <w:left w:w="57" w:type="dxa"/>
              <w:right w:w="57" w:type="dxa"/>
            </w:tcMar>
          </w:tcPr>
          <w:p w14:paraId="4AA0E67A" w14:textId="77777777" w:rsidR="00C155A0" w:rsidRDefault="00C155A0" w:rsidP="00C155A0">
            <w:r>
              <w:t>CBT (T)</w:t>
            </w:r>
          </w:p>
        </w:tc>
        <w:tc>
          <w:tcPr>
            <w:tcW w:w="1701" w:type="dxa"/>
            <w:shd w:val="clear" w:color="auto" w:fill="auto"/>
            <w:noWrap/>
            <w:tcMar>
              <w:left w:w="57" w:type="dxa"/>
              <w:right w:w="57" w:type="dxa"/>
            </w:tcMar>
          </w:tcPr>
          <w:p w14:paraId="19B6BDA6" w14:textId="77777777" w:rsidR="00C155A0" w:rsidRPr="00FA3CC5" w:rsidRDefault="00C155A0" w:rsidP="00C155A0">
            <w:r>
              <w:t>vs exposure (C)</w:t>
            </w:r>
          </w:p>
        </w:tc>
        <w:tc>
          <w:tcPr>
            <w:tcW w:w="2694" w:type="dxa"/>
            <w:shd w:val="clear" w:color="auto" w:fill="auto"/>
            <w:noWrap/>
            <w:tcMar>
              <w:left w:w="57" w:type="dxa"/>
              <w:right w:w="57" w:type="dxa"/>
            </w:tcMar>
          </w:tcPr>
          <w:p w14:paraId="12964F4A" w14:textId="77777777" w:rsidR="00C155A0" w:rsidRDefault="00C155A0" w:rsidP="00C155A0">
            <w:r>
              <w:t>DR</w:t>
            </w:r>
          </w:p>
        </w:tc>
        <w:tc>
          <w:tcPr>
            <w:tcW w:w="2876" w:type="dxa"/>
            <w:shd w:val="clear" w:color="auto" w:fill="auto"/>
            <w:noWrap/>
            <w:tcMar>
              <w:left w:w="57" w:type="dxa"/>
              <w:right w:w="57" w:type="dxa"/>
            </w:tcMar>
          </w:tcPr>
          <w:p w14:paraId="2B6C9663" w14:textId="77777777" w:rsidR="00C155A0" w:rsidRDefault="00C155A0" w:rsidP="00C155A0">
            <w:r>
              <w:t>0.07 (-0.26, 0.39), 0.689</w:t>
            </w:r>
          </w:p>
        </w:tc>
        <w:tc>
          <w:tcPr>
            <w:tcW w:w="1659" w:type="dxa"/>
            <w:shd w:val="clear" w:color="auto" w:fill="auto"/>
            <w:noWrap/>
            <w:tcMar>
              <w:left w:w="57" w:type="dxa"/>
              <w:right w:w="57" w:type="dxa"/>
            </w:tcMar>
          </w:tcPr>
          <w:p w14:paraId="7FD218E5" w14:textId="77777777" w:rsidR="00C155A0" w:rsidRDefault="00C155A0" w:rsidP="00C155A0">
            <w:r>
              <w:t xml:space="preserve">78C (19T, 12C) </w:t>
            </w:r>
          </w:p>
        </w:tc>
        <w:tc>
          <w:tcPr>
            <w:tcW w:w="1600" w:type="dxa"/>
            <w:shd w:val="clear" w:color="auto" w:fill="auto"/>
            <w:noWrap/>
            <w:tcMar>
              <w:left w:w="57" w:type="dxa"/>
              <w:right w:w="57" w:type="dxa"/>
            </w:tcMar>
          </w:tcPr>
          <w:p w14:paraId="3A120D97" w14:textId="77777777" w:rsidR="00C155A0" w:rsidRDefault="00C155A0" w:rsidP="00C155A0">
            <w:r>
              <w:t xml:space="preserve"> 47C (12T, 8C)</w:t>
            </w:r>
          </w:p>
        </w:tc>
        <w:tc>
          <w:tcPr>
            <w:tcW w:w="1722" w:type="dxa"/>
            <w:shd w:val="clear" w:color="auto" w:fill="auto"/>
            <w:noWrap/>
            <w:tcMar>
              <w:left w:w="57" w:type="dxa"/>
              <w:right w:w="57" w:type="dxa"/>
            </w:tcMar>
          </w:tcPr>
          <w:p w14:paraId="61A03232" w14:textId="77777777" w:rsidR="00C155A0" w:rsidRDefault="00C155A0" w:rsidP="00C155A0">
            <w:r>
              <w:t>36C (10T, 7C)</w:t>
            </w:r>
          </w:p>
        </w:tc>
      </w:tr>
      <w:tr w:rsidR="00C155A0" w14:paraId="4B034915" w14:textId="77777777" w:rsidTr="00C155A0">
        <w:trPr>
          <w:trHeight w:val="257"/>
          <w:jc w:val="center"/>
        </w:trPr>
        <w:tc>
          <w:tcPr>
            <w:tcW w:w="1696" w:type="dxa"/>
            <w:shd w:val="clear" w:color="auto" w:fill="auto"/>
            <w:noWrap/>
            <w:tcMar>
              <w:left w:w="57" w:type="dxa"/>
              <w:right w:w="57" w:type="dxa"/>
            </w:tcMar>
          </w:tcPr>
          <w:p w14:paraId="311547D2" w14:textId="77777777" w:rsidR="00C155A0" w:rsidRDefault="00C155A0" w:rsidP="00C155A0">
            <w:r>
              <w:t>CBT (T)</w:t>
            </w:r>
          </w:p>
        </w:tc>
        <w:tc>
          <w:tcPr>
            <w:tcW w:w="1701" w:type="dxa"/>
            <w:shd w:val="clear" w:color="auto" w:fill="auto"/>
            <w:noWrap/>
            <w:tcMar>
              <w:left w:w="57" w:type="dxa"/>
              <w:right w:w="57" w:type="dxa"/>
            </w:tcMar>
          </w:tcPr>
          <w:p w14:paraId="18710A06" w14:textId="77777777" w:rsidR="00C155A0" w:rsidRPr="00FA3CC5" w:rsidRDefault="00C155A0" w:rsidP="00C155A0">
            <w:r>
              <w:t>vs exposure (C)</w:t>
            </w:r>
          </w:p>
        </w:tc>
        <w:tc>
          <w:tcPr>
            <w:tcW w:w="2694" w:type="dxa"/>
            <w:shd w:val="clear" w:color="auto" w:fill="auto"/>
            <w:noWrap/>
            <w:tcMar>
              <w:left w:w="57" w:type="dxa"/>
              <w:right w:w="57" w:type="dxa"/>
            </w:tcMar>
          </w:tcPr>
          <w:p w14:paraId="439A4DA3" w14:textId="77777777" w:rsidR="00C155A0" w:rsidRDefault="00C155A0" w:rsidP="00C155A0">
            <w:r>
              <w:t>AD</w:t>
            </w:r>
          </w:p>
        </w:tc>
        <w:tc>
          <w:tcPr>
            <w:tcW w:w="2876" w:type="dxa"/>
            <w:shd w:val="clear" w:color="auto" w:fill="auto"/>
            <w:noWrap/>
            <w:tcMar>
              <w:left w:w="57" w:type="dxa"/>
              <w:right w:w="57" w:type="dxa"/>
            </w:tcMar>
          </w:tcPr>
          <w:p w14:paraId="11A14EAB" w14:textId="77777777" w:rsidR="00C155A0" w:rsidRDefault="00C155A0" w:rsidP="00C155A0">
            <w:r>
              <w:t>-</w:t>
            </w:r>
          </w:p>
        </w:tc>
        <w:tc>
          <w:tcPr>
            <w:tcW w:w="1659" w:type="dxa"/>
            <w:shd w:val="clear" w:color="auto" w:fill="auto"/>
            <w:noWrap/>
            <w:tcMar>
              <w:left w:w="57" w:type="dxa"/>
              <w:right w:w="57" w:type="dxa"/>
            </w:tcMar>
          </w:tcPr>
          <w:p w14:paraId="7453B189" w14:textId="77777777" w:rsidR="00C155A0" w:rsidRDefault="00C155A0" w:rsidP="00C155A0"/>
        </w:tc>
        <w:tc>
          <w:tcPr>
            <w:tcW w:w="1600" w:type="dxa"/>
            <w:shd w:val="clear" w:color="auto" w:fill="auto"/>
            <w:noWrap/>
            <w:tcMar>
              <w:left w:w="57" w:type="dxa"/>
              <w:right w:w="57" w:type="dxa"/>
            </w:tcMar>
          </w:tcPr>
          <w:p w14:paraId="49CED68C" w14:textId="77777777" w:rsidR="00C155A0" w:rsidRDefault="00C155A0" w:rsidP="00C155A0"/>
        </w:tc>
        <w:tc>
          <w:tcPr>
            <w:tcW w:w="1722" w:type="dxa"/>
            <w:shd w:val="clear" w:color="auto" w:fill="auto"/>
            <w:noWrap/>
            <w:tcMar>
              <w:left w:w="57" w:type="dxa"/>
              <w:right w:w="57" w:type="dxa"/>
            </w:tcMar>
          </w:tcPr>
          <w:p w14:paraId="1F09836A" w14:textId="77777777" w:rsidR="00C155A0" w:rsidRDefault="00C155A0" w:rsidP="00C155A0"/>
        </w:tc>
      </w:tr>
      <w:tr w:rsidR="00C155A0" w14:paraId="3FE65B60" w14:textId="77777777" w:rsidTr="00C155A0">
        <w:trPr>
          <w:trHeight w:val="257"/>
          <w:jc w:val="center"/>
        </w:trPr>
        <w:tc>
          <w:tcPr>
            <w:tcW w:w="1696" w:type="dxa"/>
            <w:shd w:val="clear" w:color="auto" w:fill="auto"/>
            <w:noWrap/>
            <w:tcMar>
              <w:left w:w="57" w:type="dxa"/>
              <w:right w:w="57" w:type="dxa"/>
            </w:tcMar>
          </w:tcPr>
          <w:p w14:paraId="581780B8" w14:textId="77777777" w:rsidR="00C155A0" w:rsidRDefault="00C155A0" w:rsidP="00C155A0">
            <w:r>
              <w:t>CBT (T)</w:t>
            </w:r>
          </w:p>
        </w:tc>
        <w:tc>
          <w:tcPr>
            <w:tcW w:w="1701" w:type="dxa"/>
            <w:shd w:val="clear" w:color="auto" w:fill="auto"/>
            <w:noWrap/>
            <w:tcMar>
              <w:left w:w="57" w:type="dxa"/>
              <w:right w:w="57" w:type="dxa"/>
            </w:tcMar>
          </w:tcPr>
          <w:p w14:paraId="18B207BC" w14:textId="77777777" w:rsidR="00C155A0" w:rsidRPr="00FA3CC5" w:rsidRDefault="00C155A0" w:rsidP="00C155A0">
            <w:r>
              <w:t>vs exposure (C)</w:t>
            </w:r>
          </w:p>
        </w:tc>
        <w:tc>
          <w:tcPr>
            <w:tcW w:w="2694" w:type="dxa"/>
            <w:shd w:val="clear" w:color="auto" w:fill="auto"/>
            <w:noWrap/>
            <w:tcMar>
              <w:left w:w="57" w:type="dxa"/>
              <w:right w:w="57" w:type="dxa"/>
            </w:tcMar>
          </w:tcPr>
          <w:p w14:paraId="00DF7890" w14:textId="77777777" w:rsidR="00C155A0" w:rsidRDefault="00C155A0" w:rsidP="00C155A0">
            <w:r>
              <w:t>NSC</w:t>
            </w:r>
          </w:p>
        </w:tc>
        <w:tc>
          <w:tcPr>
            <w:tcW w:w="2876" w:type="dxa"/>
            <w:shd w:val="clear" w:color="auto" w:fill="auto"/>
            <w:noWrap/>
            <w:tcMar>
              <w:left w:w="57" w:type="dxa"/>
              <w:right w:w="57" w:type="dxa"/>
            </w:tcMar>
          </w:tcPr>
          <w:p w14:paraId="1820E7CF" w14:textId="77777777" w:rsidR="00C155A0" w:rsidRDefault="00C155A0" w:rsidP="00C155A0">
            <w:r>
              <w:t>-0.31 (-0.67, 0.04), 0.082</w:t>
            </w:r>
          </w:p>
        </w:tc>
        <w:tc>
          <w:tcPr>
            <w:tcW w:w="1659" w:type="dxa"/>
            <w:shd w:val="clear" w:color="auto" w:fill="auto"/>
            <w:noWrap/>
            <w:tcMar>
              <w:left w:w="57" w:type="dxa"/>
              <w:right w:w="57" w:type="dxa"/>
            </w:tcMar>
          </w:tcPr>
          <w:p w14:paraId="4169AC38" w14:textId="77777777" w:rsidR="00C155A0" w:rsidRDefault="00C155A0" w:rsidP="00C155A0">
            <w:r>
              <w:t>15T (6T, 139C)</w:t>
            </w:r>
          </w:p>
        </w:tc>
        <w:tc>
          <w:tcPr>
            <w:tcW w:w="1600" w:type="dxa"/>
            <w:shd w:val="clear" w:color="auto" w:fill="auto"/>
            <w:noWrap/>
            <w:tcMar>
              <w:left w:w="57" w:type="dxa"/>
              <w:right w:w="57" w:type="dxa"/>
            </w:tcMar>
          </w:tcPr>
          <w:p w14:paraId="0E00B248" w14:textId="77777777" w:rsidR="00C155A0" w:rsidRDefault="00C155A0" w:rsidP="00C155A0">
            <w:r>
              <w:t>10T (4T, 83C)</w:t>
            </w:r>
          </w:p>
        </w:tc>
        <w:tc>
          <w:tcPr>
            <w:tcW w:w="1722" w:type="dxa"/>
            <w:shd w:val="clear" w:color="auto" w:fill="auto"/>
            <w:noWrap/>
            <w:tcMar>
              <w:left w:w="57" w:type="dxa"/>
              <w:right w:w="57" w:type="dxa"/>
            </w:tcMar>
          </w:tcPr>
          <w:p w14:paraId="4BC42C5A" w14:textId="77777777" w:rsidR="00C155A0" w:rsidRDefault="00C155A0" w:rsidP="00C155A0">
            <w:r>
              <w:t>8T (4T, 63C)</w:t>
            </w:r>
          </w:p>
        </w:tc>
      </w:tr>
      <w:tr w:rsidR="00C155A0" w14:paraId="5826C0C5" w14:textId="77777777" w:rsidTr="00C155A0">
        <w:trPr>
          <w:trHeight w:val="257"/>
          <w:jc w:val="center"/>
        </w:trPr>
        <w:tc>
          <w:tcPr>
            <w:tcW w:w="1696" w:type="dxa"/>
            <w:shd w:val="clear" w:color="auto" w:fill="auto"/>
            <w:noWrap/>
            <w:tcMar>
              <w:left w:w="57" w:type="dxa"/>
              <w:right w:w="57" w:type="dxa"/>
            </w:tcMar>
          </w:tcPr>
          <w:p w14:paraId="034C542F" w14:textId="77777777" w:rsidR="00C155A0" w:rsidRDefault="00C155A0" w:rsidP="00C155A0">
            <w:r>
              <w:t>CBT (T)</w:t>
            </w:r>
          </w:p>
        </w:tc>
        <w:tc>
          <w:tcPr>
            <w:tcW w:w="1701" w:type="dxa"/>
            <w:shd w:val="clear" w:color="auto" w:fill="auto"/>
            <w:noWrap/>
            <w:tcMar>
              <w:left w:w="57" w:type="dxa"/>
              <w:right w:w="57" w:type="dxa"/>
            </w:tcMar>
          </w:tcPr>
          <w:p w14:paraId="22464E8A" w14:textId="77777777" w:rsidR="00C155A0" w:rsidRPr="00FA3CC5" w:rsidRDefault="00C155A0" w:rsidP="00C155A0">
            <w:r>
              <w:t>vs exposure (C)</w:t>
            </w:r>
          </w:p>
        </w:tc>
        <w:tc>
          <w:tcPr>
            <w:tcW w:w="2694" w:type="dxa"/>
            <w:shd w:val="clear" w:color="auto" w:fill="auto"/>
            <w:noWrap/>
            <w:tcMar>
              <w:left w:w="57" w:type="dxa"/>
              <w:right w:w="57" w:type="dxa"/>
            </w:tcMar>
          </w:tcPr>
          <w:p w14:paraId="7E3FD834" w14:textId="77777777" w:rsidR="00C155A0" w:rsidRDefault="00C155A0" w:rsidP="00C155A0">
            <w:r>
              <w:t>PTSD</w:t>
            </w:r>
          </w:p>
        </w:tc>
        <w:tc>
          <w:tcPr>
            <w:tcW w:w="2876" w:type="dxa"/>
            <w:shd w:val="clear" w:color="auto" w:fill="auto"/>
            <w:noWrap/>
            <w:tcMar>
              <w:left w:w="57" w:type="dxa"/>
              <w:right w:w="57" w:type="dxa"/>
            </w:tcMar>
          </w:tcPr>
          <w:p w14:paraId="72562C16" w14:textId="77777777" w:rsidR="00C155A0" w:rsidRDefault="00C155A0" w:rsidP="00C155A0">
            <w:r>
              <w:t>-0.03 (-0.23, 0.17), 0.784</w:t>
            </w:r>
          </w:p>
        </w:tc>
        <w:tc>
          <w:tcPr>
            <w:tcW w:w="1659" w:type="dxa"/>
            <w:shd w:val="clear" w:color="auto" w:fill="auto"/>
            <w:noWrap/>
            <w:tcMar>
              <w:left w:w="57" w:type="dxa"/>
              <w:right w:w="57" w:type="dxa"/>
            </w:tcMar>
          </w:tcPr>
          <w:p w14:paraId="6EE64917" w14:textId="77777777" w:rsidR="00C155A0" w:rsidRDefault="00C155A0" w:rsidP="00C155A0">
            <w:r>
              <w:t>186T (22T, 30C)</w:t>
            </w:r>
          </w:p>
        </w:tc>
        <w:tc>
          <w:tcPr>
            <w:tcW w:w="1600" w:type="dxa"/>
            <w:shd w:val="clear" w:color="auto" w:fill="auto"/>
            <w:noWrap/>
            <w:tcMar>
              <w:left w:w="57" w:type="dxa"/>
              <w:right w:w="57" w:type="dxa"/>
            </w:tcMar>
          </w:tcPr>
          <w:p w14:paraId="138EF65D" w14:textId="77777777" w:rsidR="00C155A0" w:rsidRDefault="00C155A0" w:rsidP="00C155A0">
            <w:r>
              <w:t>111T (14T, 19C)</w:t>
            </w:r>
          </w:p>
        </w:tc>
        <w:tc>
          <w:tcPr>
            <w:tcW w:w="1722" w:type="dxa"/>
            <w:shd w:val="clear" w:color="auto" w:fill="auto"/>
            <w:noWrap/>
            <w:tcMar>
              <w:left w:w="57" w:type="dxa"/>
              <w:right w:w="57" w:type="dxa"/>
            </w:tcMar>
          </w:tcPr>
          <w:p w14:paraId="6E8DFCC3" w14:textId="77777777" w:rsidR="00C155A0" w:rsidRDefault="00C155A0" w:rsidP="00C155A0">
            <w:r>
              <w:t>84T (11T, 15C)</w:t>
            </w:r>
          </w:p>
        </w:tc>
      </w:tr>
      <w:tr w:rsidR="00C155A0" w14:paraId="0237919B" w14:textId="77777777" w:rsidTr="00C155A0">
        <w:trPr>
          <w:trHeight w:val="257"/>
          <w:jc w:val="center"/>
        </w:trPr>
        <w:tc>
          <w:tcPr>
            <w:tcW w:w="1696" w:type="dxa"/>
            <w:shd w:val="clear" w:color="auto" w:fill="auto"/>
            <w:noWrap/>
            <w:tcMar>
              <w:left w:w="57" w:type="dxa"/>
              <w:right w:w="57" w:type="dxa"/>
            </w:tcMar>
          </w:tcPr>
          <w:p w14:paraId="61BE3030" w14:textId="77777777" w:rsidR="00C155A0" w:rsidRDefault="00C155A0" w:rsidP="00C155A0">
            <w:r>
              <w:t>CBT (T)</w:t>
            </w:r>
          </w:p>
        </w:tc>
        <w:tc>
          <w:tcPr>
            <w:tcW w:w="1701" w:type="dxa"/>
            <w:shd w:val="clear" w:color="auto" w:fill="auto"/>
            <w:noWrap/>
            <w:tcMar>
              <w:left w:w="57" w:type="dxa"/>
              <w:right w:w="57" w:type="dxa"/>
            </w:tcMar>
          </w:tcPr>
          <w:p w14:paraId="584B8D7C" w14:textId="77777777" w:rsidR="00C155A0" w:rsidRPr="00FA3CC5" w:rsidRDefault="00C155A0" w:rsidP="00C155A0">
            <w:r>
              <w:t>vs exposure (C)</w:t>
            </w:r>
          </w:p>
        </w:tc>
        <w:tc>
          <w:tcPr>
            <w:tcW w:w="2694" w:type="dxa"/>
            <w:shd w:val="clear" w:color="auto" w:fill="auto"/>
            <w:noWrap/>
            <w:tcMar>
              <w:left w:w="57" w:type="dxa"/>
              <w:right w:w="57" w:type="dxa"/>
            </w:tcMar>
          </w:tcPr>
          <w:p w14:paraId="657FA509" w14:textId="77777777" w:rsidR="00C155A0" w:rsidRDefault="00C155A0" w:rsidP="00C155A0">
            <w:r>
              <w:t>PTSD + 1, 2, or 3</w:t>
            </w:r>
          </w:p>
        </w:tc>
        <w:tc>
          <w:tcPr>
            <w:tcW w:w="2876" w:type="dxa"/>
            <w:shd w:val="clear" w:color="auto" w:fill="auto"/>
            <w:noWrap/>
            <w:tcMar>
              <w:left w:w="57" w:type="dxa"/>
              <w:right w:w="57" w:type="dxa"/>
            </w:tcMar>
          </w:tcPr>
          <w:p w14:paraId="6CEB460C" w14:textId="77777777" w:rsidR="00C155A0" w:rsidRDefault="00C155A0" w:rsidP="00C155A0">
            <w:r>
              <w:t>-0.04 (-0.27, 0.19), 0.719</w:t>
            </w:r>
          </w:p>
        </w:tc>
        <w:tc>
          <w:tcPr>
            <w:tcW w:w="1659" w:type="dxa"/>
            <w:shd w:val="clear" w:color="auto" w:fill="auto"/>
            <w:noWrap/>
            <w:tcMar>
              <w:left w:w="57" w:type="dxa"/>
              <w:right w:w="57" w:type="dxa"/>
            </w:tcMar>
          </w:tcPr>
          <w:p w14:paraId="18EB3D43" w14:textId="77777777" w:rsidR="00C155A0" w:rsidRDefault="00C155A0" w:rsidP="00C155A0">
            <w:r>
              <w:t>139T (18T, 27C)</w:t>
            </w:r>
          </w:p>
        </w:tc>
        <w:tc>
          <w:tcPr>
            <w:tcW w:w="1600" w:type="dxa"/>
            <w:shd w:val="clear" w:color="auto" w:fill="auto"/>
            <w:noWrap/>
            <w:tcMar>
              <w:left w:w="57" w:type="dxa"/>
              <w:right w:w="57" w:type="dxa"/>
            </w:tcMar>
          </w:tcPr>
          <w:p w14:paraId="1399F368" w14:textId="77777777" w:rsidR="00C155A0" w:rsidRDefault="00C155A0" w:rsidP="00C155A0">
            <w:r>
              <w:t>83T (11T, 17C)</w:t>
            </w:r>
          </w:p>
        </w:tc>
        <w:tc>
          <w:tcPr>
            <w:tcW w:w="1722" w:type="dxa"/>
            <w:shd w:val="clear" w:color="auto" w:fill="auto"/>
            <w:noWrap/>
            <w:tcMar>
              <w:left w:w="57" w:type="dxa"/>
              <w:right w:w="57" w:type="dxa"/>
            </w:tcMar>
          </w:tcPr>
          <w:p w14:paraId="141B9BE0" w14:textId="77777777" w:rsidR="00C155A0" w:rsidRDefault="00C155A0" w:rsidP="00C155A0">
            <w:r>
              <w:t>63T (9T, 13C)</w:t>
            </w:r>
          </w:p>
        </w:tc>
      </w:tr>
      <w:tr w:rsidR="00C155A0" w14:paraId="7C47FEDD" w14:textId="77777777" w:rsidTr="00C155A0">
        <w:trPr>
          <w:trHeight w:val="257"/>
          <w:jc w:val="center"/>
        </w:trPr>
        <w:tc>
          <w:tcPr>
            <w:tcW w:w="1696" w:type="dxa"/>
            <w:shd w:val="clear" w:color="auto" w:fill="auto"/>
            <w:noWrap/>
            <w:tcMar>
              <w:left w:w="57" w:type="dxa"/>
              <w:right w:w="57" w:type="dxa"/>
            </w:tcMar>
          </w:tcPr>
          <w:p w14:paraId="28D9A7C0" w14:textId="77777777" w:rsidR="00C155A0" w:rsidRDefault="00C155A0" w:rsidP="00C155A0">
            <w:r>
              <w:t>CBT (T)</w:t>
            </w:r>
          </w:p>
        </w:tc>
        <w:tc>
          <w:tcPr>
            <w:tcW w:w="1701" w:type="dxa"/>
            <w:shd w:val="clear" w:color="auto" w:fill="auto"/>
            <w:noWrap/>
            <w:tcMar>
              <w:left w:w="57" w:type="dxa"/>
              <w:right w:w="57" w:type="dxa"/>
            </w:tcMar>
          </w:tcPr>
          <w:p w14:paraId="41052C52" w14:textId="77777777" w:rsidR="00C155A0" w:rsidRPr="00FA3CC5" w:rsidRDefault="00C155A0" w:rsidP="00C155A0">
            <w:r>
              <w:t>vs exposure (C)</w:t>
            </w:r>
          </w:p>
        </w:tc>
        <w:tc>
          <w:tcPr>
            <w:tcW w:w="2694" w:type="dxa"/>
            <w:shd w:val="clear" w:color="auto" w:fill="auto"/>
            <w:noWrap/>
            <w:tcMar>
              <w:left w:w="57" w:type="dxa"/>
              <w:right w:w="57" w:type="dxa"/>
            </w:tcMar>
          </w:tcPr>
          <w:p w14:paraId="7E821FC6" w14:textId="77777777" w:rsidR="00C155A0" w:rsidRDefault="00C155A0" w:rsidP="00C155A0">
            <w:r>
              <w:t>PTSD + 2 or 3</w:t>
            </w:r>
          </w:p>
        </w:tc>
        <w:tc>
          <w:tcPr>
            <w:tcW w:w="2876" w:type="dxa"/>
            <w:shd w:val="clear" w:color="auto" w:fill="auto"/>
            <w:noWrap/>
            <w:tcMar>
              <w:left w:w="57" w:type="dxa"/>
              <w:right w:w="57" w:type="dxa"/>
            </w:tcMar>
          </w:tcPr>
          <w:p w14:paraId="6109F4E6" w14:textId="77777777" w:rsidR="00C155A0" w:rsidRDefault="00C155A0" w:rsidP="00C155A0">
            <w:r>
              <w:t>-</w:t>
            </w:r>
          </w:p>
        </w:tc>
        <w:tc>
          <w:tcPr>
            <w:tcW w:w="1659" w:type="dxa"/>
            <w:shd w:val="clear" w:color="auto" w:fill="auto"/>
            <w:noWrap/>
            <w:tcMar>
              <w:left w:w="57" w:type="dxa"/>
              <w:right w:w="57" w:type="dxa"/>
            </w:tcMar>
          </w:tcPr>
          <w:p w14:paraId="56051310" w14:textId="77777777" w:rsidR="00C155A0" w:rsidRDefault="00C155A0" w:rsidP="00C155A0"/>
        </w:tc>
        <w:tc>
          <w:tcPr>
            <w:tcW w:w="1600" w:type="dxa"/>
            <w:shd w:val="clear" w:color="auto" w:fill="auto"/>
            <w:noWrap/>
            <w:tcMar>
              <w:left w:w="57" w:type="dxa"/>
              <w:right w:w="57" w:type="dxa"/>
            </w:tcMar>
          </w:tcPr>
          <w:p w14:paraId="1BB94227" w14:textId="77777777" w:rsidR="00C155A0" w:rsidRDefault="00C155A0" w:rsidP="00C155A0"/>
        </w:tc>
        <w:tc>
          <w:tcPr>
            <w:tcW w:w="1722" w:type="dxa"/>
            <w:shd w:val="clear" w:color="auto" w:fill="auto"/>
            <w:noWrap/>
            <w:tcMar>
              <w:left w:w="57" w:type="dxa"/>
              <w:right w:w="57" w:type="dxa"/>
            </w:tcMar>
          </w:tcPr>
          <w:p w14:paraId="2D2B96E1" w14:textId="77777777" w:rsidR="00C155A0" w:rsidRDefault="00C155A0" w:rsidP="00C155A0"/>
        </w:tc>
      </w:tr>
      <w:tr w:rsidR="00C155A0" w14:paraId="4C1CE70D" w14:textId="77777777" w:rsidTr="00C155A0">
        <w:trPr>
          <w:trHeight w:val="257"/>
          <w:jc w:val="center"/>
        </w:trPr>
        <w:tc>
          <w:tcPr>
            <w:tcW w:w="1696" w:type="dxa"/>
            <w:shd w:val="clear" w:color="auto" w:fill="auto"/>
            <w:noWrap/>
            <w:tcMar>
              <w:left w:w="57" w:type="dxa"/>
              <w:right w:w="57" w:type="dxa"/>
            </w:tcMar>
          </w:tcPr>
          <w:p w14:paraId="71096F46" w14:textId="77777777" w:rsidR="00C155A0" w:rsidRDefault="00C155A0" w:rsidP="00C155A0">
            <w:r>
              <w:t>CBT (T)</w:t>
            </w:r>
          </w:p>
        </w:tc>
        <w:tc>
          <w:tcPr>
            <w:tcW w:w="1701" w:type="dxa"/>
            <w:shd w:val="clear" w:color="auto" w:fill="auto"/>
            <w:noWrap/>
            <w:tcMar>
              <w:left w:w="57" w:type="dxa"/>
              <w:right w:w="57" w:type="dxa"/>
            </w:tcMar>
          </w:tcPr>
          <w:p w14:paraId="11FECE8A" w14:textId="77777777" w:rsidR="00C155A0" w:rsidRPr="00FA3CC5" w:rsidRDefault="00C155A0" w:rsidP="00C155A0">
            <w:r>
              <w:t>vs exposure (C)</w:t>
            </w:r>
          </w:p>
        </w:tc>
        <w:tc>
          <w:tcPr>
            <w:tcW w:w="2694" w:type="dxa"/>
            <w:shd w:val="clear" w:color="auto" w:fill="auto"/>
            <w:noWrap/>
            <w:tcMar>
              <w:left w:w="57" w:type="dxa"/>
              <w:right w:w="57" w:type="dxa"/>
            </w:tcMar>
          </w:tcPr>
          <w:p w14:paraId="77462C37" w14:textId="77777777" w:rsidR="00C155A0" w:rsidRDefault="00C155A0" w:rsidP="00C155A0">
            <w:r>
              <w:t>PTSD + 3</w:t>
            </w:r>
          </w:p>
        </w:tc>
        <w:tc>
          <w:tcPr>
            <w:tcW w:w="2876" w:type="dxa"/>
            <w:shd w:val="clear" w:color="auto" w:fill="auto"/>
            <w:noWrap/>
            <w:tcMar>
              <w:left w:w="57" w:type="dxa"/>
              <w:right w:w="57" w:type="dxa"/>
            </w:tcMar>
          </w:tcPr>
          <w:p w14:paraId="5A1B4100" w14:textId="77777777" w:rsidR="00C155A0" w:rsidRDefault="00C155A0" w:rsidP="00C155A0">
            <w:r>
              <w:t>-</w:t>
            </w:r>
          </w:p>
        </w:tc>
        <w:tc>
          <w:tcPr>
            <w:tcW w:w="1659" w:type="dxa"/>
            <w:shd w:val="clear" w:color="auto" w:fill="auto"/>
            <w:noWrap/>
            <w:tcMar>
              <w:left w:w="57" w:type="dxa"/>
              <w:right w:w="57" w:type="dxa"/>
            </w:tcMar>
          </w:tcPr>
          <w:p w14:paraId="62998320" w14:textId="77777777" w:rsidR="00C155A0" w:rsidRDefault="00C155A0" w:rsidP="00C155A0"/>
        </w:tc>
        <w:tc>
          <w:tcPr>
            <w:tcW w:w="1600" w:type="dxa"/>
            <w:shd w:val="clear" w:color="auto" w:fill="auto"/>
            <w:noWrap/>
            <w:tcMar>
              <w:left w:w="57" w:type="dxa"/>
              <w:right w:w="57" w:type="dxa"/>
            </w:tcMar>
          </w:tcPr>
          <w:p w14:paraId="36485292" w14:textId="77777777" w:rsidR="00C155A0" w:rsidRDefault="00C155A0" w:rsidP="00C155A0"/>
        </w:tc>
        <w:tc>
          <w:tcPr>
            <w:tcW w:w="1722" w:type="dxa"/>
            <w:shd w:val="clear" w:color="auto" w:fill="auto"/>
            <w:noWrap/>
            <w:tcMar>
              <w:left w:w="57" w:type="dxa"/>
              <w:right w:w="57" w:type="dxa"/>
            </w:tcMar>
          </w:tcPr>
          <w:p w14:paraId="0F946CC1" w14:textId="77777777" w:rsidR="00C155A0" w:rsidRDefault="00C155A0" w:rsidP="00C155A0"/>
        </w:tc>
      </w:tr>
      <w:tr w:rsidR="00C155A0" w14:paraId="557C9D75" w14:textId="77777777" w:rsidTr="00C155A0">
        <w:trPr>
          <w:trHeight w:val="257"/>
          <w:jc w:val="center"/>
        </w:trPr>
        <w:tc>
          <w:tcPr>
            <w:tcW w:w="1696" w:type="dxa"/>
            <w:shd w:val="clear" w:color="auto" w:fill="auto"/>
            <w:noWrap/>
            <w:tcMar>
              <w:left w:w="57" w:type="dxa"/>
              <w:right w:w="57" w:type="dxa"/>
            </w:tcMar>
          </w:tcPr>
          <w:p w14:paraId="0BD8CDBE" w14:textId="77777777" w:rsidR="00C155A0" w:rsidRDefault="00C155A0" w:rsidP="00C155A0">
            <w:r>
              <w:t>CBT (T)</w:t>
            </w:r>
          </w:p>
        </w:tc>
        <w:tc>
          <w:tcPr>
            <w:tcW w:w="1701" w:type="dxa"/>
            <w:shd w:val="clear" w:color="auto" w:fill="auto"/>
            <w:noWrap/>
            <w:tcMar>
              <w:left w:w="57" w:type="dxa"/>
              <w:right w:w="57" w:type="dxa"/>
            </w:tcMar>
          </w:tcPr>
          <w:p w14:paraId="1759BAB5" w14:textId="77777777" w:rsidR="00C155A0" w:rsidRPr="00FA3CC5" w:rsidRDefault="00C155A0" w:rsidP="00C155A0">
            <w:r>
              <w:t>EMDR (C)</w:t>
            </w:r>
          </w:p>
        </w:tc>
        <w:tc>
          <w:tcPr>
            <w:tcW w:w="2694" w:type="dxa"/>
            <w:shd w:val="clear" w:color="auto" w:fill="auto"/>
            <w:noWrap/>
            <w:tcMar>
              <w:left w:w="57" w:type="dxa"/>
              <w:right w:w="57" w:type="dxa"/>
            </w:tcMar>
          </w:tcPr>
          <w:p w14:paraId="685C6C92" w14:textId="77777777" w:rsidR="00C155A0" w:rsidRDefault="00C155A0" w:rsidP="00C155A0">
            <w:r>
              <w:t>DR</w:t>
            </w:r>
          </w:p>
        </w:tc>
        <w:tc>
          <w:tcPr>
            <w:tcW w:w="2876" w:type="dxa"/>
            <w:shd w:val="clear" w:color="auto" w:fill="auto"/>
            <w:noWrap/>
            <w:tcMar>
              <w:left w:w="57" w:type="dxa"/>
              <w:right w:w="57" w:type="dxa"/>
            </w:tcMar>
          </w:tcPr>
          <w:p w14:paraId="3CBE0D6F" w14:textId="77777777" w:rsidR="00C155A0" w:rsidRDefault="00C155A0" w:rsidP="00C155A0">
            <w:r>
              <w:t>0.28 (-0.29, 0.34), 0.338</w:t>
            </w:r>
          </w:p>
        </w:tc>
        <w:tc>
          <w:tcPr>
            <w:tcW w:w="1659" w:type="dxa"/>
            <w:shd w:val="clear" w:color="auto" w:fill="auto"/>
            <w:noWrap/>
            <w:tcMar>
              <w:left w:w="57" w:type="dxa"/>
              <w:right w:w="57" w:type="dxa"/>
            </w:tcMar>
          </w:tcPr>
          <w:p w14:paraId="6216207B" w14:textId="77777777" w:rsidR="00C155A0" w:rsidRDefault="00C155A0" w:rsidP="00C155A0">
            <w:r>
              <w:t>17C (16T, 14C)</w:t>
            </w:r>
          </w:p>
        </w:tc>
        <w:tc>
          <w:tcPr>
            <w:tcW w:w="1600" w:type="dxa"/>
            <w:shd w:val="clear" w:color="auto" w:fill="auto"/>
            <w:noWrap/>
            <w:tcMar>
              <w:left w:w="57" w:type="dxa"/>
              <w:right w:w="57" w:type="dxa"/>
            </w:tcMar>
          </w:tcPr>
          <w:p w14:paraId="05E901A1" w14:textId="77777777" w:rsidR="00C155A0" w:rsidRDefault="00C155A0" w:rsidP="00C155A0">
            <w:r>
              <w:t>11C (11T, 9C)</w:t>
            </w:r>
          </w:p>
        </w:tc>
        <w:tc>
          <w:tcPr>
            <w:tcW w:w="1722" w:type="dxa"/>
            <w:shd w:val="clear" w:color="auto" w:fill="auto"/>
            <w:noWrap/>
            <w:tcMar>
              <w:left w:w="57" w:type="dxa"/>
              <w:right w:w="57" w:type="dxa"/>
            </w:tcMar>
          </w:tcPr>
          <w:p w14:paraId="56F02307" w14:textId="77777777" w:rsidR="00C155A0" w:rsidRDefault="00C155A0" w:rsidP="00C155A0">
            <w:r>
              <w:t>9C (9T, 8C)</w:t>
            </w:r>
          </w:p>
        </w:tc>
      </w:tr>
      <w:tr w:rsidR="00C155A0" w14:paraId="03A354DC" w14:textId="77777777" w:rsidTr="00C155A0">
        <w:trPr>
          <w:trHeight w:val="257"/>
          <w:jc w:val="center"/>
        </w:trPr>
        <w:tc>
          <w:tcPr>
            <w:tcW w:w="1696" w:type="dxa"/>
            <w:shd w:val="clear" w:color="auto" w:fill="auto"/>
            <w:noWrap/>
            <w:tcMar>
              <w:left w:w="57" w:type="dxa"/>
              <w:right w:w="57" w:type="dxa"/>
            </w:tcMar>
          </w:tcPr>
          <w:p w14:paraId="28B16A25" w14:textId="77777777" w:rsidR="00C155A0" w:rsidRDefault="00C155A0" w:rsidP="00C155A0">
            <w:r>
              <w:lastRenderedPageBreak/>
              <w:t>CBT (T)</w:t>
            </w:r>
          </w:p>
        </w:tc>
        <w:tc>
          <w:tcPr>
            <w:tcW w:w="1701" w:type="dxa"/>
            <w:shd w:val="clear" w:color="auto" w:fill="auto"/>
            <w:noWrap/>
            <w:tcMar>
              <w:left w:w="57" w:type="dxa"/>
              <w:right w:w="57" w:type="dxa"/>
            </w:tcMar>
          </w:tcPr>
          <w:p w14:paraId="3941E2B6" w14:textId="77777777" w:rsidR="00C155A0" w:rsidRPr="00FA3CC5" w:rsidRDefault="00C155A0" w:rsidP="00C155A0">
            <w:r>
              <w:t>EMDR (C)</w:t>
            </w:r>
          </w:p>
        </w:tc>
        <w:tc>
          <w:tcPr>
            <w:tcW w:w="2694" w:type="dxa"/>
            <w:shd w:val="clear" w:color="auto" w:fill="auto"/>
            <w:noWrap/>
            <w:tcMar>
              <w:left w:w="57" w:type="dxa"/>
              <w:right w:w="57" w:type="dxa"/>
            </w:tcMar>
          </w:tcPr>
          <w:p w14:paraId="2FA32EB8" w14:textId="77777777" w:rsidR="00C155A0" w:rsidRDefault="00C155A0" w:rsidP="00C155A0">
            <w:r>
              <w:t>AD</w:t>
            </w:r>
          </w:p>
        </w:tc>
        <w:tc>
          <w:tcPr>
            <w:tcW w:w="2876" w:type="dxa"/>
            <w:shd w:val="clear" w:color="auto" w:fill="auto"/>
            <w:noWrap/>
            <w:tcMar>
              <w:left w:w="57" w:type="dxa"/>
              <w:right w:w="57" w:type="dxa"/>
            </w:tcMar>
          </w:tcPr>
          <w:p w14:paraId="22441114" w14:textId="77777777" w:rsidR="00C155A0" w:rsidRDefault="00C155A0" w:rsidP="00C155A0">
            <w:r>
              <w:t>-</w:t>
            </w:r>
          </w:p>
        </w:tc>
        <w:tc>
          <w:tcPr>
            <w:tcW w:w="1659" w:type="dxa"/>
            <w:shd w:val="clear" w:color="auto" w:fill="auto"/>
            <w:noWrap/>
            <w:tcMar>
              <w:left w:w="57" w:type="dxa"/>
              <w:right w:w="57" w:type="dxa"/>
            </w:tcMar>
          </w:tcPr>
          <w:p w14:paraId="284FE3A4" w14:textId="77777777" w:rsidR="00C155A0" w:rsidRDefault="00C155A0" w:rsidP="00C155A0"/>
        </w:tc>
        <w:tc>
          <w:tcPr>
            <w:tcW w:w="1600" w:type="dxa"/>
            <w:shd w:val="clear" w:color="auto" w:fill="auto"/>
            <w:noWrap/>
            <w:tcMar>
              <w:left w:w="57" w:type="dxa"/>
              <w:right w:w="57" w:type="dxa"/>
            </w:tcMar>
          </w:tcPr>
          <w:p w14:paraId="1BDCC6F9" w14:textId="77777777" w:rsidR="00C155A0" w:rsidRDefault="00C155A0" w:rsidP="00C155A0"/>
        </w:tc>
        <w:tc>
          <w:tcPr>
            <w:tcW w:w="1722" w:type="dxa"/>
            <w:shd w:val="clear" w:color="auto" w:fill="auto"/>
            <w:noWrap/>
            <w:tcMar>
              <w:left w:w="57" w:type="dxa"/>
              <w:right w:w="57" w:type="dxa"/>
            </w:tcMar>
          </w:tcPr>
          <w:p w14:paraId="7FCA015D" w14:textId="77777777" w:rsidR="00C155A0" w:rsidRDefault="00C155A0" w:rsidP="00C155A0"/>
        </w:tc>
      </w:tr>
      <w:tr w:rsidR="00C155A0" w14:paraId="65C8A80D" w14:textId="77777777" w:rsidTr="00C155A0">
        <w:trPr>
          <w:trHeight w:val="257"/>
          <w:jc w:val="center"/>
        </w:trPr>
        <w:tc>
          <w:tcPr>
            <w:tcW w:w="1696" w:type="dxa"/>
            <w:shd w:val="clear" w:color="auto" w:fill="auto"/>
            <w:noWrap/>
            <w:tcMar>
              <w:left w:w="57" w:type="dxa"/>
              <w:right w:w="57" w:type="dxa"/>
            </w:tcMar>
          </w:tcPr>
          <w:p w14:paraId="2BFB2A01" w14:textId="77777777" w:rsidR="00C155A0" w:rsidRDefault="00C155A0" w:rsidP="00C155A0">
            <w:r>
              <w:t>CBT (T)</w:t>
            </w:r>
          </w:p>
        </w:tc>
        <w:tc>
          <w:tcPr>
            <w:tcW w:w="1701" w:type="dxa"/>
            <w:shd w:val="clear" w:color="auto" w:fill="auto"/>
            <w:noWrap/>
            <w:tcMar>
              <w:left w:w="57" w:type="dxa"/>
              <w:right w:w="57" w:type="dxa"/>
            </w:tcMar>
          </w:tcPr>
          <w:p w14:paraId="5D873709" w14:textId="77777777" w:rsidR="00C155A0" w:rsidRPr="00FA3CC5" w:rsidRDefault="00C155A0" w:rsidP="00C155A0">
            <w:r>
              <w:t>EMDR (C)</w:t>
            </w:r>
          </w:p>
        </w:tc>
        <w:tc>
          <w:tcPr>
            <w:tcW w:w="2694" w:type="dxa"/>
            <w:shd w:val="clear" w:color="auto" w:fill="auto"/>
            <w:noWrap/>
            <w:tcMar>
              <w:left w:w="57" w:type="dxa"/>
              <w:right w:w="57" w:type="dxa"/>
            </w:tcMar>
          </w:tcPr>
          <w:p w14:paraId="275749D5" w14:textId="77777777" w:rsidR="00C155A0" w:rsidRDefault="00C155A0" w:rsidP="00C155A0">
            <w:r>
              <w:t>NSC</w:t>
            </w:r>
          </w:p>
        </w:tc>
        <w:tc>
          <w:tcPr>
            <w:tcW w:w="2876" w:type="dxa"/>
            <w:shd w:val="clear" w:color="auto" w:fill="auto"/>
            <w:noWrap/>
            <w:tcMar>
              <w:left w:w="57" w:type="dxa"/>
              <w:right w:w="57" w:type="dxa"/>
            </w:tcMar>
          </w:tcPr>
          <w:p w14:paraId="5AB849FE" w14:textId="77777777" w:rsidR="00C155A0" w:rsidRDefault="00C155A0" w:rsidP="00C155A0">
            <w:r>
              <w:t>-</w:t>
            </w:r>
          </w:p>
        </w:tc>
        <w:tc>
          <w:tcPr>
            <w:tcW w:w="1659" w:type="dxa"/>
            <w:shd w:val="clear" w:color="auto" w:fill="auto"/>
            <w:noWrap/>
            <w:tcMar>
              <w:left w:w="57" w:type="dxa"/>
              <w:right w:w="57" w:type="dxa"/>
            </w:tcMar>
          </w:tcPr>
          <w:p w14:paraId="6AFB7867" w14:textId="77777777" w:rsidR="00C155A0" w:rsidRDefault="00C155A0" w:rsidP="00C155A0"/>
        </w:tc>
        <w:tc>
          <w:tcPr>
            <w:tcW w:w="1600" w:type="dxa"/>
            <w:shd w:val="clear" w:color="auto" w:fill="auto"/>
            <w:noWrap/>
            <w:tcMar>
              <w:left w:w="57" w:type="dxa"/>
              <w:right w:w="57" w:type="dxa"/>
            </w:tcMar>
          </w:tcPr>
          <w:p w14:paraId="4C46ED2C" w14:textId="77777777" w:rsidR="00C155A0" w:rsidRDefault="00C155A0" w:rsidP="00C155A0"/>
        </w:tc>
        <w:tc>
          <w:tcPr>
            <w:tcW w:w="1722" w:type="dxa"/>
            <w:shd w:val="clear" w:color="auto" w:fill="auto"/>
            <w:noWrap/>
            <w:tcMar>
              <w:left w:w="57" w:type="dxa"/>
              <w:right w:w="57" w:type="dxa"/>
            </w:tcMar>
          </w:tcPr>
          <w:p w14:paraId="58057E3C" w14:textId="77777777" w:rsidR="00C155A0" w:rsidRDefault="00C155A0" w:rsidP="00C155A0"/>
        </w:tc>
      </w:tr>
      <w:tr w:rsidR="00C155A0" w14:paraId="7B5335D5" w14:textId="77777777" w:rsidTr="00C155A0">
        <w:trPr>
          <w:trHeight w:val="257"/>
          <w:jc w:val="center"/>
        </w:trPr>
        <w:tc>
          <w:tcPr>
            <w:tcW w:w="1696" w:type="dxa"/>
            <w:shd w:val="clear" w:color="auto" w:fill="auto"/>
            <w:noWrap/>
            <w:tcMar>
              <w:left w:w="57" w:type="dxa"/>
              <w:right w:w="57" w:type="dxa"/>
            </w:tcMar>
          </w:tcPr>
          <w:p w14:paraId="5DE3D5E9" w14:textId="77777777" w:rsidR="00C155A0" w:rsidRDefault="00C155A0" w:rsidP="00C155A0">
            <w:r>
              <w:t>CBT (T)</w:t>
            </w:r>
          </w:p>
        </w:tc>
        <w:tc>
          <w:tcPr>
            <w:tcW w:w="1701" w:type="dxa"/>
            <w:shd w:val="clear" w:color="auto" w:fill="auto"/>
            <w:noWrap/>
            <w:tcMar>
              <w:left w:w="57" w:type="dxa"/>
              <w:right w:w="57" w:type="dxa"/>
            </w:tcMar>
          </w:tcPr>
          <w:p w14:paraId="089227A9" w14:textId="77777777" w:rsidR="00C155A0" w:rsidRPr="00FA3CC5" w:rsidRDefault="00C155A0" w:rsidP="00C155A0">
            <w:r>
              <w:t>EMDR (C)</w:t>
            </w:r>
          </w:p>
        </w:tc>
        <w:tc>
          <w:tcPr>
            <w:tcW w:w="2694" w:type="dxa"/>
            <w:shd w:val="clear" w:color="auto" w:fill="auto"/>
            <w:noWrap/>
            <w:tcMar>
              <w:left w:w="57" w:type="dxa"/>
              <w:right w:w="57" w:type="dxa"/>
            </w:tcMar>
          </w:tcPr>
          <w:p w14:paraId="6A0833F7" w14:textId="77777777" w:rsidR="00C155A0" w:rsidRDefault="00C155A0" w:rsidP="00C155A0">
            <w:r>
              <w:t>PTSD</w:t>
            </w:r>
          </w:p>
        </w:tc>
        <w:tc>
          <w:tcPr>
            <w:tcW w:w="2876" w:type="dxa"/>
            <w:shd w:val="clear" w:color="auto" w:fill="auto"/>
            <w:noWrap/>
            <w:tcMar>
              <w:left w:w="57" w:type="dxa"/>
              <w:right w:w="57" w:type="dxa"/>
            </w:tcMar>
          </w:tcPr>
          <w:p w14:paraId="57BE8610" w14:textId="77777777" w:rsidR="00C155A0" w:rsidRDefault="00C155A0" w:rsidP="00C155A0">
            <w:r>
              <w:t>0.37 (0.03, 0.71), 0.031</w:t>
            </w:r>
          </w:p>
        </w:tc>
        <w:tc>
          <w:tcPr>
            <w:tcW w:w="1659" w:type="dxa"/>
            <w:shd w:val="clear" w:color="auto" w:fill="auto"/>
            <w:noWrap/>
            <w:tcMar>
              <w:left w:w="57" w:type="dxa"/>
              <w:right w:w="57" w:type="dxa"/>
            </w:tcMar>
          </w:tcPr>
          <w:p w14:paraId="4329ECE7" w14:textId="77777777" w:rsidR="00C155A0" w:rsidRDefault="00C155A0" w:rsidP="00C155A0">
            <w:r>
              <w:t>12C (186C, 5C)</w:t>
            </w:r>
          </w:p>
        </w:tc>
        <w:tc>
          <w:tcPr>
            <w:tcW w:w="1600" w:type="dxa"/>
            <w:shd w:val="clear" w:color="auto" w:fill="auto"/>
            <w:noWrap/>
            <w:tcMar>
              <w:left w:w="57" w:type="dxa"/>
              <w:right w:w="57" w:type="dxa"/>
            </w:tcMar>
          </w:tcPr>
          <w:p w14:paraId="3A7232A2" w14:textId="77777777" w:rsidR="00C155A0" w:rsidRDefault="00C155A0" w:rsidP="00C155A0">
            <w:r>
              <w:t>8C (111C, 4C)</w:t>
            </w:r>
          </w:p>
        </w:tc>
        <w:tc>
          <w:tcPr>
            <w:tcW w:w="1722" w:type="dxa"/>
            <w:shd w:val="clear" w:color="auto" w:fill="auto"/>
            <w:noWrap/>
            <w:tcMar>
              <w:left w:w="57" w:type="dxa"/>
              <w:right w:w="57" w:type="dxa"/>
            </w:tcMar>
          </w:tcPr>
          <w:p w14:paraId="4A0D4D17" w14:textId="77777777" w:rsidR="00C155A0" w:rsidRDefault="00C155A0" w:rsidP="00C155A0">
            <w:r>
              <w:t>7C (84C, 4C)</w:t>
            </w:r>
          </w:p>
        </w:tc>
      </w:tr>
      <w:tr w:rsidR="00C155A0" w14:paraId="54E11457" w14:textId="77777777" w:rsidTr="00C155A0">
        <w:trPr>
          <w:trHeight w:val="257"/>
          <w:jc w:val="center"/>
        </w:trPr>
        <w:tc>
          <w:tcPr>
            <w:tcW w:w="1696" w:type="dxa"/>
            <w:shd w:val="clear" w:color="auto" w:fill="auto"/>
            <w:noWrap/>
            <w:tcMar>
              <w:left w:w="57" w:type="dxa"/>
              <w:right w:w="57" w:type="dxa"/>
            </w:tcMar>
          </w:tcPr>
          <w:p w14:paraId="42451B59" w14:textId="77777777" w:rsidR="00C155A0" w:rsidRDefault="00C155A0" w:rsidP="00C155A0">
            <w:r>
              <w:t>CBT (T)</w:t>
            </w:r>
          </w:p>
        </w:tc>
        <w:tc>
          <w:tcPr>
            <w:tcW w:w="1701" w:type="dxa"/>
            <w:shd w:val="clear" w:color="auto" w:fill="auto"/>
            <w:noWrap/>
            <w:tcMar>
              <w:left w:w="57" w:type="dxa"/>
              <w:right w:w="57" w:type="dxa"/>
            </w:tcMar>
          </w:tcPr>
          <w:p w14:paraId="7036FF9E" w14:textId="77777777" w:rsidR="00C155A0" w:rsidRPr="00FA3CC5" w:rsidRDefault="00C155A0" w:rsidP="00C155A0">
            <w:r>
              <w:t>EMDR (C)</w:t>
            </w:r>
          </w:p>
        </w:tc>
        <w:tc>
          <w:tcPr>
            <w:tcW w:w="2694" w:type="dxa"/>
            <w:shd w:val="clear" w:color="auto" w:fill="auto"/>
            <w:noWrap/>
            <w:tcMar>
              <w:left w:w="57" w:type="dxa"/>
              <w:right w:w="57" w:type="dxa"/>
            </w:tcMar>
          </w:tcPr>
          <w:p w14:paraId="08F94BE2" w14:textId="77777777" w:rsidR="00C155A0" w:rsidRDefault="00C155A0" w:rsidP="00C155A0">
            <w:r>
              <w:t>PTSD + 1, 2, or 3</w:t>
            </w:r>
          </w:p>
        </w:tc>
        <w:tc>
          <w:tcPr>
            <w:tcW w:w="2876" w:type="dxa"/>
            <w:shd w:val="clear" w:color="auto" w:fill="auto"/>
            <w:noWrap/>
            <w:tcMar>
              <w:left w:w="57" w:type="dxa"/>
              <w:right w:w="57" w:type="dxa"/>
            </w:tcMar>
          </w:tcPr>
          <w:p w14:paraId="5EE0DDC3" w14:textId="77777777" w:rsidR="00C155A0" w:rsidRDefault="00C155A0" w:rsidP="00C155A0">
            <w:r>
              <w:t>0.31 (-0.07, 0.68), 0.111</w:t>
            </w:r>
          </w:p>
        </w:tc>
        <w:tc>
          <w:tcPr>
            <w:tcW w:w="1659" w:type="dxa"/>
            <w:shd w:val="clear" w:color="auto" w:fill="auto"/>
            <w:noWrap/>
            <w:tcMar>
              <w:left w:w="57" w:type="dxa"/>
              <w:right w:w="57" w:type="dxa"/>
            </w:tcMar>
          </w:tcPr>
          <w:p w14:paraId="73A878AC" w14:textId="77777777" w:rsidR="00C155A0" w:rsidRDefault="00C155A0" w:rsidP="00C155A0">
            <w:r>
              <w:t>15C (78T, 6C)</w:t>
            </w:r>
          </w:p>
        </w:tc>
        <w:tc>
          <w:tcPr>
            <w:tcW w:w="1600" w:type="dxa"/>
            <w:shd w:val="clear" w:color="auto" w:fill="auto"/>
            <w:noWrap/>
            <w:tcMar>
              <w:left w:w="57" w:type="dxa"/>
              <w:right w:w="57" w:type="dxa"/>
            </w:tcMar>
          </w:tcPr>
          <w:p w14:paraId="212A61D6" w14:textId="77777777" w:rsidR="00C155A0" w:rsidRDefault="00C155A0" w:rsidP="00C155A0">
            <w:r>
              <w:t>10C (47T, 4C)</w:t>
            </w:r>
          </w:p>
        </w:tc>
        <w:tc>
          <w:tcPr>
            <w:tcW w:w="1722" w:type="dxa"/>
            <w:shd w:val="clear" w:color="auto" w:fill="auto"/>
            <w:noWrap/>
            <w:tcMar>
              <w:left w:w="57" w:type="dxa"/>
              <w:right w:w="57" w:type="dxa"/>
            </w:tcMar>
          </w:tcPr>
          <w:p w14:paraId="71F81240" w14:textId="77777777" w:rsidR="00C155A0" w:rsidRDefault="00C155A0" w:rsidP="00C155A0">
            <w:r>
              <w:t>8C (36T, 4C)</w:t>
            </w:r>
          </w:p>
        </w:tc>
      </w:tr>
      <w:tr w:rsidR="00C155A0" w14:paraId="49B35780" w14:textId="77777777" w:rsidTr="00C155A0">
        <w:trPr>
          <w:trHeight w:val="257"/>
          <w:jc w:val="center"/>
        </w:trPr>
        <w:tc>
          <w:tcPr>
            <w:tcW w:w="1696" w:type="dxa"/>
            <w:shd w:val="clear" w:color="auto" w:fill="auto"/>
            <w:noWrap/>
            <w:tcMar>
              <w:left w:w="57" w:type="dxa"/>
              <w:right w:w="57" w:type="dxa"/>
            </w:tcMar>
          </w:tcPr>
          <w:p w14:paraId="59D62771" w14:textId="77777777" w:rsidR="00C155A0" w:rsidRDefault="00C155A0" w:rsidP="00C155A0">
            <w:r>
              <w:t>CBT (T)</w:t>
            </w:r>
          </w:p>
        </w:tc>
        <w:tc>
          <w:tcPr>
            <w:tcW w:w="1701" w:type="dxa"/>
            <w:shd w:val="clear" w:color="auto" w:fill="auto"/>
            <w:noWrap/>
            <w:tcMar>
              <w:left w:w="57" w:type="dxa"/>
              <w:right w:w="57" w:type="dxa"/>
            </w:tcMar>
          </w:tcPr>
          <w:p w14:paraId="07B41217" w14:textId="77777777" w:rsidR="00C155A0" w:rsidRPr="00FA3CC5" w:rsidRDefault="00C155A0" w:rsidP="00C155A0">
            <w:r>
              <w:t>EMDR (C)</w:t>
            </w:r>
          </w:p>
        </w:tc>
        <w:tc>
          <w:tcPr>
            <w:tcW w:w="2694" w:type="dxa"/>
            <w:shd w:val="clear" w:color="auto" w:fill="auto"/>
            <w:noWrap/>
            <w:tcMar>
              <w:left w:w="57" w:type="dxa"/>
              <w:right w:w="57" w:type="dxa"/>
            </w:tcMar>
          </w:tcPr>
          <w:p w14:paraId="2226AF62" w14:textId="77777777" w:rsidR="00C155A0" w:rsidRDefault="00C155A0" w:rsidP="00C155A0">
            <w:r>
              <w:t>PTSD + 2 or 3</w:t>
            </w:r>
          </w:p>
        </w:tc>
        <w:tc>
          <w:tcPr>
            <w:tcW w:w="2876" w:type="dxa"/>
            <w:shd w:val="clear" w:color="auto" w:fill="auto"/>
            <w:noWrap/>
            <w:tcMar>
              <w:left w:w="57" w:type="dxa"/>
              <w:right w:w="57" w:type="dxa"/>
            </w:tcMar>
          </w:tcPr>
          <w:p w14:paraId="412310D4" w14:textId="77777777" w:rsidR="00C155A0" w:rsidRDefault="00C155A0" w:rsidP="00C155A0">
            <w:r>
              <w:t>-</w:t>
            </w:r>
          </w:p>
        </w:tc>
        <w:tc>
          <w:tcPr>
            <w:tcW w:w="1659" w:type="dxa"/>
            <w:shd w:val="clear" w:color="auto" w:fill="auto"/>
            <w:noWrap/>
            <w:tcMar>
              <w:left w:w="57" w:type="dxa"/>
              <w:right w:w="57" w:type="dxa"/>
            </w:tcMar>
          </w:tcPr>
          <w:p w14:paraId="794960C4" w14:textId="77777777" w:rsidR="00C155A0" w:rsidRDefault="00C155A0" w:rsidP="00C155A0"/>
        </w:tc>
        <w:tc>
          <w:tcPr>
            <w:tcW w:w="1600" w:type="dxa"/>
            <w:shd w:val="clear" w:color="auto" w:fill="auto"/>
            <w:noWrap/>
            <w:tcMar>
              <w:left w:w="57" w:type="dxa"/>
              <w:right w:w="57" w:type="dxa"/>
            </w:tcMar>
          </w:tcPr>
          <w:p w14:paraId="0F12318C" w14:textId="77777777" w:rsidR="00C155A0" w:rsidRDefault="00C155A0" w:rsidP="00C155A0"/>
        </w:tc>
        <w:tc>
          <w:tcPr>
            <w:tcW w:w="1722" w:type="dxa"/>
            <w:shd w:val="clear" w:color="auto" w:fill="auto"/>
            <w:noWrap/>
            <w:tcMar>
              <w:left w:w="57" w:type="dxa"/>
              <w:right w:w="57" w:type="dxa"/>
            </w:tcMar>
          </w:tcPr>
          <w:p w14:paraId="48038287" w14:textId="77777777" w:rsidR="00C155A0" w:rsidRDefault="00C155A0" w:rsidP="00C155A0"/>
        </w:tc>
      </w:tr>
      <w:tr w:rsidR="00C155A0" w14:paraId="4DE5728F" w14:textId="77777777" w:rsidTr="00C155A0">
        <w:trPr>
          <w:trHeight w:val="257"/>
          <w:jc w:val="center"/>
        </w:trPr>
        <w:tc>
          <w:tcPr>
            <w:tcW w:w="1696" w:type="dxa"/>
            <w:shd w:val="clear" w:color="auto" w:fill="auto"/>
            <w:noWrap/>
            <w:tcMar>
              <w:left w:w="57" w:type="dxa"/>
              <w:right w:w="57" w:type="dxa"/>
            </w:tcMar>
          </w:tcPr>
          <w:p w14:paraId="003096E8" w14:textId="77777777" w:rsidR="00C155A0" w:rsidRDefault="00C155A0" w:rsidP="00C155A0">
            <w:r>
              <w:t>CBT (T)</w:t>
            </w:r>
          </w:p>
        </w:tc>
        <w:tc>
          <w:tcPr>
            <w:tcW w:w="1701" w:type="dxa"/>
            <w:shd w:val="clear" w:color="auto" w:fill="auto"/>
            <w:noWrap/>
            <w:tcMar>
              <w:left w:w="57" w:type="dxa"/>
              <w:right w:w="57" w:type="dxa"/>
            </w:tcMar>
          </w:tcPr>
          <w:p w14:paraId="6319E7BE" w14:textId="77777777" w:rsidR="00C155A0" w:rsidRPr="00FA3CC5" w:rsidRDefault="00C155A0" w:rsidP="00C155A0">
            <w:r>
              <w:t>EMDR (C)</w:t>
            </w:r>
          </w:p>
        </w:tc>
        <w:tc>
          <w:tcPr>
            <w:tcW w:w="2694" w:type="dxa"/>
            <w:shd w:val="clear" w:color="auto" w:fill="auto"/>
            <w:noWrap/>
            <w:tcMar>
              <w:left w:w="57" w:type="dxa"/>
              <w:right w:w="57" w:type="dxa"/>
            </w:tcMar>
          </w:tcPr>
          <w:p w14:paraId="73DC5D55" w14:textId="77777777" w:rsidR="00C155A0" w:rsidRDefault="00C155A0" w:rsidP="00C155A0">
            <w:r>
              <w:t>PTSD + 3</w:t>
            </w:r>
          </w:p>
        </w:tc>
        <w:tc>
          <w:tcPr>
            <w:tcW w:w="2876" w:type="dxa"/>
            <w:shd w:val="clear" w:color="auto" w:fill="auto"/>
            <w:noWrap/>
            <w:tcMar>
              <w:left w:w="57" w:type="dxa"/>
              <w:right w:w="57" w:type="dxa"/>
            </w:tcMar>
          </w:tcPr>
          <w:p w14:paraId="67F57106" w14:textId="77777777" w:rsidR="00C155A0" w:rsidRDefault="00C155A0" w:rsidP="00C155A0">
            <w:r>
              <w:t>-</w:t>
            </w:r>
          </w:p>
        </w:tc>
        <w:tc>
          <w:tcPr>
            <w:tcW w:w="1659" w:type="dxa"/>
            <w:shd w:val="clear" w:color="auto" w:fill="auto"/>
            <w:noWrap/>
            <w:tcMar>
              <w:left w:w="57" w:type="dxa"/>
              <w:right w:w="57" w:type="dxa"/>
            </w:tcMar>
          </w:tcPr>
          <w:p w14:paraId="4DFDE9CA" w14:textId="77777777" w:rsidR="00C155A0" w:rsidRDefault="00C155A0" w:rsidP="00C155A0"/>
        </w:tc>
        <w:tc>
          <w:tcPr>
            <w:tcW w:w="1600" w:type="dxa"/>
            <w:shd w:val="clear" w:color="auto" w:fill="auto"/>
            <w:noWrap/>
            <w:tcMar>
              <w:left w:w="57" w:type="dxa"/>
              <w:right w:w="57" w:type="dxa"/>
            </w:tcMar>
          </w:tcPr>
          <w:p w14:paraId="20FED8D4" w14:textId="77777777" w:rsidR="00C155A0" w:rsidRDefault="00C155A0" w:rsidP="00C155A0"/>
        </w:tc>
        <w:tc>
          <w:tcPr>
            <w:tcW w:w="1722" w:type="dxa"/>
            <w:shd w:val="clear" w:color="auto" w:fill="auto"/>
            <w:noWrap/>
            <w:tcMar>
              <w:left w:w="57" w:type="dxa"/>
              <w:right w:w="57" w:type="dxa"/>
            </w:tcMar>
          </w:tcPr>
          <w:p w14:paraId="6BD10CD0" w14:textId="77777777" w:rsidR="00C155A0" w:rsidRDefault="00C155A0" w:rsidP="00C155A0"/>
        </w:tc>
      </w:tr>
      <w:tr w:rsidR="00C155A0" w14:paraId="15776D9C" w14:textId="77777777" w:rsidTr="00C155A0">
        <w:trPr>
          <w:trHeight w:val="257"/>
          <w:jc w:val="center"/>
        </w:trPr>
        <w:tc>
          <w:tcPr>
            <w:tcW w:w="1696" w:type="dxa"/>
            <w:shd w:val="clear" w:color="auto" w:fill="auto"/>
            <w:noWrap/>
            <w:tcMar>
              <w:left w:w="57" w:type="dxa"/>
              <w:right w:w="57" w:type="dxa"/>
            </w:tcMar>
          </w:tcPr>
          <w:p w14:paraId="7668C079" w14:textId="77777777" w:rsidR="00C155A0" w:rsidRDefault="00C155A0" w:rsidP="00C155A0">
            <w:r>
              <w:t>EMDR (T)</w:t>
            </w:r>
          </w:p>
        </w:tc>
        <w:tc>
          <w:tcPr>
            <w:tcW w:w="1701" w:type="dxa"/>
            <w:shd w:val="clear" w:color="auto" w:fill="auto"/>
            <w:noWrap/>
            <w:tcMar>
              <w:left w:w="57" w:type="dxa"/>
              <w:right w:w="57" w:type="dxa"/>
            </w:tcMar>
          </w:tcPr>
          <w:p w14:paraId="2BACCAB5" w14:textId="77777777" w:rsidR="00C155A0" w:rsidRPr="00FA3CC5" w:rsidRDefault="00C155A0" w:rsidP="00C155A0">
            <w:r>
              <w:t>Exposure (C)</w:t>
            </w:r>
          </w:p>
        </w:tc>
        <w:tc>
          <w:tcPr>
            <w:tcW w:w="2694" w:type="dxa"/>
            <w:shd w:val="clear" w:color="auto" w:fill="auto"/>
            <w:noWrap/>
            <w:tcMar>
              <w:left w:w="57" w:type="dxa"/>
              <w:right w:w="57" w:type="dxa"/>
            </w:tcMar>
          </w:tcPr>
          <w:p w14:paraId="1EE95933" w14:textId="77777777" w:rsidR="00C155A0" w:rsidRDefault="00C155A0" w:rsidP="00C155A0">
            <w:r>
              <w:t>DR</w:t>
            </w:r>
          </w:p>
        </w:tc>
        <w:tc>
          <w:tcPr>
            <w:tcW w:w="2876" w:type="dxa"/>
            <w:shd w:val="clear" w:color="auto" w:fill="auto"/>
            <w:noWrap/>
            <w:tcMar>
              <w:left w:w="57" w:type="dxa"/>
              <w:right w:w="57" w:type="dxa"/>
            </w:tcMar>
          </w:tcPr>
          <w:p w14:paraId="790FAC07" w14:textId="77777777" w:rsidR="00C155A0" w:rsidRDefault="00C155A0" w:rsidP="00C155A0">
            <w:r>
              <w:t>-0.10 (-0.51, 0.31), 0.640</w:t>
            </w:r>
          </w:p>
        </w:tc>
        <w:tc>
          <w:tcPr>
            <w:tcW w:w="1659" w:type="dxa"/>
            <w:shd w:val="clear" w:color="auto" w:fill="auto"/>
            <w:noWrap/>
            <w:tcMar>
              <w:left w:w="57" w:type="dxa"/>
              <w:right w:w="57" w:type="dxa"/>
            </w:tcMar>
          </w:tcPr>
          <w:p w14:paraId="694772B7" w14:textId="77777777" w:rsidR="00C155A0" w:rsidRDefault="00C155A0" w:rsidP="00C155A0">
            <w:r>
              <w:t>54T (8T, 15C)</w:t>
            </w:r>
          </w:p>
        </w:tc>
        <w:tc>
          <w:tcPr>
            <w:tcW w:w="1600" w:type="dxa"/>
            <w:shd w:val="clear" w:color="auto" w:fill="auto"/>
            <w:noWrap/>
            <w:tcMar>
              <w:left w:w="57" w:type="dxa"/>
              <w:right w:w="57" w:type="dxa"/>
            </w:tcMar>
          </w:tcPr>
          <w:p w14:paraId="7508BF27" w14:textId="77777777" w:rsidR="00C155A0" w:rsidRDefault="00C155A0" w:rsidP="00C155A0">
            <w:r>
              <w:t>33T (6T, 10C)</w:t>
            </w:r>
          </w:p>
        </w:tc>
        <w:tc>
          <w:tcPr>
            <w:tcW w:w="1722" w:type="dxa"/>
            <w:shd w:val="clear" w:color="auto" w:fill="auto"/>
            <w:noWrap/>
            <w:tcMar>
              <w:left w:w="57" w:type="dxa"/>
              <w:right w:w="57" w:type="dxa"/>
            </w:tcMar>
          </w:tcPr>
          <w:p w14:paraId="6B9A31DA" w14:textId="77777777" w:rsidR="00C155A0" w:rsidRDefault="00C155A0" w:rsidP="00C155A0">
            <w:r>
              <w:t>25T (5T, 8C)</w:t>
            </w:r>
          </w:p>
        </w:tc>
      </w:tr>
      <w:tr w:rsidR="00C155A0" w14:paraId="08080D9D" w14:textId="77777777" w:rsidTr="00C155A0">
        <w:trPr>
          <w:trHeight w:val="257"/>
          <w:jc w:val="center"/>
        </w:trPr>
        <w:tc>
          <w:tcPr>
            <w:tcW w:w="1696" w:type="dxa"/>
            <w:shd w:val="clear" w:color="auto" w:fill="auto"/>
            <w:noWrap/>
            <w:tcMar>
              <w:left w:w="57" w:type="dxa"/>
              <w:right w:w="57" w:type="dxa"/>
            </w:tcMar>
          </w:tcPr>
          <w:p w14:paraId="21B4C56D" w14:textId="77777777" w:rsidR="00C155A0" w:rsidRDefault="00C155A0" w:rsidP="00C155A0">
            <w:r>
              <w:t>EMDR (T)</w:t>
            </w:r>
          </w:p>
        </w:tc>
        <w:tc>
          <w:tcPr>
            <w:tcW w:w="1701" w:type="dxa"/>
            <w:shd w:val="clear" w:color="auto" w:fill="auto"/>
            <w:noWrap/>
            <w:tcMar>
              <w:left w:w="57" w:type="dxa"/>
              <w:right w:w="57" w:type="dxa"/>
            </w:tcMar>
          </w:tcPr>
          <w:p w14:paraId="2F06B294" w14:textId="77777777" w:rsidR="00C155A0" w:rsidRPr="00FA3CC5" w:rsidRDefault="00C155A0" w:rsidP="00C155A0">
            <w:r>
              <w:t>Exposure (C)</w:t>
            </w:r>
          </w:p>
        </w:tc>
        <w:tc>
          <w:tcPr>
            <w:tcW w:w="2694" w:type="dxa"/>
            <w:shd w:val="clear" w:color="auto" w:fill="auto"/>
            <w:noWrap/>
            <w:tcMar>
              <w:left w:w="57" w:type="dxa"/>
              <w:right w:w="57" w:type="dxa"/>
            </w:tcMar>
          </w:tcPr>
          <w:p w14:paraId="2EFD9249" w14:textId="77777777" w:rsidR="00C155A0" w:rsidRDefault="00C155A0" w:rsidP="00C155A0">
            <w:r>
              <w:t>AD</w:t>
            </w:r>
          </w:p>
        </w:tc>
        <w:tc>
          <w:tcPr>
            <w:tcW w:w="2876" w:type="dxa"/>
            <w:shd w:val="clear" w:color="auto" w:fill="auto"/>
            <w:noWrap/>
            <w:tcMar>
              <w:left w:w="57" w:type="dxa"/>
              <w:right w:w="57" w:type="dxa"/>
            </w:tcMar>
          </w:tcPr>
          <w:p w14:paraId="50E1CF0A" w14:textId="77777777" w:rsidR="00C155A0" w:rsidRDefault="00C155A0" w:rsidP="00C155A0">
            <w:r>
              <w:t>-</w:t>
            </w:r>
          </w:p>
        </w:tc>
        <w:tc>
          <w:tcPr>
            <w:tcW w:w="1659" w:type="dxa"/>
            <w:shd w:val="clear" w:color="auto" w:fill="auto"/>
            <w:noWrap/>
            <w:tcMar>
              <w:left w:w="57" w:type="dxa"/>
              <w:right w:w="57" w:type="dxa"/>
            </w:tcMar>
          </w:tcPr>
          <w:p w14:paraId="01D08848" w14:textId="77777777" w:rsidR="00C155A0" w:rsidRDefault="00C155A0" w:rsidP="00C155A0"/>
        </w:tc>
        <w:tc>
          <w:tcPr>
            <w:tcW w:w="1600" w:type="dxa"/>
            <w:shd w:val="clear" w:color="auto" w:fill="auto"/>
            <w:noWrap/>
            <w:tcMar>
              <w:left w:w="57" w:type="dxa"/>
              <w:right w:w="57" w:type="dxa"/>
            </w:tcMar>
          </w:tcPr>
          <w:p w14:paraId="3808D6DF" w14:textId="77777777" w:rsidR="00C155A0" w:rsidRDefault="00C155A0" w:rsidP="00C155A0"/>
        </w:tc>
        <w:tc>
          <w:tcPr>
            <w:tcW w:w="1722" w:type="dxa"/>
            <w:shd w:val="clear" w:color="auto" w:fill="auto"/>
            <w:noWrap/>
            <w:tcMar>
              <w:left w:w="57" w:type="dxa"/>
              <w:right w:w="57" w:type="dxa"/>
            </w:tcMar>
          </w:tcPr>
          <w:p w14:paraId="46280301" w14:textId="77777777" w:rsidR="00C155A0" w:rsidRDefault="00C155A0" w:rsidP="00C155A0"/>
        </w:tc>
      </w:tr>
      <w:tr w:rsidR="00C155A0" w14:paraId="7F7DB34E" w14:textId="77777777" w:rsidTr="00C155A0">
        <w:trPr>
          <w:trHeight w:val="257"/>
          <w:jc w:val="center"/>
        </w:trPr>
        <w:tc>
          <w:tcPr>
            <w:tcW w:w="1696" w:type="dxa"/>
            <w:shd w:val="clear" w:color="auto" w:fill="auto"/>
            <w:noWrap/>
            <w:tcMar>
              <w:left w:w="57" w:type="dxa"/>
              <w:right w:w="57" w:type="dxa"/>
            </w:tcMar>
          </w:tcPr>
          <w:p w14:paraId="37FF081E" w14:textId="77777777" w:rsidR="00C155A0" w:rsidRDefault="00C155A0" w:rsidP="00C155A0">
            <w:r>
              <w:t>EMDR (T)</w:t>
            </w:r>
          </w:p>
        </w:tc>
        <w:tc>
          <w:tcPr>
            <w:tcW w:w="1701" w:type="dxa"/>
            <w:shd w:val="clear" w:color="auto" w:fill="auto"/>
            <w:noWrap/>
            <w:tcMar>
              <w:left w:w="57" w:type="dxa"/>
              <w:right w:w="57" w:type="dxa"/>
            </w:tcMar>
          </w:tcPr>
          <w:p w14:paraId="4DE736B2" w14:textId="77777777" w:rsidR="00C155A0" w:rsidRPr="00FA3CC5" w:rsidRDefault="00C155A0" w:rsidP="00C155A0">
            <w:r>
              <w:t>Exposure (C)</w:t>
            </w:r>
          </w:p>
        </w:tc>
        <w:tc>
          <w:tcPr>
            <w:tcW w:w="2694" w:type="dxa"/>
            <w:shd w:val="clear" w:color="auto" w:fill="auto"/>
            <w:noWrap/>
            <w:tcMar>
              <w:left w:w="57" w:type="dxa"/>
              <w:right w:w="57" w:type="dxa"/>
            </w:tcMar>
          </w:tcPr>
          <w:p w14:paraId="3A2A35AA" w14:textId="77777777" w:rsidR="00C155A0" w:rsidRDefault="00C155A0" w:rsidP="00C155A0">
            <w:r>
              <w:t>NSC</w:t>
            </w:r>
          </w:p>
        </w:tc>
        <w:tc>
          <w:tcPr>
            <w:tcW w:w="2876" w:type="dxa"/>
            <w:shd w:val="clear" w:color="auto" w:fill="auto"/>
            <w:noWrap/>
            <w:tcMar>
              <w:left w:w="57" w:type="dxa"/>
              <w:right w:w="57" w:type="dxa"/>
            </w:tcMar>
          </w:tcPr>
          <w:p w14:paraId="00597CEC" w14:textId="77777777" w:rsidR="00C155A0" w:rsidRDefault="00C155A0" w:rsidP="00C155A0">
            <w:r>
              <w:t>0.16 (-0.25, 0.57), 0.444</w:t>
            </w:r>
          </w:p>
        </w:tc>
        <w:tc>
          <w:tcPr>
            <w:tcW w:w="1659" w:type="dxa"/>
            <w:shd w:val="clear" w:color="auto" w:fill="auto"/>
            <w:noWrap/>
            <w:tcMar>
              <w:left w:w="57" w:type="dxa"/>
              <w:right w:w="57" w:type="dxa"/>
            </w:tcMar>
          </w:tcPr>
          <w:p w14:paraId="041A2C20" w14:textId="77777777" w:rsidR="00C155A0" w:rsidRDefault="00C155A0" w:rsidP="00C155A0">
            <w:r>
              <w:t>32C (20T, 7C)</w:t>
            </w:r>
          </w:p>
        </w:tc>
        <w:tc>
          <w:tcPr>
            <w:tcW w:w="1600" w:type="dxa"/>
            <w:shd w:val="clear" w:color="auto" w:fill="auto"/>
            <w:noWrap/>
            <w:tcMar>
              <w:left w:w="57" w:type="dxa"/>
              <w:right w:w="57" w:type="dxa"/>
            </w:tcMar>
          </w:tcPr>
          <w:p w14:paraId="7B1B788D" w14:textId="77777777" w:rsidR="00C155A0" w:rsidRDefault="00C155A0" w:rsidP="00C155A0">
            <w:r>
              <w:t>20C (12T, 47C)</w:t>
            </w:r>
          </w:p>
        </w:tc>
        <w:tc>
          <w:tcPr>
            <w:tcW w:w="1722" w:type="dxa"/>
            <w:shd w:val="clear" w:color="auto" w:fill="auto"/>
            <w:noWrap/>
            <w:tcMar>
              <w:left w:w="57" w:type="dxa"/>
              <w:right w:w="57" w:type="dxa"/>
            </w:tcMar>
          </w:tcPr>
          <w:p w14:paraId="67ECB8E2" w14:textId="77777777" w:rsidR="00C155A0" w:rsidRDefault="00C155A0" w:rsidP="00C155A0">
            <w:r>
              <w:t>16C (10T, 5C)</w:t>
            </w:r>
          </w:p>
        </w:tc>
      </w:tr>
      <w:tr w:rsidR="00C155A0" w14:paraId="2BFC2427" w14:textId="77777777" w:rsidTr="00C155A0">
        <w:trPr>
          <w:trHeight w:val="257"/>
          <w:jc w:val="center"/>
        </w:trPr>
        <w:tc>
          <w:tcPr>
            <w:tcW w:w="1696" w:type="dxa"/>
            <w:shd w:val="clear" w:color="auto" w:fill="auto"/>
            <w:noWrap/>
            <w:tcMar>
              <w:left w:w="57" w:type="dxa"/>
              <w:right w:w="57" w:type="dxa"/>
            </w:tcMar>
          </w:tcPr>
          <w:p w14:paraId="1454A52F" w14:textId="77777777" w:rsidR="00C155A0" w:rsidRDefault="00C155A0" w:rsidP="00C155A0">
            <w:r>
              <w:t>EMDR (T)</w:t>
            </w:r>
          </w:p>
        </w:tc>
        <w:tc>
          <w:tcPr>
            <w:tcW w:w="1701" w:type="dxa"/>
            <w:shd w:val="clear" w:color="auto" w:fill="auto"/>
            <w:noWrap/>
            <w:tcMar>
              <w:left w:w="57" w:type="dxa"/>
              <w:right w:w="57" w:type="dxa"/>
            </w:tcMar>
          </w:tcPr>
          <w:p w14:paraId="0E51BAA5" w14:textId="77777777" w:rsidR="00C155A0" w:rsidRPr="00FA3CC5" w:rsidRDefault="00C155A0" w:rsidP="00C155A0">
            <w:r>
              <w:t>Exposure (C)</w:t>
            </w:r>
          </w:p>
        </w:tc>
        <w:tc>
          <w:tcPr>
            <w:tcW w:w="2694" w:type="dxa"/>
            <w:shd w:val="clear" w:color="auto" w:fill="auto"/>
            <w:noWrap/>
            <w:tcMar>
              <w:left w:w="57" w:type="dxa"/>
              <w:right w:w="57" w:type="dxa"/>
            </w:tcMar>
          </w:tcPr>
          <w:p w14:paraId="7071F2C0" w14:textId="77777777" w:rsidR="00C155A0" w:rsidRDefault="00C155A0" w:rsidP="00C155A0">
            <w:r>
              <w:t>PTSD</w:t>
            </w:r>
          </w:p>
        </w:tc>
        <w:tc>
          <w:tcPr>
            <w:tcW w:w="2876" w:type="dxa"/>
            <w:shd w:val="clear" w:color="auto" w:fill="auto"/>
            <w:noWrap/>
            <w:tcMar>
              <w:left w:w="57" w:type="dxa"/>
              <w:right w:w="57" w:type="dxa"/>
            </w:tcMar>
          </w:tcPr>
          <w:p w14:paraId="5E7AB366" w14:textId="77777777" w:rsidR="00C155A0" w:rsidRDefault="00C155A0" w:rsidP="00C155A0">
            <w:r>
              <w:t>0.10 (-0.28, 0.49), 0.604</w:t>
            </w:r>
          </w:p>
        </w:tc>
        <w:tc>
          <w:tcPr>
            <w:tcW w:w="1659" w:type="dxa"/>
            <w:shd w:val="clear" w:color="auto" w:fill="auto"/>
            <w:noWrap/>
            <w:tcMar>
              <w:left w:w="57" w:type="dxa"/>
              <w:right w:w="57" w:type="dxa"/>
            </w:tcMar>
          </w:tcPr>
          <w:p w14:paraId="24412F71" w14:textId="77777777" w:rsidR="00C155A0" w:rsidRDefault="00C155A0" w:rsidP="00C155A0">
            <w:r>
              <w:t>54C (17T, 9C)</w:t>
            </w:r>
          </w:p>
        </w:tc>
        <w:tc>
          <w:tcPr>
            <w:tcW w:w="1600" w:type="dxa"/>
            <w:shd w:val="clear" w:color="auto" w:fill="auto"/>
            <w:noWrap/>
            <w:tcMar>
              <w:left w:w="57" w:type="dxa"/>
              <w:right w:w="57" w:type="dxa"/>
            </w:tcMar>
          </w:tcPr>
          <w:p w14:paraId="73C5BE4A" w14:textId="77777777" w:rsidR="00C155A0" w:rsidRDefault="00C155A0" w:rsidP="00C155A0">
            <w:r>
              <w:t>33C (11T, 6C)</w:t>
            </w:r>
          </w:p>
        </w:tc>
        <w:tc>
          <w:tcPr>
            <w:tcW w:w="1722" w:type="dxa"/>
            <w:shd w:val="clear" w:color="auto" w:fill="auto"/>
            <w:noWrap/>
            <w:tcMar>
              <w:left w:w="57" w:type="dxa"/>
              <w:right w:w="57" w:type="dxa"/>
            </w:tcMar>
          </w:tcPr>
          <w:p w14:paraId="04221E96" w14:textId="77777777" w:rsidR="00C155A0" w:rsidRDefault="00C155A0" w:rsidP="00C155A0">
            <w:r>
              <w:t>25C (9T, 5C)</w:t>
            </w:r>
          </w:p>
        </w:tc>
      </w:tr>
      <w:tr w:rsidR="00C155A0" w14:paraId="49815E69" w14:textId="77777777" w:rsidTr="00C155A0">
        <w:trPr>
          <w:trHeight w:val="257"/>
          <w:jc w:val="center"/>
        </w:trPr>
        <w:tc>
          <w:tcPr>
            <w:tcW w:w="1696" w:type="dxa"/>
            <w:shd w:val="clear" w:color="auto" w:fill="auto"/>
            <w:noWrap/>
            <w:tcMar>
              <w:left w:w="57" w:type="dxa"/>
              <w:right w:w="57" w:type="dxa"/>
            </w:tcMar>
          </w:tcPr>
          <w:p w14:paraId="0303C6D6" w14:textId="77777777" w:rsidR="00C155A0" w:rsidRDefault="00C155A0" w:rsidP="00C155A0">
            <w:r>
              <w:t>EMDR (T)</w:t>
            </w:r>
          </w:p>
        </w:tc>
        <w:tc>
          <w:tcPr>
            <w:tcW w:w="1701" w:type="dxa"/>
            <w:shd w:val="clear" w:color="auto" w:fill="auto"/>
            <w:noWrap/>
            <w:tcMar>
              <w:left w:w="57" w:type="dxa"/>
              <w:right w:w="57" w:type="dxa"/>
            </w:tcMar>
          </w:tcPr>
          <w:p w14:paraId="42EFAAFA" w14:textId="77777777" w:rsidR="00C155A0" w:rsidRPr="00FA3CC5" w:rsidRDefault="00C155A0" w:rsidP="00C155A0">
            <w:r>
              <w:t>Exposure (C)</w:t>
            </w:r>
          </w:p>
        </w:tc>
        <w:tc>
          <w:tcPr>
            <w:tcW w:w="2694" w:type="dxa"/>
            <w:shd w:val="clear" w:color="auto" w:fill="auto"/>
            <w:noWrap/>
            <w:tcMar>
              <w:left w:w="57" w:type="dxa"/>
              <w:right w:w="57" w:type="dxa"/>
            </w:tcMar>
          </w:tcPr>
          <w:p w14:paraId="7F7F0B3D" w14:textId="77777777" w:rsidR="00C155A0" w:rsidRDefault="00C155A0" w:rsidP="00C155A0">
            <w:r>
              <w:t>PTSD + 1, 2, or 3</w:t>
            </w:r>
          </w:p>
        </w:tc>
        <w:tc>
          <w:tcPr>
            <w:tcW w:w="2876" w:type="dxa"/>
            <w:shd w:val="clear" w:color="auto" w:fill="auto"/>
            <w:noWrap/>
            <w:tcMar>
              <w:left w:w="57" w:type="dxa"/>
              <w:right w:w="57" w:type="dxa"/>
            </w:tcMar>
          </w:tcPr>
          <w:p w14:paraId="47DF32DF" w14:textId="77777777" w:rsidR="00C155A0" w:rsidRDefault="00C155A0" w:rsidP="00C155A0">
            <w:r>
              <w:t>0.06 (-0.35, 0.46), 0.789</w:t>
            </w:r>
          </w:p>
        </w:tc>
        <w:tc>
          <w:tcPr>
            <w:tcW w:w="1659" w:type="dxa"/>
            <w:shd w:val="clear" w:color="auto" w:fill="auto"/>
            <w:noWrap/>
            <w:tcMar>
              <w:left w:w="57" w:type="dxa"/>
              <w:right w:w="57" w:type="dxa"/>
            </w:tcMar>
          </w:tcPr>
          <w:p w14:paraId="58AF7DD6" w14:textId="77777777" w:rsidR="00C155A0" w:rsidRDefault="00C155A0" w:rsidP="00C155A0">
            <w:r>
              <w:t>91C (35T, 9C)</w:t>
            </w:r>
          </w:p>
        </w:tc>
        <w:tc>
          <w:tcPr>
            <w:tcW w:w="1600" w:type="dxa"/>
            <w:shd w:val="clear" w:color="auto" w:fill="auto"/>
            <w:noWrap/>
            <w:tcMar>
              <w:left w:w="57" w:type="dxa"/>
              <w:right w:w="57" w:type="dxa"/>
            </w:tcMar>
          </w:tcPr>
          <w:p w14:paraId="5F7B5900" w14:textId="77777777" w:rsidR="00C155A0" w:rsidRDefault="00C155A0" w:rsidP="00C155A0">
            <w:r>
              <w:t>55C (9T, 6C)</w:t>
            </w:r>
          </w:p>
        </w:tc>
        <w:tc>
          <w:tcPr>
            <w:tcW w:w="1722" w:type="dxa"/>
            <w:shd w:val="clear" w:color="auto" w:fill="auto"/>
            <w:noWrap/>
            <w:tcMar>
              <w:left w:w="57" w:type="dxa"/>
              <w:right w:w="57" w:type="dxa"/>
            </w:tcMar>
          </w:tcPr>
          <w:p w14:paraId="1A12422C" w14:textId="77777777" w:rsidR="00C155A0" w:rsidRDefault="00C155A0" w:rsidP="00C155A0">
            <w:r>
              <w:t>42C (7T, 6C)</w:t>
            </w:r>
          </w:p>
        </w:tc>
      </w:tr>
      <w:tr w:rsidR="00C155A0" w14:paraId="4EB23498" w14:textId="77777777" w:rsidTr="00C155A0">
        <w:trPr>
          <w:trHeight w:val="257"/>
          <w:jc w:val="center"/>
        </w:trPr>
        <w:tc>
          <w:tcPr>
            <w:tcW w:w="1696" w:type="dxa"/>
            <w:shd w:val="clear" w:color="auto" w:fill="auto"/>
            <w:noWrap/>
            <w:tcMar>
              <w:left w:w="57" w:type="dxa"/>
              <w:right w:w="57" w:type="dxa"/>
            </w:tcMar>
          </w:tcPr>
          <w:p w14:paraId="030FC67A" w14:textId="77777777" w:rsidR="00C155A0" w:rsidRDefault="00C155A0" w:rsidP="00C155A0">
            <w:r>
              <w:t>EMDR (T)</w:t>
            </w:r>
          </w:p>
        </w:tc>
        <w:tc>
          <w:tcPr>
            <w:tcW w:w="1701" w:type="dxa"/>
            <w:shd w:val="clear" w:color="auto" w:fill="auto"/>
            <w:noWrap/>
            <w:tcMar>
              <w:left w:w="57" w:type="dxa"/>
              <w:right w:w="57" w:type="dxa"/>
            </w:tcMar>
          </w:tcPr>
          <w:p w14:paraId="0F3DF21E" w14:textId="77777777" w:rsidR="00C155A0" w:rsidRPr="00FA3CC5" w:rsidRDefault="00C155A0" w:rsidP="00C155A0">
            <w:r>
              <w:t>Exposure (C)</w:t>
            </w:r>
          </w:p>
        </w:tc>
        <w:tc>
          <w:tcPr>
            <w:tcW w:w="2694" w:type="dxa"/>
            <w:shd w:val="clear" w:color="auto" w:fill="auto"/>
            <w:noWrap/>
            <w:tcMar>
              <w:left w:w="57" w:type="dxa"/>
              <w:right w:w="57" w:type="dxa"/>
            </w:tcMar>
          </w:tcPr>
          <w:p w14:paraId="567E1A6D" w14:textId="77777777" w:rsidR="00C155A0" w:rsidRDefault="00C155A0" w:rsidP="00C155A0">
            <w:r>
              <w:t>PTSD + 2 or 3</w:t>
            </w:r>
          </w:p>
        </w:tc>
        <w:tc>
          <w:tcPr>
            <w:tcW w:w="2876" w:type="dxa"/>
            <w:shd w:val="clear" w:color="auto" w:fill="auto"/>
            <w:noWrap/>
            <w:tcMar>
              <w:left w:w="57" w:type="dxa"/>
              <w:right w:w="57" w:type="dxa"/>
            </w:tcMar>
          </w:tcPr>
          <w:p w14:paraId="3EC8BAEA" w14:textId="77777777" w:rsidR="00C155A0" w:rsidRDefault="00C155A0" w:rsidP="00C155A0">
            <w:r>
              <w:t>0.06 (-0.35, 0.46), 0.789</w:t>
            </w:r>
          </w:p>
        </w:tc>
        <w:tc>
          <w:tcPr>
            <w:tcW w:w="1659" w:type="dxa"/>
            <w:shd w:val="clear" w:color="auto" w:fill="auto"/>
            <w:noWrap/>
            <w:tcMar>
              <w:left w:w="57" w:type="dxa"/>
              <w:right w:w="57" w:type="dxa"/>
            </w:tcMar>
          </w:tcPr>
          <w:p w14:paraId="35B76B64" w14:textId="77777777" w:rsidR="00C155A0" w:rsidRDefault="00C155A0" w:rsidP="00C155A0">
            <w:r>
              <w:t>91C (35T, 9C)</w:t>
            </w:r>
          </w:p>
        </w:tc>
        <w:tc>
          <w:tcPr>
            <w:tcW w:w="1600" w:type="dxa"/>
            <w:shd w:val="clear" w:color="auto" w:fill="auto"/>
            <w:noWrap/>
            <w:tcMar>
              <w:left w:w="57" w:type="dxa"/>
              <w:right w:w="57" w:type="dxa"/>
            </w:tcMar>
          </w:tcPr>
          <w:p w14:paraId="589FA0A3" w14:textId="77777777" w:rsidR="00C155A0" w:rsidRDefault="00C155A0" w:rsidP="00C155A0">
            <w:r>
              <w:t>55C (9T, 6C)</w:t>
            </w:r>
          </w:p>
        </w:tc>
        <w:tc>
          <w:tcPr>
            <w:tcW w:w="1722" w:type="dxa"/>
            <w:shd w:val="clear" w:color="auto" w:fill="auto"/>
            <w:noWrap/>
            <w:tcMar>
              <w:left w:w="57" w:type="dxa"/>
              <w:right w:w="57" w:type="dxa"/>
            </w:tcMar>
          </w:tcPr>
          <w:p w14:paraId="7EE267BA" w14:textId="77777777" w:rsidR="00C155A0" w:rsidRDefault="00C155A0" w:rsidP="00C155A0">
            <w:r>
              <w:t>42C (7T, 6C)</w:t>
            </w:r>
          </w:p>
        </w:tc>
      </w:tr>
      <w:tr w:rsidR="00C155A0" w14:paraId="73BED3B6" w14:textId="77777777" w:rsidTr="00C155A0">
        <w:trPr>
          <w:trHeight w:val="257"/>
          <w:jc w:val="center"/>
        </w:trPr>
        <w:tc>
          <w:tcPr>
            <w:tcW w:w="1696" w:type="dxa"/>
            <w:shd w:val="clear" w:color="auto" w:fill="auto"/>
            <w:noWrap/>
            <w:tcMar>
              <w:left w:w="57" w:type="dxa"/>
              <w:right w:w="57" w:type="dxa"/>
            </w:tcMar>
          </w:tcPr>
          <w:p w14:paraId="259885F5" w14:textId="77777777" w:rsidR="00C155A0" w:rsidRDefault="00C155A0" w:rsidP="00C155A0">
            <w:r>
              <w:t>EMDR (T)</w:t>
            </w:r>
          </w:p>
        </w:tc>
        <w:tc>
          <w:tcPr>
            <w:tcW w:w="1701" w:type="dxa"/>
            <w:shd w:val="clear" w:color="auto" w:fill="auto"/>
            <w:noWrap/>
            <w:tcMar>
              <w:left w:w="57" w:type="dxa"/>
              <w:right w:w="57" w:type="dxa"/>
            </w:tcMar>
          </w:tcPr>
          <w:p w14:paraId="6757E091" w14:textId="77777777" w:rsidR="00C155A0" w:rsidRPr="00FA3CC5" w:rsidRDefault="00C155A0" w:rsidP="00C155A0">
            <w:r>
              <w:t>Exposure (C)</w:t>
            </w:r>
          </w:p>
        </w:tc>
        <w:tc>
          <w:tcPr>
            <w:tcW w:w="2694" w:type="dxa"/>
            <w:shd w:val="clear" w:color="auto" w:fill="auto"/>
            <w:noWrap/>
            <w:tcMar>
              <w:left w:w="57" w:type="dxa"/>
              <w:right w:w="57" w:type="dxa"/>
            </w:tcMar>
          </w:tcPr>
          <w:p w14:paraId="314F0F57" w14:textId="77777777" w:rsidR="00C155A0" w:rsidRDefault="00C155A0" w:rsidP="00C155A0">
            <w:r>
              <w:t>PTSD + 3</w:t>
            </w:r>
          </w:p>
        </w:tc>
        <w:tc>
          <w:tcPr>
            <w:tcW w:w="2876" w:type="dxa"/>
            <w:shd w:val="clear" w:color="auto" w:fill="auto"/>
            <w:noWrap/>
            <w:tcMar>
              <w:left w:w="57" w:type="dxa"/>
              <w:right w:w="57" w:type="dxa"/>
            </w:tcMar>
          </w:tcPr>
          <w:p w14:paraId="410C4F54" w14:textId="77777777" w:rsidR="00C155A0" w:rsidRDefault="00C155A0" w:rsidP="00C155A0">
            <w:r>
              <w:t>-</w:t>
            </w:r>
          </w:p>
        </w:tc>
        <w:tc>
          <w:tcPr>
            <w:tcW w:w="1659" w:type="dxa"/>
            <w:shd w:val="clear" w:color="auto" w:fill="auto"/>
            <w:noWrap/>
            <w:tcMar>
              <w:left w:w="57" w:type="dxa"/>
              <w:right w:w="57" w:type="dxa"/>
            </w:tcMar>
          </w:tcPr>
          <w:p w14:paraId="104C1160" w14:textId="77777777" w:rsidR="00C155A0" w:rsidRDefault="00C155A0" w:rsidP="00C155A0"/>
        </w:tc>
        <w:tc>
          <w:tcPr>
            <w:tcW w:w="1600" w:type="dxa"/>
            <w:shd w:val="clear" w:color="auto" w:fill="auto"/>
            <w:noWrap/>
            <w:tcMar>
              <w:left w:w="57" w:type="dxa"/>
              <w:right w:w="57" w:type="dxa"/>
            </w:tcMar>
          </w:tcPr>
          <w:p w14:paraId="51434AC5" w14:textId="77777777" w:rsidR="00C155A0" w:rsidRDefault="00C155A0" w:rsidP="00C155A0"/>
        </w:tc>
        <w:tc>
          <w:tcPr>
            <w:tcW w:w="1722" w:type="dxa"/>
            <w:shd w:val="clear" w:color="auto" w:fill="auto"/>
            <w:noWrap/>
            <w:tcMar>
              <w:left w:w="57" w:type="dxa"/>
              <w:right w:w="57" w:type="dxa"/>
            </w:tcMar>
          </w:tcPr>
          <w:p w14:paraId="1D983891" w14:textId="77777777" w:rsidR="00C155A0" w:rsidRDefault="00C155A0" w:rsidP="00C155A0"/>
        </w:tc>
      </w:tr>
      <w:tr w:rsidR="00C155A0" w14:paraId="38353150" w14:textId="77777777" w:rsidTr="00C155A0">
        <w:trPr>
          <w:trHeight w:val="257"/>
          <w:jc w:val="center"/>
        </w:trPr>
        <w:tc>
          <w:tcPr>
            <w:tcW w:w="1696" w:type="dxa"/>
            <w:shd w:val="clear" w:color="auto" w:fill="auto"/>
            <w:noWrap/>
            <w:tcMar>
              <w:left w:w="57" w:type="dxa"/>
              <w:right w:w="57" w:type="dxa"/>
            </w:tcMar>
          </w:tcPr>
          <w:p w14:paraId="7ACCE06E" w14:textId="77777777" w:rsidR="00C155A0" w:rsidRPr="009C6403" w:rsidRDefault="00C155A0" w:rsidP="00C155A0">
            <w:r>
              <w:t>IPT</w:t>
            </w:r>
          </w:p>
        </w:tc>
        <w:tc>
          <w:tcPr>
            <w:tcW w:w="1701" w:type="dxa"/>
            <w:shd w:val="clear" w:color="auto" w:fill="auto"/>
            <w:noWrap/>
            <w:tcMar>
              <w:left w:w="57" w:type="dxa"/>
              <w:right w:w="57" w:type="dxa"/>
            </w:tcMar>
          </w:tcPr>
          <w:p w14:paraId="20CACAC8" w14:textId="77777777" w:rsidR="00C155A0" w:rsidRDefault="00C155A0" w:rsidP="00C155A0">
            <w:r w:rsidRPr="00FA3CC5">
              <w:t>vs TAU/WL</w:t>
            </w:r>
          </w:p>
        </w:tc>
        <w:tc>
          <w:tcPr>
            <w:tcW w:w="2694" w:type="dxa"/>
            <w:shd w:val="clear" w:color="auto" w:fill="auto"/>
            <w:noWrap/>
            <w:tcMar>
              <w:left w:w="57" w:type="dxa"/>
              <w:right w:w="57" w:type="dxa"/>
            </w:tcMar>
          </w:tcPr>
          <w:p w14:paraId="1ED22703" w14:textId="77777777" w:rsidR="00C155A0" w:rsidRDefault="00C155A0" w:rsidP="00C155A0">
            <w:r>
              <w:t>PTSD + DR</w:t>
            </w:r>
          </w:p>
        </w:tc>
        <w:tc>
          <w:tcPr>
            <w:tcW w:w="2876" w:type="dxa"/>
            <w:shd w:val="clear" w:color="auto" w:fill="auto"/>
            <w:noWrap/>
            <w:tcMar>
              <w:left w:w="57" w:type="dxa"/>
              <w:right w:w="57" w:type="dxa"/>
            </w:tcMar>
          </w:tcPr>
          <w:p w14:paraId="7F2F5515" w14:textId="77777777" w:rsidR="00C155A0" w:rsidRDefault="00C155A0" w:rsidP="00C155A0">
            <w:r>
              <w:t>-1.02 (-1.65, -0.39), 0.002</w:t>
            </w:r>
          </w:p>
        </w:tc>
        <w:tc>
          <w:tcPr>
            <w:tcW w:w="1659" w:type="dxa"/>
            <w:shd w:val="clear" w:color="auto" w:fill="auto"/>
            <w:noWrap/>
            <w:tcMar>
              <w:left w:w="57" w:type="dxa"/>
              <w:right w:w="57" w:type="dxa"/>
            </w:tcMar>
          </w:tcPr>
          <w:p w14:paraId="55E01345" w14:textId="77777777" w:rsidR="00C155A0" w:rsidRDefault="00C155A0" w:rsidP="00C155A0">
            <w:r>
              <w:t>3B (2B, 12B)</w:t>
            </w:r>
          </w:p>
        </w:tc>
        <w:tc>
          <w:tcPr>
            <w:tcW w:w="1600" w:type="dxa"/>
            <w:shd w:val="clear" w:color="auto" w:fill="auto"/>
            <w:noWrap/>
            <w:tcMar>
              <w:left w:w="57" w:type="dxa"/>
              <w:right w:w="57" w:type="dxa"/>
            </w:tcMar>
          </w:tcPr>
          <w:p w14:paraId="105015A9" w14:textId="77777777" w:rsidR="00C155A0" w:rsidRDefault="00C155A0" w:rsidP="00C155A0">
            <w:r>
              <w:t>3B (2B, 8B)</w:t>
            </w:r>
          </w:p>
        </w:tc>
        <w:tc>
          <w:tcPr>
            <w:tcW w:w="1722" w:type="dxa"/>
            <w:shd w:val="clear" w:color="auto" w:fill="auto"/>
            <w:noWrap/>
            <w:tcMar>
              <w:left w:w="57" w:type="dxa"/>
              <w:right w:w="57" w:type="dxa"/>
            </w:tcMar>
          </w:tcPr>
          <w:p w14:paraId="6B5BB4D5" w14:textId="77777777" w:rsidR="00C155A0" w:rsidRDefault="00C155A0" w:rsidP="00C155A0">
            <w:r>
              <w:t>3B (2B, 7B)</w:t>
            </w:r>
          </w:p>
        </w:tc>
      </w:tr>
      <w:tr w:rsidR="00C155A0" w14:paraId="61C6158B" w14:textId="77777777" w:rsidTr="00C155A0">
        <w:trPr>
          <w:trHeight w:val="257"/>
          <w:jc w:val="center"/>
        </w:trPr>
        <w:tc>
          <w:tcPr>
            <w:tcW w:w="1696" w:type="dxa"/>
            <w:shd w:val="clear" w:color="auto" w:fill="auto"/>
            <w:noWrap/>
            <w:tcMar>
              <w:left w:w="57" w:type="dxa"/>
              <w:right w:w="57" w:type="dxa"/>
            </w:tcMar>
          </w:tcPr>
          <w:p w14:paraId="6BB18D1F" w14:textId="77777777" w:rsidR="00C155A0" w:rsidRPr="009C6403" w:rsidRDefault="00C155A0" w:rsidP="00C155A0">
            <w:r>
              <w:t>Mindfulness</w:t>
            </w:r>
          </w:p>
        </w:tc>
        <w:tc>
          <w:tcPr>
            <w:tcW w:w="1701" w:type="dxa"/>
            <w:shd w:val="clear" w:color="auto" w:fill="auto"/>
            <w:noWrap/>
            <w:tcMar>
              <w:left w:w="57" w:type="dxa"/>
              <w:right w:w="57" w:type="dxa"/>
            </w:tcMar>
          </w:tcPr>
          <w:p w14:paraId="157FCDE8" w14:textId="77777777" w:rsidR="00C155A0" w:rsidRDefault="00C155A0" w:rsidP="00C155A0">
            <w:r w:rsidRPr="00FA3CC5">
              <w:t>vs TAU/WL</w:t>
            </w:r>
          </w:p>
        </w:tc>
        <w:tc>
          <w:tcPr>
            <w:tcW w:w="2694" w:type="dxa"/>
            <w:shd w:val="clear" w:color="auto" w:fill="auto"/>
            <w:noWrap/>
            <w:tcMar>
              <w:left w:w="57" w:type="dxa"/>
              <w:right w:w="57" w:type="dxa"/>
            </w:tcMar>
          </w:tcPr>
          <w:p w14:paraId="630B09A2" w14:textId="77777777" w:rsidR="00C155A0" w:rsidRDefault="00C155A0" w:rsidP="00C155A0">
            <w:r>
              <w:t>DR</w:t>
            </w:r>
          </w:p>
        </w:tc>
        <w:tc>
          <w:tcPr>
            <w:tcW w:w="2876" w:type="dxa"/>
            <w:shd w:val="clear" w:color="auto" w:fill="auto"/>
            <w:noWrap/>
            <w:tcMar>
              <w:left w:w="57" w:type="dxa"/>
              <w:right w:w="57" w:type="dxa"/>
            </w:tcMar>
          </w:tcPr>
          <w:p w14:paraId="397D6937" w14:textId="77777777" w:rsidR="00C155A0" w:rsidRDefault="00C155A0" w:rsidP="00C155A0">
            <w:r>
              <w:t>-1.60 (-2.43, -0.77), &lt;0.001</w:t>
            </w:r>
          </w:p>
        </w:tc>
        <w:tc>
          <w:tcPr>
            <w:tcW w:w="1659" w:type="dxa"/>
            <w:shd w:val="clear" w:color="auto" w:fill="auto"/>
            <w:noWrap/>
            <w:tcMar>
              <w:left w:w="57" w:type="dxa"/>
              <w:right w:w="57" w:type="dxa"/>
            </w:tcMar>
          </w:tcPr>
          <w:p w14:paraId="1B3A22E6" w14:textId="77777777" w:rsidR="00C155A0" w:rsidRDefault="00C155A0" w:rsidP="00C155A0">
            <w:r>
              <w:t>2B (1B, 5B)</w:t>
            </w:r>
          </w:p>
        </w:tc>
        <w:tc>
          <w:tcPr>
            <w:tcW w:w="1600" w:type="dxa"/>
            <w:shd w:val="clear" w:color="auto" w:fill="auto"/>
            <w:noWrap/>
            <w:tcMar>
              <w:left w:w="57" w:type="dxa"/>
              <w:right w:w="57" w:type="dxa"/>
            </w:tcMar>
          </w:tcPr>
          <w:p w14:paraId="205982B6" w14:textId="77777777" w:rsidR="00C155A0" w:rsidRDefault="00C155A0" w:rsidP="00C155A0">
            <w:r>
              <w:t>2B (1B, 4B)</w:t>
            </w:r>
          </w:p>
        </w:tc>
        <w:tc>
          <w:tcPr>
            <w:tcW w:w="1722" w:type="dxa"/>
            <w:shd w:val="clear" w:color="auto" w:fill="auto"/>
            <w:noWrap/>
            <w:tcMar>
              <w:left w:w="57" w:type="dxa"/>
              <w:right w:w="57" w:type="dxa"/>
            </w:tcMar>
          </w:tcPr>
          <w:p w14:paraId="24F83997" w14:textId="77777777" w:rsidR="00C155A0" w:rsidRDefault="00C155A0" w:rsidP="00C155A0">
            <w:r>
              <w:t>2B (2B, 4B)</w:t>
            </w:r>
          </w:p>
        </w:tc>
      </w:tr>
      <w:tr w:rsidR="00C155A0" w14:paraId="1029ABEE" w14:textId="77777777" w:rsidTr="00C155A0">
        <w:trPr>
          <w:trHeight w:val="257"/>
          <w:jc w:val="center"/>
        </w:trPr>
        <w:tc>
          <w:tcPr>
            <w:tcW w:w="1696" w:type="dxa"/>
            <w:shd w:val="clear" w:color="auto" w:fill="auto"/>
            <w:noWrap/>
            <w:tcMar>
              <w:left w:w="57" w:type="dxa"/>
              <w:right w:w="57" w:type="dxa"/>
            </w:tcMar>
          </w:tcPr>
          <w:p w14:paraId="07355E79" w14:textId="77777777" w:rsidR="00C155A0" w:rsidRDefault="00C155A0" w:rsidP="00C155A0">
            <w:r>
              <w:t>TMT (T)</w:t>
            </w:r>
          </w:p>
        </w:tc>
        <w:tc>
          <w:tcPr>
            <w:tcW w:w="1701" w:type="dxa"/>
            <w:shd w:val="clear" w:color="auto" w:fill="auto"/>
            <w:noWrap/>
            <w:tcMar>
              <w:left w:w="57" w:type="dxa"/>
              <w:right w:w="57" w:type="dxa"/>
            </w:tcMar>
          </w:tcPr>
          <w:p w14:paraId="25760DCB" w14:textId="77777777" w:rsidR="00C155A0" w:rsidRPr="00FA3CC5" w:rsidRDefault="00C155A0" w:rsidP="00C155A0">
            <w:r>
              <w:t>Exposure (C)</w:t>
            </w:r>
          </w:p>
        </w:tc>
        <w:tc>
          <w:tcPr>
            <w:tcW w:w="2694" w:type="dxa"/>
            <w:shd w:val="clear" w:color="auto" w:fill="auto"/>
            <w:noWrap/>
            <w:tcMar>
              <w:left w:w="57" w:type="dxa"/>
              <w:right w:w="57" w:type="dxa"/>
            </w:tcMar>
          </w:tcPr>
          <w:p w14:paraId="3CFBE350" w14:textId="77777777" w:rsidR="00C155A0" w:rsidRDefault="00C155A0" w:rsidP="00C155A0">
            <w:r>
              <w:t>PTSD + DR + AD</w:t>
            </w:r>
          </w:p>
        </w:tc>
        <w:tc>
          <w:tcPr>
            <w:tcW w:w="2876" w:type="dxa"/>
            <w:shd w:val="clear" w:color="auto" w:fill="auto"/>
            <w:noWrap/>
            <w:tcMar>
              <w:left w:w="57" w:type="dxa"/>
              <w:right w:w="57" w:type="dxa"/>
            </w:tcMar>
          </w:tcPr>
          <w:p w14:paraId="264C413E" w14:textId="77777777" w:rsidR="00C155A0" w:rsidRDefault="00C155A0" w:rsidP="00C155A0">
            <w:r>
              <w:t>-0.09 (-0.79, 0.61), 0.801</w:t>
            </w:r>
          </w:p>
        </w:tc>
        <w:tc>
          <w:tcPr>
            <w:tcW w:w="1659" w:type="dxa"/>
            <w:shd w:val="clear" w:color="auto" w:fill="auto"/>
            <w:noWrap/>
            <w:tcMar>
              <w:left w:w="57" w:type="dxa"/>
              <w:right w:w="57" w:type="dxa"/>
            </w:tcMar>
          </w:tcPr>
          <w:p w14:paraId="566F9E72" w14:textId="77777777" w:rsidR="00C155A0" w:rsidRDefault="00C155A0" w:rsidP="00C155A0">
            <w:r>
              <w:t>60T (5T, 7C)</w:t>
            </w:r>
          </w:p>
        </w:tc>
        <w:tc>
          <w:tcPr>
            <w:tcW w:w="1600" w:type="dxa"/>
            <w:shd w:val="clear" w:color="auto" w:fill="auto"/>
            <w:noWrap/>
            <w:tcMar>
              <w:left w:w="57" w:type="dxa"/>
              <w:right w:w="57" w:type="dxa"/>
            </w:tcMar>
          </w:tcPr>
          <w:p w14:paraId="131E5ABA" w14:textId="77777777" w:rsidR="00C155A0" w:rsidRDefault="00C155A0" w:rsidP="00C155A0">
            <w:r>
              <w:t>36T (3T, 5C)</w:t>
            </w:r>
          </w:p>
        </w:tc>
        <w:tc>
          <w:tcPr>
            <w:tcW w:w="1722" w:type="dxa"/>
            <w:shd w:val="clear" w:color="auto" w:fill="auto"/>
            <w:noWrap/>
            <w:tcMar>
              <w:left w:w="57" w:type="dxa"/>
              <w:right w:w="57" w:type="dxa"/>
            </w:tcMar>
          </w:tcPr>
          <w:p w14:paraId="0E8B46D9" w14:textId="77777777" w:rsidR="00C155A0" w:rsidRDefault="00C155A0" w:rsidP="00C155A0">
            <w:r>
              <w:t>28T (4T, 4C)</w:t>
            </w:r>
          </w:p>
        </w:tc>
      </w:tr>
      <w:tr w:rsidR="00C155A0" w14:paraId="48D5F75A" w14:textId="77777777" w:rsidTr="00C155A0">
        <w:trPr>
          <w:trHeight w:val="257"/>
          <w:jc w:val="center"/>
        </w:trPr>
        <w:tc>
          <w:tcPr>
            <w:tcW w:w="1696" w:type="dxa"/>
            <w:shd w:val="clear" w:color="auto" w:fill="auto"/>
            <w:noWrap/>
            <w:tcMar>
              <w:left w:w="57" w:type="dxa"/>
              <w:right w:w="57" w:type="dxa"/>
            </w:tcMar>
          </w:tcPr>
          <w:p w14:paraId="29B58CAC" w14:textId="77777777" w:rsidR="00C155A0" w:rsidRDefault="00C155A0" w:rsidP="00C155A0">
            <w:r>
              <w:t>TMT (T)</w:t>
            </w:r>
          </w:p>
        </w:tc>
        <w:tc>
          <w:tcPr>
            <w:tcW w:w="1701" w:type="dxa"/>
            <w:shd w:val="clear" w:color="auto" w:fill="auto"/>
            <w:noWrap/>
            <w:tcMar>
              <w:left w:w="57" w:type="dxa"/>
              <w:right w:w="57" w:type="dxa"/>
            </w:tcMar>
          </w:tcPr>
          <w:p w14:paraId="34E279B4" w14:textId="77777777" w:rsidR="00C155A0" w:rsidRPr="00FA3CC5" w:rsidRDefault="00C155A0" w:rsidP="00C155A0">
            <w:r>
              <w:t>Exposure (C)</w:t>
            </w:r>
          </w:p>
        </w:tc>
        <w:tc>
          <w:tcPr>
            <w:tcW w:w="2694" w:type="dxa"/>
            <w:shd w:val="clear" w:color="auto" w:fill="auto"/>
            <w:noWrap/>
            <w:tcMar>
              <w:left w:w="57" w:type="dxa"/>
              <w:right w:w="57" w:type="dxa"/>
            </w:tcMar>
          </w:tcPr>
          <w:p w14:paraId="6F63B259" w14:textId="77777777" w:rsidR="00C155A0" w:rsidRDefault="00C155A0" w:rsidP="00C155A0">
            <w:r>
              <w:t>PTSD + DR</w:t>
            </w:r>
          </w:p>
        </w:tc>
        <w:tc>
          <w:tcPr>
            <w:tcW w:w="2876" w:type="dxa"/>
            <w:shd w:val="clear" w:color="auto" w:fill="auto"/>
            <w:noWrap/>
            <w:tcMar>
              <w:left w:w="57" w:type="dxa"/>
              <w:right w:w="57" w:type="dxa"/>
            </w:tcMar>
          </w:tcPr>
          <w:p w14:paraId="5EBDF6DE" w14:textId="77777777" w:rsidR="00C155A0" w:rsidRDefault="00C155A0" w:rsidP="00C155A0">
            <w:r>
              <w:t>-0.05 (-0.46, 0.36), 0.815</w:t>
            </w:r>
          </w:p>
        </w:tc>
        <w:tc>
          <w:tcPr>
            <w:tcW w:w="1659" w:type="dxa"/>
            <w:shd w:val="clear" w:color="auto" w:fill="auto"/>
            <w:noWrap/>
            <w:tcMar>
              <w:left w:w="57" w:type="dxa"/>
              <w:right w:w="57" w:type="dxa"/>
            </w:tcMar>
          </w:tcPr>
          <w:p w14:paraId="38B48A46" w14:textId="77777777" w:rsidR="00C155A0" w:rsidRDefault="00C155A0" w:rsidP="00C155A0">
            <w:r>
              <w:t>110T (9T, 13C)</w:t>
            </w:r>
          </w:p>
        </w:tc>
        <w:tc>
          <w:tcPr>
            <w:tcW w:w="1600" w:type="dxa"/>
            <w:shd w:val="clear" w:color="auto" w:fill="auto"/>
            <w:noWrap/>
            <w:tcMar>
              <w:left w:w="57" w:type="dxa"/>
              <w:right w:w="57" w:type="dxa"/>
            </w:tcMar>
          </w:tcPr>
          <w:p w14:paraId="0129814A" w14:textId="77777777" w:rsidR="00C155A0" w:rsidRDefault="00C155A0" w:rsidP="00C155A0">
            <w:r>
              <w:t>66T (6T, 8C)</w:t>
            </w:r>
          </w:p>
        </w:tc>
        <w:tc>
          <w:tcPr>
            <w:tcW w:w="1722" w:type="dxa"/>
            <w:shd w:val="clear" w:color="auto" w:fill="auto"/>
            <w:noWrap/>
            <w:tcMar>
              <w:left w:w="57" w:type="dxa"/>
              <w:right w:w="57" w:type="dxa"/>
            </w:tcMar>
          </w:tcPr>
          <w:p w14:paraId="3051AFE7" w14:textId="77777777" w:rsidR="00C155A0" w:rsidRDefault="00C155A0" w:rsidP="00C155A0">
            <w:r>
              <w:t>50T (6T, 7C)</w:t>
            </w:r>
          </w:p>
        </w:tc>
      </w:tr>
      <w:tr w:rsidR="00C155A0" w14:paraId="6AA14A91" w14:textId="77777777" w:rsidTr="00C155A0">
        <w:trPr>
          <w:trHeight w:val="257"/>
          <w:jc w:val="center"/>
        </w:trPr>
        <w:tc>
          <w:tcPr>
            <w:tcW w:w="1696" w:type="dxa"/>
            <w:shd w:val="clear" w:color="auto" w:fill="auto"/>
            <w:noWrap/>
            <w:tcMar>
              <w:left w:w="57" w:type="dxa"/>
              <w:right w:w="57" w:type="dxa"/>
            </w:tcMar>
          </w:tcPr>
          <w:p w14:paraId="537F1325" w14:textId="77777777" w:rsidR="00C155A0" w:rsidRDefault="00C155A0" w:rsidP="00C155A0">
            <w:r>
              <w:t>DET (T)</w:t>
            </w:r>
          </w:p>
        </w:tc>
        <w:tc>
          <w:tcPr>
            <w:tcW w:w="1701" w:type="dxa"/>
            <w:shd w:val="clear" w:color="auto" w:fill="auto"/>
            <w:noWrap/>
            <w:tcMar>
              <w:left w:w="57" w:type="dxa"/>
              <w:right w:w="57" w:type="dxa"/>
            </w:tcMar>
          </w:tcPr>
          <w:p w14:paraId="4D0E53B3" w14:textId="77777777" w:rsidR="00C155A0" w:rsidRPr="00FA3CC5" w:rsidRDefault="00C155A0" w:rsidP="00C155A0">
            <w:r>
              <w:t>CBT (C)</w:t>
            </w:r>
          </w:p>
        </w:tc>
        <w:tc>
          <w:tcPr>
            <w:tcW w:w="2694" w:type="dxa"/>
            <w:shd w:val="clear" w:color="auto" w:fill="auto"/>
            <w:noWrap/>
            <w:tcMar>
              <w:left w:w="57" w:type="dxa"/>
              <w:right w:w="57" w:type="dxa"/>
            </w:tcMar>
          </w:tcPr>
          <w:p w14:paraId="39ADCB07" w14:textId="77777777" w:rsidR="00C155A0" w:rsidRDefault="00C155A0" w:rsidP="00C155A0">
            <w:r>
              <w:t>PTSD + NSC</w:t>
            </w:r>
          </w:p>
        </w:tc>
        <w:tc>
          <w:tcPr>
            <w:tcW w:w="2876" w:type="dxa"/>
            <w:shd w:val="clear" w:color="auto" w:fill="auto"/>
            <w:noWrap/>
            <w:tcMar>
              <w:left w:w="57" w:type="dxa"/>
              <w:right w:w="57" w:type="dxa"/>
            </w:tcMar>
          </w:tcPr>
          <w:p w14:paraId="5B528C94" w14:textId="77777777" w:rsidR="00C155A0" w:rsidRDefault="00C155A0" w:rsidP="00C155A0">
            <w:r>
              <w:t>0.27 (-0.07, 0.60), 0.118</w:t>
            </w:r>
          </w:p>
        </w:tc>
        <w:tc>
          <w:tcPr>
            <w:tcW w:w="1659" w:type="dxa"/>
            <w:shd w:val="clear" w:color="auto" w:fill="auto"/>
            <w:noWrap/>
            <w:tcMar>
              <w:left w:w="57" w:type="dxa"/>
              <w:right w:w="57" w:type="dxa"/>
            </w:tcMar>
          </w:tcPr>
          <w:p w14:paraId="08E7FD15" w14:textId="77777777" w:rsidR="00C155A0" w:rsidRDefault="00C155A0" w:rsidP="00C155A0">
            <w:r>
              <w:t>18C (78T, 7C)</w:t>
            </w:r>
          </w:p>
        </w:tc>
        <w:tc>
          <w:tcPr>
            <w:tcW w:w="1600" w:type="dxa"/>
            <w:shd w:val="clear" w:color="auto" w:fill="auto"/>
            <w:noWrap/>
            <w:tcMar>
              <w:left w:w="57" w:type="dxa"/>
              <w:right w:w="57" w:type="dxa"/>
            </w:tcMar>
          </w:tcPr>
          <w:p w14:paraId="46E4D702" w14:textId="77777777" w:rsidR="00C155A0" w:rsidRDefault="00C155A0" w:rsidP="00C155A0">
            <w:r>
              <w:t>11C (47T, 5C)</w:t>
            </w:r>
          </w:p>
        </w:tc>
        <w:tc>
          <w:tcPr>
            <w:tcW w:w="1722" w:type="dxa"/>
            <w:shd w:val="clear" w:color="auto" w:fill="auto"/>
            <w:noWrap/>
            <w:tcMar>
              <w:left w:w="57" w:type="dxa"/>
              <w:right w:w="57" w:type="dxa"/>
            </w:tcMar>
          </w:tcPr>
          <w:p w14:paraId="54195366" w14:textId="77777777" w:rsidR="00C155A0" w:rsidRDefault="00C155A0" w:rsidP="00C155A0">
            <w:r>
              <w:t>9C (36T, 4C)</w:t>
            </w:r>
          </w:p>
        </w:tc>
      </w:tr>
      <w:tr w:rsidR="00C155A0" w14:paraId="48FDD363" w14:textId="77777777" w:rsidTr="00C155A0">
        <w:trPr>
          <w:trHeight w:val="257"/>
          <w:jc w:val="center"/>
        </w:trPr>
        <w:tc>
          <w:tcPr>
            <w:tcW w:w="1696" w:type="dxa"/>
            <w:shd w:val="clear" w:color="auto" w:fill="auto"/>
            <w:noWrap/>
            <w:tcMar>
              <w:left w:w="57" w:type="dxa"/>
              <w:right w:w="57" w:type="dxa"/>
            </w:tcMar>
          </w:tcPr>
          <w:p w14:paraId="48B686B3" w14:textId="77777777" w:rsidR="00C155A0" w:rsidRDefault="00C155A0" w:rsidP="00C155A0">
            <w:r>
              <w:t>CBT + ERT (T)</w:t>
            </w:r>
          </w:p>
        </w:tc>
        <w:tc>
          <w:tcPr>
            <w:tcW w:w="1701" w:type="dxa"/>
            <w:shd w:val="clear" w:color="auto" w:fill="auto"/>
            <w:noWrap/>
            <w:tcMar>
              <w:left w:w="57" w:type="dxa"/>
              <w:right w:w="57" w:type="dxa"/>
            </w:tcMar>
          </w:tcPr>
          <w:p w14:paraId="1D5A5BB1" w14:textId="77777777" w:rsidR="00C155A0" w:rsidRPr="00FA3CC5" w:rsidRDefault="00C155A0" w:rsidP="00C155A0">
            <w:r>
              <w:t>CBT + SC (C)</w:t>
            </w:r>
          </w:p>
        </w:tc>
        <w:tc>
          <w:tcPr>
            <w:tcW w:w="2694" w:type="dxa"/>
            <w:shd w:val="clear" w:color="auto" w:fill="auto"/>
            <w:noWrap/>
            <w:tcMar>
              <w:left w:w="57" w:type="dxa"/>
              <w:right w:w="57" w:type="dxa"/>
            </w:tcMar>
          </w:tcPr>
          <w:p w14:paraId="2E7C66E6" w14:textId="77777777" w:rsidR="00C155A0" w:rsidRDefault="00C155A0" w:rsidP="00C155A0">
            <w:r>
              <w:t>PTSD + NSC</w:t>
            </w:r>
          </w:p>
        </w:tc>
        <w:tc>
          <w:tcPr>
            <w:tcW w:w="2876" w:type="dxa"/>
            <w:shd w:val="clear" w:color="auto" w:fill="auto"/>
            <w:noWrap/>
            <w:tcMar>
              <w:left w:w="57" w:type="dxa"/>
              <w:right w:w="57" w:type="dxa"/>
            </w:tcMar>
          </w:tcPr>
          <w:p w14:paraId="758457F9" w14:textId="77777777" w:rsidR="00C155A0" w:rsidRDefault="00C155A0" w:rsidP="00C155A0">
            <w:r>
              <w:t>-0.04 (-0.51, 0.43), 0.866</w:t>
            </w:r>
          </w:p>
        </w:tc>
        <w:tc>
          <w:tcPr>
            <w:tcW w:w="1659" w:type="dxa"/>
            <w:shd w:val="clear" w:color="auto" w:fill="auto"/>
            <w:noWrap/>
            <w:tcMar>
              <w:left w:w="57" w:type="dxa"/>
              <w:right w:w="57" w:type="dxa"/>
            </w:tcMar>
          </w:tcPr>
          <w:p w14:paraId="712FE42A" w14:textId="77777777" w:rsidR="00C155A0" w:rsidRDefault="00C155A0" w:rsidP="00C155A0">
            <w:r>
              <w:t>139T (8T, 10C)</w:t>
            </w:r>
          </w:p>
        </w:tc>
        <w:tc>
          <w:tcPr>
            <w:tcW w:w="1600" w:type="dxa"/>
            <w:shd w:val="clear" w:color="auto" w:fill="auto"/>
            <w:noWrap/>
            <w:tcMar>
              <w:left w:w="57" w:type="dxa"/>
              <w:right w:w="57" w:type="dxa"/>
            </w:tcMar>
          </w:tcPr>
          <w:p w14:paraId="55511113" w14:textId="77777777" w:rsidR="00C155A0" w:rsidRDefault="00C155A0" w:rsidP="00C155A0">
            <w:r>
              <w:t>83T (6T, 7C)</w:t>
            </w:r>
          </w:p>
        </w:tc>
        <w:tc>
          <w:tcPr>
            <w:tcW w:w="1722" w:type="dxa"/>
            <w:shd w:val="clear" w:color="auto" w:fill="auto"/>
            <w:noWrap/>
            <w:tcMar>
              <w:left w:w="57" w:type="dxa"/>
              <w:right w:w="57" w:type="dxa"/>
            </w:tcMar>
          </w:tcPr>
          <w:p w14:paraId="2208DC72" w14:textId="77777777" w:rsidR="00C155A0" w:rsidRDefault="00C155A0" w:rsidP="00C155A0">
            <w:r>
              <w:t>63T (5T, 6C)</w:t>
            </w:r>
          </w:p>
        </w:tc>
      </w:tr>
      <w:tr w:rsidR="00C155A0" w14:paraId="27C7DFF0" w14:textId="77777777" w:rsidTr="00C155A0">
        <w:trPr>
          <w:trHeight w:val="257"/>
          <w:jc w:val="center"/>
        </w:trPr>
        <w:tc>
          <w:tcPr>
            <w:tcW w:w="1696" w:type="dxa"/>
            <w:shd w:val="clear" w:color="auto" w:fill="auto"/>
            <w:noWrap/>
            <w:tcMar>
              <w:left w:w="57" w:type="dxa"/>
              <w:right w:w="57" w:type="dxa"/>
            </w:tcMar>
          </w:tcPr>
          <w:p w14:paraId="4CA34BDD" w14:textId="77777777" w:rsidR="00C155A0" w:rsidRDefault="00C155A0" w:rsidP="00C155A0">
            <w:r>
              <w:t>DBT + Exp (T)</w:t>
            </w:r>
          </w:p>
        </w:tc>
        <w:tc>
          <w:tcPr>
            <w:tcW w:w="1701" w:type="dxa"/>
            <w:shd w:val="clear" w:color="auto" w:fill="auto"/>
            <w:noWrap/>
            <w:tcMar>
              <w:left w:w="57" w:type="dxa"/>
              <w:right w:w="57" w:type="dxa"/>
            </w:tcMar>
          </w:tcPr>
          <w:p w14:paraId="2FA24164" w14:textId="77777777" w:rsidR="00C155A0" w:rsidRPr="00FA3CC5" w:rsidRDefault="00C155A0" w:rsidP="00C155A0">
            <w:r>
              <w:t>CBT (C)</w:t>
            </w:r>
          </w:p>
        </w:tc>
        <w:tc>
          <w:tcPr>
            <w:tcW w:w="2694" w:type="dxa"/>
            <w:shd w:val="clear" w:color="auto" w:fill="auto"/>
            <w:noWrap/>
            <w:tcMar>
              <w:left w:w="57" w:type="dxa"/>
              <w:right w:w="57" w:type="dxa"/>
            </w:tcMar>
          </w:tcPr>
          <w:p w14:paraId="7EB36693" w14:textId="77777777" w:rsidR="00C155A0" w:rsidRDefault="00C155A0" w:rsidP="00C155A0">
            <w:r>
              <w:t>PTSD + NSC</w:t>
            </w:r>
          </w:p>
        </w:tc>
        <w:tc>
          <w:tcPr>
            <w:tcW w:w="2876" w:type="dxa"/>
            <w:shd w:val="clear" w:color="auto" w:fill="auto"/>
            <w:noWrap/>
            <w:tcMar>
              <w:left w:w="57" w:type="dxa"/>
              <w:right w:w="57" w:type="dxa"/>
            </w:tcMar>
          </w:tcPr>
          <w:p w14:paraId="43732005" w14:textId="77777777" w:rsidR="00C155A0" w:rsidRDefault="00C155A0" w:rsidP="00C155A0">
            <w:r>
              <w:t xml:space="preserve">0.51 (-0.43, 1.45), 0.291 </w:t>
            </w:r>
          </w:p>
        </w:tc>
        <w:tc>
          <w:tcPr>
            <w:tcW w:w="1659" w:type="dxa"/>
            <w:shd w:val="clear" w:color="auto" w:fill="auto"/>
            <w:noWrap/>
            <w:tcMar>
              <w:left w:w="57" w:type="dxa"/>
              <w:right w:w="57" w:type="dxa"/>
            </w:tcMar>
          </w:tcPr>
          <w:p w14:paraId="32A03B28" w14:textId="77777777" w:rsidR="00C155A0" w:rsidRDefault="00C155A0" w:rsidP="00C155A0">
            <w:r>
              <w:t>8C (10T, 2C)</w:t>
            </w:r>
          </w:p>
        </w:tc>
        <w:tc>
          <w:tcPr>
            <w:tcW w:w="1600" w:type="dxa"/>
            <w:shd w:val="clear" w:color="auto" w:fill="auto"/>
            <w:noWrap/>
            <w:tcMar>
              <w:left w:w="57" w:type="dxa"/>
              <w:right w:w="57" w:type="dxa"/>
            </w:tcMar>
          </w:tcPr>
          <w:p w14:paraId="480A311E" w14:textId="77777777" w:rsidR="00C155A0" w:rsidRDefault="00C155A0" w:rsidP="00C155A0">
            <w:r>
              <w:t>7C (7T, 2C)</w:t>
            </w:r>
          </w:p>
        </w:tc>
        <w:tc>
          <w:tcPr>
            <w:tcW w:w="1722" w:type="dxa"/>
            <w:shd w:val="clear" w:color="auto" w:fill="auto"/>
            <w:noWrap/>
            <w:tcMar>
              <w:left w:w="57" w:type="dxa"/>
              <w:right w:w="57" w:type="dxa"/>
            </w:tcMar>
          </w:tcPr>
          <w:p w14:paraId="4A0B1F98" w14:textId="77777777" w:rsidR="00C155A0" w:rsidRDefault="00C155A0" w:rsidP="00C155A0">
            <w:r>
              <w:t>5C (6T, 2C)</w:t>
            </w:r>
          </w:p>
        </w:tc>
      </w:tr>
      <w:tr w:rsidR="00C155A0" w14:paraId="796F7B0D" w14:textId="77777777" w:rsidTr="00C155A0">
        <w:trPr>
          <w:trHeight w:val="257"/>
          <w:jc w:val="center"/>
        </w:trPr>
        <w:tc>
          <w:tcPr>
            <w:tcW w:w="1696" w:type="dxa"/>
            <w:shd w:val="clear" w:color="auto" w:fill="auto"/>
            <w:noWrap/>
            <w:tcMar>
              <w:left w:w="57" w:type="dxa"/>
              <w:right w:w="57" w:type="dxa"/>
            </w:tcMar>
          </w:tcPr>
          <w:p w14:paraId="39E6CC3C" w14:textId="77777777" w:rsidR="00C155A0" w:rsidRDefault="00C155A0" w:rsidP="00C155A0">
            <w:r>
              <w:t>EMDR (T)</w:t>
            </w:r>
          </w:p>
        </w:tc>
        <w:tc>
          <w:tcPr>
            <w:tcW w:w="1701" w:type="dxa"/>
            <w:shd w:val="clear" w:color="auto" w:fill="auto"/>
            <w:noWrap/>
            <w:tcMar>
              <w:left w:w="57" w:type="dxa"/>
              <w:right w:w="57" w:type="dxa"/>
            </w:tcMar>
          </w:tcPr>
          <w:p w14:paraId="6635EFAA" w14:textId="77777777" w:rsidR="00C155A0" w:rsidRPr="00FA3CC5" w:rsidRDefault="00C155A0" w:rsidP="00C155A0">
            <w:r>
              <w:t>STBT (C)</w:t>
            </w:r>
          </w:p>
        </w:tc>
        <w:tc>
          <w:tcPr>
            <w:tcW w:w="2694" w:type="dxa"/>
            <w:shd w:val="clear" w:color="auto" w:fill="auto"/>
            <w:noWrap/>
            <w:tcMar>
              <w:left w:w="57" w:type="dxa"/>
              <w:right w:w="57" w:type="dxa"/>
            </w:tcMar>
          </w:tcPr>
          <w:p w14:paraId="3E382CBE" w14:textId="77777777" w:rsidR="00C155A0" w:rsidRDefault="00C155A0" w:rsidP="00C155A0">
            <w:r>
              <w:t>PTSD + DR</w:t>
            </w:r>
          </w:p>
        </w:tc>
        <w:tc>
          <w:tcPr>
            <w:tcW w:w="2876" w:type="dxa"/>
            <w:shd w:val="clear" w:color="auto" w:fill="auto"/>
            <w:noWrap/>
            <w:tcMar>
              <w:left w:w="57" w:type="dxa"/>
              <w:right w:w="57" w:type="dxa"/>
            </w:tcMar>
          </w:tcPr>
          <w:p w14:paraId="0C1942A7" w14:textId="77777777" w:rsidR="00C155A0" w:rsidRDefault="00C155A0" w:rsidP="00C155A0">
            <w:r>
              <w:t>-0.16 (-0.61, 0.29), 0.486</w:t>
            </w:r>
          </w:p>
        </w:tc>
        <w:tc>
          <w:tcPr>
            <w:tcW w:w="1659" w:type="dxa"/>
            <w:shd w:val="clear" w:color="auto" w:fill="auto"/>
            <w:noWrap/>
            <w:tcMar>
              <w:left w:w="57" w:type="dxa"/>
              <w:right w:w="57" w:type="dxa"/>
            </w:tcMar>
          </w:tcPr>
          <w:p w14:paraId="401EBB0A" w14:textId="77777777" w:rsidR="00C155A0" w:rsidRDefault="00C155A0" w:rsidP="00C155A0">
            <w:r>
              <w:t>32T (7T, 16C)</w:t>
            </w:r>
          </w:p>
        </w:tc>
        <w:tc>
          <w:tcPr>
            <w:tcW w:w="1600" w:type="dxa"/>
            <w:shd w:val="clear" w:color="auto" w:fill="auto"/>
            <w:noWrap/>
            <w:tcMar>
              <w:left w:w="57" w:type="dxa"/>
              <w:right w:w="57" w:type="dxa"/>
            </w:tcMar>
          </w:tcPr>
          <w:p w14:paraId="75FA3536" w14:textId="77777777" w:rsidR="00C155A0" w:rsidRDefault="00C155A0" w:rsidP="00C155A0">
            <w:r>
              <w:t>20T (5T, 11C)</w:t>
            </w:r>
          </w:p>
        </w:tc>
        <w:tc>
          <w:tcPr>
            <w:tcW w:w="1722" w:type="dxa"/>
            <w:shd w:val="clear" w:color="auto" w:fill="auto"/>
            <w:noWrap/>
            <w:tcMar>
              <w:left w:w="57" w:type="dxa"/>
              <w:right w:w="57" w:type="dxa"/>
            </w:tcMar>
          </w:tcPr>
          <w:p w14:paraId="1AD85CDE" w14:textId="77777777" w:rsidR="00C155A0" w:rsidRDefault="00C155A0" w:rsidP="00C155A0">
            <w:r>
              <w:t>16T (4T, 9C)</w:t>
            </w:r>
          </w:p>
        </w:tc>
      </w:tr>
      <w:tr w:rsidR="00C155A0" w14:paraId="17BE6AB0" w14:textId="77777777" w:rsidTr="00C155A0">
        <w:trPr>
          <w:trHeight w:val="257"/>
          <w:jc w:val="center"/>
        </w:trPr>
        <w:tc>
          <w:tcPr>
            <w:tcW w:w="1696" w:type="dxa"/>
            <w:shd w:val="clear" w:color="auto" w:fill="auto"/>
            <w:noWrap/>
            <w:tcMar>
              <w:left w:w="57" w:type="dxa"/>
              <w:right w:w="57" w:type="dxa"/>
            </w:tcMar>
          </w:tcPr>
          <w:p w14:paraId="44D089B9" w14:textId="77777777" w:rsidR="00C155A0" w:rsidRDefault="00C155A0" w:rsidP="00C155A0"/>
        </w:tc>
        <w:tc>
          <w:tcPr>
            <w:tcW w:w="1701" w:type="dxa"/>
            <w:shd w:val="clear" w:color="auto" w:fill="auto"/>
            <w:noWrap/>
            <w:tcMar>
              <w:left w:w="57" w:type="dxa"/>
              <w:right w:w="57" w:type="dxa"/>
            </w:tcMar>
          </w:tcPr>
          <w:p w14:paraId="0F405C8C" w14:textId="77777777" w:rsidR="00C155A0" w:rsidRPr="00FA3CC5" w:rsidRDefault="00C155A0" w:rsidP="00C155A0"/>
        </w:tc>
        <w:tc>
          <w:tcPr>
            <w:tcW w:w="2694" w:type="dxa"/>
            <w:shd w:val="clear" w:color="auto" w:fill="auto"/>
            <w:noWrap/>
            <w:tcMar>
              <w:left w:w="57" w:type="dxa"/>
              <w:right w:w="57" w:type="dxa"/>
            </w:tcMar>
          </w:tcPr>
          <w:p w14:paraId="332B0E46" w14:textId="77777777" w:rsidR="00C155A0" w:rsidRDefault="00C155A0" w:rsidP="00C155A0"/>
        </w:tc>
        <w:tc>
          <w:tcPr>
            <w:tcW w:w="2876" w:type="dxa"/>
            <w:shd w:val="clear" w:color="auto" w:fill="auto"/>
            <w:noWrap/>
            <w:tcMar>
              <w:left w:w="57" w:type="dxa"/>
              <w:right w:w="57" w:type="dxa"/>
            </w:tcMar>
          </w:tcPr>
          <w:p w14:paraId="15CF5BBD" w14:textId="77777777" w:rsidR="00C155A0" w:rsidRDefault="00C155A0" w:rsidP="00C155A0"/>
        </w:tc>
        <w:tc>
          <w:tcPr>
            <w:tcW w:w="1659" w:type="dxa"/>
            <w:shd w:val="clear" w:color="auto" w:fill="auto"/>
            <w:noWrap/>
            <w:tcMar>
              <w:left w:w="57" w:type="dxa"/>
              <w:right w:w="57" w:type="dxa"/>
            </w:tcMar>
          </w:tcPr>
          <w:p w14:paraId="4EFF2000" w14:textId="77777777" w:rsidR="00C155A0" w:rsidRDefault="00C155A0" w:rsidP="00C155A0"/>
        </w:tc>
        <w:tc>
          <w:tcPr>
            <w:tcW w:w="1600" w:type="dxa"/>
            <w:shd w:val="clear" w:color="auto" w:fill="auto"/>
            <w:noWrap/>
            <w:tcMar>
              <w:left w:w="57" w:type="dxa"/>
              <w:right w:w="57" w:type="dxa"/>
            </w:tcMar>
          </w:tcPr>
          <w:p w14:paraId="2C7B7EA3" w14:textId="77777777" w:rsidR="00C155A0" w:rsidRDefault="00C155A0" w:rsidP="00C155A0"/>
        </w:tc>
        <w:tc>
          <w:tcPr>
            <w:tcW w:w="1722" w:type="dxa"/>
            <w:shd w:val="clear" w:color="auto" w:fill="auto"/>
            <w:noWrap/>
            <w:tcMar>
              <w:left w:w="57" w:type="dxa"/>
              <w:right w:w="57" w:type="dxa"/>
            </w:tcMar>
          </w:tcPr>
          <w:p w14:paraId="18B5F681" w14:textId="77777777" w:rsidR="00C155A0" w:rsidRDefault="00C155A0" w:rsidP="00C155A0"/>
        </w:tc>
      </w:tr>
    </w:tbl>
    <w:p w14:paraId="7F0FA1C6" w14:textId="77777777" w:rsidR="00C155A0" w:rsidRPr="00286F4E" w:rsidRDefault="00C155A0" w:rsidP="00C155A0">
      <w:pPr>
        <w:rPr>
          <w:rFonts w:cs="Times New Roman"/>
          <w:sz w:val="20"/>
          <w:szCs w:val="20"/>
        </w:rPr>
      </w:pPr>
      <w:r w:rsidRPr="00286F4E">
        <w:rPr>
          <w:rFonts w:cs="Times New Roman"/>
          <w:sz w:val="20"/>
          <w:szCs w:val="20"/>
        </w:rPr>
        <w:t xml:space="preserve">Abbreviations: </w:t>
      </w:r>
      <w:r>
        <w:rPr>
          <w:rFonts w:cs="Times New Roman"/>
          <w:sz w:val="20"/>
          <w:szCs w:val="20"/>
        </w:rPr>
        <w:t xml:space="preserve">AD=affect dysregulation; CBT=cognitive behavioural therapy; CPTSD=complex posttraumatic stress disorder; CER=control event rate; DBT=dialectical behaviour therapy; DET=dialogical exposure therapy; DR=disturbances in relationships; DSO=disturbances in self-organisation; EMDR=eye-movement and desensitisation and reprocessing therapy; ERT=emotion regulation training; IPT=interpersonal psychotherapy; NSC=negative self-concept; PTSD=posttraumatic stress disorder; PTSD + 1, 2 or 3=PTSD + 1, 2 or 3 CPTSD (DSO) outcomes; PTSD + 2 or 3=PTSD + 2 or 3 CPTSD (DSO) outcomes; PTSD + 3=PTSD + all 3 CPTSD (DSO) outcomes; </w:t>
      </w:r>
      <w:r>
        <w:rPr>
          <w:rFonts w:cs="Times New Roman"/>
          <w:sz w:val="20"/>
          <w:szCs w:val="20"/>
        </w:rPr>
        <w:lastRenderedPageBreak/>
        <w:t>SC=supportive counselling; STBT=stabilisation treatment; TAU=treatment as usual; TMT=trauma management therapy; WL=waiting list. *Note: B = benefit; H = harm; T = favours T; C = favours C</w:t>
      </w:r>
    </w:p>
    <w:p w14:paraId="15BE1FD8" w14:textId="77777777" w:rsidR="00C155A0" w:rsidRDefault="00C155A0" w:rsidP="00C155A0">
      <w:r>
        <w:br w:type="page"/>
      </w:r>
    </w:p>
    <w:p w14:paraId="39D85F23" w14:textId="61EF06DA" w:rsidR="00C155A0" w:rsidRDefault="00C155A0" w:rsidP="00C155A0">
      <w:pPr>
        <w:rPr>
          <w:b/>
        </w:rPr>
      </w:pPr>
      <w:r>
        <w:rPr>
          <w:b/>
        </w:rPr>
        <w:lastRenderedPageBreak/>
        <w:t>L.        Table L.1. Meta-regression Moderators (univariate)</w:t>
      </w:r>
    </w:p>
    <w:p w14:paraId="3CC68800" w14:textId="77777777" w:rsidR="00C155A0" w:rsidRDefault="00C155A0" w:rsidP="00C155A0"/>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2127"/>
        <w:gridCol w:w="2268"/>
        <w:gridCol w:w="2976"/>
        <w:gridCol w:w="1418"/>
      </w:tblGrid>
      <w:tr w:rsidR="00C155A0" w:rsidRPr="00000B2A" w14:paraId="1E435513" w14:textId="77777777" w:rsidTr="00C155A0">
        <w:trPr>
          <w:cantSplit/>
          <w:trHeight w:val="1253"/>
          <w:tblHeader/>
        </w:trPr>
        <w:tc>
          <w:tcPr>
            <w:tcW w:w="2410" w:type="dxa"/>
            <w:shd w:val="clear" w:color="auto" w:fill="auto"/>
          </w:tcPr>
          <w:p w14:paraId="275C2A03" w14:textId="77777777" w:rsidR="00C155A0" w:rsidRPr="00477545" w:rsidRDefault="00C155A0" w:rsidP="00C155A0">
            <w:pPr>
              <w:rPr>
                <w:b/>
                <w:szCs w:val="16"/>
              </w:rPr>
            </w:pPr>
            <w:r w:rsidRPr="00477545">
              <w:rPr>
                <w:b/>
                <w:szCs w:val="16"/>
              </w:rPr>
              <w:t>Moderator (univariate)</w:t>
            </w:r>
          </w:p>
        </w:tc>
        <w:tc>
          <w:tcPr>
            <w:tcW w:w="2693" w:type="dxa"/>
            <w:shd w:val="clear" w:color="auto" w:fill="auto"/>
          </w:tcPr>
          <w:p w14:paraId="15C48FE8" w14:textId="77777777" w:rsidR="00C155A0" w:rsidRPr="00477545" w:rsidRDefault="00C155A0" w:rsidP="00C155A0">
            <w:pPr>
              <w:rPr>
                <w:b/>
                <w:szCs w:val="16"/>
              </w:rPr>
            </w:pPr>
            <w:r w:rsidRPr="00477545">
              <w:rPr>
                <w:b/>
                <w:szCs w:val="16"/>
              </w:rPr>
              <w:t>Coefficients (95% CI)</w:t>
            </w:r>
          </w:p>
        </w:tc>
        <w:tc>
          <w:tcPr>
            <w:tcW w:w="2127" w:type="dxa"/>
            <w:shd w:val="clear" w:color="auto" w:fill="auto"/>
          </w:tcPr>
          <w:p w14:paraId="30D17074" w14:textId="77777777" w:rsidR="00C155A0" w:rsidRPr="00477545" w:rsidRDefault="00C155A0" w:rsidP="00C155A0">
            <w:pPr>
              <w:rPr>
                <w:b/>
                <w:szCs w:val="16"/>
              </w:rPr>
            </w:pPr>
            <w:r w:rsidRPr="00477545">
              <w:rPr>
                <w:b/>
                <w:szCs w:val="16"/>
              </w:rPr>
              <w:t>R</w:t>
            </w:r>
            <w:r w:rsidRPr="00477545">
              <w:rPr>
                <w:b/>
                <w:szCs w:val="16"/>
                <w:vertAlign w:val="superscript"/>
              </w:rPr>
              <w:t>2</w:t>
            </w:r>
            <w:r w:rsidRPr="00477545">
              <w:rPr>
                <w:b/>
                <w:szCs w:val="16"/>
              </w:rPr>
              <w:t xml:space="preserve"> or </w:t>
            </w:r>
            <w:r w:rsidRPr="00477545">
              <w:rPr>
                <w:rFonts w:cs="Times New Roman"/>
                <w:b/>
                <w:szCs w:val="16"/>
              </w:rPr>
              <w:t>∆</w:t>
            </w:r>
            <w:r w:rsidRPr="00477545">
              <w:rPr>
                <w:b/>
                <w:szCs w:val="16"/>
              </w:rPr>
              <w:t>R</w:t>
            </w:r>
            <w:r w:rsidRPr="00477545">
              <w:rPr>
                <w:b/>
                <w:szCs w:val="16"/>
                <w:vertAlign w:val="superscript"/>
              </w:rPr>
              <w:t>2</w:t>
            </w:r>
          </w:p>
        </w:tc>
        <w:tc>
          <w:tcPr>
            <w:tcW w:w="2268" w:type="dxa"/>
            <w:shd w:val="clear" w:color="auto" w:fill="auto"/>
          </w:tcPr>
          <w:p w14:paraId="6DD3DC51" w14:textId="77777777" w:rsidR="00C155A0" w:rsidRPr="00477545" w:rsidRDefault="00C155A0" w:rsidP="00C155A0">
            <w:pPr>
              <w:rPr>
                <w:b/>
                <w:szCs w:val="16"/>
              </w:rPr>
            </w:pPr>
            <w:r w:rsidRPr="00477545">
              <w:rPr>
                <w:b/>
                <w:szCs w:val="16"/>
              </w:rPr>
              <w:t>p-value</w:t>
            </w:r>
          </w:p>
        </w:tc>
        <w:tc>
          <w:tcPr>
            <w:tcW w:w="2976" w:type="dxa"/>
          </w:tcPr>
          <w:p w14:paraId="73B808E2" w14:textId="77777777" w:rsidR="00C155A0" w:rsidRPr="00477545" w:rsidRDefault="00C155A0" w:rsidP="00C155A0">
            <w:pPr>
              <w:rPr>
                <w:b/>
                <w:szCs w:val="16"/>
              </w:rPr>
            </w:pPr>
            <w:r w:rsidRPr="00477545">
              <w:rPr>
                <w:b/>
                <w:szCs w:val="16"/>
              </w:rPr>
              <w:t>Effects per group</w:t>
            </w:r>
          </w:p>
        </w:tc>
        <w:tc>
          <w:tcPr>
            <w:tcW w:w="1418" w:type="dxa"/>
          </w:tcPr>
          <w:p w14:paraId="7639B0DF" w14:textId="77777777" w:rsidR="00C155A0" w:rsidRPr="00477545" w:rsidRDefault="00C155A0" w:rsidP="00C155A0">
            <w:pPr>
              <w:rPr>
                <w:b/>
                <w:szCs w:val="16"/>
              </w:rPr>
            </w:pPr>
            <w:r w:rsidRPr="00477545">
              <w:rPr>
                <w:b/>
                <w:szCs w:val="16"/>
              </w:rPr>
              <w:t>Quality</w:t>
            </w:r>
          </w:p>
        </w:tc>
      </w:tr>
      <w:tr w:rsidR="00C155A0" w:rsidRPr="00000B2A" w14:paraId="792EDE3F" w14:textId="77777777" w:rsidTr="00C155A0">
        <w:trPr>
          <w:cantSplit/>
          <w:trHeight w:val="286"/>
          <w:tblHeader/>
        </w:trPr>
        <w:tc>
          <w:tcPr>
            <w:tcW w:w="2410" w:type="dxa"/>
            <w:shd w:val="clear" w:color="auto" w:fill="auto"/>
          </w:tcPr>
          <w:p w14:paraId="18236956" w14:textId="77777777" w:rsidR="00C155A0" w:rsidRPr="00F32476" w:rsidRDefault="00C155A0" w:rsidP="00C155A0">
            <w:pPr>
              <w:rPr>
                <w:sz w:val="20"/>
                <w:szCs w:val="16"/>
              </w:rPr>
            </w:pPr>
          </w:p>
        </w:tc>
        <w:tc>
          <w:tcPr>
            <w:tcW w:w="2693" w:type="dxa"/>
            <w:shd w:val="clear" w:color="auto" w:fill="auto"/>
          </w:tcPr>
          <w:p w14:paraId="218CBAE5" w14:textId="77777777" w:rsidR="00C155A0" w:rsidRPr="00F32476" w:rsidRDefault="00C155A0" w:rsidP="00C155A0">
            <w:pPr>
              <w:rPr>
                <w:sz w:val="20"/>
                <w:szCs w:val="16"/>
              </w:rPr>
            </w:pPr>
          </w:p>
        </w:tc>
        <w:tc>
          <w:tcPr>
            <w:tcW w:w="2127" w:type="dxa"/>
            <w:shd w:val="clear" w:color="auto" w:fill="auto"/>
          </w:tcPr>
          <w:p w14:paraId="2EEAB4F1" w14:textId="77777777" w:rsidR="00C155A0" w:rsidRPr="00F32476" w:rsidRDefault="00C155A0" w:rsidP="00C155A0">
            <w:pPr>
              <w:rPr>
                <w:sz w:val="20"/>
                <w:szCs w:val="16"/>
              </w:rPr>
            </w:pPr>
          </w:p>
        </w:tc>
        <w:tc>
          <w:tcPr>
            <w:tcW w:w="2268" w:type="dxa"/>
            <w:shd w:val="clear" w:color="auto" w:fill="auto"/>
          </w:tcPr>
          <w:p w14:paraId="7D2C3B8B" w14:textId="77777777" w:rsidR="00C155A0" w:rsidRPr="00F32476" w:rsidRDefault="00C155A0" w:rsidP="00C155A0">
            <w:pPr>
              <w:rPr>
                <w:sz w:val="20"/>
                <w:szCs w:val="16"/>
              </w:rPr>
            </w:pPr>
          </w:p>
        </w:tc>
        <w:tc>
          <w:tcPr>
            <w:tcW w:w="2976" w:type="dxa"/>
          </w:tcPr>
          <w:p w14:paraId="24F533F7" w14:textId="77777777" w:rsidR="00C155A0" w:rsidRPr="00F32476" w:rsidRDefault="00C155A0" w:rsidP="00C155A0">
            <w:pPr>
              <w:rPr>
                <w:sz w:val="20"/>
                <w:szCs w:val="16"/>
              </w:rPr>
            </w:pPr>
          </w:p>
        </w:tc>
        <w:tc>
          <w:tcPr>
            <w:tcW w:w="1418" w:type="dxa"/>
          </w:tcPr>
          <w:p w14:paraId="6DD756EE" w14:textId="77777777" w:rsidR="00C155A0" w:rsidRPr="00F32476" w:rsidRDefault="00C155A0" w:rsidP="00C155A0">
            <w:pPr>
              <w:rPr>
                <w:sz w:val="20"/>
                <w:szCs w:val="16"/>
              </w:rPr>
            </w:pPr>
          </w:p>
        </w:tc>
      </w:tr>
      <w:tr w:rsidR="00C155A0" w:rsidRPr="00000B2A" w14:paraId="232C7C1C" w14:textId="77777777" w:rsidTr="00C155A0">
        <w:trPr>
          <w:cantSplit/>
          <w:trHeight w:val="566"/>
        </w:trPr>
        <w:tc>
          <w:tcPr>
            <w:tcW w:w="2410" w:type="dxa"/>
            <w:shd w:val="clear" w:color="auto" w:fill="auto"/>
          </w:tcPr>
          <w:p w14:paraId="16110569" w14:textId="77777777" w:rsidR="00C155A0" w:rsidRPr="00477545" w:rsidRDefault="00C155A0" w:rsidP="00C155A0">
            <w:pPr>
              <w:rPr>
                <w:szCs w:val="24"/>
              </w:rPr>
            </w:pPr>
            <w:r w:rsidRPr="00477545">
              <w:rPr>
                <w:szCs w:val="24"/>
              </w:rPr>
              <w:t>Random sequence generation (low vs un</w:t>
            </w:r>
            <w:r>
              <w:rPr>
                <w:szCs w:val="24"/>
              </w:rPr>
              <w:t>clear or high risk of bias, k=52</w:t>
            </w:r>
            <w:r w:rsidRPr="00477545">
              <w:rPr>
                <w:szCs w:val="24"/>
              </w:rPr>
              <w:t>)</w:t>
            </w:r>
          </w:p>
        </w:tc>
        <w:tc>
          <w:tcPr>
            <w:tcW w:w="2693" w:type="dxa"/>
            <w:shd w:val="clear" w:color="auto" w:fill="auto"/>
          </w:tcPr>
          <w:p w14:paraId="26093DA0" w14:textId="77777777" w:rsidR="00C155A0" w:rsidRPr="00477545" w:rsidRDefault="00C155A0" w:rsidP="00C155A0">
            <w:pPr>
              <w:rPr>
                <w:szCs w:val="24"/>
              </w:rPr>
            </w:pPr>
            <w:r w:rsidRPr="00477545">
              <w:rPr>
                <w:szCs w:val="24"/>
              </w:rPr>
              <w:t>Unclear risk of bias</w:t>
            </w:r>
          </w:p>
          <w:p w14:paraId="4B8DEA9B" w14:textId="77777777" w:rsidR="00C155A0" w:rsidRPr="00477545" w:rsidRDefault="00C155A0" w:rsidP="00C155A0">
            <w:pPr>
              <w:rPr>
                <w:szCs w:val="24"/>
              </w:rPr>
            </w:pPr>
            <w:r w:rsidRPr="00477545">
              <w:rPr>
                <w:szCs w:val="24"/>
              </w:rPr>
              <w:t>-0.14 (-0.43, +0.16)</w:t>
            </w:r>
          </w:p>
        </w:tc>
        <w:tc>
          <w:tcPr>
            <w:tcW w:w="2127" w:type="dxa"/>
            <w:shd w:val="clear" w:color="auto" w:fill="auto"/>
          </w:tcPr>
          <w:p w14:paraId="1E6E2117" w14:textId="77777777" w:rsidR="00C155A0" w:rsidRPr="00477545" w:rsidRDefault="00C155A0" w:rsidP="00C155A0">
            <w:pPr>
              <w:rPr>
                <w:szCs w:val="24"/>
              </w:rPr>
            </w:pPr>
            <w:r w:rsidRPr="00477545">
              <w:rPr>
                <w:szCs w:val="24"/>
              </w:rPr>
              <w:t>2%</w:t>
            </w:r>
          </w:p>
        </w:tc>
        <w:tc>
          <w:tcPr>
            <w:tcW w:w="2268" w:type="dxa"/>
            <w:shd w:val="clear" w:color="auto" w:fill="auto"/>
          </w:tcPr>
          <w:p w14:paraId="01F82E99" w14:textId="77777777" w:rsidR="00C155A0" w:rsidRPr="00477545" w:rsidRDefault="00C155A0" w:rsidP="00C155A0">
            <w:pPr>
              <w:rPr>
                <w:szCs w:val="24"/>
              </w:rPr>
            </w:pPr>
            <w:r w:rsidRPr="00477545">
              <w:rPr>
                <w:szCs w:val="24"/>
              </w:rPr>
              <w:t>0.358</w:t>
            </w:r>
          </w:p>
        </w:tc>
        <w:tc>
          <w:tcPr>
            <w:tcW w:w="2976" w:type="dxa"/>
            <w:shd w:val="clear" w:color="auto" w:fill="auto"/>
          </w:tcPr>
          <w:p w14:paraId="292062C0" w14:textId="77777777" w:rsidR="00C155A0" w:rsidRPr="00477545" w:rsidRDefault="00C155A0" w:rsidP="00C155A0">
            <w:pPr>
              <w:rPr>
                <w:szCs w:val="24"/>
              </w:rPr>
            </w:pPr>
            <w:r w:rsidRPr="00477545">
              <w:rPr>
                <w:szCs w:val="24"/>
              </w:rPr>
              <w:t xml:space="preserve">Low (k=26) </w:t>
            </w:r>
          </w:p>
          <w:p w14:paraId="5A7917F3" w14:textId="77777777" w:rsidR="00C155A0" w:rsidRPr="00477545" w:rsidRDefault="00C155A0" w:rsidP="00C155A0">
            <w:pPr>
              <w:rPr>
                <w:szCs w:val="24"/>
              </w:rPr>
            </w:pPr>
            <w:r w:rsidRPr="00477545">
              <w:rPr>
                <w:szCs w:val="24"/>
              </w:rPr>
              <w:t>-0.64 (-0.84, -0.45)</w:t>
            </w:r>
          </w:p>
          <w:p w14:paraId="72989898" w14:textId="77777777" w:rsidR="00C155A0" w:rsidRPr="00477545" w:rsidRDefault="00C155A0" w:rsidP="00C155A0">
            <w:pPr>
              <w:rPr>
                <w:szCs w:val="24"/>
              </w:rPr>
            </w:pPr>
            <w:r w:rsidRPr="00477545">
              <w:rPr>
                <w:szCs w:val="24"/>
              </w:rPr>
              <w:t>Unclear (k=26)</w:t>
            </w:r>
          </w:p>
          <w:p w14:paraId="6322FED2" w14:textId="77777777" w:rsidR="00C155A0" w:rsidRPr="00477545" w:rsidRDefault="00C155A0" w:rsidP="00C155A0">
            <w:pPr>
              <w:rPr>
                <w:szCs w:val="24"/>
              </w:rPr>
            </w:pPr>
            <w:r w:rsidRPr="00477545">
              <w:rPr>
                <w:szCs w:val="24"/>
              </w:rPr>
              <w:t>-0.78 (-0.99, -0.56)</w:t>
            </w:r>
          </w:p>
          <w:p w14:paraId="5096A504" w14:textId="77777777" w:rsidR="00C155A0" w:rsidRPr="00477545" w:rsidRDefault="00C155A0" w:rsidP="00C155A0">
            <w:pPr>
              <w:rPr>
                <w:szCs w:val="24"/>
              </w:rPr>
            </w:pPr>
            <w:r w:rsidRPr="00477545">
              <w:rPr>
                <w:szCs w:val="24"/>
              </w:rPr>
              <w:t>High (k=0)</w:t>
            </w:r>
          </w:p>
        </w:tc>
        <w:tc>
          <w:tcPr>
            <w:tcW w:w="1418" w:type="dxa"/>
          </w:tcPr>
          <w:p w14:paraId="3E45656B" w14:textId="77777777" w:rsidR="00C155A0" w:rsidRPr="00477545" w:rsidRDefault="00C155A0" w:rsidP="00C155A0">
            <w:pPr>
              <w:rPr>
                <w:szCs w:val="24"/>
              </w:rPr>
            </w:pPr>
            <w:r w:rsidRPr="00477545">
              <w:rPr>
                <w:szCs w:val="24"/>
              </w:rPr>
              <w:t>Low</w:t>
            </w:r>
          </w:p>
          <w:p w14:paraId="075080FB" w14:textId="77777777" w:rsidR="00C155A0" w:rsidRPr="00477545" w:rsidRDefault="00C155A0" w:rsidP="00C155A0">
            <w:pPr>
              <w:rPr>
                <w:szCs w:val="24"/>
              </w:rPr>
            </w:pPr>
            <w:r w:rsidRPr="00477545">
              <w:rPr>
                <w:szCs w:val="24"/>
              </w:rPr>
              <w:t>-1 missing information</w:t>
            </w:r>
          </w:p>
          <w:p w14:paraId="3670DF1F" w14:textId="77777777" w:rsidR="00C155A0" w:rsidRPr="00477545" w:rsidRDefault="00C155A0" w:rsidP="00C155A0">
            <w:pPr>
              <w:rPr>
                <w:szCs w:val="24"/>
              </w:rPr>
            </w:pPr>
            <w:r w:rsidRPr="00477545">
              <w:rPr>
                <w:szCs w:val="24"/>
              </w:rPr>
              <w:t>-1 imprecise</w:t>
            </w:r>
          </w:p>
        </w:tc>
      </w:tr>
      <w:tr w:rsidR="00C155A0" w:rsidRPr="00000B2A" w14:paraId="7EF1A6FF" w14:textId="77777777" w:rsidTr="00C155A0">
        <w:trPr>
          <w:cantSplit/>
          <w:trHeight w:val="566"/>
        </w:trPr>
        <w:tc>
          <w:tcPr>
            <w:tcW w:w="2410" w:type="dxa"/>
            <w:shd w:val="clear" w:color="auto" w:fill="auto"/>
          </w:tcPr>
          <w:p w14:paraId="7CA1FB76" w14:textId="77777777" w:rsidR="00C155A0" w:rsidRPr="00477545" w:rsidRDefault="00C155A0" w:rsidP="00C155A0">
            <w:pPr>
              <w:rPr>
                <w:szCs w:val="24"/>
              </w:rPr>
            </w:pPr>
            <w:r w:rsidRPr="00477545">
              <w:rPr>
                <w:szCs w:val="24"/>
              </w:rPr>
              <w:t>Allocation concealment (low vs un</w:t>
            </w:r>
            <w:r>
              <w:rPr>
                <w:szCs w:val="24"/>
              </w:rPr>
              <w:t>clear or high risk of bias, k=52</w:t>
            </w:r>
            <w:r w:rsidRPr="00477545">
              <w:rPr>
                <w:szCs w:val="24"/>
              </w:rPr>
              <w:t>)</w:t>
            </w:r>
          </w:p>
        </w:tc>
        <w:tc>
          <w:tcPr>
            <w:tcW w:w="2693" w:type="dxa"/>
            <w:shd w:val="clear" w:color="auto" w:fill="auto"/>
          </w:tcPr>
          <w:p w14:paraId="6D38CE08" w14:textId="77777777" w:rsidR="00C155A0" w:rsidRPr="00477545" w:rsidRDefault="00C155A0" w:rsidP="00C155A0">
            <w:pPr>
              <w:rPr>
                <w:szCs w:val="24"/>
              </w:rPr>
            </w:pPr>
            <w:r w:rsidRPr="00477545">
              <w:rPr>
                <w:szCs w:val="24"/>
              </w:rPr>
              <w:t>Unclear risk of bias</w:t>
            </w:r>
          </w:p>
          <w:p w14:paraId="374505F6" w14:textId="77777777" w:rsidR="00C155A0" w:rsidRPr="00477545" w:rsidRDefault="00C155A0" w:rsidP="00C155A0">
            <w:pPr>
              <w:rPr>
                <w:szCs w:val="24"/>
              </w:rPr>
            </w:pPr>
            <w:r w:rsidRPr="00477545">
              <w:rPr>
                <w:szCs w:val="24"/>
              </w:rPr>
              <w:t>-0.24 (-0.53, +0.06)</w:t>
            </w:r>
          </w:p>
        </w:tc>
        <w:tc>
          <w:tcPr>
            <w:tcW w:w="2127" w:type="dxa"/>
            <w:shd w:val="clear" w:color="auto" w:fill="auto"/>
          </w:tcPr>
          <w:p w14:paraId="6E028E59" w14:textId="77777777" w:rsidR="00C155A0" w:rsidRPr="00477545" w:rsidRDefault="00C155A0" w:rsidP="00C155A0">
            <w:pPr>
              <w:rPr>
                <w:szCs w:val="24"/>
              </w:rPr>
            </w:pPr>
            <w:r w:rsidRPr="00477545">
              <w:rPr>
                <w:szCs w:val="24"/>
              </w:rPr>
              <w:t>5%</w:t>
            </w:r>
          </w:p>
        </w:tc>
        <w:tc>
          <w:tcPr>
            <w:tcW w:w="2268" w:type="dxa"/>
            <w:shd w:val="clear" w:color="auto" w:fill="auto"/>
          </w:tcPr>
          <w:p w14:paraId="731BE051" w14:textId="77777777" w:rsidR="00C155A0" w:rsidRPr="00477545" w:rsidRDefault="00C155A0" w:rsidP="00C155A0">
            <w:pPr>
              <w:rPr>
                <w:szCs w:val="24"/>
              </w:rPr>
            </w:pPr>
            <w:r w:rsidRPr="00477545">
              <w:rPr>
                <w:szCs w:val="24"/>
              </w:rPr>
              <w:t>0.112</w:t>
            </w:r>
          </w:p>
        </w:tc>
        <w:tc>
          <w:tcPr>
            <w:tcW w:w="2976" w:type="dxa"/>
            <w:shd w:val="clear" w:color="auto" w:fill="auto"/>
          </w:tcPr>
          <w:p w14:paraId="0F798A86" w14:textId="77777777" w:rsidR="00C155A0" w:rsidRPr="00477545" w:rsidRDefault="00C155A0" w:rsidP="00C155A0">
            <w:pPr>
              <w:rPr>
                <w:szCs w:val="24"/>
              </w:rPr>
            </w:pPr>
            <w:r w:rsidRPr="00477545">
              <w:rPr>
                <w:szCs w:val="24"/>
              </w:rPr>
              <w:t>Low (k=20)</w:t>
            </w:r>
          </w:p>
          <w:p w14:paraId="44C3FD56" w14:textId="77777777" w:rsidR="00C155A0" w:rsidRPr="00477545" w:rsidRDefault="00C155A0" w:rsidP="00C155A0">
            <w:pPr>
              <w:rPr>
                <w:szCs w:val="24"/>
              </w:rPr>
            </w:pPr>
            <w:r w:rsidRPr="00477545">
              <w:rPr>
                <w:szCs w:val="24"/>
              </w:rPr>
              <w:t>-0.57 (-0.79, -0.35)</w:t>
            </w:r>
          </w:p>
          <w:p w14:paraId="2DDAB119" w14:textId="77777777" w:rsidR="00C155A0" w:rsidRPr="00477545" w:rsidRDefault="00C155A0" w:rsidP="00C155A0">
            <w:pPr>
              <w:rPr>
                <w:szCs w:val="24"/>
              </w:rPr>
            </w:pPr>
            <w:r w:rsidRPr="00477545">
              <w:rPr>
                <w:szCs w:val="24"/>
              </w:rPr>
              <w:t>Unclear (k=32)</w:t>
            </w:r>
          </w:p>
          <w:p w14:paraId="39C8D24A" w14:textId="77777777" w:rsidR="00C155A0" w:rsidRPr="00477545" w:rsidRDefault="00C155A0" w:rsidP="00C155A0">
            <w:pPr>
              <w:rPr>
                <w:szCs w:val="24"/>
              </w:rPr>
            </w:pPr>
            <w:r w:rsidRPr="00477545">
              <w:rPr>
                <w:szCs w:val="24"/>
              </w:rPr>
              <w:t>-0.80 (-0.99, -0.61)</w:t>
            </w:r>
          </w:p>
          <w:p w14:paraId="6838424A" w14:textId="77777777" w:rsidR="00C155A0" w:rsidRPr="00477545" w:rsidRDefault="00C155A0" w:rsidP="00C155A0">
            <w:pPr>
              <w:rPr>
                <w:szCs w:val="24"/>
              </w:rPr>
            </w:pPr>
            <w:r w:rsidRPr="00477545">
              <w:rPr>
                <w:szCs w:val="24"/>
              </w:rPr>
              <w:t>High (k=0)</w:t>
            </w:r>
          </w:p>
        </w:tc>
        <w:tc>
          <w:tcPr>
            <w:tcW w:w="1418" w:type="dxa"/>
          </w:tcPr>
          <w:p w14:paraId="5153EFD1" w14:textId="77777777" w:rsidR="00C155A0" w:rsidRPr="00477545" w:rsidRDefault="00C155A0" w:rsidP="00C155A0">
            <w:pPr>
              <w:rPr>
                <w:szCs w:val="24"/>
              </w:rPr>
            </w:pPr>
            <w:r w:rsidRPr="00477545">
              <w:rPr>
                <w:szCs w:val="24"/>
              </w:rPr>
              <w:t>Low</w:t>
            </w:r>
          </w:p>
          <w:p w14:paraId="1C240416" w14:textId="77777777" w:rsidR="00C155A0" w:rsidRPr="00477545" w:rsidRDefault="00C155A0" w:rsidP="00C155A0">
            <w:pPr>
              <w:rPr>
                <w:szCs w:val="24"/>
              </w:rPr>
            </w:pPr>
            <w:r w:rsidRPr="00477545">
              <w:rPr>
                <w:szCs w:val="24"/>
              </w:rPr>
              <w:t>-1 missing information</w:t>
            </w:r>
          </w:p>
          <w:p w14:paraId="2CBD8DB2" w14:textId="77777777" w:rsidR="00C155A0" w:rsidRPr="00477545" w:rsidRDefault="00C155A0" w:rsidP="00C155A0">
            <w:pPr>
              <w:rPr>
                <w:szCs w:val="24"/>
              </w:rPr>
            </w:pPr>
            <w:r w:rsidRPr="00477545">
              <w:rPr>
                <w:szCs w:val="24"/>
              </w:rPr>
              <w:t>-1 imprecise</w:t>
            </w:r>
          </w:p>
        </w:tc>
      </w:tr>
      <w:tr w:rsidR="00C155A0" w:rsidRPr="00000B2A" w14:paraId="42C2A999" w14:textId="77777777" w:rsidTr="00C155A0">
        <w:trPr>
          <w:cantSplit/>
          <w:trHeight w:val="566"/>
        </w:trPr>
        <w:tc>
          <w:tcPr>
            <w:tcW w:w="2410" w:type="dxa"/>
            <w:shd w:val="clear" w:color="auto" w:fill="auto"/>
          </w:tcPr>
          <w:p w14:paraId="17A093D4" w14:textId="77777777" w:rsidR="00C155A0" w:rsidRPr="00477545" w:rsidRDefault="00C155A0" w:rsidP="00C155A0">
            <w:pPr>
              <w:rPr>
                <w:szCs w:val="24"/>
              </w:rPr>
            </w:pPr>
            <w:r w:rsidRPr="00477545">
              <w:rPr>
                <w:szCs w:val="24"/>
              </w:rPr>
              <w:t>Detection bias (low vs un</w:t>
            </w:r>
            <w:r>
              <w:rPr>
                <w:szCs w:val="24"/>
              </w:rPr>
              <w:t>clear or high risk of bias, k=52</w:t>
            </w:r>
            <w:r w:rsidRPr="00477545">
              <w:rPr>
                <w:szCs w:val="24"/>
              </w:rPr>
              <w:t>)</w:t>
            </w:r>
          </w:p>
        </w:tc>
        <w:tc>
          <w:tcPr>
            <w:tcW w:w="2693" w:type="dxa"/>
            <w:shd w:val="clear" w:color="auto" w:fill="auto"/>
          </w:tcPr>
          <w:p w14:paraId="0653E3FE" w14:textId="77777777" w:rsidR="00C155A0" w:rsidRPr="00477545" w:rsidRDefault="00C155A0" w:rsidP="00C155A0">
            <w:pPr>
              <w:rPr>
                <w:szCs w:val="24"/>
              </w:rPr>
            </w:pPr>
            <w:r w:rsidRPr="00477545">
              <w:rPr>
                <w:szCs w:val="24"/>
              </w:rPr>
              <w:t>High risk of bias</w:t>
            </w:r>
          </w:p>
          <w:p w14:paraId="5B5E2EAF" w14:textId="77777777" w:rsidR="00C155A0" w:rsidRPr="00477545" w:rsidRDefault="00C155A0" w:rsidP="00C155A0">
            <w:pPr>
              <w:rPr>
                <w:szCs w:val="24"/>
              </w:rPr>
            </w:pPr>
            <w:r w:rsidRPr="00477545">
              <w:rPr>
                <w:szCs w:val="24"/>
              </w:rPr>
              <w:t>-0.04 (-0.35, +0.28)</w:t>
            </w:r>
          </w:p>
        </w:tc>
        <w:tc>
          <w:tcPr>
            <w:tcW w:w="2127" w:type="dxa"/>
            <w:shd w:val="clear" w:color="auto" w:fill="auto"/>
          </w:tcPr>
          <w:p w14:paraId="4731DE3E" w14:textId="77777777" w:rsidR="00C155A0" w:rsidRPr="00477545" w:rsidRDefault="00C155A0" w:rsidP="00C155A0">
            <w:pPr>
              <w:rPr>
                <w:szCs w:val="24"/>
              </w:rPr>
            </w:pPr>
            <w:r w:rsidRPr="00477545">
              <w:rPr>
                <w:szCs w:val="24"/>
              </w:rPr>
              <w:t>1%</w:t>
            </w:r>
          </w:p>
        </w:tc>
        <w:tc>
          <w:tcPr>
            <w:tcW w:w="2268" w:type="dxa"/>
            <w:shd w:val="clear" w:color="auto" w:fill="auto"/>
          </w:tcPr>
          <w:p w14:paraId="5F27D53A" w14:textId="77777777" w:rsidR="00C155A0" w:rsidRPr="00477545" w:rsidRDefault="00C155A0" w:rsidP="00C155A0">
            <w:pPr>
              <w:rPr>
                <w:szCs w:val="24"/>
              </w:rPr>
            </w:pPr>
            <w:r w:rsidRPr="00477545">
              <w:rPr>
                <w:szCs w:val="24"/>
              </w:rPr>
              <w:t>0.820</w:t>
            </w:r>
          </w:p>
        </w:tc>
        <w:tc>
          <w:tcPr>
            <w:tcW w:w="2976" w:type="dxa"/>
            <w:shd w:val="clear" w:color="auto" w:fill="auto"/>
          </w:tcPr>
          <w:p w14:paraId="162BF0B5" w14:textId="77777777" w:rsidR="00C155A0" w:rsidRPr="00477545" w:rsidRDefault="00C155A0" w:rsidP="00C155A0">
            <w:pPr>
              <w:rPr>
                <w:szCs w:val="24"/>
              </w:rPr>
            </w:pPr>
            <w:r w:rsidRPr="00477545">
              <w:rPr>
                <w:szCs w:val="24"/>
              </w:rPr>
              <w:t>Low (k=35)</w:t>
            </w:r>
          </w:p>
          <w:p w14:paraId="2EBE130A" w14:textId="77777777" w:rsidR="00C155A0" w:rsidRPr="00477545" w:rsidRDefault="00C155A0" w:rsidP="00C155A0">
            <w:pPr>
              <w:rPr>
                <w:szCs w:val="24"/>
              </w:rPr>
            </w:pPr>
            <w:r w:rsidRPr="00477545">
              <w:rPr>
                <w:szCs w:val="24"/>
              </w:rPr>
              <w:t>-0.69 (-0.87, -0.52)</w:t>
            </w:r>
          </w:p>
          <w:p w14:paraId="4CED44D1" w14:textId="77777777" w:rsidR="00C155A0" w:rsidRPr="00477545" w:rsidRDefault="00C155A0" w:rsidP="00C155A0">
            <w:pPr>
              <w:rPr>
                <w:szCs w:val="24"/>
              </w:rPr>
            </w:pPr>
            <w:r w:rsidRPr="00477545">
              <w:rPr>
                <w:szCs w:val="24"/>
              </w:rPr>
              <w:t>Unclear (k=0)</w:t>
            </w:r>
          </w:p>
          <w:p w14:paraId="4575EC21" w14:textId="77777777" w:rsidR="00C155A0" w:rsidRPr="00477545" w:rsidRDefault="00C155A0" w:rsidP="00C155A0">
            <w:pPr>
              <w:rPr>
                <w:szCs w:val="24"/>
              </w:rPr>
            </w:pPr>
            <w:r w:rsidRPr="00477545">
              <w:rPr>
                <w:szCs w:val="24"/>
              </w:rPr>
              <w:t>High (k=17)</w:t>
            </w:r>
          </w:p>
          <w:p w14:paraId="57F07E89" w14:textId="77777777" w:rsidR="00C155A0" w:rsidRPr="00477545" w:rsidRDefault="00C155A0" w:rsidP="00C155A0">
            <w:pPr>
              <w:rPr>
                <w:szCs w:val="24"/>
              </w:rPr>
            </w:pPr>
            <w:r w:rsidRPr="00477545">
              <w:rPr>
                <w:szCs w:val="24"/>
              </w:rPr>
              <w:t>-0.72 (-0.99, -0.47)</w:t>
            </w:r>
          </w:p>
        </w:tc>
        <w:tc>
          <w:tcPr>
            <w:tcW w:w="1418" w:type="dxa"/>
          </w:tcPr>
          <w:p w14:paraId="403331B9" w14:textId="77777777" w:rsidR="00C155A0" w:rsidRPr="00477545" w:rsidRDefault="00C155A0" w:rsidP="00C155A0">
            <w:pPr>
              <w:rPr>
                <w:szCs w:val="24"/>
              </w:rPr>
            </w:pPr>
            <w:r w:rsidRPr="00477545">
              <w:rPr>
                <w:szCs w:val="24"/>
              </w:rPr>
              <w:t>Moderate</w:t>
            </w:r>
          </w:p>
          <w:p w14:paraId="07076BE3" w14:textId="77777777" w:rsidR="00C155A0" w:rsidRPr="00477545" w:rsidRDefault="00C155A0" w:rsidP="00C155A0">
            <w:pPr>
              <w:rPr>
                <w:szCs w:val="24"/>
              </w:rPr>
            </w:pPr>
            <w:r w:rsidRPr="00477545">
              <w:rPr>
                <w:szCs w:val="24"/>
              </w:rPr>
              <w:t>-1 imprecise</w:t>
            </w:r>
          </w:p>
        </w:tc>
      </w:tr>
      <w:tr w:rsidR="00C155A0" w:rsidRPr="00000B2A" w14:paraId="673BA3C7" w14:textId="77777777" w:rsidTr="00C155A0">
        <w:trPr>
          <w:cantSplit/>
          <w:trHeight w:val="566"/>
        </w:trPr>
        <w:tc>
          <w:tcPr>
            <w:tcW w:w="2410" w:type="dxa"/>
            <w:shd w:val="clear" w:color="auto" w:fill="auto"/>
          </w:tcPr>
          <w:p w14:paraId="40F12D05" w14:textId="77777777" w:rsidR="00C155A0" w:rsidRPr="00477545" w:rsidRDefault="00C155A0" w:rsidP="00C155A0">
            <w:pPr>
              <w:rPr>
                <w:szCs w:val="24"/>
              </w:rPr>
            </w:pPr>
            <w:r w:rsidRPr="00477545">
              <w:rPr>
                <w:szCs w:val="24"/>
              </w:rPr>
              <w:t>Selective reporting bias (low vs un</w:t>
            </w:r>
            <w:r>
              <w:rPr>
                <w:szCs w:val="24"/>
              </w:rPr>
              <w:t>clear or high risk of bias, k=52</w:t>
            </w:r>
            <w:r w:rsidRPr="00477545">
              <w:rPr>
                <w:szCs w:val="24"/>
              </w:rPr>
              <w:t>)</w:t>
            </w:r>
          </w:p>
        </w:tc>
        <w:tc>
          <w:tcPr>
            <w:tcW w:w="2693" w:type="dxa"/>
            <w:shd w:val="clear" w:color="auto" w:fill="auto"/>
          </w:tcPr>
          <w:p w14:paraId="7F58FBDE" w14:textId="77777777" w:rsidR="00C155A0" w:rsidRPr="00477545" w:rsidRDefault="00C155A0" w:rsidP="00C155A0">
            <w:pPr>
              <w:rPr>
                <w:szCs w:val="24"/>
              </w:rPr>
            </w:pPr>
            <w:r w:rsidRPr="00477545">
              <w:rPr>
                <w:szCs w:val="24"/>
              </w:rPr>
              <w:t>High risk of bias</w:t>
            </w:r>
          </w:p>
          <w:p w14:paraId="13C378CD" w14:textId="77777777" w:rsidR="00C155A0" w:rsidRPr="00477545" w:rsidRDefault="00C155A0" w:rsidP="00C155A0">
            <w:pPr>
              <w:rPr>
                <w:szCs w:val="24"/>
              </w:rPr>
            </w:pPr>
            <w:r w:rsidRPr="00477545">
              <w:rPr>
                <w:szCs w:val="24"/>
              </w:rPr>
              <w:t xml:space="preserve">-0.35 (-0.81, </w:t>
            </w:r>
            <w:r>
              <w:rPr>
                <w:szCs w:val="24"/>
              </w:rPr>
              <w:t>+</w:t>
            </w:r>
            <w:r w:rsidRPr="00477545">
              <w:rPr>
                <w:szCs w:val="24"/>
              </w:rPr>
              <w:t>0.11)</w:t>
            </w:r>
          </w:p>
        </w:tc>
        <w:tc>
          <w:tcPr>
            <w:tcW w:w="2127" w:type="dxa"/>
            <w:shd w:val="clear" w:color="auto" w:fill="auto"/>
          </w:tcPr>
          <w:p w14:paraId="4CFDFB68" w14:textId="77777777" w:rsidR="00C155A0" w:rsidRPr="00477545" w:rsidRDefault="00C155A0" w:rsidP="00C155A0">
            <w:pPr>
              <w:rPr>
                <w:szCs w:val="24"/>
              </w:rPr>
            </w:pPr>
            <w:r w:rsidRPr="00477545">
              <w:rPr>
                <w:szCs w:val="24"/>
              </w:rPr>
              <w:t>7%</w:t>
            </w:r>
          </w:p>
        </w:tc>
        <w:tc>
          <w:tcPr>
            <w:tcW w:w="2268" w:type="dxa"/>
            <w:shd w:val="clear" w:color="auto" w:fill="auto"/>
          </w:tcPr>
          <w:p w14:paraId="46A2A1B1" w14:textId="77777777" w:rsidR="00C155A0" w:rsidRPr="00477545" w:rsidRDefault="00C155A0" w:rsidP="00C155A0">
            <w:pPr>
              <w:rPr>
                <w:szCs w:val="24"/>
              </w:rPr>
            </w:pPr>
            <w:r w:rsidRPr="00477545">
              <w:rPr>
                <w:szCs w:val="24"/>
              </w:rPr>
              <w:t>0.131</w:t>
            </w:r>
          </w:p>
        </w:tc>
        <w:tc>
          <w:tcPr>
            <w:tcW w:w="2976" w:type="dxa"/>
            <w:shd w:val="clear" w:color="auto" w:fill="auto"/>
          </w:tcPr>
          <w:p w14:paraId="6821E621" w14:textId="77777777" w:rsidR="00C155A0" w:rsidRPr="00477545" w:rsidRDefault="00C155A0" w:rsidP="00C155A0">
            <w:pPr>
              <w:rPr>
                <w:szCs w:val="24"/>
              </w:rPr>
            </w:pPr>
            <w:r w:rsidRPr="00477545">
              <w:rPr>
                <w:szCs w:val="24"/>
              </w:rPr>
              <w:t>Low (k=5)</w:t>
            </w:r>
          </w:p>
          <w:p w14:paraId="7786703A" w14:textId="77777777" w:rsidR="00C155A0" w:rsidRPr="00477545" w:rsidRDefault="00C155A0" w:rsidP="00C155A0">
            <w:pPr>
              <w:rPr>
                <w:szCs w:val="24"/>
              </w:rPr>
            </w:pPr>
            <w:r w:rsidRPr="00477545">
              <w:rPr>
                <w:szCs w:val="24"/>
              </w:rPr>
              <w:t>-0.39 (-0.82, 0.04)</w:t>
            </w:r>
          </w:p>
          <w:p w14:paraId="7B8C6504" w14:textId="77777777" w:rsidR="00C155A0" w:rsidRPr="00477545" w:rsidRDefault="00C155A0" w:rsidP="00C155A0">
            <w:pPr>
              <w:rPr>
                <w:szCs w:val="24"/>
              </w:rPr>
            </w:pPr>
            <w:r w:rsidRPr="00477545">
              <w:rPr>
                <w:szCs w:val="24"/>
              </w:rPr>
              <w:t>Unclear (k=0)</w:t>
            </w:r>
          </w:p>
          <w:p w14:paraId="540C45B6" w14:textId="77777777" w:rsidR="00C155A0" w:rsidRPr="00477545" w:rsidRDefault="00C155A0" w:rsidP="00C155A0">
            <w:pPr>
              <w:rPr>
                <w:szCs w:val="24"/>
              </w:rPr>
            </w:pPr>
            <w:r w:rsidRPr="00477545">
              <w:rPr>
                <w:szCs w:val="24"/>
              </w:rPr>
              <w:t>High (k=47)</w:t>
            </w:r>
          </w:p>
          <w:p w14:paraId="75DB2950" w14:textId="77777777" w:rsidR="00C155A0" w:rsidRPr="00477545" w:rsidRDefault="00C155A0" w:rsidP="00C155A0">
            <w:pPr>
              <w:rPr>
                <w:szCs w:val="24"/>
              </w:rPr>
            </w:pPr>
            <w:r w:rsidRPr="00477545">
              <w:rPr>
                <w:szCs w:val="24"/>
              </w:rPr>
              <w:t>-0.74 (-0.89, -0.59)</w:t>
            </w:r>
          </w:p>
        </w:tc>
        <w:tc>
          <w:tcPr>
            <w:tcW w:w="1418" w:type="dxa"/>
          </w:tcPr>
          <w:p w14:paraId="73CCC5DD" w14:textId="77777777" w:rsidR="00C155A0" w:rsidRPr="00477545" w:rsidRDefault="00C155A0" w:rsidP="00C155A0">
            <w:pPr>
              <w:rPr>
                <w:szCs w:val="24"/>
              </w:rPr>
            </w:pPr>
            <w:r w:rsidRPr="00477545">
              <w:rPr>
                <w:szCs w:val="24"/>
              </w:rPr>
              <w:t>Moderate</w:t>
            </w:r>
          </w:p>
          <w:p w14:paraId="11CFAD65" w14:textId="77777777" w:rsidR="00C155A0" w:rsidRPr="00477545" w:rsidRDefault="00C155A0" w:rsidP="00C155A0">
            <w:pPr>
              <w:rPr>
                <w:szCs w:val="24"/>
              </w:rPr>
            </w:pPr>
            <w:r w:rsidRPr="00477545">
              <w:rPr>
                <w:szCs w:val="24"/>
              </w:rPr>
              <w:t>-1 imprecise</w:t>
            </w:r>
          </w:p>
        </w:tc>
      </w:tr>
      <w:tr w:rsidR="00C155A0" w:rsidRPr="00000B2A" w14:paraId="0D164117" w14:textId="77777777" w:rsidTr="00C155A0">
        <w:trPr>
          <w:cantSplit/>
          <w:trHeight w:val="566"/>
        </w:trPr>
        <w:tc>
          <w:tcPr>
            <w:tcW w:w="2410" w:type="dxa"/>
            <w:shd w:val="clear" w:color="auto" w:fill="auto"/>
          </w:tcPr>
          <w:p w14:paraId="7606E9F3" w14:textId="77777777" w:rsidR="00C155A0" w:rsidRPr="00477545" w:rsidRDefault="00C155A0" w:rsidP="00C155A0">
            <w:pPr>
              <w:rPr>
                <w:szCs w:val="24"/>
              </w:rPr>
            </w:pPr>
            <w:r w:rsidRPr="00477545">
              <w:rPr>
                <w:szCs w:val="24"/>
              </w:rPr>
              <w:lastRenderedPageBreak/>
              <w:t>Attrition bias (low vs un</w:t>
            </w:r>
            <w:r>
              <w:rPr>
                <w:szCs w:val="24"/>
              </w:rPr>
              <w:t>clear or high risk of bias, k=52</w:t>
            </w:r>
            <w:r w:rsidRPr="00477545">
              <w:rPr>
                <w:szCs w:val="24"/>
              </w:rPr>
              <w:t>)</w:t>
            </w:r>
          </w:p>
        </w:tc>
        <w:tc>
          <w:tcPr>
            <w:tcW w:w="2693" w:type="dxa"/>
            <w:shd w:val="clear" w:color="auto" w:fill="auto"/>
          </w:tcPr>
          <w:p w14:paraId="0249F542" w14:textId="77777777" w:rsidR="00C155A0" w:rsidRPr="00477545" w:rsidRDefault="00C155A0" w:rsidP="00C155A0">
            <w:pPr>
              <w:rPr>
                <w:szCs w:val="24"/>
              </w:rPr>
            </w:pPr>
            <w:r w:rsidRPr="00477545">
              <w:rPr>
                <w:szCs w:val="24"/>
              </w:rPr>
              <w:t>High risk of bias</w:t>
            </w:r>
          </w:p>
          <w:p w14:paraId="6A52A0B1" w14:textId="77777777" w:rsidR="00C155A0" w:rsidRPr="00477545" w:rsidRDefault="00C155A0" w:rsidP="00C155A0">
            <w:pPr>
              <w:rPr>
                <w:szCs w:val="24"/>
              </w:rPr>
            </w:pPr>
            <w:r w:rsidRPr="00477545">
              <w:rPr>
                <w:szCs w:val="24"/>
              </w:rPr>
              <w:t xml:space="preserve">+0.10 (-0.20, </w:t>
            </w:r>
            <w:r>
              <w:rPr>
                <w:szCs w:val="24"/>
              </w:rPr>
              <w:t>+</w:t>
            </w:r>
            <w:r w:rsidRPr="00477545">
              <w:rPr>
                <w:szCs w:val="24"/>
              </w:rPr>
              <w:t>0.39)</w:t>
            </w:r>
          </w:p>
        </w:tc>
        <w:tc>
          <w:tcPr>
            <w:tcW w:w="2127" w:type="dxa"/>
            <w:shd w:val="clear" w:color="auto" w:fill="auto"/>
          </w:tcPr>
          <w:p w14:paraId="7EEB9D96" w14:textId="77777777" w:rsidR="00C155A0" w:rsidRPr="00477545" w:rsidRDefault="00C155A0" w:rsidP="00C155A0">
            <w:pPr>
              <w:rPr>
                <w:szCs w:val="24"/>
              </w:rPr>
            </w:pPr>
            <w:r w:rsidRPr="00477545">
              <w:rPr>
                <w:szCs w:val="24"/>
              </w:rPr>
              <w:t>1%</w:t>
            </w:r>
          </w:p>
        </w:tc>
        <w:tc>
          <w:tcPr>
            <w:tcW w:w="2268" w:type="dxa"/>
            <w:shd w:val="clear" w:color="auto" w:fill="auto"/>
          </w:tcPr>
          <w:p w14:paraId="30097AEE" w14:textId="77777777" w:rsidR="00C155A0" w:rsidRPr="00477545" w:rsidRDefault="00C155A0" w:rsidP="00C155A0">
            <w:pPr>
              <w:rPr>
                <w:szCs w:val="24"/>
              </w:rPr>
            </w:pPr>
            <w:r w:rsidRPr="00477545">
              <w:rPr>
                <w:szCs w:val="24"/>
              </w:rPr>
              <w:t>0.524</w:t>
            </w:r>
          </w:p>
        </w:tc>
        <w:tc>
          <w:tcPr>
            <w:tcW w:w="2976" w:type="dxa"/>
            <w:shd w:val="clear" w:color="auto" w:fill="auto"/>
          </w:tcPr>
          <w:p w14:paraId="76BDC49D" w14:textId="77777777" w:rsidR="00C155A0" w:rsidRPr="00477545" w:rsidRDefault="00C155A0" w:rsidP="00C155A0">
            <w:pPr>
              <w:rPr>
                <w:szCs w:val="24"/>
              </w:rPr>
            </w:pPr>
            <w:r w:rsidRPr="00477545">
              <w:rPr>
                <w:szCs w:val="24"/>
              </w:rPr>
              <w:t>Low (k=31)</w:t>
            </w:r>
          </w:p>
          <w:p w14:paraId="692CB82A" w14:textId="77777777" w:rsidR="00C155A0" w:rsidRPr="00477545" w:rsidRDefault="00C155A0" w:rsidP="00C155A0">
            <w:pPr>
              <w:rPr>
                <w:szCs w:val="24"/>
              </w:rPr>
            </w:pPr>
            <w:r w:rsidRPr="00477545">
              <w:rPr>
                <w:szCs w:val="24"/>
              </w:rPr>
              <w:t>-0.65 (-0.87, -0.42)</w:t>
            </w:r>
          </w:p>
          <w:p w14:paraId="73A20A48" w14:textId="77777777" w:rsidR="00C155A0" w:rsidRPr="00477545" w:rsidRDefault="00C155A0" w:rsidP="00C155A0">
            <w:pPr>
              <w:rPr>
                <w:szCs w:val="24"/>
              </w:rPr>
            </w:pPr>
            <w:r w:rsidRPr="00477545">
              <w:rPr>
                <w:szCs w:val="24"/>
              </w:rPr>
              <w:t>Unclear (k=0)</w:t>
            </w:r>
          </w:p>
          <w:p w14:paraId="2A7162FF" w14:textId="77777777" w:rsidR="00C155A0" w:rsidRPr="00477545" w:rsidRDefault="00C155A0" w:rsidP="00C155A0">
            <w:pPr>
              <w:rPr>
                <w:szCs w:val="24"/>
              </w:rPr>
            </w:pPr>
            <w:r w:rsidRPr="00477545">
              <w:rPr>
                <w:szCs w:val="24"/>
              </w:rPr>
              <w:t>High (k=21)</w:t>
            </w:r>
          </w:p>
          <w:p w14:paraId="5AEF8768" w14:textId="77777777" w:rsidR="00C155A0" w:rsidRPr="00477545" w:rsidRDefault="00C155A0" w:rsidP="00C155A0">
            <w:pPr>
              <w:rPr>
                <w:szCs w:val="24"/>
              </w:rPr>
            </w:pPr>
            <w:r w:rsidRPr="00477545">
              <w:rPr>
                <w:szCs w:val="24"/>
              </w:rPr>
              <w:t>-0.74 (-0.93, -0.55)</w:t>
            </w:r>
          </w:p>
        </w:tc>
        <w:tc>
          <w:tcPr>
            <w:tcW w:w="1418" w:type="dxa"/>
          </w:tcPr>
          <w:p w14:paraId="322A9885" w14:textId="77777777" w:rsidR="00C155A0" w:rsidRPr="00477545" w:rsidRDefault="00C155A0" w:rsidP="00C155A0">
            <w:pPr>
              <w:rPr>
                <w:szCs w:val="24"/>
              </w:rPr>
            </w:pPr>
            <w:r w:rsidRPr="00477545">
              <w:rPr>
                <w:szCs w:val="24"/>
              </w:rPr>
              <w:t>Moderate</w:t>
            </w:r>
          </w:p>
          <w:p w14:paraId="2729E3D6" w14:textId="77777777" w:rsidR="00C155A0" w:rsidRPr="00477545" w:rsidRDefault="00C155A0" w:rsidP="00C155A0">
            <w:pPr>
              <w:rPr>
                <w:szCs w:val="24"/>
              </w:rPr>
            </w:pPr>
            <w:r w:rsidRPr="00477545">
              <w:rPr>
                <w:szCs w:val="24"/>
              </w:rPr>
              <w:t>-1 imprecise</w:t>
            </w:r>
          </w:p>
        </w:tc>
      </w:tr>
      <w:tr w:rsidR="00C155A0" w:rsidRPr="00000B2A" w14:paraId="0A6D0B97" w14:textId="77777777" w:rsidTr="00C155A0">
        <w:trPr>
          <w:cantSplit/>
          <w:trHeight w:val="566"/>
        </w:trPr>
        <w:tc>
          <w:tcPr>
            <w:tcW w:w="2410" w:type="dxa"/>
            <w:shd w:val="clear" w:color="auto" w:fill="auto"/>
          </w:tcPr>
          <w:p w14:paraId="29CBD99C" w14:textId="77777777" w:rsidR="00C155A0" w:rsidRPr="00477545" w:rsidRDefault="00C155A0" w:rsidP="00C155A0">
            <w:pPr>
              <w:rPr>
                <w:szCs w:val="24"/>
              </w:rPr>
            </w:pPr>
            <w:r w:rsidRPr="00477545">
              <w:rPr>
                <w:szCs w:val="24"/>
              </w:rPr>
              <w:t>Quality (h</w:t>
            </w:r>
            <w:r>
              <w:rPr>
                <w:szCs w:val="24"/>
              </w:rPr>
              <w:t>igh quality vs low quality, k=52</w:t>
            </w:r>
            <w:r w:rsidRPr="00477545">
              <w:rPr>
                <w:szCs w:val="24"/>
              </w:rPr>
              <w:t>)</w:t>
            </w:r>
          </w:p>
        </w:tc>
        <w:tc>
          <w:tcPr>
            <w:tcW w:w="2693" w:type="dxa"/>
            <w:shd w:val="clear" w:color="auto" w:fill="auto"/>
          </w:tcPr>
          <w:p w14:paraId="0C680FBD" w14:textId="77777777" w:rsidR="00C155A0" w:rsidRPr="00477545" w:rsidRDefault="00C155A0" w:rsidP="00C155A0">
            <w:pPr>
              <w:rPr>
                <w:szCs w:val="24"/>
              </w:rPr>
            </w:pPr>
            <w:r w:rsidRPr="00477545">
              <w:rPr>
                <w:szCs w:val="24"/>
              </w:rPr>
              <w:t>Low quality</w:t>
            </w:r>
          </w:p>
          <w:p w14:paraId="0F3085E1" w14:textId="77777777" w:rsidR="00C155A0" w:rsidRPr="00477545" w:rsidRDefault="00C155A0" w:rsidP="00C155A0">
            <w:pPr>
              <w:rPr>
                <w:szCs w:val="24"/>
              </w:rPr>
            </w:pPr>
            <w:r w:rsidRPr="00477545">
              <w:rPr>
                <w:szCs w:val="24"/>
              </w:rPr>
              <w:t xml:space="preserve">+0.05 (-0.26, </w:t>
            </w:r>
            <w:r>
              <w:rPr>
                <w:szCs w:val="24"/>
              </w:rPr>
              <w:t>+</w:t>
            </w:r>
            <w:r w:rsidRPr="00477545">
              <w:rPr>
                <w:szCs w:val="24"/>
              </w:rPr>
              <w:t>0.35)</w:t>
            </w:r>
          </w:p>
        </w:tc>
        <w:tc>
          <w:tcPr>
            <w:tcW w:w="2127" w:type="dxa"/>
            <w:shd w:val="clear" w:color="auto" w:fill="auto"/>
          </w:tcPr>
          <w:p w14:paraId="538CAF67" w14:textId="77777777" w:rsidR="00C155A0" w:rsidRPr="00477545" w:rsidRDefault="00C155A0" w:rsidP="00C155A0">
            <w:pPr>
              <w:rPr>
                <w:szCs w:val="24"/>
              </w:rPr>
            </w:pPr>
            <w:r w:rsidRPr="00477545">
              <w:rPr>
                <w:szCs w:val="24"/>
              </w:rPr>
              <w:t>0%</w:t>
            </w:r>
          </w:p>
        </w:tc>
        <w:tc>
          <w:tcPr>
            <w:tcW w:w="2268" w:type="dxa"/>
            <w:shd w:val="clear" w:color="auto" w:fill="auto"/>
          </w:tcPr>
          <w:p w14:paraId="5731D1C4" w14:textId="77777777" w:rsidR="00C155A0" w:rsidRPr="00477545" w:rsidRDefault="00C155A0" w:rsidP="00C155A0">
            <w:pPr>
              <w:rPr>
                <w:szCs w:val="24"/>
              </w:rPr>
            </w:pPr>
            <w:r w:rsidRPr="00477545">
              <w:rPr>
                <w:szCs w:val="24"/>
              </w:rPr>
              <w:t>0.754</w:t>
            </w:r>
          </w:p>
        </w:tc>
        <w:tc>
          <w:tcPr>
            <w:tcW w:w="2976" w:type="dxa"/>
            <w:shd w:val="clear" w:color="auto" w:fill="auto"/>
          </w:tcPr>
          <w:p w14:paraId="2D4933C1" w14:textId="77777777" w:rsidR="00C155A0" w:rsidRPr="00477545" w:rsidRDefault="00C155A0" w:rsidP="00C155A0">
            <w:pPr>
              <w:rPr>
                <w:szCs w:val="24"/>
              </w:rPr>
            </w:pPr>
            <w:r w:rsidRPr="00477545">
              <w:rPr>
                <w:szCs w:val="24"/>
              </w:rPr>
              <w:t>Low quality (k=20)</w:t>
            </w:r>
          </w:p>
          <w:p w14:paraId="6C534E00" w14:textId="77777777" w:rsidR="00C155A0" w:rsidRPr="00477545" w:rsidRDefault="00C155A0" w:rsidP="00C155A0">
            <w:pPr>
              <w:rPr>
                <w:szCs w:val="24"/>
              </w:rPr>
            </w:pPr>
            <w:r w:rsidRPr="00477545">
              <w:rPr>
                <w:szCs w:val="24"/>
              </w:rPr>
              <w:t>-0.67 (-0.91, -0.44)</w:t>
            </w:r>
          </w:p>
          <w:p w14:paraId="52E43C80" w14:textId="77777777" w:rsidR="00C155A0" w:rsidRPr="00477545" w:rsidRDefault="00C155A0" w:rsidP="00C155A0">
            <w:pPr>
              <w:rPr>
                <w:szCs w:val="24"/>
              </w:rPr>
            </w:pPr>
            <w:r w:rsidRPr="00477545">
              <w:rPr>
                <w:szCs w:val="24"/>
              </w:rPr>
              <w:t>High quality (k=32)</w:t>
            </w:r>
          </w:p>
          <w:p w14:paraId="18F1E6ED" w14:textId="77777777" w:rsidR="00C155A0" w:rsidRPr="00477545" w:rsidRDefault="00C155A0" w:rsidP="00C155A0">
            <w:pPr>
              <w:rPr>
                <w:szCs w:val="24"/>
              </w:rPr>
            </w:pPr>
            <w:r w:rsidRPr="00477545">
              <w:rPr>
                <w:szCs w:val="24"/>
              </w:rPr>
              <w:t>-0.72 (-0.91, -0.54)</w:t>
            </w:r>
          </w:p>
        </w:tc>
        <w:tc>
          <w:tcPr>
            <w:tcW w:w="1418" w:type="dxa"/>
          </w:tcPr>
          <w:p w14:paraId="1334BF35" w14:textId="77777777" w:rsidR="00C155A0" w:rsidRPr="00477545" w:rsidRDefault="00C155A0" w:rsidP="00C155A0">
            <w:pPr>
              <w:rPr>
                <w:szCs w:val="24"/>
              </w:rPr>
            </w:pPr>
            <w:r w:rsidRPr="00477545">
              <w:rPr>
                <w:szCs w:val="24"/>
              </w:rPr>
              <w:t>Moderate</w:t>
            </w:r>
          </w:p>
          <w:p w14:paraId="69981511" w14:textId="77777777" w:rsidR="00C155A0" w:rsidRPr="00477545" w:rsidRDefault="00C155A0" w:rsidP="00C155A0">
            <w:pPr>
              <w:rPr>
                <w:szCs w:val="24"/>
              </w:rPr>
            </w:pPr>
            <w:r w:rsidRPr="00477545">
              <w:rPr>
                <w:szCs w:val="24"/>
              </w:rPr>
              <w:t>-1 imprecise</w:t>
            </w:r>
          </w:p>
        </w:tc>
      </w:tr>
      <w:tr w:rsidR="00C155A0" w:rsidRPr="00000B2A" w14:paraId="5BA1E926" w14:textId="77777777" w:rsidTr="00C155A0">
        <w:trPr>
          <w:cantSplit/>
          <w:trHeight w:val="267"/>
        </w:trPr>
        <w:tc>
          <w:tcPr>
            <w:tcW w:w="2410" w:type="dxa"/>
            <w:shd w:val="clear" w:color="auto" w:fill="auto"/>
          </w:tcPr>
          <w:p w14:paraId="14624E3D" w14:textId="77777777" w:rsidR="00C155A0" w:rsidRPr="00477545" w:rsidRDefault="00C155A0" w:rsidP="00C155A0">
            <w:pPr>
              <w:rPr>
                <w:szCs w:val="24"/>
              </w:rPr>
            </w:pPr>
            <w:r w:rsidRPr="00477545">
              <w:rPr>
                <w:szCs w:val="24"/>
              </w:rPr>
              <w:t>CPTSD symptoms (P</w:t>
            </w:r>
            <w:r>
              <w:rPr>
                <w:szCs w:val="24"/>
              </w:rPr>
              <w:t>TSD alone vs various CPTSD, k=52</w:t>
            </w:r>
            <w:r w:rsidRPr="00477545">
              <w:rPr>
                <w:szCs w:val="24"/>
              </w:rPr>
              <w:t>)</w:t>
            </w:r>
          </w:p>
        </w:tc>
        <w:tc>
          <w:tcPr>
            <w:tcW w:w="2693" w:type="dxa"/>
            <w:shd w:val="clear" w:color="auto" w:fill="auto"/>
          </w:tcPr>
          <w:p w14:paraId="1A603E59" w14:textId="77777777" w:rsidR="00C155A0" w:rsidRPr="00477545" w:rsidRDefault="00C155A0" w:rsidP="00C155A0">
            <w:pPr>
              <w:rPr>
                <w:szCs w:val="24"/>
              </w:rPr>
            </w:pPr>
            <w:r w:rsidRPr="00477545">
              <w:rPr>
                <w:szCs w:val="24"/>
              </w:rPr>
              <w:t>PTSD + ER</w:t>
            </w:r>
          </w:p>
          <w:p w14:paraId="79449B0B" w14:textId="77777777" w:rsidR="00C155A0" w:rsidRPr="00477545" w:rsidRDefault="00C155A0" w:rsidP="00C155A0">
            <w:pPr>
              <w:rPr>
                <w:szCs w:val="24"/>
              </w:rPr>
            </w:pPr>
            <w:r w:rsidRPr="00477545">
              <w:rPr>
                <w:szCs w:val="24"/>
              </w:rPr>
              <w:t>-0.57 (-1.44, +0.32)</w:t>
            </w:r>
          </w:p>
          <w:p w14:paraId="57FCF679" w14:textId="77777777" w:rsidR="00C155A0" w:rsidRPr="00477545" w:rsidRDefault="00C155A0" w:rsidP="00C155A0">
            <w:pPr>
              <w:rPr>
                <w:szCs w:val="24"/>
              </w:rPr>
            </w:pPr>
            <w:r w:rsidRPr="00477545">
              <w:rPr>
                <w:szCs w:val="24"/>
              </w:rPr>
              <w:t>PTSD + NC + ID + ER</w:t>
            </w:r>
          </w:p>
          <w:p w14:paraId="1E885501" w14:textId="77777777" w:rsidR="00C155A0" w:rsidRPr="00477545" w:rsidRDefault="00C155A0" w:rsidP="00C155A0">
            <w:pPr>
              <w:rPr>
                <w:szCs w:val="24"/>
              </w:rPr>
            </w:pPr>
            <w:r w:rsidRPr="00477545">
              <w:rPr>
                <w:szCs w:val="24"/>
              </w:rPr>
              <w:t>-0.03 (-1.01</w:t>
            </w:r>
            <w:r>
              <w:rPr>
                <w:szCs w:val="24"/>
              </w:rPr>
              <w:t xml:space="preserve">, </w:t>
            </w:r>
            <w:r w:rsidRPr="00477545">
              <w:rPr>
                <w:szCs w:val="24"/>
              </w:rPr>
              <w:t>+0.50)</w:t>
            </w:r>
          </w:p>
          <w:p w14:paraId="6F31C10E" w14:textId="77777777" w:rsidR="00C155A0" w:rsidRPr="00477545" w:rsidRDefault="00C155A0" w:rsidP="00C155A0">
            <w:pPr>
              <w:rPr>
                <w:szCs w:val="24"/>
              </w:rPr>
            </w:pPr>
            <w:r w:rsidRPr="00477545">
              <w:rPr>
                <w:szCs w:val="24"/>
              </w:rPr>
              <w:t>PTSD + ID</w:t>
            </w:r>
          </w:p>
          <w:p w14:paraId="62C8310B" w14:textId="77777777" w:rsidR="00C155A0" w:rsidRPr="00477545" w:rsidRDefault="00C155A0" w:rsidP="00C155A0">
            <w:pPr>
              <w:rPr>
                <w:szCs w:val="24"/>
              </w:rPr>
            </w:pPr>
            <w:r w:rsidRPr="00477545">
              <w:rPr>
                <w:szCs w:val="24"/>
              </w:rPr>
              <w:t>-0.20 (-0.92, 0.53)</w:t>
            </w:r>
          </w:p>
          <w:p w14:paraId="350E4FAF" w14:textId="77777777" w:rsidR="00C155A0" w:rsidRPr="00477545" w:rsidRDefault="00C155A0" w:rsidP="00C155A0">
            <w:pPr>
              <w:rPr>
                <w:szCs w:val="24"/>
              </w:rPr>
            </w:pPr>
            <w:r w:rsidRPr="00477545">
              <w:rPr>
                <w:szCs w:val="24"/>
              </w:rPr>
              <w:t>PTSD + NC</w:t>
            </w:r>
          </w:p>
          <w:p w14:paraId="0113BA81" w14:textId="77777777" w:rsidR="00C155A0" w:rsidRPr="00477545" w:rsidRDefault="00C155A0" w:rsidP="00C155A0">
            <w:pPr>
              <w:rPr>
                <w:szCs w:val="24"/>
              </w:rPr>
            </w:pPr>
            <w:r w:rsidRPr="00477545">
              <w:rPr>
                <w:szCs w:val="24"/>
              </w:rPr>
              <w:t>-0.11 (-0.85, 0.63)</w:t>
            </w:r>
          </w:p>
          <w:p w14:paraId="6CE696BD" w14:textId="77777777" w:rsidR="00C155A0" w:rsidRPr="00477545" w:rsidRDefault="00C155A0" w:rsidP="00C155A0">
            <w:pPr>
              <w:rPr>
                <w:szCs w:val="24"/>
              </w:rPr>
            </w:pPr>
            <w:r w:rsidRPr="00477545">
              <w:rPr>
                <w:szCs w:val="24"/>
              </w:rPr>
              <w:t>PTSD + NC + ID</w:t>
            </w:r>
          </w:p>
          <w:p w14:paraId="6531D37C" w14:textId="77777777" w:rsidR="00C155A0" w:rsidRPr="00477545" w:rsidRDefault="00C155A0" w:rsidP="00C155A0">
            <w:pPr>
              <w:rPr>
                <w:szCs w:val="24"/>
              </w:rPr>
            </w:pPr>
            <w:r w:rsidRPr="00477545">
              <w:rPr>
                <w:szCs w:val="24"/>
              </w:rPr>
              <w:t>-0.26 (-1.11, +0.59)</w:t>
            </w:r>
          </w:p>
          <w:p w14:paraId="438B26F8" w14:textId="77777777" w:rsidR="00C155A0" w:rsidRPr="00477545" w:rsidRDefault="00C155A0" w:rsidP="00C155A0">
            <w:pPr>
              <w:rPr>
                <w:szCs w:val="24"/>
              </w:rPr>
            </w:pPr>
          </w:p>
        </w:tc>
        <w:tc>
          <w:tcPr>
            <w:tcW w:w="2127" w:type="dxa"/>
            <w:shd w:val="clear" w:color="auto" w:fill="auto"/>
          </w:tcPr>
          <w:p w14:paraId="4C62D9A6" w14:textId="77777777" w:rsidR="00C155A0" w:rsidRPr="00477545" w:rsidRDefault="00C155A0" w:rsidP="00C155A0">
            <w:pPr>
              <w:rPr>
                <w:szCs w:val="24"/>
              </w:rPr>
            </w:pPr>
            <w:r>
              <w:rPr>
                <w:szCs w:val="24"/>
              </w:rPr>
              <w:t>PTSD + AD</w:t>
            </w:r>
          </w:p>
          <w:p w14:paraId="0744A22E" w14:textId="77777777" w:rsidR="00C155A0" w:rsidRPr="00477545" w:rsidRDefault="00C155A0" w:rsidP="00C155A0">
            <w:pPr>
              <w:rPr>
                <w:szCs w:val="24"/>
              </w:rPr>
            </w:pPr>
            <w:r w:rsidRPr="00477545">
              <w:rPr>
                <w:szCs w:val="24"/>
              </w:rPr>
              <w:t>1%</w:t>
            </w:r>
          </w:p>
          <w:p w14:paraId="6F0E6F43" w14:textId="77777777" w:rsidR="00C155A0" w:rsidRPr="00477545" w:rsidRDefault="00C155A0" w:rsidP="00C155A0">
            <w:pPr>
              <w:rPr>
                <w:szCs w:val="24"/>
              </w:rPr>
            </w:pPr>
            <w:r w:rsidRPr="00477545">
              <w:rPr>
                <w:szCs w:val="24"/>
              </w:rPr>
              <w:t>PTSD + N</w:t>
            </w:r>
            <w:r>
              <w:rPr>
                <w:szCs w:val="24"/>
              </w:rPr>
              <w:t xml:space="preserve">SC + </w:t>
            </w:r>
            <w:r w:rsidRPr="00477545">
              <w:rPr>
                <w:szCs w:val="24"/>
              </w:rPr>
              <w:t>D</w:t>
            </w:r>
            <w:r>
              <w:rPr>
                <w:szCs w:val="24"/>
              </w:rPr>
              <w:t>R</w:t>
            </w:r>
            <w:r w:rsidRPr="00477545">
              <w:rPr>
                <w:szCs w:val="24"/>
              </w:rPr>
              <w:t xml:space="preserve"> + </w:t>
            </w:r>
            <w:r>
              <w:rPr>
                <w:szCs w:val="24"/>
              </w:rPr>
              <w:t>AD</w:t>
            </w:r>
          </w:p>
          <w:p w14:paraId="17CF5228" w14:textId="77777777" w:rsidR="00C155A0" w:rsidRPr="00477545" w:rsidRDefault="00C155A0" w:rsidP="00C155A0">
            <w:pPr>
              <w:rPr>
                <w:szCs w:val="24"/>
              </w:rPr>
            </w:pPr>
            <w:r w:rsidRPr="00477545">
              <w:rPr>
                <w:szCs w:val="24"/>
              </w:rPr>
              <w:t>2%</w:t>
            </w:r>
          </w:p>
          <w:p w14:paraId="078F82E7" w14:textId="77777777" w:rsidR="00C155A0" w:rsidRPr="00477545" w:rsidRDefault="00C155A0" w:rsidP="00C155A0">
            <w:pPr>
              <w:rPr>
                <w:szCs w:val="24"/>
              </w:rPr>
            </w:pPr>
            <w:r>
              <w:rPr>
                <w:szCs w:val="24"/>
              </w:rPr>
              <w:t>PTSD + DR</w:t>
            </w:r>
          </w:p>
          <w:p w14:paraId="279D9E81" w14:textId="77777777" w:rsidR="00C155A0" w:rsidRPr="00477545" w:rsidRDefault="00C155A0" w:rsidP="00C155A0">
            <w:pPr>
              <w:rPr>
                <w:szCs w:val="24"/>
              </w:rPr>
            </w:pPr>
            <w:r w:rsidRPr="00477545">
              <w:rPr>
                <w:szCs w:val="24"/>
              </w:rPr>
              <w:t>3%</w:t>
            </w:r>
          </w:p>
          <w:p w14:paraId="64D67262" w14:textId="77777777" w:rsidR="00C155A0" w:rsidRPr="00477545" w:rsidRDefault="00C155A0" w:rsidP="00C155A0">
            <w:pPr>
              <w:rPr>
                <w:szCs w:val="24"/>
              </w:rPr>
            </w:pPr>
            <w:r w:rsidRPr="00477545">
              <w:rPr>
                <w:szCs w:val="24"/>
              </w:rPr>
              <w:t>PTSD + N</w:t>
            </w:r>
            <w:r>
              <w:rPr>
                <w:szCs w:val="24"/>
              </w:rPr>
              <w:t>S</w:t>
            </w:r>
            <w:r w:rsidRPr="00477545">
              <w:rPr>
                <w:szCs w:val="24"/>
              </w:rPr>
              <w:t>C</w:t>
            </w:r>
          </w:p>
          <w:p w14:paraId="11EF0A4C" w14:textId="77777777" w:rsidR="00C155A0" w:rsidRPr="00477545" w:rsidRDefault="00C155A0" w:rsidP="00C155A0">
            <w:pPr>
              <w:rPr>
                <w:szCs w:val="24"/>
              </w:rPr>
            </w:pPr>
            <w:r w:rsidRPr="00477545">
              <w:rPr>
                <w:szCs w:val="24"/>
              </w:rPr>
              <w:t>3%</w:t>
            </w:r>
          </w:p>
          <w:p w14:paraId="1A6AC048" w14:textId="77777777" w:rsidR="00C155A0" w:rsidRPr="00477545" w:rsidRDefault="00C155A0" w:rsidP="00C155A0">
            <w:pPr>
              <w:rPr>
                <w:szCs w:val="24"/>
              </w:rPr>
            </w:pPr>
            <w:r w:rsidRPr="00477545">
              <w:rPr>
                <w:szCs w:val="24"/>
              </w:rPr>
              <w:t>PTSD + N</w:t>
            </w:r>
            <w:r>
              <w:rPr>
                <w:szCs w:val="24"/>
              </w:rPr>
              <w:t xml:space="preserve">SC + </w:t>
            </w:r>
            <w:r w:rsidRPr="00477545">
              <w:rPr>
                <w:szCs w:val="24"/>
              </w:rPr>
              <w:t>D</w:t>
            </w:r>
            <w:r>
              <w:rPr>
                <w:szCs w:val="24"/>
              </w:rPr>
              <w:t>R</w:t>
            </w:r>
          </w:p>
          <w:p w14:paraId="0C5F4641" w14:textId="77777777" w:rsidR="00C155A0" w:rsidRPr="00477545" w:rsidRDefault="00C155A0" w:rsidP="00C155A0">
            <w:pPr>
              <w:rPr>
                <w:szCs w:val="24"/>
              </w:rPr>
            </w:pPr>
            <w:r w:rsidRPr="00477545">
              <w:rPr>
                <w:szCs w:val="24"/>
              </w:rPr>
              <w:t>7%</w:t>
            </w:r>
          </w:p>
          <w:p w14:paraId="3E16D2A7" w14:textId="77777777" w:rsidR="00C155A0" w:rsidRPr="00477545" w:rsidRDefault="00C155A0" w:rsidP="00C155A0">
            <w:pPr>
              <w:rPr>
                <w:szCs w:val="24"/>
              </w:rPr>
            </w:pPr>
            <w:r w:rsidRPr="00477545">
              <w:rPr>
                <w:szCs w:val="24"/>
              </w:rPr>
              <w:t>Overall</w:t>
            </w:r>
          </w:p>
          <w:p w14:paraId="0C9C1C80" w14:textId="77777777" w:rsidR="00C155A0" w:rsidRPr="00477545" w:rsidRDefault="00C155A0" w:rsidP="00C155A0">
            <w:pPr>
              <w:rPr>
                <w:szCs w:val="24"/>
              </w:rPr>
            </w:pPr>
            <w:r w:rsidRPr="00477545">
              <w:rPr>
                <w:szCs w:val="24"/>
              </w:rPr>
              <w:t>7%</w:t>
            </w:r>
          </w:p>
        </w:tc>
        <w:tc>
          <w:tcPr>
            <w:tcW w:w="2268" w:type="dxa"/>
            <w:shd w:val="clear" w:color="auto" w:fill="auto"/>
          </w:tcPr>
          <w:p w14:paraId="5BFE0715" w14:textId="77777777" w:rsidR="00C155A0" w:rsidRPr="00477545" w:rsidRDefault="00C155A0" w:rsidP="00C155A0">
            <w:pPr>
              <w:rPr>
                <w:szCs w:val="24"/>
              </w:rPr>
            </w:pPr>
            <w:r w:rsidRPr="00477545">
              <w:rPr>
                <w:szCs w:val="24"/>
              </w:rPr>
              <w:t xml:space="preserve">PTSD + </w:t>
            </w:r>
            <w:r>
              <w:rPr>
                <w:szCs w:val="24"/>
              </w:rPr>
              <w:t>AD</w:t>
            </w:r>
          </w:p>
          <w:p w14:paraId="3B628D64" w14:textId="77777777" w:rsidR="00C155A0" w:rsidRPr="00477545" w:rsidRDefault="00C155A0" w:rsidP="00C155A0">
            <w:pPr>
              <w:rPr>
                <w:szCs w:val="24"/>
              </w:rPr>
            </w:pPr>
            <w:r w:rsidRPr="00477545">
              <w:rPr>
                <w:szCs w:val="24"/>
              </w:rPr>
              <w:t>0.215</w:t>
            </w:r>
          </w:p>
          <w:p w14:paraId="4ED70A39" w14:textId="77777777" w:rsidR="00C155A0" w:rsidRPr="00477545" w:rsidRDefault="00C155A0" w:rsidP="00C155A0">
            <w:pPr>
              <w:rPr>
                <w:szCs w:val="24"/>
              </w:rPr>
            </w:pPr>
            <w:r w:rsidRPr="00477545">
              <w:rPr>
                <w:szCs w:val="24"/>
              </w:rPr>
              <w:t>PTSD + N</w:t>
            </w:r>
            <w:r>
              <w:rPr>
                <w:szCs w:val="24"/>
              </w:rPr>
              <w:t xml:space="preserve">SC + </w:t>
            </w:r>
            <w:r w:rsidRPr="00477545">
              <w:rPr>
                <w:szCs w:val="24"/>
              </w:rPr>
              <w:t>D</w:t>
            </w:r>
            <w:r>
              <w:rPr>
                <w:szCs w:val="24"/>
              </w:rPr>
              <w:t>R</w:t>
            </w:r>
            <w:r w:rsidRPr="00477545">
              <w:rPr>
                <w:szCs w:val="24"/>
              </w:rPr>
              <w:t xml:space="preserve"> + </w:t>
            </w:r>
            <w:r>
              <w:rPr>
                <w:szCs w:val="24"/>
              </w:rPr>
              <w:t>AD</w:t>
            </w:r>
          </w:p>
          <w:p w14:paraId="2AAFFED4" w14:textId="77777777" w:rsidR="00C155A0" w:rsidRPr="00477545" w:rsidRDefault="00C155A0" w:rsidP="00C155A0">
            <w:pPr>
              <w:rPr>
                <w:szCs w:val="24"/>
              </w:rPr>
            </w:pPr>
            <w:r w:rsidRPr="00477545">
              <w:rPr>
                <w:szCs w:val="24"/>
              </w:rPr>
              <w:t>0.955</w:t>
            </w:r>
          </w:p>
          <w:p w14:paraId="3CCFE7DA" w14:textId="77777777" w:rsidR="00C155A0" w:rsidRPr="00477545" w:rsidRDefault="00C155A0" w:rsidP="00C155A0">
            <w:pPr>
              <w:rPr>
                <w:szCs w:val="24"/>
              </w:rPr>
            </w:pPr>
            <w:r>
              <w:rPr>
                <w:szCs w:val="24"/>
              </w:rPr>
              <w:t xml:space="preserve">PTSD + </w:t>
            </w:r>
            <w:r w:rsidRPr="00477545">
              <w:rPr>
                <w:szCs w:val="24"/>
              </w:rPr>
              <w:t>D</w:t>
            </w:r>
            <w:r>
              <w:rPr>
                <w:szCs w:val="24"/>
              </w:rPr>
              <w:t>R</w:t>
            </w:r>
          </w:p>
          <w:p w14:paraId="0EFE7210" w14:textId="77777777" w:rsidR="00C155A0" w:rsidRPr="00477545" w:rsidRDefault="00C155A0" w:rsidP="00C155A0">
            <w:pPr>
              <w:rPr>
                <w:szCs w:val="24"/>
              </w:rPr>
            </w:pPr>
            <w:r w:rsidRPr="00477545">
              <w:rPr>
                <w:szCs w:val="24"/>
              </w:rPr>
              <w:t>0.593</w:t>
            </w:r>
          </w:p>
          <w:p w14:paraId="526A7773" w14:textId="77777777" w:rsidR="00C155A0" w:rsidRPr="00477545" w:rsidRDefault="00C155A0" w:rsidP="00C155A0">
            <w:pPr>
              <w:rPr>
                <w:szCs w:val="24"/>
              </w:rPr>
            </w:pPr>
            <w:r w:rsidRPr="00477545">
              <w:rPr>
                <w:szCs w:val="24"/>
              </w:rPr>
              <w:t>PTSD + N</w:t>
            </w:r>
            <w:r>
              <w:rPr>
                <w:szCs w:val="24"/>
              </w:rPr>
              <w:t>S</w:t>
            </w:r>
            <w:r w:rsidRPr="00477545">
              <w:rPr>
                <w:szCs w:val="24"/>
              </w:rPr>
              <w:t>C</w:t>
            </w:r>
          </w:p>
          <w:p w14:paraId="597553FD" w14:textId="77777777" w:rsidR="00C155A0" w:rsidRPr="00477545" w:rsidRDefault="00C155A0" w:rsidP="00C155A0">
            <w:pPr>
              <w:rPr>
                <w:szCs w:val="24"/>
              </w:rPr>
            </w:pPr>
            <w:r w:rsidRPr="00477545">
              <w:rPr>
                <w:szCs w:val="24"/>
              </w:rPr>
              <w:t>0.778</w:t>
            </w:r>
          </w:p>
          <w:p w14:paraId="0523E941" w14:textId="77777777" w:rsidR="00C155A0" w:rsidRPr="00477545" w:rsidRDefault="00C155A0" w:rsidP="00C155A0">
            <w:pPr>
              <w:rPr>
                <w:szCs w:val="24"/>
              </w:rPr>
            </w:pPr>
            <w:r w:rsidRPr="00477545">
              <w:rPr>
                <w:szCs w:val="24"/>
              </w:rPr>
              <w:t>PTSD + N</w:t>
            </w:r>
            <w:r>
              <w:rPr>
                <w:szCs w:val="24"/>
              </w:rPr>
              <w:t xml:space="preserve">SC + </w:t>
            </w:r>
            <w:r w:rsidRPr="00477545">
              <w:rPr>
                <w:szCs w:val="24"/>
              </w:rPr>
              <w:t>D</w:t>
            </w:r>
            <w:r>
              <w:rPr>
                <w:szCs w:val="24"/>
              </w:rPr>
              <w:t>R</w:t>
            </w:r>
          </w:p>
          <w:p w14:paraId="4DB81C02" w14:textId="77777777" w:rsidR="00C155A0" w:rsidRPr="00477545" w:rsidRDefault="00C155A0" w:rsidP="00C155A0">
            <w:pPr>
              <w:rPr>
                <w:szCs w:val="24"/>
              </w:rPr>
            </w:pPr>
            <w:r w:rsidRPr="00477545">
              <w:rPr>
                <w:szCs w:val="24"/>
              </w:rPr>
              <w:t>0.548</w:t>
            </w:r>
          </w:p>
          <w:p w14:paraId="2B1757D0" w14:textId="77777777" w:rsidR="00C155A0" w:rsidRPr="00477545" w:rsidRDefault="00C155A0" w:rsidP="00C155A0">
            <w:pPr>
              <w:rPr>
                <w:szCs w:val="24"/>
              </w:rPr>
            </w:pPr>
            <w:r w:rsidRPr="00477545">
              <w:rPr>
                <w:szCs w:val="24"/>
              </w:rPr>
              <w:t>Overall</w:t>
            </w:r>
          </w:p>
          <w:p w14:paraId="39908D4C" w14:textId="77777777" w:rsidR="00C155A0" w:rsidRPr="00477545" w:rsidRDefault="00C155A0" w:rsidP="00C155A0">
            <w:pPr>
              <w:rPr>
                <w:szCs w:val="24"/>
              </w:rPr>
            </w:pPr>
            <w:r w:rsidRPr="00477545">
              <w:rPr>
                <w:szCs w:val="24"/>
              </w:rPr>
              <w:t>0.741</w:t>
            </w:r>
          </w:p>
        </w:tc>
        <w:tc>
          <w:tcPr>
            <w:tcW w:w="2976" w:type="dxa"/>
            <w:shd w:val="clear" w:color="auto" w:fill="auto"/>
          </w:tcPr>
          <w:p w14:paraId="79896211" w14:textId="77777777" w:rsidR="00C155A0" w:rsidRPr="00C40049" w:rsidRDefault="00C155A0" w:rsidP="00C155A0">
            <w:pPr>
              <w:rPr>
                <w:szCs w:val="24"/>
                <w:lang w:val="de-DE"/>
              </w:rPr>
            </w:pPr>
            <w:r w:rsidRPr="00C40049">
              <w:rPr>
                <w:szCs w:val="24"/>
                <w:lang w:val="de-DE"/>
              </w:rPr>
              <w:t>PTSD (k=3)</w:t>
            </w:r>
          </w:p>
          <w:p w14:paraId="26840EA1" w14:textId="77777777" w:rsidR="00C155A0" w:rsidRPr="00C40049" w:rsidRDefault="00C155A0" w:rsidP="00C155A0">
            <w:pPr>
              <w:rPr>
                <w:szCs w:val="24"/>
                <w:lang w:val="de-DE"/>
              </w:rPr>
            </w:pPr>
            <w:r w:rsidRPr="00C40049">
              <w:rPr>
                <w:szCs w:val="24"/>
                <w:lang w:val="de-DE"/>
              </w:rPr>
              <w:t>-0.53 (-1.25, 0.18)</w:t>
            </w:r>
          </w:p>
          <w:p w14:paraId="3331F20F" w14:textId="77777777" w:rsidR="00C155A0" w:rsidRPr="00C40049" w:rsidRDefault="00C155A0" w:rsidP="00C155A0">
            <w:pPr>
              <w:rPr>
                <w:szCs w:val="24"/>
                <w:lang w:val="de-DE"/>
              </w:rPr>
            </w:pPr>
            <w:r w:rsidRPr="00C40049">
              <w:rPr>
                <w:szCs w:val="24"/>
                <w:lang w:val="de-DE"/>
              </w:rPr>
              <w:t xml:space="preserve">PTSD + </w:t>
            </w:r>
            <w:r>
              <w:rPr>
                <w:szCs w:val="24"/>
                <w:lang w:val="de-DE"/>
              </w:rPr>
              <w:t xml:space="preserve">AD </w:t>
            </w:r>
            <w:r w:rsidRPr="00C40049">
              <w:rPr>
                <w:szCs w:val="24"/>
                <w:lang w:val="de-DE"/>
              </w:rPr>
              <w:t>(k=4)</w:t>
            </w:r>
          </w:p>
          <w:p w14:paraId="1E1FEC70" w14:textId="77777777" w:rsidR="00C155A0" w:rsidRPr="00C40049" w:rsidRDefault="00C155A0" w:rsidP="00C155A0">
            <w:pPr>
              <w:rPr>
                <w:szCs w:val="24"/>
                <w:lang w:val="nl-NL"/>
              </w:rPr>
            </w:pPr>
            <w:r w:rsidRPr="00C40049">
              <w:rPr>
                <w:szCs w:val="24"/>
                <w:lang w:val="nl-NL"/>
              </w:rPr>
              <w:t>-1.09 (-1.66, -0.53)</w:t>
            </w:r>
          </w:p>
          <w:p w14:paraId="49BE4700" w14:textId="77777777" w:rsidR="00C155A0" w:rsidRPr="00C40049" w:rsidRDefault="00C155A0" w:rsidP="00C155A0">
            <w:pPr>
              <w:rPr>
                <w:szCs w:val="24"/>
                <w:lang w:val="nl-NL"/>
              </w:rPr>
            </w:pPr>
            <w:r w:rsidRPr="00C40049">
              <w:rPr>
                <w:szCs w:val="24"/>
                <w:lang w:val="nl-NL"/>
              </w:rPr>
              <w:t>PTSD + N</w:t>
            </w:r>
            <w:r>
              <w:rPr>
                <w:szCs w:val="24"/>
                <w:lang w:val="nl-NL"/>
              </w:rPr>
              <w:t xml:space="preserve">SC + </w:t>
            </w:r>
            <w:r w:rsidRPr="00C40049">
              <w:rPr>
                <w:szCs w:val="24"/>
                <w:lang w:val="nl-NL"/>
              </w:rPr>
              <w:t>D</w:t>
            </w:r>
            <w:r>
              <w:rPr>
                <w:szCs w:val="24"/>
                <w:lang w:val="nl-NL"/>
              </w:rPr>
              <w:t>R</w:t>
            </w:r>
            <w:r w:rsidRPr="00C40049">
              <w:rPr>
                <w:szCs w:val="24"/>
                <w:lang w:val="nl-NL"/>
              </w:rPr>
              <w:t xml:space="preserve"> + </w:t>
            </w:r>
            <w:r>
              <w:rPr>
                <w:szCs w:val="24"/>
                <w:lang w:val="nl-NL"/>
              </w:rPr>
              <w:t xml:space="preserve">AD </w:t>
            </w:r>
            <w:r w:rsidRPr="00C40049">
              <w:rPr>
                <w:szCs w:val="24"/>
                <w:lang w:val="nl-NL"/>
              </w:rPr>
              <w:t>(k=2)</w:t>
            </w:r>
          </w:p>
          <w:p w14:paraId="23B69B53" w14:textId="77777777" w:rsidR="00C155A0" w:rsidRPr="00C40049" w:rsidRDefault="00C155A0" w:rsidP="00C155A0">
            <w:pPr>
              <w:rPr>
                <w:szCs w:val="24"/>
                <w:lang w:val="nl-NL"/>
              </w:rPr>
            </w:pPr>
            <w:r w:rsidRPr="00C40049">
              <w:rPr>
                <w:szCs w:val="24"/>
                <w:lang w:val="nl-NL"/>
              </w:rPr>
              <w:t>-0.55 (-1.27, 0.17)</w:t>
            </w:r>
          </w:p>
          <w:p w14:paraId="2F718E34" w14:textId="77777777" w:rsidR="00C155A0" w:rsidRPr="00C40049" w:rsidRDefault="00C155A0" w:rsidP="00C155A0">
            <w:pPr>
              <w:rPr>
                <w:szCs w:val="24"/>
                <w:lang w:val="nl-NL"/>
              </w:rPr>
            </w:pPr>
            <w:r>
              <w:rPr>
                <w:szCs w:val="24"/>
                <w:lang w:val="nl-NL"/>
              </w:rPr>
              <w:t xml:space="preserve">PTSD + </w:t>
            </w:r>
            <w:r w:rsidRPr="00C40049">
              <w:rPr>
                <w:szCs w:val="24"/>
                <w:lang w:val="nl-NL"/>
              </w:rPr>
              <w:t>D</w:t>
            </w:r>
            <w:r>
              <w:rPr>
                <w:szCs w:val="24"/>
                <w:lang w:val="nl-NL"/>
              </w:rPr>
              <w:t>R</w:t>
            </w:r>
            <w:r w:rsidRPr="00C40049">
              <w:rPr>
                <w:szCs w:val="24"/>
                <w:lang w:val="nl-NL"/>
              </w:rPr>
              <w:t xml:space="preserve"> (k=24)</w:t>
            </w:r>
          </w:p>
          <w:p w14:paraId="32692C92" w14:textId="77777777" w:rsidR="00C155A0" w:rsidRPr="00C40049" w:rsidRDefault="00C155A0" w:rsidP="00C155A0">
            <w:pPr>
              <w:rPr>
                <w:szCs w:val="24"/>
                <w:lang w:val="nl-NL"/>
              </w:rPr>
            </w:pPr>
            <w:r w:rsidRPr="00C40049">
              <w:rPr>
                <w:szCs w:val="24"/>
                <w:lang w:val="nl-NL"/>
              </w:rPr>
              <w:t>-0.72 (-0.94, -0.50)</w:t>
            </w:r>
          </w:p>
          <w:p w14:paraId="07DFA20D" w14:textId="77777777" w:rsidR="00C155A0" w:rsidRPr="00C40049" w:rsidRDefault="00C155A0" w:rsidP="00C155A0">
            <w:pPr>
              <w:rPr>
                <w:szCs w:val="24"/>
                <w:lang w:val="nl-NL"/>
              </w:rPr>
            </w:pPr>
            <w:r w:rsidRPr="00C40049">
              <w:rPr>
                <w:szCs w:val="24"/>
                <w:lang w:val="nl-NL"/>
              </w:rPr>
              <w:t>PTSD + N</w:t>
            </w:r>
            <w:r>
              <w:rPr>
                <w:szCs w:val="24"/>
                <w:lang w:val="nl-NL"/>
              </w:rPr>
              <w:t>S</w:t>
            </w:r>
            <w:r w:rsidRPr="00C40049">
              <w:rPr>
                <w:szCs w:val="24"/>
                <w:lang w:val="nl-NL"/>
              </w:rPr>
              <w:t>C (k=15)</w:t>
            </w:r>
          </w:p>
          <w:p w14:paraId="29588B5D" w14:textId="77777777" w:rsidR="00C155A0" w:rsidRPr="00C40049" w:rsidRDefault="00C155A0" w:rsidP="00C155A0">
            <w:pPr>
              <w:rPr>
                <w:szCs w:val="24"/>
                <w:lang w:val="nl-NL"/>
              </w:rPr>
            </w:pPr>
            <w:r w:rsidRPr="00C40049">
              <w:rPr>
                <w:szCs w:val="24"/>
                <w:lang w:val="nl-NL"/>
              </w:rPr>
              <w:t>-0.63 (-0.90, -0.36)</w:t>
            </w:r>
          </w:p>
          <w:p w14:paraId="44E742EE" w14:textId="77777777" w:rsidR="00C155A0" w:rsidRPr="00C40049" w:rsidRDefault="00C155A0" w:rsidP="00C155A0">
            <w:pPr>
              <w:rPr>
                <w:szCs w:val="24"/>
                <w:lang w:val="nl-NL"/>
              </w:rPr>
            </w:pPr>
            <w:r w:rsidRPr="00C40049">
              <w:rPr>
                <w:szCs w:val="24"/>
                <w:lang w:val="nl-NL"/>
              </w:rPr>
              <w:t>PTSD + N</w:t>
            </w:r>
            <w:r>
              <w:rPr>
                <w:szCs w:val="24"/>
                <w:lang w:val="nl-NL"/>
              </w:rPr>
              <w:t xml:space="preserve">SC + </w:t>
            </w:r>
            <w:r w:rsidRPr="00C40049">
              <w:rPr>
                <w:szCs w:val="24"/>
                <w:lang w:val="nl-NL"/>
              </w:rPr>
              <w:t>D</w:t>
            </w:r>
            <w:r>
              <w:rPr>
                <w:szCs w:val="24"/>
                <w:lang w:val="nl-NL"/>
              </w:rPr>
              <w:t>R</w:t>
            </w:r>
            <w:r w:rsidRPr="00C40049">
              <w:rPr>
                <w:szCs w:val="24"/>
                <w:lang w:val="nl-NL"/>
              </w:rPr>
              <w:t xml:space="preserve"> (k=4)</w:t>
            </w:r>
          </w:p>
          <w:p w14:paraId="76FF7D9F" w14:textId="77777777" w:rsidR="00C155A0" w:rsidRPr="00477545" w:rsidRDefault="00C155A0" w:rsidP="00C155A0">
            <w:pPr>
              <w:rPr>
                <w:szCs w:val="24"/>
              </w:rPr>
            </w:pPr>
            <w:r w:rsidRPr="00477545">
              <w:rPr>
                <w:szCs w:val="24"/>
              </w:rPr>
              <w:t>-0.78 (-1.29, -0.27)</w:t>
            </w:r>
          </w:p>
        </w:tc>
        <w:tc>
          <w:tcPr>
            <w:tcW w:w="1418" w:type="dxa"/>
          </w:tcPr>
          <w:p w14:paraId="428342CF" w14:textId="77777777" w:rsidR="00C155A0" w:rsidRPr="00477545" w:rsidRDefault="00C155A0" w:rsidP="00C155A0">
            <w:pPr>
              <w:rPr>
                <w:szCs w:val="24"/>
              </w:rPr>
            </w:pPr>
            <w:r w:rsidRPr="00477545">
              <w:rPr>
                <w:szCs w:val="24"/>
              </w:rPr>
              <w:t>Moderate</w:t>
            </w:r>
          </w:p>
          <w:p w14:paraId="40A6D764" w14:textId="77777777" w:rsidR="00C155A0" w:rsidRPr="00477545" w:rsidRDefault="00C155A0" w:rsidP="00C155A0">
            <w:pPr>
              <w:rPr>
                <w:szCs w:val="24"/>
              </w:rPr>
            </w:pPr>
            <w:r w:rsidRPr="00477545">
              <w:rPr>
                <w:szCs w:val="24"/>
              </w:rPr>
              <w:t>-1 imprecise</w:t>
            </w:r>
          </w:p>
        </w:tc>
      </w:tr>
      <w:tr w:rsidR="00C155A0" w:rsidRPr="00000B2A" w14:paraId="6B8A30A9" w14:textId="77777777" w:rsidTr="00C155A0">
        <w:trPr>
          <w:cantSplit/>
          <w:trHeight w:val="267"/>
        </w:trPr>
        <w:tc>
          <w:tcPr>
            <w:tcW w:w="2410" w:type="dxa"/>
            <w:shd w:val="clear" w:color="auto" w:fill="auto"/>
          </w:tcPr>
          <w:p w14:paraId="6D7A3E21" w14:textId="77777777" w:rsidR="00C155A0" w:rsidRPr="00477545" w:rsidRDefault="00C155A0" w:rsidP="00C155A0">
            <w:pPr>
              <w:rPr>
                <w:szCs w:val="24"/>
              </w:rPr>
            </w:pPr>
            <w:r w:rsidRPr="00477545">
              <w:rPr>
                <w:szCs w:val="24"/>
              </w:rPr>
              <w:t>Comparator (TAU/WL vs control</w:t>
            </w:r>
            <w:r>
              <w:rPr>
                <w:szCs w:val="24"/>
              </w:rPr>
              <w:t>, k=52</w:t>
            </w:r>
            <w:r w:rsidRPr="00477545">
              <w:rPr>
                <w:szCs w:val="24"/>
              </w:rPr>
              <w:t>)</w:t>
            </w:r>
          </w:p>
        </w:tc>
        <w:tc>
          <w:tcPr>
            <w:tcW w:w="2693" w:type="dxa"/>
            <w:shd w:val="clear" w:color="auto" w:fill="auto"/>
          </w:tcPr>
          <w:p w14:paraId="05AE6457" w14:textId="77777777" w:rsidR="00C155A0" w:rsidRPr="00477545" w:rsidRDefault="00C155A0" w:rsidP="00C155A0">
            <w:pPr>
              <w:rPr>
                <w:szCs w:val="24"/>
              </w:rPr>
            </w:pPr>
            <w:r w:rsidRPr="00477545">
              <w:rPr>
                <w:szCs w:val="24"/>
              </w:rPr>
              <w:t xml:space="preserve">Control </w:t>
            </w:r>
          </w:p>
          <w:p w14:paraId="0E4C03E6" w14:textId="77777777" w:rsidR="00C155A0" w:rsidRPr="00477545" w:rsidRDefault="00C155A0" w:rsidP="00C155A0">
            <w:pPr>
              <w:rPr>
                <w:szCs w:val="24"/>
              </w:rPr>
            </w:pPr>
            <w:r w:rsidRPr="00477545">
              <w:rPr>
                <w:szCs w:val="24"/>
              </w:rPr>
              <w:t>+0.48 (+0.18, +0.77)</w:t>
            </w:r>
          </w:p>
        </w:tc>
        <w:tc>
          <w:tcPr>
            <w:tcW w:w="2127" w:type="dxa"/>
            <w:shd w:val="clear" w:color="auto" w:fill="auto"/>
          </w:tcPr>
          <w:p w14:paraId="153E3B11" w14:textId="77777777" w:rsidR="00C155A0" w:rsidRPr="00477545" w:rsidRDefault="00C155A0" w:rsidP="00C155A0">
            <w:pPr>
              <w:rPr>
                <w:szCs w:val="24"/>
              </w:rPr>
            </w:pPr>
            <w:r w:rsidRPr="00477545">
              <w:rPr>
                <w:szCs w:val="24"/>
              </w:rPr>
              <w:t>28%</w:t>
            </w:r>
          </w:p>
        </w:tc>
        <w:tc>
          <w:tcPr>
            <w:tcW w:w="2268" w:type="dxa"/>
            <w:shd w:val="clear" w:color="auto" w:fill="auto"/>
          </w:tcPr>
          <w:p w14:paraId="0F6CAA9C" w14:textId="77777777" w:rsidR="00C155A0" w:rsidRPr="00477545" w:rsidRDefault="00C155A0" w:rsidP="00C155A0">
            <w:pPr>
              <w:rPr>
                <w:szCs w:val="24"/>
              </w:rPr>
            </w:pPr>
            <w:r w:rsidRPr="00477545">
              <w:rPr>
                <w:szCs w:val="24"/>
              </w:rPr>
              <w:t>0.001</w:t>
            </w:r>
          </w:p>
        </w:tc>
        <w:tc>
          <w:tcPr>
            <w:tcW w:w="2976" w:type="dxa"/>
            <w:shd w:val="clear" w:color="auto" w:fill="auto"/>
          </w:tcPr>
          <w:p w14:paraId="56D9D553" w14:textId="77777777" w:rsidR="00C155A0" w:rsidRPr="00477545" w:rsidRDefault="00C155A0" w:rsidP="00C155A0">
            <w:pPr>
              <w:rPr>
                <w:szCs w:val="24"/>
              </w:rPr>
            </w:pPr>
            <w:r w:rsidRPr="00477545">
              <w:rPr>
                <w:szCs w:val="24"/>
              </w:rPr>
              <w:t>TAU/WL (k=38)</w:t>
            </w:r>
          </w:p>
          <w:p w14:paraId="7DD9A2E5" w14:textId="77777777" w:rsidR="00C155A0" w:rsidRPr="00477545" w:rsidRDefault="00C155A0" w:rsidP="00C155A0">
            <w:pPr>
              <w:rPr>
                <w:szCs w:val="24"/>
              </w:rPr>
            </w:pPr>
            <w:r w:rsidRPr="00477545">
              <w:rPr>
                <w:szCs w:val="24"/>
              </w:rPr>
              <w:t>-0.83 (-0.99, -0.67)</w:t>
            </w:r>
          </w:p>
          <w:p w14:paraId="214B31EA" w14:textId="77777777" w:rsidR="00C155A0" w:rsidRPr="00477545" w:rsidRDefault="00C155A0" w:rsidP="00C155A0">
            <w:pPr>
              <w:rPr>
                <w:szCs w:val="24"/>
              </w:rPr>
            </w:pPr>
            <w:r w:rsidRPr="00477545">
              <w:rPr>
                <w:szCs w:val="24"/>
              </w:rPr>
              <w:t>Control (k=14)</w:t>
            </w:r>
          </w:p>
          <w:p w14:paraId="5CC6A843" w14:textId="77777777" w:rsidR="00C155A0" w:rsidRPr="00477545" w:rsidRDefault="00C155A0" w:rsidP="00C155A0">
            <w:pPr>
              <w:rPr>
                <w:szCs w:val="24"/>
              </w:rPr>
            </w:pPr>
            <w:r w:rsidRPr="00477545">
              <w:rPr>
                <w:szCs w:val="24"/>
              </w:rPr>
              <w:t>-0.35 (-0.60, -0.10)</w:t>
            </w:r>
          </w:p>
        </w:tc>
        <w:tc>
          <w:tcPr>
            <w:tcW w:w="1418" w:type="dxa"/>
            <w:shd w:val="clear" w:color="auto" w:fill="auto"/>
          </w:tcPr>
          <w:p w14:paraId="4C31EC67" w14:textId="77777777" w:rsidR="00C155A0" w:rsidRPr="00477545" w:rsidRDefault="00C155A0" w:rsidP="00C155A0">
            <w:pPr>
              <w:rPr>
                <w:szCs w:val="24"/>
              </w:rPr>
            </w:pPr>
            <w:r w:rsidRPr="00477545">
              <w:rPr>
                <w:szCs w:val="24"/>
              </w:rPr>
              <w:t>Moderate</w:t>
            </w:r>
          </w:p>
          <w:p w14:paraId="324711FF" w14:textId="77777777" w:rsidR="00C155A0" w:rsidRPr="00477545" w:rsidRDefault="00C155A0" w:rsidP="00C155A0">
            <w:pPr>
              <w:rPr>
                <w:szCs w:val="24"/>
              </w:rPr>
            </w:pPr>
            <w:r w:rsidRPr="00477545">
              <w:rPr>
                <w:szCs w:val="24"/>
              </w:rPr>
              <w:t>-1 imprecise</w:t>
            </w:r>
          </w:p>
        </w:tc>
      </w:tr>
      <w:tr w:rsidR="00C155A0" w:rsidRPr="00000B2A" w14:paraId="0682F347" w14:textId="77777777" w:rsidTr="00C155A0">
        <w:trPr>
          <w:cantSplit/>
          <w:trHeight w:val="267"/>
        </w:trPr>
        <w:tc>
          <w:tcPr>
            <w:tcW w:w="2410" w:type="dxa"/>
            <w:shd w:val="clear" w:color="auto" w:fill="auto"/>
          </w:tcPr>
          <w:p w14:paraId="2F79B91C" w14:textId="77777777" w:rsidR="00C155A0" w:rsidRPr="00477545" w:rsidRDefault="00C155A0" w:rsidP="00C155A0">
            <w:pPr>
              <w:rPr>
                <w:szCs w:val="24"/>
              </w:rPr>
            </w:pPr>
            <w:r w:rsidRPr="00477545">
              <w:rPr>
                <w:szCs w:val="24"/>
              </w:rPr>
              <w:lastRenderedPageBreak/>
              <w:t>Treatments</w:t>
            </w:r>
            <w:r>
              <w:rPr>
                <w:szCs w:val="24"/>
              </w:rPr>
              <w:t xml:space="preserve"> (individual CBT vs others, k=52</w:t>
            </w:r>
            <w:r w:rsidRPr="00477545">
              <w:rPr>
                <w:szCs w:val="24"/>
              </w:rPr>
              <w:t>)</w:t>
            </w:r>
          </w:p>
        </w:tc>
        <w:tc>
          <w:tcPr>
            <w:tcW w:w="2693" w:type="dxa"/>
            <w:shd w:val="clear" w:color="auto" w:fill="auto"/>
          </w:tcPr>
          <w:p w14:paraId="6BBF286F" w14:textId="77777777" w:rsidR="00C155A0" w:rsidRPr="00477545" w:rsidRDefault="00C155A0" w:rsidP="00C155A0">
            <w:pPr>
              <w:rPr>
                <w:szCs w:val="24"/>
              </w:rPr>
            </w:pPr>
            <w:r w:rsidRPr="00477545">
              <w:rPr>
                <w:szCs w:val="24"/>
              </w:rPr>
              <w:t xml:space="preserve">EMDR </w:t>
            </w:r>
          </w:p>
          <w:p w14:paraId="1F7F0C2F" w14:textId="77777777" w:rsidR="00C155A0" w:rsidRPr="00477545" w:rsidRDefault="00C155A0" w:rsidP="00C155A0">
            <w:pPr>
              <w:rPr>
                <w:szCs w:val="24"/>
              </w:rPr>
            </w:pPr>
            <w:r w:rsidRPr="00477545">
              <w:rPr>
                <w:szCs w:val="24"/>
              </w:rPr>
              <w:t>-0.08 (-0.53, +0.38)</w:t>
            </w:r>
          </w:p>
          <w:p w14:paraId="6803233D" w14:textId="77777777" w:rsidR="00C155A0" w:rsidRPr="00477545" w:rsidRDefault="00C155A0" w:rsidP="00C155A0">
            <w:pPr>
              <w:rPr>
                <w:szCs w:val="24"/>
              </w:rPr>
            </w:pPr>
            <w:r w:rsidRPr="00477545">
              <w:rPr>
                <w:szCs w:val="24"/>
              </w:rPr>
              <w:t xml:space="preserve">Exposure </w:t>
            </w:r>
          </w:p>
          <w:p w14:paraId="5B6BD5E4" w14:textId="77777777" w:rsidR="00C155A0" w:rsidRPr="00477545" w:rsidRDefault="00C155A0" w:rsidP="00C155A0">
            <w:pPr>
              <w:rPr>
                <w:szCs w:val="24"/>
              </w:rPr>
            </w:pPr>
            <w:r w:rsidRPr="00477545">
              <w:rPr>
                <w:szCs w:val="24"/>
              </w:rPr>
              <w:t>+0.04 (-0.53, +0.38)</w:t>
            </w:r>
          </w:p>
          <w:p w14:paraId="52F979E6" w14:textId="77777777" w:rsidR="00C155A0" w:rsidRPr="00477545" w:rsidRDefault="00C155A0" w:rsidP="00C155A0">
            <w:pPr>
              <w:rPr>
                <w:szCs w:val="24"/>
              </w:rPr>
            </w:pPr>
            <w:r w:rsidRPr="00477545">
              <w:rPr>
                <w:szCs w:val="24"/>
              </w:rPr>
              <w:t xml:space="preserve">Group CBT </w:t>
            </w:r>
          </w:p>
          <w:p w14:paraId="47C63FE0" w14:textId="77777777" w:rsidR="00C155A0" w:rsidRPr="00477545" w:rsidRDefault="00C155A0" w:rsidP="00C155A0">
            <w:pPr>
              <w:rPr>
                <w:szCs w:val="24"/>
              </w:rPr>
            </w:pPr>
            <w:r w:rsidRPr="00477545">
              <w:rPr>
                <w:szCs w:val="24"/>
              </w:rPr>
              <w:t xml:space="preserve">+0.42 (-0.15, </w:t>
            </w:r>
            <w:r>
              <w:rPr>
                <w:szCs w:val="24"/>
              </w:rPr>
              <w:t>+</w:t>
            </w:r>
            <w:r w:rsidRPr="00477545">
              <w:rPr>
                <w:szCs w:val="24"/>
              </w:rPr>
              <w:t>0.99)</w:t>
            </w:r>
          </w:p>
          <w:p w14:paraId="1B8D4D9E" w14:textId="77777777" w:rsidR="00C155A0" w:rsidRPr="00477545" w:rsidRDefault="00C155A0" w:rsidP="00C155A0">
            <w:pPr>
              <w:rPr>
                <w:szCs w:val="24"/>
              </w:rPr>
            </w:pPr>
            <w:r w:rsidRPr="00477545">
              <w:rPr>
                <w:szCs w:val="24"/>
              </w:rPr>
              <w:t>Group IPT</w:t>
            </w:r>
          </w:p>
          <w:p w14:paraId="16E766B1" w14:textId="77777777" w:rsidR="00C155A0" w:rsidRPr="00477545" w:rsidRDefault="00C155A0" w:rsidP="00C155A0">
            <w:pPr>
              <w:rPr>
                <w:szCs w:val="24"/>
              </w:rPr>
            </w:pPr>
            <w:r w:rsidRPr="00477545">
              <w:rPr>
                <w:szCs w:val="24"/>
              </w:rPr>
              <w:t xml:space="preserve">-0.29 (-1.34, </w:t>
            </w:r>
            <w:r>
              <w:rPr>
                <w:szCs w:val="24"/>
              </w:rPr>
              <w:t>+</w:t>
            </w:r>
            <w:r w:rsidRPr="00477545">
              <w:rPr>
                <w:szCs w:val="24"/>
              </w:rPr>
              <w:t>0.75)</w:t>
            </w:r>
          </w:p>
        </w:tc>
        <w:tc>
          <w:tcPr>
            <w:tcW w:w="2127" w:type="dxa"/>
            <w:shd w:val="clear" w:color="auto" w:fill="auto"/>
          </w:tcPr>
          <w:p w14:paraId="465B41EF" w14:textId="77777777" w:rsidR="00C155A0" w:rsidRPr="00477545" w:rsidRDefault="00C155A0" w:rsidP="00C155A0">
            <w:pPr>
              <w:rPr>
                <w:szCs w:val="24"/>
              </w:rPr>
            </w:pPr>
            <w:r w:rsidRPr="00477545">
              <w:rPr>
                <w:szCs w:val="24"/>
              </w:rPr>
              <w:t>EMDR 1%</w:t>
            </w:r>
          </w:p>
          <w:p w14:paraId="35FD390E" w14:textId="77777777" w:rsidR="00C155A0" w:rsidRPr="00477545" w:rsidRDefault="00C155A0" w:rsidP="00C155A0">
            <w:pPr>
              <w:rPr>
                <w:szCs w:val="24"/>
              </w:rPr>
            </w:pPr>
            <w:r w:rsidRPr="00477545">
              <w:rPr>
                <w:szCs w:val="24"/>
              </w:rPr>
              <w:t>Exposure 0%</w:t>
            </w:r>
          </w:p>
          <w:p w14:paraId="4E828FA6" w14:textId="77777777" w:rsidR="00C155A0" w:rsidRPr="00477545" w:rsidRDefault="00C155A0" w:rsidP="00C155A0">
            <w:pPr>
              <w:rPr>
                <w:szCs w:val="24"/>
              </w:rPr>
            </w:pPr>
            <w:r w:rsidRPr="00477545">
              <w:rPr>
                <w:szCs w:val="24"/>
              </w:rPr>
              <w:t>Group CBT 7%</w:t>
            </w:r>
          </w:p>
          <w:p w14:paraId="01CDAAAD" w14:textId="77777777" w:rsidR="00C155A0" w:rsidRPr="00477545" w:rsidRDefault="00C155A0" w:rsidP="00C155A0">
            <w:pPr>
              <w:rPr>
                <w:szCs w:val="24"/>
              </w:rPr>
            </w:pPr>
            <w:r w:rsidRPr="00477545">
              <w:rPr>
                <w:szCs w:val="24"/>
              </w:rPr>
              <w:t>Group IPT 2%</w:t>
            </w:r>
          </w:p>
          <w:p w14:paraId="4A195A61" w14:textId="77777777" w:rsidR="00C155A0" w:rsidRPr="00477545" w:rsidRDefault="00C155A0" w:rsidP="00C155A0">
            <w:pPr>
              <w:rPr>
                <w:szCs w:val="24"/>
              </w:rPr>
            </w:pPr>
            <w:r w:rsidRPr="00477545">
              <w:rPr>
                <w:szCs w:val="24"/>
              </w:rPr>
              <w:t>Overall 10%</w:t>
            </w:r>
          </w:p>
        </w:tc>
        <w:tc>
          <w:tcPr>
            <w:tcW w:w="2268" w:type="dxa"/>
            <w:shd w:val="clear" w:color="auto" w:fill="auto"/>
          </w:tcPr>
          <w:p w14:paraId="49AD2989" w14:textId="77777777" w:rsidR="00C155A0" w:rsidRPr="00477545" w:rsidRDefault="00C155A0" w:rsidP="00C155A0">
            <w:pPr>
              <w:rPr>
                <w:szCs w:val="24"/>
              </w:rPr>
            </w:pPr>
            <w:r w:rsidRPr="00477545">
              <w:rPr>
                <w:szCs w:val="24"/>
              </w:rPr>
              <w:t>EMDR 0.736</w:t>
            </w:r>
          </w:p>
          <w:p w14:paraId="131F45A3" w14:textId="77777777" w:rsidR="00C155A0" w:rsidRPr="00477545" w:rsidRDefault="00C155A0" w:rsidP="00C155A0">
            <w:pPr>
              <w:rPr>
                <w:szCs w:val="24"/>
              </w:rPr>
            </w:pPr>
            <w:r w:rsidRPr="00477545">
              <w:rPr>
                <w:szCs w:val="24"/>
              </w:rPr>
              <w:t>Exposure 0.834</w:t>
            </w:r>
          </w:p>
          <w:p w14:paraId="31BF4207" w14:textId="77777777" w:rsidR="00C155A0" w:rsidRPr="00477545" w:rsidRDefault="00C155A0" w:rsidP="00C155A0">
            <w:pPr>
              <w:rPr>
                <w:szCs w:val="24"/>
              </w:rPr>
            </w:pPr>
            <w:r w:rsidRPr="00477545">
              <w:rPr>
                <w:szCs w:val="24"/>
              </w:rPr>
              <w:t>Group CBT 0.150</w:t>
            </w:r>
          </w:p>
          <w:p w14:paraId="1154C8C8" w14:textId="77777777" w:rsidR="00C155A0" w:rsidRPr="00477545" w:rsidRDefault="00C155A0" w:rsidP="00C155A0">
            <w:pPr>
              <w:rPr>
                <w:szCs w:val="24"/>
              </w:rPr>
            </w:pPr>
            <w:r w:rsidRPr="00477545">
              <w:rPr>
                <w:szCs w:val="24"/>
              </w:rPr>
              <w:t>Group IPT 0.581</w:t>
            </w:r>
          </w:p>
          <w:p w14:paraId="7CA76A02" w14:textId="77777777" w:rsidR="00C155A0" w:rsidRPr="00477545" w:rsidRDefault="00C155A0" w:rsidP="00C155A0">
            <w:pPr>
              <w:rPr>
                <w:szCs w:val="24"/>
              </w:rPr>
            </w:pPr>
            <w:r w:rsidRPr="00477545">
              <w:rPr>
                <w:szCs w:val="24"/>
              </w:rPr>
              <w:t>Overall 0.608</w:t>
            </w:r>
          </w:p>
        </w:tc>
        <w:tc>
          <w:tcPr>
            <w:tcW w:w="2976" w:type="dxa"/>
            <w:shd w:val="clear" w:color="auto" w:fill="auto"/>
          </w:tcPr>
          <w:p w14:paraId="3D9AC843" w14:textId="77777777" w:rsidR="00C155A0" w:rsidRPr="00477545" w:rsidRDefault="00C155A0" w:rsidP="00C155A0">
            <w:pPr>
              <w:rPr>
                <w:szCs w:val="24"/>
              </w:rPr>
            </w:pPr>
            <w:r w:rsidRPr="00477545">
              <w:rPr>
                <w:szCs w:val="24"/>
              </w:rPr>
              <w:t>CBT (k=33)</w:t>
            </w:r>
          </w:p>
          <w:p w14:paraId="76017DCA" w14:textId="77777777" w:rsidR="00C155A0" w:rsidRPr="00477545" w:rsidRDefault="00C155A0" w:rsidP="00C155A0">
            <w:pPr>
              <w:rPr>
                <w:szCs w:val="24"/>
              </w:rPr>
            </w:pPr>
            <w:r w:rsidRPr="00477545">
              <w:rPr>
                <w:szCs w:val="24"/>
              </w:rPr>
              <w:t>-0.73 (-0.91, -0.54)</w:t>
            </w:r>
          </w:p>
          <w:p w14:paraId="3243AB37" w14:textId="77777777" w:rsidR="00C155A0" w:rsidRPr="00477545" w:rsidRDefault="00C155A0" w:rsidP="00C155A0">
            <w:pPr>
              <w:rPr>
                <w:szCs w:val="24"/>
              </w:rPr>
            </w:pPr>
            <w:r w:rsidRPr="00477545">
              <w:rPr>
                <w:szCs w:val="24"/>
              </w:rPr>
              <w:t>EMDR (k=7)</w:t>
            </w:r>
          </w:p>
          <w:p w14:paraId="690C2822" w14:textId="77777777" w:rsidR="00C155A0" w:rsidRPr="00477545" w:rsidRDefault="00C155A0" w:rsidP="00C155A0">
            <w:pPr>
              <w:rPr>
                <w:szCs w:val="24"/>
              </w:rPr>
            </w:pPr>
            <w:r w:rsidRPr="00477545">
              <w:rPr>
                <w:szCs w:val="24"/>
              </w:rPr>
              <w:t>-0.80 (-1.23, -0.38)</w:t>
            </w:r>
          </w:p>
          <w:p w14:paraId="126C8150" w14:textId="77777777" w:rsidR="00C155A0" w:rsidRPr="00477545" w:rsidRDefault="00C155A0" w:rsidP="00C155A0">
            <w:pPr>
              <w:rPr>
                <w:szCs w:val="24"/>
              </w:rPr>
            </w:pPr>
            <w:r w:rsidRPr="00477545">
              <w:rPr>
                <w:szCs w:val="24"/>
              </w:rPr>
              <w:t>Exposure (k=8)</w:t>
            </w:r>
          </w:p>
          <w:p w14:paraId="67A98F2F" w14:textId="77777777" w:rsidR="00C155A0" w:rsidRPr="00477545" w:rsidRDefault="00C155A0" w:rsidP="00C155A0">
            <w:pPr>
              <w:rPr>
                <w:szCs w:val="24"/>
              </w:rPr>
            </w:pPr>
            <w:r w:rsidRPr="00477545">
              <w:rPr>
                <w:szCs w:val="24"/>
              </w:rPr>
              <w:t>-0.68 (-1.06, -0.31)</w:t>
            </w:r>
          </w:p>
          <w:p w14:paraId="6EE6F5F5" w14:textId="77777777" w:rsidR="00C155A0" w:rsidRPr="00477545" w:rsidRDefault="00C155A0" w:rsidP="00C155A0">
            <w:pPr>
              <w:rPr>
                <w:szCs w:val="24"/>
              </w:rPr>
            </w:pPr>
            <w:r w:rsidRPr="00477545">
              <w:rPr>
                <w:szCs w:val="24"/>
              </w:rPr>
              <w:t>Group CBT (k=3)</w:t>
            </w:r>
          </w:p>
          <w:p w14:paraId="2D76A9D2" w14:textId="77777777" w:rsidR="00C155A0" w:rsidRPr="00477545" w:rsidRDefault="00C155A0" w:rsidP="00C155A0">
            <w:pPr>
              <w:rPr>
                <w:szCs w:val="24"/>
              </w:rPr>
            </w:pPr>
            <w:r w:rsidRPr="00477545">
              <w:rPr>
                <w:szCs w:val="24"/>
              </w:rPr>
              <w:t>-0.30 (-0.86, 0.25)</w:t>
            </w:r>
          </w:p>
          <w:p w14:paraId="3C5DB3D5" w14:textId="77777777" w:rsidR="00C155A0" w:rsidRPr="00477545" w:rsidRDefault="00C155A0" w:rsidP="00C155A0">
            <w:pPr>
              <w:rPr>
                <w:szCs w:val="24"/>
              </w:rPr>
            </w:pPr>
            <w:r w:rsidRPr="00477545">
              <w:rPr>
                <w:szCs w:val="24"/>
              </w:rPr>
              <w:t>Group IPT (k=1)</w:t>
            </w:r>
          </w:p>
          <w:p w14:paraId="71C8C459" w14:textId="77777777" w:rsidR="00C155A0" w:rsidRPr="00477545" w:rsidRDefault="00C155A0" w:rsidP="00C155A0">
            <w:pPr>
              <w:rPr>
                <w:szCs w:val="24"/>
              </w:rPr>
            </w:pPr>
            <w:r w:rsidRPr="00477545">
              <w:rPr>
                <w:szCs w:val="24"/>
              </w:rPr>
              <w:t>-1.02 (-2.07, 0.04)</w:t>
            </w:r>
          </w:p>
        </w:tc>
        <w:tc>
          <w:tcPr>
            <w:tcW w:w="1418" w:type="dxa"/>
          </w:tcPr>
          <w:p w14:paraId="3E217F98" w14:textId="77777777" w:rsidR="00C155A0" w:rsidRPr="00477545" w:rsidRDefault="00C155A0" w:rsidP="00C155A0">
            <w:pPr>
              <w:rPr>
                <w:szCs w:val="24"/>
              </w:rPr>
            </w:pPr>
            <w:r w:rsidRPr="00477545">
              <w:rPr>
                <w:szCs w:val="24"/>
              </w:rPr>
              <w:t>Moderate</w:t>
            </w:r>
          </w:p>
          <w:p w14:paraId="2628CE66" w14:textId="77777777" w:rsidR="00C155A0" w:rsidRPr="00477545" w:rsidRDefault="00C155A0" w:rsidP="00C155A0">
            <w:pPr>
              <w:rPr>
                <w:szCs w:val="24"/>
              </w:rPr>
            </w:pPr>
            <w:r w:rsidRPr="00477545">
              <w:rPr>
                <w:szCs w:val="24"/>
              </w:rPr>
              <w:t>-1 imprecise</w:t>
            </w:r>
          </w:p>
        </w:tc>
      </w:tr>
      <w:tr w:rsidR="00C155A0" w:rsidRPr="00000B2A" w14:paraId="5E32981D" w14:textId="77777777" w:rsidTr="00C155A0">
        <w:trPr>
          <w:cantSplit/>
          <w:trHeight w:val="267"/>
        </w:trPr>
        <w:tc>
          <w:tcPr>
            <w:tcW w:w="2410" w:type="dxa"/>
            <w:shd w:val="clear" w:color="auto" w:fill="auto"/>
          </w:tcPr>
          <w:p w14:paraId="68BBA48F" w14:textId="77777777" w:rsidR="00C155A0" w:rsidRPr="00477545" w:rsidRDefault="00C155A0" w:rsidP="00C155A0">
            <w:pPr>
              <w:rPr>
                <w:szCs w:val="24"/>
              </w:rPr>
            </w:pPr>
            <w:r w:rsidRPr="00477545">
              <w:rPr>
                <w:szCs w:val="24"/>
              </w:rPr>
              <w:t>Therapy f</w:t>
            </w:r>
            <w:r>
              <w:rPr>
                <w:szCs w:val="24"/>
              </w:rPr>
              <w:t>ormat (individual vs group, k=52</w:t>
            </w:r>
            <w:r w:rsidRPr="00477545">
              <w:rPr>
                <w:szCs w:val="24"/>
              </w:rPr>
              <w:t>)</w:t>
            </w:r>
          </w:p>
        </w:tc>
        <w:tc>
          <w:tcPr>
            <w:tcW w:w="2693" w:type="dxa"/>
            <w:shd w:val="clear" w:color="auto" w:fill="auto"/>
          </w:tcPr>
          <w:p w14:paraId="01A503E1" w14:textId="77777777" w:rsidR="00C155A0" w:rsidRPr="00477545" w:rsidRDefault="00C155A0" w:rsidP="00C155A0">
            <w:pPr>
              <w:rPr>
                <w:szCs w:val="24"/>
              </w:rPr>
            </w:pPr>
            <w:r w:rsidRPr="00477545">
              <w:rPr>
                <w:szCs w:val="24"/>
              </w:rPr>
              <w:t>Group only or in addition</w:t>
            </w:r>
          </w:p>
          <w:p w14:paraId="329280DE" w14:textId="77777777" w:rsidR="00C155A0" w:rsidRPr="00477545" w:rsidRDefault="00C155A0" w:rsidP="00C155A0">
            <w:pPr>
              <w:rPr>
                <w:szCs w:val="24"/>
              </w:rPr>
            </w:pPr>
            <w:r w:rsidRPr="00477545">
              <w:rPr>
                <w:szCs w:val="24"/>
              </w:rPr>
              <w:t>+0.27 (-0.25, +0.78)</w:t>
            </w:r>
          </w:p>
        </w:tc>
        <w:tc>
          <w:tcPr>
            <w:tcW w:w="2127" w:type="dxa"/>
            <w:shd w:val="clear" w:color="auto" w:fill="auto"/>
          </w:tcPr>
          <w:p w14:paraId="39668BFB" w14:textId="77777777" w:rsidR="00C155A0" w:rsidRPr="00477545" w:rsidRDefault="00C155A0" w:rsidP="00C155A0">
            <w:pPr>
              <w:rPr>
                <w:szCs w:val="24"/>
              </w:rPr>
            </w:pPr>
            <w:r w:rsidRPr="00477545">
              <w:rPr>
                <w:szCs w:val="24"/>
              </w:rPr>
              <w:t>4%</w:t>
            </w:r>
          </w:p>
        </w:tc>
        <w:tc>
          <w:tcPr>
            <w:tcW w:w="2268" w:type="dxa"/>
            <w:shd w:val="clear" w:color="auto" w:fill="auto"/>
          </w:tcPr>
          <w:p w14:paraId="2E14FE87" w14:textId="77777777" w:rsidR="00C155A0" w:rsidRPr="00477545" w:rsidRDefault="00C155A0" w:rsidP="00C155A0">
            <w:pPr>
              <w:rPr>
                <w:szCs w:val="24"/>
              </w:rPr>
            </w:pPr>
            <w:r w:rsidRPr="00477545">
              <w:rPr>
                <w:szCs w:val="24"/>
              </w:rPr>
              <w:t>0.309</w:t>
            </w:r>
          </w:p>
        </w:tc>
        <w:tc>
          <w:tcPr>
            <w:tcW w:w="2976" w:type="dxa"/>
            <w:shd w:val="clear" w:color="auto" w:fill="auto"/>
          </w:tcPr>
          <w:p w14:paraId="76755735" w14:textId="77777777" w:rsidR="00C155A0" w:rsidRPr="00477545" w:rsidRDefault="00C155A0" w:rsidP="00C155A0">
            <w:pPr>
              <w:rPr>
                <w:szCs w:val="24"/>
              </w:rPr>
            </w:pPr>
            <w:r w:rsidRPr="00477545">
              <w:rPr>
                <w:szCs w:val="24"/>
              </w:rPr>
              <w:t>Individual (k=48)</w:t>
            </w:r>
          </w:p>
          <w:p w14:paraId="0E9F881D" w14:textId="77777777" w:rsidR="00C155A0" w:rsidRPr="00477545" w:rsidRDefault="00C155A0" w:rsidP="00C155A0">
            <w:pPr>
              <w:rPr>
                <w:szCs w:val="24"/>
              </w:rPr>
            </w:pPr>
            <w:r w:rsidRPr="00477545">
              <w:rPr>
                <w:szCs w:val="24"/>
              </w:rPr>
              <w:t>-0.73 (-0.88, -0.58)</w:t>
            </w:r>
          </w:p>
          <w:p w14:paraId="19357DC1" w14:textId="77777777" w:rsidR="00C155A0" w:rsidRPr="00477545" w:rsidRDefault="00C155A0" w:rsidP="00C155A0">
            <w:pPr>
              <w:rPr>
                <w:szCs w:val="24"/>
              </w:rPr>
            </w:pPr>
            <w:r w:rsidRPr="00477545">
              <w:rPr>
                <w:szCs w:val="24"/>
              </w:rPr>
              <w:t>Group only or in addition (k=4)</w:t>
            </w:r>
          </w:p>
          <w:p w14:paraId="342617F3" w14:textId="77777777" w:rsidR="00C155A0" w:rsidRPr="00477545" w:rsidRDefault="00C155A0" w:rsidP="00C155A0">
            <w:pPr>
              <w:rPr>
                <w:szCs w:val="24"/>
              </w:rPr>
            </w:pPr>
            <w:r w:rsidRPr="00477545">
              <w:rPr>
                <w:szCs w:val="24"/>
              </w:rPr>
              <w:t>-0.46 (-0.95, 0.03)</w:t>
            </w:r>
          </w:p>
        </w:tc>
        <w:tc>
          <w:tcPr>
            <w:tcW w:w="1418" w:type="dxa"/>
          </w:tcPr>
          <w:p w14:paraId="3471A004" w14:textId="77777777" w:rsidR="00C155A0" w:rsidRPr="00477545" w:rsidRDefault="00C155A0" w:rsidP="00C155A0">
            <w:pPr>
              <w:rPr>
                <w:szCs w:val="24"/>
              </w:rPr>
            </w:pPr>
            <w:r w:rsidRPr="00477545">
              <w:rPr>
                <w:szCs w:val="24"/>
              </w:rPr>
              <w:t>Moderate</w:t>
            </w:r>
          </w:p>
          <w:p w14:paraId="06149206" w14:textId="77777777" w:rsidR="00C155A0" w:rsidRPr="00477545" w:rsidRDefault="00C155A0" w:rsidP="00C155A0">
            <w:pPr>
              <w:rPr>
                <w:szCs w:val="24"/>
              </w:rPr>
            </w:pPr>
            <w:r w:rsidRPr="00477545">
              <w:rPr>
                <w:szCs w:val="24"/>
              </w:rPr>
              <w:t>-1 imprecise</w:t>
            </w:r>
          </w:p>
        </w:tc>
      </w:tr>
      <w:tr w:rsidR="00C155A0" w:rsidRPr="00000B2A" w14:paraId="1EFCF577" w14:textId="77777777" w:rsidTr="00C155A0">
        <w:trPr>
          <w:cantSplit/>
          <w:trHeight w:val="267"/>
        </w:trPr>
        <w:tc>
          <w:tcPr>
            <w:tcW w:w="2410" w:type="dxa"/>
            <w:shd w:val="clear" w:color="auto" w:fill="auto"/>
          </w:tcPr>
          <w:p w14:paraId="5602899E" w14:textId="77777777" w:rsidR="00C155A0" w:rsidRPr="00477545" w:rsidRDefault="00C155A0" w:rsidP="00C155A0">
            <w:pPr>
              <w:rPr>
                <w:szCs w:val="24"/>
              </w:rPr>
            </w:pPr>
            <w:r w:rsidRPr="00477545">
              <w:rPr>
                <w:szCs w:val="24"/>
              </w:rPr>
              <w:t>Trauma onset (Adult vs child, k=48)</w:t>
            </w:r>
          </w:p>
        </w:tc>
        <w:tc>
          <w:tcPr>
            <w:tcW w:w="2693" w:type="dxa"/>
            <w:shd w:val="clear" w:color="auto" w:fill="auto"/>
          </w:tcPr>
          <w:p w14:paraId="3A66609E" w14:textId="77777777" w:rsidR="00C155A0" w:rsidRPr="00477545" w:rsidRDefault="00C155A0" w:rsidP="00C155A0">
            <w:pPr>
              <w:rPr>
                <w:szCs w:val="24"/>
              </w:rPr>
            </w:pPr>
            <w:r w:rsidRPr="00477545">
              <w:rPr>
                <w:szCs w:val="24"/>
              </w:rPr>
              <w:t xml:space="preserve">Child </w:t>
            </w:r>
          </w:p>
          <w:p w14:paraId="04956EA9" w14:textId="77777777" w:rsidR="00C155A0" w:rsidRPr="00477545" w:rsidRDefault="00C155A0" w:rsidP="00C155A0">
            <w:pPr>
              <w:rPr>
                <w:szCs w:val="24"/>
              </w:rPr>
            </w:pPr>
            <w:r w:rsidRPr="00477545">
              <w:rPr>
                <w:szCs w:val="24"/>
              </w:rPr>
              <w:t>+0.18 (-0.16, +0.52)</w:t>
            </w:r>
          </w:p>
        </w:tc>
        <w:tc>
          <w:tcPr>
            <w:tcW w:w="2127" w:type="dxa"/>
            <w:shd w:val="clear" w:color="auto" w:fill="auto"/>
          </w:tcPr>
          <w:p w14:paraId="73C2F407" w14:textId="77777777" w:rsidR="00C155A0" w:rsidRPr="00477545" w:rsidRDefault="00C155A0" w:rsidP="00C155A0">
            <w:pPr>
              <w:rPr>
                <w:szCs w:val="24"/>
              </w:rPr>
            </w:pPr>
            <w:r w:rsidRPr="00477545">
              <w:rPr>
                <w:szCs w:val="24"/>
              </w:rPr>
              <w:t>2%</w:t>
            </w:r>
          </w:p>
        </w:tc>
        <w:tc>
          <w:tcPr>
            <w:tcW w:w="2268" w:type="dxa"/>
            <w:shd w:val="clear" w:color="auto" w:fill="auto"/>
          </w:tcPr>
          <w:p w14:paraId="191897F2" w14:textId="77777777" w:rsidR="00C155A0" w:rsidRPr="00477545" w:rsidRDefault="00C155A0" w:rsidP="00C155A0">
            <w:pPr>
              <w:rPr>
                <w:szCs w:val="24"/>
              </w:rPr>
            </w:pPr>
            <w:r w:rsidRPr="00477545">
              <w:rPr>
                <w:szCs w:val="24"/>
              </w:rPr>
              <w:t>0.308</w:t>
            </w:r>
          </w:p>
        </w:tc>
        <w:tc>
          <w:tcPr>
            <w:tcW w:w="2976" w:type="dxa"/>
            <w:shd w:val="clear" w:color="auto" w:fill="auto"/>
          </w:tcPr>
          <w:p w14:paraId="5F89EBDD" w14:textId="77777777" w:rsidR="00C155A0" w:rsidRPr="00477545" w:rsidRDefault="00C155A0" w:rsidP="00C155A0">
            <w:pPr>
              <w:rPr>
                <w:szCs w:val="24"/>
              </w:rPr>
            </w:pPr>
            <w:r w:rsidRPr="00477545">
              <w:rPr>
                <w:szCs w:val="24"/>
              </w:rPr>
              <w:t>Adult (k=37)</w:t>
            </w:r>
          </w:p>
          <w:p w14:paraId="492A6C07" w14:textId="77777777" w:rsidR="00C155A0" w:rsidRPr="00477545" w:rsidRDefault="00C155A0" w:rsidP="00C155A0">
            <w:pPr>
              <w:rPr>
                <w:szCs w:val="24"/>
              </w:rPr>
            </w:pPr>
            <w:r w:rsidRPr="00477545">
              <w:rPr>
                <w:szCs w:val="24"/>
              </w:rPr>
              <w:t>-0.76 (-0.93, -0.59)</w:t>
            </w:r>
          </w:p>
          <w:p w14:paraId="7B7F3436" w14:textId="77777777" w:rsidR="00C155A0" w:rsidRPr="00477545" w:rsidRDefault="00C155A0" w:rsidP="00C155A0">
            <w:pPr>
              <w:rPr>
                <w:szCs w:val="24"/>
              </w:rPr>
            </w:pPr>
            <w:r w:rsidRPr="00477545">
              <w:rPr>
                <w:szCs w:val="24"/>
              </w:rPr>
              <w:t>Child (k=11)</w:t>
            </w:r>
          </w:p>
          <w:p w14:paraId="5A02FC7E" w14:textId="77777777" w:rsidR="00C155A0" w:rsidRPr="00477545" w:rsidRDefault="00C155A0" w:rsidP="00C155A0">
            <w:pPr>
              <w:rPr>
                <w:szCs w:val="24"/>
              </w:rPr>
            </w:pPr>
            <w:r w:rsidRPr="00477545">
              <w:rPr>
                <w:szCs w:val="24"/>
              </w:rPr>
              <w:t>-0.58 (-0.88, -0.29)</w:t>
            </w:r>
          </w:p>
          <w:p w14:paraId="3F9D57CC" w14:textId="77777777" w:rsidR="00C155A0" w:rsidRPr="00477545" w:rsidRDefault="00C155A0" w:rsidP="00C155A0">
            <w:pPr>
              <w:rPr>
                <w:szCs w:val="24"/>
              </w:rPr>
            </w:pPr>
          </w:p>
        </w:tc>
        <w:tc>
          <w:tcPr>
            <w:tcW w:w="1418" w:type="dxa"/>
          </w:tcPr>
          <w:p w14:paraId="123E07C7" w14:textId="77777777" w:rsidR="00C155A0" w:rsidRPr="00477545" w:rsidRDefault="00C155A0" w:rsidP="00C155A0">
            <w:pPr>
              <w:rPr>
                <w:szCs w:val="24"/>
              </w:rPr>
            </w:pPr>
            <w:r w:rsidRPr="00477545">
              <w:rPr>
                <w:szCs w:val="24"/>
              </w:rPr>
              <w:t>Moderate</w:t>
            </w:r>
          </w:p>
          <w:p w14:paraId="70BD0886" w14:textId="77777777" w:rsidR="00C155A0" w:rsidRPr="00477545" w:rsidRDefault="00C155A0" w:rsidP="00C155A0">
            <w:pPr>
              <w:rPr>
                <w:szCs w:val="24"/>
              </w:rPr>
            </w:pPr>
            <w:r w:rsidRPr="00477545">
              <w:rPr>
                <w:szCs w:val="24"/>
              </w:rPr>
              <w:t>-1 imprecise</w:t>
            </w:r>
          </w:p>
        </w:tc>
      </w:tr>
      <w:tr w:rsidR="00C155A0" w:rsidRPr="00000B2A" w14:paraId="12AACA90" w14:textId="77777777" w:rsidTr="00C155A0">
        <w:trPr>
          <w:cantSplit/>
          <w:trHeight w:val="354"/>
        </w:trPr>
        <w:tc>
          <w:tcPr>
            <w:tcW w:w="2410" w:type="dxa"/>
            <w:shd w:val="clear" w:color="auto" w:fill="auto"/>
          </w:tcPr>
          <w:p w14:paraId="6961A893" w14:textId="77777777" w:rsidR="00C155A0" w:rsidRPr="000F367F" w:rsidRDefault="00C155A0" w:rsidP="00C155A0">
            <w:pPr>
              <w:rPr>
                <w:sz w:val="20"/>
                <w:szCs w:val="16"/>
              </w:rPr>
            </w:pPr>
          </w:p>
        </w:tc>
        <w:tc>
          <w:tcPr>
            <w:tcW w:w="2693" w:type="dxa"/>
            <w:shd w:val="clear" w:color="auto" w:fill="auto"/>
          </w:tcPr>
          <w:p w14:paraId="628D0124" w14:textId="77777777" w:rsidR="00C155A0" w:rsidRPr="000F367F" w:rsidRDefault="00C155A0" w:rsidP="00C155A0">
            <w:pPr>
              <w:rPr>
                <w:sz w:val="20"/>
                <w:szCs w:val="16"/>
              </w:rPr>
            </w:pPr>
          </w:p>
        </w:tc>
        <w:tc>
          <w:tcPr>
            <w:tcW w:w="2127" w:type="dxa"/>
            <w:shd w:val="clear" w:color="auto" w:fill="auto"/>
          </w:tcPr>
          <w:p w14:paraId="5671B7F0" w14:textId="77777777" w:rsidR="00C155A0" w:rsidRPr="000F367F" w:rsidRDefault="00C155A0" w:rsidP="00C155A0">
            <w:pPr>
              <w:rPr>
                <w:sz w:val="20"/>
                <w:szCs w:val="16"/>
              </w:rPr>
            </w:pPr>
          </w:p>
        </w:tc>
        <w:tc>
          <w:tcPr>
            <w:tcW w:w="2268" w:type="dxa"/>
            <w:shd w:val="clear" w:color="auto" w:fill="auto"/>
          </w:tcPr>
          <w:p w14:paraId="63AA67AC" w14:textId="77777777" w:rsidR="00C155A0" w:rsidRPr="000F367F" w:rsidRDefault="00C155A0" w:rsidP="00C155A0">
            <w:pPr>
              <w:rPr>
                <w:sz w:val="20"/>
                <w:szCs w:val="16"/>
              </w:rPr>
            </w:pPr>
          </w:p>
        </w:tc>
        <w:tc>
          <w:tcPr>
            <w:tcW w:w="2976" w:type="dxa"/>
          </w:tcPr>
          <w:p w14:paraId="1B582A7F" w14:textId="77777777" w:rsidR="00C155A0" w:rsidRPr="000F367F" w:rsidRDefault="00C155A0" w:rsidP="00C155A0">
            <w:pPr>
              <w:rPr>
                <w:sz w:val="20"/>
                <w:szCs w:val="16"/>
              </w:rPr>
            </w:pPr>
          </w:p>
        </w:tc>
        <w:tc>
          <w:tcPr>
            <w:tcW w:w="1418" w:type="dxa"/>
          </w:tcPr>
          <w:p w14:paraId="20630B07" w14:textId="77777777" w:rsidR="00C155A0" w:rsidRPr="000F367F" w:rsidRDefault="00C155A0" w:rsidP="00C155A0">
            <w:pPr>
              <w:rPr>
                <w:sz w:val="20"/>
                <w:szCs w:val="16"/>
              </w:rPr>
            </w:pPr>
          </w:p>
        </w:tc>
      </w:tr>
    </w:tbl>
    <w:p w14:paraId="0101EBF7" w14:textId="77777777" w:rsidR="00C155A0" w:rsidRPr="00286F4E" w:rsidRDefault="00C155A0" w:rsidP="00C155A0">
      <w:pPr>
        <w:rPr>
          <w:rFonts w:cs="Times New Roman"/>
          <w:sz w:val="20"/>
          <w:szCs w:val="20"/>
        </w:rPr>
      </w:pPr>
      <w:r w:rsidRPr="00286F4E">
        <w:rPr>
          <w:rFonts w:cs="Times New Roman"/>
          <w:sz w:val="20"/>
          <w:szCs w:val="20"/>
        </w:rPr>
        <w:t xml:space="preserve">Abbreviations: </w:t>
      </w:r>
      <w:r>
        <w:rPr>
          <w:rFonts w:cs="Times New Roman"/>
          <w:sz w:val="20"/>
          <w:szCs w:val="20"/>
        </w:rPr>
        <w:t xml:space="preserve">AD=affect dysregulation; CBT=cognitive behavioural therapy; DR=disturbances in relationships; EMDR=eye-movement and desensitisation and reprocessing therapy; k= number of included comparisons; NSC=negative self-concept; PTSD=posttraumatic stress disorder; CPTSD=complex posttraumatic stress disorder; TAU=treatment as usual; WL=waiting list. </w:t>
      </w:r>
    </w:p>
    <w:p w14:paraId="41C61DED" w14:textId="7018F24C" w:rsidR="00C155A0" w:rsidRDefault="00C155A0" w:rsidP="00C155A0"/>
    <w:p w14:paraId="08145084" w14:textId="77777777" w:rsidR="002C0228" w:rsidRDefault="002C0228" w:rsidP="00C155A0"/>
    <w:p w14:paraId="7F8023BB" w14:textId="77777777" w:rsidR="00C155A0" w:rsidRDefault="00C155A0" w:rsidP="00C155A0">
      <w:pPr>
        <w:rPr>
          <w:b/>
        </w:rPr>
      </w:pPr>
    </w:p>
    <w:p w14:paraId="71E7B33E" w14:textId="77A91203" w:rsidR="00C155A0" w:rsidRDefault="00C155A0" w:rsidP="00C155A0">
      <w:pPr>
        <w:rPr>
          <w:b/>
        </w:rPr>
      </w:pPr>
      <w:r>
        <w:rPr>
          <w:b/>
        </w:rPr>
        <w:lastRenderedPageBreak/>
        <w:t>M.        Table M.1. Meta-regression Moderators (multivariate)</w:t>
      </w:r>
    </w:p>
    <w:p w14:paraId="60D44A88" w14:textId="77777777" w:rsidR="00C155A0" w:rsidRDefault="00C155A0" w:rsidP="00C155A0">
      <w:pPr>
        <w:rPr>
          <w:b/>
        </w:rPr>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2127"/>
        <w:gridCol w:w="2268"/>
        <w:gridCol w:w="2976"/>
        <w:gridCol w:w="1418"/>
      </w:tblGrid>
      <w:tr w:rsidR="00C155A0" w:rsidRPr="00752FDF" w14:paraId="4CC72F33" w14:textId="77777777" w:rsidTr="00C155A0">
        <w:trPr>
          <w:cantSplit/>
          <w:trHeight w:val="1253"/>
          <w:tblHeader/>
        </w:trPr>
        <w:tc>
          <w:tcPr>
            <w:tcW w:w="2410" w:type="dxa"/>
            <w:shd w:val="clear" w:color="auto" w:fill="auto"/>
          </w:tcPr>
          <w:p w14:paraId="4B3C2ABB" w14:textId="77777777" w:rsidR="00C155A0" w:rsidRPr="00752FDF" w:rsidRDefault="00C155A0" w:rsidP="00C155A0">
            <w:pPr>
              <w:rPr>
                <w:b/>
                <w:szCs w:val="24"/>
              </w:rPr>
            </w:pPr>
            <w:r w:rsidRPr="00752FDF">
              <w:rPr>
                <w:b/>
                <w:szCs w:val="24"/>
              </w:rPr>
              <w:t>Moderator (k=48, multivariate)</w:t>
            </w:r>
          </w:p>
        </w:tc>
        <w:tc>
          <w:tcPr>
            <w:tcW w:w="2693" w:type="dxa"/>
            <w:shd w:val="clear" w:color="auto" w:fill="auto"/>
          </w:tcPr>
          <w:p w14:paraId="5E403447" w14:textId="77777777" w:rsidR="00C155A0" w:rsidRPr="00752FDF" w:rsidRDefault="00C155A0" w:rsidP="00C155A0">
            <w:pPr>
              <w:rPr>
                <w:b/>
                <w:szCs w:val="24"/>
              </w:rPr>
            </w:pPr>
            <w:r w:rsidRPr="00752FDF">
              <w:rPr>
                <w:b/>
                <w:szCs w:val="24"/>
              </w:rPr>
              <w:t>Coefficients (95% CI)</w:t>
            </w:r>
          </w:p>
        </w:tc>
        <w:tc>
          <w:tcPr>
            <w:tcW w:w="2127" w:type="dxa"/>
            <w:shd w:val="clear" w:color="auto" w:fill="auto"/>
          </w:tcPr>
          <w:p w14:paraId="60227AA8" w14:textId="77777777" w:rsidR="00C155A0" w:rsidRPr="00752FDF" w:rsidRDefault="00C155A0" w:rsidP="00C155A0">
            <w:pPr>
              <w:rPr>
                <w:b/>
                <w:szCs w:val="24"/>
              </w:rPr>
            </w:pPr>
            <w:r w:rsidRPr="00752FDF">
              <w:rPr>
                <w:rFonts w:cs="Times New Roman"/>
                <w:b/>
                <w:szCs w:val="24"/>
              </w:rPr>
              <w:t>∆</w:t>
            </w:r>
            <w:r w:rsidRPr="00752FDF">
              <w:rPr>
                <w:b/>
                <w:szCs w:val="24"/>
              </w:rPr>
              <w:t>R</w:t>
            </w:r>
            <w:r w:rsidRPr="00752FDF">
              <w:rPr>
                <w:b/>
                <w:szCs w:val="24"/>
                <w:vertAlign w:val="superscript"/>
              </w:rPr>
              <w:t>2</w:t>
            </w:r>
          </w:p>
        </w:tc>
        <w:tc>
          <w:tcPr>
            <w:tcW w:w="2268" w:type="dxa"/>
            <w:shd w:val="clear" w:color="auto" w:fill="auto"/>
          </w:tcPr>
          <w:p w14:paraId="25C86A55" w14:textId="77777777" w:rsidR="00C155A0" w:rsidRPr="00752FDF" w:rsidRDefault="00C155A0" w:rsidP="00C155A0">
            <w:pPr>
              <w:rPr>
                <w:b/>
                <w:szCs w:val="24"/>
              </w:rPr>
            </w:pPr>
            <w:r w:rsidRPr="00752FDF">
              <w:rPr>
                <w:b/>
                <w:szCs w:val="24"/>
              </w:rPr>
              <w:t>p-value</w:t>
            </w:r>
          </w:p>
        </w:tc>
        <w:tc>
          <w:tcPr>
            <w:tcW w:w="2976" w:type="dxa"/>
          </w:tcPr>
          <w:p w14:paraId="14A3F68E" w14:textId="77777777" w:rsidR="00C155A0" w:rsidRPr="00752FDF" w:rsidRDefault="00C155A0" w:rsidP="00C155A0">
            <w:pPr>
              <w:rPr>
                <w:b/>
                <w:szCs w:val="24"/>
              </w:rPr>
            </w:pPr>
            <w:r w:rsidRPr="00752FDF">
              <w:rPr>
                <w:b/>
                <w:szCs w:val="24"/>
              </w:rPr>
              <w:t>Narrative summary</w:t>
            </w:r>
          </w:p>
        </w:tc>
        <w:tc>
          <w:tcPr>
            <w:tcW w:w="1418" w:type="dxa"/>
          </w:tcPr>
          <w:p w14:paraId="7136577C" w14:textId="77777777" w:rsidR="00C155A0" w:rsidRPr="00752FDF" w:rsidRDefault="00C155A0" w:rsidP="00C155A0">
            <w:pPr>
              <w:rPr>
                <w:b/>
                <w:szCs w:val="24"/>
              </w:rPr>
            </w:pPr>
            <w:r w:rsidRPr="00752FDF">
              <w:rPr>
                <w:b/>
                <w:szCs w:val="24"/>
              </w:rPr>
              <w:t>Quality</w:t>
            </w:r>
          </w:p>
        </w:tc>
      </w:tr>
      <w:tr w:rsidR="00C155A0" w:rsidRPr="00752FDF" w14:paraId="3AF101AB" w14:textId="77777777" w:rsidTr="00C155A0">
        <w:trPr>
          <w:cantSplit/>
          <w:trHeight w:val="286"/>
          <w:tblHeader/>
        </w:trPr>
        <w:tc>
          <w:tcPr>
            <w:tcW w:w="2410" w:type="dxa"/>
            <w:shd w:val="clear" w:color="auto" w:fill="auto"/>
          </w:tcPr>
          <w:p w14:paraId="106A9AD0" w14:textId="77777777" w:rsidR="00C155A0" w:rsidRPr="00752FDF" w:rsidRDefault="00C155A0" w:rsidP="00C155A0">
            <w:pPr>
              <w:rPr>
                <w:szCs w:val="24"/>
              </w:rPr>
            </w:pPr>
          </w:p>
        </w:tc>
        <w:tc>
          <w:tcPr>
            <w:tcW w:w="2693" w:type="dxa"/>
            <w:shd w:val="clear" w:color="auto" w:fill="auto"/>
          </w:tcPr>
          <w:p w14:paraId="64C1C486" w14:textId="77777777" w:rsidR="00C155A0" w:rsidRPr="00752FDF" w:rsidRDefault="00C155A0" w:rsidP="00C155A0">
            <w:pPr>
              <w:rPr>
                <w:szCs w:val="24"/>
              </w:rPr>
            </w:pPr>
          </w:p>
        </w:tc>
        <w:tc>
          <w:tcPr>
            <w:tcW w:w="2127" w:type="dxa"/>
            <w:shd w:val="clear" w:color="auto" w:fill="auto"/>
          </w:tcPr>
          <w:p w14:paraId="789D33E6" w14:textId="77777777" w:rsidR="00C155A0" w:rsidRPr="00752FDF" w:rsidRDefault="00C155A0" w:rsidP="00C155A0">
            <w:pPr>
              <w:rPr>
                <w:szCs w:val="24"/>
              </w:rPr>
            </w:pPr>
          </w:p>
        </w:tc>
        <w:tc>
          <w:tcPr>
            <w:tcW w:w="2268" w:type="dxa"/>
            <w:shd w:val="clear" w:color="auto" w:fill="auto"/>
          </w:tcPr>
          <w:p w14:paraId="41DCFBFC" w14:textId="77777777" w:rsidR="00C155A0" w:rsidRPr="00752FDF" w:rsidRDefault="00C155A0" w:rsidP="00C155A0">
            <w:pPr>
              <w:rPr>
                <w:szCs w:val="24"/>
              </w:rPr>
            </w:pPr>
          </w:p>
        </w:tc>
        <w:tc>
          <w:tcPr>
            <w:tcW w:w="2976" w:type="dxa"/>
          </w:tcPr>
          <w:p w14:paraId="55BBCF15" w14:textId="77777777" w:rsidR="00C155A0" w:rsidRPr="00752FDF" w:rsidRDefault="00C155A0" w:rsidP="00C155A0">
            <w:pPr>
              <w:rPr>
                <w:szCs w:val="24"/>
              </w:rPr>
            </w:pPr>
          </w:p>
        </w:tc>
        <w:tc>
          <w:tcPr>
            <w:tcW w:w="1418" w:type="dxa"/>
          </w:tcPr>
          <w:p w14:paraId="21043EFC" w14:textId="77777777" w:rsidR="00C155A0" w:rsidRPr="00752FDF" w:rsidRDefault="00C155A0" w:rsidP="00C155A0">
            <w:pPr>
              <w:rPr>
                <w:szCs w:val="24"/>
              </w:rPr>
            </w:pPr>
          </w:p>
        </w:tc>
      </w:tr>
      <w:tr w:rsidR="00C155A0" w:rsidRPr="00752FDF" w14:paraId="2DBF6021" w14:textId="77777777" w:rsidTr="00C155A0">
        <w:trPr>
          <w:cantSplit/>
          <w:trHeight w:val="566"/>
        </w:trPr>
        <w:tc>
          <w:tcPr>
            <w:tcW w:w="2410" w:type="dxa"/>
            <w:shd w:val="clear" w:color="auto" w:fill="auto"/>
          </w:tcPr>
          <w:p w14:paraId="4AD9D8D5" w14:textId="77777777" w:rsidR="00C155A0" w:rsidRPr="00752FDF" w:rsidRDefault="00C155A0" w:rsidP="00C155A0">
            <w:pPr>
              <w:rPr>
                <w:szCs w:val="24"/>
              </w:rPr>
            </w:pPr>
            <w:r w:rsidRPr="00752FDF">
              <w:rPr>
                <w:szCs w:val="24"/>
              </w:rPr>
              <w:t>Quality (high vs low)</w:t>
            </w:r>
          </w:p>
        </w:tc>
        <w:tc>
          <w:tcPr>
            <w:tcW w:w="2693" w:type="dxa"/>
            <w:shd w:val="clear" w:color="auto" w:fill="auto"/>
          </w:tcPr>
          <w:p w14:paraId="226049CF" w14:textId="77777777" w:rsidR="00C155A0" w:rsidRPr="00752FDF" w:rsidRDefault="00C155A0" w:rsidP="00C155A0">
            <w:pPr>
              <w:rPr>
                <w:szCs w:val="24"/>
              </w:rPr>
            </w:pPr>
            <w:r w:rsidRPr="00752FDF">
              <w:rPr>
                <w:szCs w:val="24"/>
              </w:rPr>
              <w:t xml:space="preserve">Low </w:t>
            </w:r>
          </w:p>
          <w:p w14:paraId="62FC4949" w14:textId="77777777" w:rsidR="00C155A0" w:rsidRPr="00752FDF" w:rsidRDefault="00C155A0" w:rsidP="00C155A0">
            <w:pPr>
              <w:rPr>
                <w:szCs w:val="24"/>
              </w:rPr>
            </w:pPr>
            <w:r w:rsidRPr="00752FDF">
              <w:rPr>
                <w:szCs w:val="24"/>
              </w:rPr>
              <w:t xml:space="preserve">+0.30 (+0.00, +0.61) </w:t>
            </w:r>
          </w:p>
        </w:tc>
        <w:tc>
          <w:tcPr>
            <w:tcW w:w="2127" w:type="dxa"/>
            <w:shd w:val="clear" w:color="auto" w:fill="auto"/>
          </w:tcPr>
          <w:p w14:paraId="0394737A" w14:textId="77777777" w:rsidR="00C155A0" w:rsidRPr="00752FDF" w:rsidRDefault="00C155A0" w:rsidP="00C155A0">
            <w:pPr>
              <w:rPr>
                <w:szCs w:val="24"/>
              </w:rPr>
            </w:pPr>
            <w:r w:rsidRPr="00752FDF">
              <w:rPr>
                <w:szCs w:val="24"/>
              </w:rPr>
              <w:t>Low</w:t>
            </w:r>
          </w:p>
          <w:p w14:paraId="711ECFC2" w14:textId="77777777" w:rsidR="00C155A0" w:rsidRPr="00752FDF" w:rsidRDefault="00C155A0" w:rsidP="00C155A0">
            <w:pPr>
              <w:rPr>
                <w:szCs w:val="24"/>
              </w:rPr>
            </w:pPr>
            <w:r w:rsidRPr="00752FDF">
              <w:rPr>
                <w:szCs w:val="24"/>
              </w:rPr>
              <w:t>1%</w:t>
            </w:r>
          </w:p>
        </w:tc>
        <w:tc>
          <w:tcPr>
            <w:tcW w:w="2268" w:type="dxa"/>
            <w:shd w:val="clear" w:color="auto" w:fill="auto"/>
          </w:tcPr>
          <w:p w14:paraId="46152768" w14:textId="77777777" w:rsidR="00C155A0" w:rsidRPr="00752FDF" w:rsidRDefault="00C155A0" w:rsidP="00C155A0">
            <w:pPr>
              <w:rPr>
                <w:szCs w:val="24"/>
              </w:rPr>
            </w:pPr>
            <w:r w:rsidRPr="00752FDF">
              <w:rPr>
                <w:szCs w:val="24"/>
              </w:rPr>
              <w:t>Low</w:t>
            </w:r>
          </w:p>
          <w:p w14:paraId="3495AA35" w14:textId="77777777" w:rsidR="00C155A0" w:rsidRPr="00752FDF" w:rsidRDefault="00C155A0" w:rsidP="00C155A0">
            <w:pPr>
              <w:rPr>
                <w:szCs w:val="24"/>
              </w:rPr>
            </w:pPr>
            <w:r w:rsidRPr="00752FDF">
              <w:rPr>
                <w:szCs w:val="24"/>
              </w:rPr>
              <w:t>0.048</w:t>
            </w:r>
          </w:p>
        </w:tc>
        <w:tc>
          <w:tcPr>
            <w:tcW w:w="2976" w:type="dxa"/>
            <w:shd w:val="clear" w:color="auto" w:fill="auto"/>
          </w:tcPr>
          <w:p w14:paraId="6CAF7C88" w14:textId="77777777" w:rsidR="00C155A0" w:rsidRPr="00752FDF" w:rsidRDefault="00C155A0" w:rsidP="00C155A0">
            <w:pPr>
              <w:rPr>
                <w:szCs w:val="24"/>
              </w:rPr>
            </w:pPr>
            <w:r w:rsidRPr="00752FDF">
              <w:rPr>
                <w:szCs w:val="24"/>
              </w:rPr>
              <w:t>The effect for low quality studies is 0.30 lower than high quality studies</w:t>
            </w:r>
          </w:p>
        </w:tc>
        <w:tc>
          <w:tcPr>
            <w:tcW w:w="1418" w:type="dxa"/>
            <w:shd w:val="clear" w:color="auto" w:fill="auto"/>
          </w:tcPr>
          <w:p w14:paraId="23495FF9" w14:textId="77777777" w:rsidR="00C155A0" w:rsidRPr="00752FDF" w:rsidRDefault="00C155A0" w:rsidP="00C155A0">
            <w:pPr>
              <w:rPr>
                <w:szCs w:val="24"/>
              </w:rPr>
            </w:pPr>
            <w:r w:rsidRPr="00752FDF">
              <w:rPr>
                <w:szCs w:val="24"/>
              </w:rPr>
              <w:t>Moderate</w:t>
            </w:r>
          </w:p>
          <w:p w14:paraId="50F3A2F5" w14:textId="77777777" w:rsidR="00C155A0" w:rsidRPr="00752FDF" w:rsidRDefault="00C155A0" w:rsidP="00C155A0">
            <w:pPr>
              <w:rPr>
                <w:szCs w:val="24"/>
              </w:rPr>
            </w:pPr>
            <w:r w:rsidRPr="00752FDF">
              <w:rPr>
                <w:szCs w:val="24"/>
              </w:rPr>
              <w:t>-1 imprecise</w:t>
            </w:r>
          </w:p>
        </w:tc>
      </w:tr>
      <w:tr w:rsidR="00C155A0" w:rsidRPr="00752FDF" w14:paraId="3200658A" w14:textId="77777777" w:rsidTr="00C155A0">
        <w:trPr>
          <w:cantSplit/>
          <w:trHeight w:val="267"/>
        </w:trPr>
        <w:tc>
          <w:tcPr>
            <w:tcW w:w="2410" w:type="dxa"/>
            <w:shd w:val="clear" w:color="auto" w:fill="auto"/>
          </w:tcPr>
          <w:p w14:paraId="21D7A4A3" w14:textId="77777777" w:rsidR="00C155A0" w:rsidRPr="00752FDF" w:rsidRDefault="00C155A0" w:rsidP="00C155A0">
            <w:pPr>
              <w:rPr>
                <w:szCs w:val="24"/>
              </w:rPr>
            </w:pPr>
            <w:r w:rsidRPr="00752FDF">
              <w:rPr>
                <w:szCs w:val="24"/>
              </w:rPr>
              <w:t>CPTSD symptoms (PTSD alone vs various CPTSD)</w:t>
            </w:r>
          </w:p>
        </w:tc>
        <w:tc>
          <w:tcPr>
            <w:tcW w:w="2693" w:type="dxa"/>
            <w:shd w:val="clear" w:color="auto" w:fill="auto"/>
          </w:tcPr>
          <w:p w14:paraId="68D3C21A" w14:textId="77777777" w:rsidR="00C155A0" w:rsidRPr="00752FDF" w:rsidRDefault="00C155A0" w:rsidP="00C155A0">
            <w:pPr>
              <w:rPr>
                <w:szCs w:val="24"/>
              </w:rPr>
            </w:pPr>
            <w:r>
              <w:rPr>
                <w:szCs w:val="24"/>
              </w:rPr>
              <w:t>PTSD + AD</w:t>
            </w:r>
          </w:p>
          <w:p w14:paraId="1ECA44D3" w14:textId="77777777" w:rsidR="00C155A0" w:rsidRPr="00752FDF" w:rsidRDefault="00C155A0" w:rsidP="00C155A0">
            <w:pPr>
              <w:rPr>
                <w:szCs w:val="24"/>
              </w:rPr>
            </w:pPr>
            <w:r w:rsidRPr="00752FDF">
              <w:rPr>
                <w:szCs w:val="24"/>
              </w:rPr>
              <w:t>-0.13 (-1.06, +0.80)</w:t>
            </w:r>
          </w:p>
          <w:p w14:paraId="50BF2346" w14:textId="77777777" w:rsidR="00C155A0" w:rsidRPr="00752FDF" w:rsidRDefault="00C155A0" w:rsidP="00C155A0">
            <w:pPr>
              <w:rPr>
                <w:szCs w:val="24"/>
              </w:rPr>
            </w:pPr>
            <w:r w:rsidRPr="00752FDF">
              <w:rPr>
                <w:szCs w:val="24"/>
              </w:rPr>
              <w:t>PTSD + N</w:t>
            </w:r>
            <w:r>
              <w:rPr>
                <w:szCs w:val="24"/>
              </w:rPr>
              <w:t xml:space="preserve">SC + </w:t>
            </w:r>
            <w:r w:rsidRPr="00752FDF">
              <w:rPr>
                <w:szCs w:val="24"/>
              </w:rPr>
              <w:t>D</w:t>
            </w:r>
            <w:r>
              <w:rPr>
                <w:szCs w:val="24"/>
              </w:rPr>
              <w:t>R + AD</w:t>
            </w:r>
          </w:p>
          <w:p w14:paraId="4FB91F5A" w14:textId="77777777" w:rsidR="00C155A0" w:rsidRPr="00752FDF" w:rsidRDefault="00C155A0" w:rsidP="00C155A0">
            <w:pPr>
              <w:rPr>
                <w:szCs w:val="24"/>
              </w:rPr>
            </w:pPr>
            <w:r w:rsidRPr="00752FDF">
              <w:rPr>
                <w:szCs w:val="24"/>
              </w:rPr>
              <w:t>+0.39 (</w:t>
            </w:r>
            <w:r>
              <w:rPr>
                <w:szCs w:val="24"/>
              </w:rPr>
              <w:t>-</w:t>
            </w:r>
            <w:r w:rsidRPr="00752FDF">
              <w:rPr>
                <w:szCs w:val="24"/>
              </w:rPr>
              <w:t>0.</w:t>
            </w:r>
            <w:r>
              <w:rPr>
                <w:szCs w:val="24"/>
              </w:rPr>
              <w:t>62</w:t>
            </w:r>
            <w:r w:rsidRPr="00752FDF">
              <w:rPr>
                <w:szCs w:val="24"/>
              </w:rPr>
              <w:t xml:space="preserve">, </w:t>
            </w:r>
            <w:r>
              <w:rPr>
                <w:szCs w:val="24"/>
              </w:rPr>
              <w:t>+1.40</w:t>
            </w:r>
            <w:r w:rsidRPr="00752FDF">
              <w:rPr>
                <w:szCs w:val="24"/>
              </w:rPr>
              <w:t>)</w:t>
            </w:r>
          </w:p>
          <w:p w14:paraId="0BF4A141" w14:textId="77777777" w:rsidR="00C155A0" w:rsidRPr="00752FDF" w:rsidRDefault="00C155A0" w:rsidP="00C155A0">
            <w:pPr>
              <w:rPr>
                <w:szCs w:val="24"/>
              </w:rPr>
            </w:pPr>
            <w:r>
              <w:rPr>
                <w:szCs w:val="24"/>
              </w:rPr>
              <w:t xml:space="preserve">PTSD + </w:t>
            </w:r>
            <w:r w:rsidRPr="00752FDF">
              <w:rPr>
                <w:szCs w:val="24"/>
              </w:rPr>
              <w:t>D</w:t>
            </w:r>
            <w:r>
              <w:rPr>
                <w:szCs w:val="24"/>
              </w:rPr>
              <w:t>R</w:t>
            </w:r>
          </w:p>
          <w:p w14:paraId="42DB011F" w14:textId="77777777" w:rsidR="00C155A0" w:rsidRPr="00752FDF" w:rsidRDefault="00C155A0" w:rsidP="00C155A0">
            <w:pPr>
              <w:rPr>
                <w:szCs w:val="24"/>
              </w:rPr>
            </w:pPr>
            <w:r w:rsidRPr="00752FDF">
              <w:rPr>
                <w:szCs w:val="24"/>
              </w:rPr>
              <w:t>+0.28 (-0.43, +1.00)</w:t>
            </w:r>
          </w:p>
          <w:p w14:paraId="66C6D92D" w14:textId="77777777" w:rsidR="00C155A0" w:rsidRPr="00752FDF" w:rsidRDefault="00C155A0" w:rsidP="00C155A0">
            <w:pPr>
              <w:rPr>
                <w:szCs w:val="24"/>
              </w:rPr>
            </w:pPr>
            <w:r w:rsidRPr="00752FDF">
              <w:rPr>
                <w:szCs w:val="24"/>
              </w:rPr>
              <w:t>PTSD + N</w:t>
            </w:r>
            <w:r>
              <w:rPr>
                <w:szCs w:val="24"/>
              </w:rPr>
              <w:t>S</w:t>
            </w:r>
            <w:r w:rsidRPr="00752FDF">
              <w:rPr>
                <w:szCs w:val="24"/>
              </w:rPr>
              <w:t>C</w:t>
            </w:r>
          </w:p>
          <w:p w14:paraId="75868828" w14:textId="77777777" w:rsidR="00C155A0" w:rsidRPr="00752FDF" w:rsidRDefault="00C155A0" w:rsidP="00C155A0">
            <w:pPr>
              <w:rPr>
                <w:szCs w:val="24"/>
              </w:rPr>
            </w:pPr>
            <w:r w:rsidRPr="00752FDF">
              <w:rPr>
                <w:szCs w:val="24"/>
              </w:rPr>
              <w:t>+0.06 (-0.63, +0.75)</w:t>
            </w:r>
          </w:p>
          <w:p w14:paraId="45226D8D" w14:textId="77777777" w:rsidR="00C155A0" w:rsidRPr="00752FDF" w:rsidRDefault="00C155A0" w:rsidP="00C155A0">
            <w:pPr>
              <w:rPr>
                <w:szCs w:val="24"/>
              </w:rPr>
            </w:pPr>
            <w:r w:rsidRPr="00752FDF">
              <w:rPr>
                <w:szCs w:val="24"/>
              </w:rPr>
              <w:t>PTSD + N</w:t>
            </w:r>
            <w:r>
              <w:rPr>
                <w:szCs w:val="24"/>
              </w:rPr>
              <w:t xml:space="preserve">SC + </w:t>
            </w:r>
            <w:r w:rsidRPr="00752FDF">
              <w:rPr>
                <w:szCs w:val="24"/>
              </w:rPr>
              <w:t>D</w:t>
            </w:r>
            <w:r>
              <w:rPr>
                <w:szCs w:val="24"/>
              </w:rPr>
              <w:t>R</w:t>
            </w:r>
          </w:p>
          <w:p w14:paraId="54D1A059" w14:textId="77777777" w:rsidR="00C155A0" w:rsidRPr="00752FDF" w:rsidRDefault="00C155A0" w:rsidP="00C155A0">
            <w:pPr>
              <w:rPr>
                <w:szCs w:val="24"/>
              </w:rPr>
            </w:pPr>
            <w:r w:rsidRPr="00752FDF">
              <w:rPr>
                <w:szCs w:val="24"/>
              </w:rPr>
              <w:t xml:space="preserve">+0.25 (-0.52, </w:t>
            </w:r>
            <w:r>
              <w:rPr>
                <w:szCs w:val="24"/>
              </w:rPr>
              <w:t>+</w:t>
            </w:r>
            <w:r w:rsidRPr="00752FDF">
              <w:rPr>
                <w:szCs w:val="24"/>
              </w:rPr>
              <w:t>1.02)</w:t>
            </w:r>
          </w:p>
          <w:p w14:paraId="09016647" w14:textId="77777777" w:rsidR="00C155A0" w:rsidRPr="00752FDF" w:rsidRDefault="00C155A0" w:rsidP="00C155A0">
            <w:pPr>
              <w:rPr>
                <w:szCs w:val="24"/>
              </w:rPr>
            </w:pPr>
          </w:p>
        </w:tc>
        <w:tc>
          <w:tcPr>
            <w:tcW w:w="2127" w:type="dxa"/>
            <w:shd w:val="clear" w:color="auto" w:fill="auto"/>
          </w:tcPr>
          <w:p w14:paraId="15BD7382" w14:textId="77777777" w:rsidR="00C155A0" w:rsidRPr="00752FDF" w:rsidRDefault="00C155A0" w:rsidP="00C155A0">
            <w:pPr>
              <w:rPr>
                <w:szCs w:val="24"/>
              </w:rPr>
            </w:pPr>
            <w:r>
              <w:rPr>
                <w:szCs w:val="24"/>
              </w:rPr>
              <w:t>PTSD + AD</w:t>
            </w:r>
          </w:p>
          <w:p w14:paraId="2005012B" w14:textId="77777777" w:rsidR="00C155A0" w:rsidRPr="00752FDF" w:rsidRDefault="00C155A0" w:rsidP="00C155A0">
            <w:pPr>
              <w:rPr>
                <w:szCs w:val="24"/>
              </w:rPr>
            </w:pPr>
            <w:r w:rsidRPr="00752FDF">
              <w:rPr>
                <w:szCs w:val="24"/>
              </w:rPr>
              <w:t>-1%</w:t>
            </w:r>
          </w:p>
          <w:p w14:paraId="7B0A9846" w14:textId="77777777" w:rsidR="00C155A0" w:rsidRPr="00752FDF" w:rsidRDefault="00C155A0" w:rsidP="00C155A0">
            <w:pPr>
              <w:rPr>
                <w:szCs w:val="24"/>
              </w:rPr>
            </w:pPr>
            <w:r w:rsidRPr="00752FDF">
              <w:rPr>
                <w:szCs w:val="24"/>
              </w:rPr>
              <w:t>PTSD + N</w:t>
            </w:r>
            <w:r>
              <w:rPr>
                <w:szCs w:val="24"/>
              </w:rPr>
              <w:t xml:space="preserve">SC + </w:t>
            </w:r>
            <w:r w:rsidRPr="00752FDF">
              <w:rPr>
                <w:szCs w:val="24"/>
              </w:rPr>
              <w:t>D</w:t>
            </w:r>
            <w:r>
              <w:rPr>
                <w:szCs w:val="24"/>
              </w:rPr>
              <w:t>R</w:t>
            </w:r>
            <w:r w:rsidRPr="00752FDF">
              <w:rPr>
                <w:szCs w:val="24"/>
              </w:rPr>
              <w:t xml:space="preserve"> + ER</w:t>
            </w:r>
          </w:p>
          <w:p w14:paraId="6080A479" w14:textId="77777777" w:rsidR="00C155A0" w:rsidRPr="00752FDF" w:rsidRDefault="00C155A0" w:rsidP="00C155A0">
            <w:pPr>
              <w:rPr>
                <w:szCs w:val="24"/>
              </w:rPr>
            </w:pPr>
            <w:r w:rsidRPr="00752FDF">
              <w:rPr>
                <w:szCs w:val="24"/>
              </w:rPr>
              <w:t>1%</w:t>
            </w:r>
          </w:p>
          <w:p w14:paraId="4232974A" w14:textId="77777777" w:rsidR="00C155A0" w:rsidRPr="00752FDF" w:rsidRDefault="00C155A0" w:rsidP="00C155A0">
            <w:pPr>
              <w:rPr>
                <w:szCs w:val="24"/>
              </w:rPr>
            </w:pPr>
            <w:r>
              <w:rPr>
                <w:szCs w:val="24"/>
              </w:rPr>
              <w:t xml:space="preserve">PTSD + </w:t>
            </w:r>
            <w:r w:rsidRPr="00752FDF">
              <w:rPr>
                <w:szCs w:val="24"/>
              </w:rPr>
              <w:t>D</w:t>
            </w:r>
            <w:r>
              <w:rPr>
                <w:szCs w:val="24"/>
              </w:rPr>
              <w:t>R</w:t>
            </w:r>
          </w:p>
          <w:p w14:paraId="29E2C9DA" w14:textId="77777777" w:rsidR="00C155A0" w:rsidRPr="00752FDF" w:rsidRDefault="00C155A0" w:rsidP="00C155A0">
            <w:pPr>
              <w:rPr>
                <w:szCs w:val="24"/>
              </w:rPr>
            </w:pPr>
            <w:r w:rsidRPr="00752FDF">
              <w:rPr>
                <w:szCs w:val="24"/>
              </w:rPr>
              <w:t>0%</w:t>
            </w:r>
          </w:p>
          <w:p w14:paraId="7C666D1C" w14:textId="77777777" w:rsidR="00C155A0" w:rsidRPr="00752FDF" w:rsidRDefault="00C155A0" w:rsidP="00C155A0">
            <w:pPr>
              <w:rPr>
                <w:szCs w:val="24"/>
              </w:rPr>
            </w:pPr>
            <w:r w:rsidRPr="00752FDF">
              <w:rPr>
                <w:szCs w:val="24"/>
              </w:rPr>
              <w:t>PTSD + N</w:t>
            </w:r>
            <w:r>
              <w:rPr>
                <w:szCs w:val="24"/>
              </w:rPr>
              <w:t>S</w:t>
            </w:r>
            <w:r w:rsidRPr="00752FDF">
              <w:rPr>
                <w:szCs w:val="24"/>
              </w:rPr>
              <w:t>C</w:t>
            </w:r>
          </w:p>
          <w:p w14:paraId="0074BEDE" w14:textId="77777777" w:rsidR="00C155A0" w:rsidRPr="00752FDF" w:rsidRDefault="00C155A0" w:rsidP="00C155A0">
            <w:pPr>
              <w:rPr>
                <w:szCs w:val="24"/>
              </w:rPr>
            </w:pPr>
            <w:r w:rsidRPr="00752FDF">
              <w:rPr>
                <w:szCs w:val="24"/>
              </w:rPr>
              <w:t>0%</w:t>
            </w:r>
          </w:p>
          <w:p w14:paraId="19CAE926" w14:textId="77777777" w:rsidR="00C155A0" w:rsidRPr="00752FDF" w:rsidRDefault="00C155A0" w:rsidP="00C155A0">
            <w:pPr>
              <w:rPr>
                <w:szCs w:val="24"/>
              </w:rPr>
            </w:pPr>
            <w:r w:rsidRPr="00752FDF">
              <w:rPr>
                <w:szCs w:val="24"/>
              </w:rPr>
              <w:t>PTSD + N</w:t>
            </w:r>
            <w:r>
              <w:rPr>
                <w:szCs w:val="24"/>
              </w:rPr>
              <w:t xml:space="preserve">SC + </w:t>
            </w:r>
            <w:r w:rsidRPr="00752FDF">
              <w:rPr>
                <w:szCs w:val="24"/>
              </w:rPr>
              <w:t>D</w:t>
            </w:r>
            <w:r>
              <w:rPr>
                <w:szCs w:val="24"/>
              </w:rPr>
              <w:t>R</w:t>
            </w:r>
          </w:p>
          <w:p w14:paraId="185F0783" w14:textId="77777777" w:rsidR="00C155A0" w:rsidRPr="00752FDF" w:rsidRDefault="00C155A0" w:rsidP="00C155A0">
            <w:pPr>
              <w:rPr>
                <w:szCs w:val="24"/>
              </w:rPr>
            </w:pPr>
            <w:r w:rsidRPr="00752FDF">
              <w:rPr>
                <w:szCs w:val="24"/>
              </w:rPr>
              <w:t>2%</w:t>
            </w:r>
          </w:p>
          <w:p w14:paraId="10AFEE1E" w14:textId="77777777" w:rsidR="00C155A0" w:rsidRPr="00752FDF" w:rsidRDefault="00C155A0" w:rsidP="00C155A0">
            <w:pPr>
              <w:rPr>
                <w:szCs w:val="24"/>
              </w:rPr>
            </w:pPr>
            <w:r w:rsidRPr="00752FDF">
              <w:rPr>
                <w:szCs w:val="24"/>
              </w:rPr>
              <w:t>Overall</w:t>
            </w:r>
          </w:p>
          <w:p w14:paraId="484EB599" w14:textId="77777777" w:rsidR="00C155A0" w:rsidRPr="00752FDF" w:rsidRDefault="00C155A0" w:rsidP="00C155A0">
            <w:pPr>
              <w:rPr>
                <w:szCs w:val="24"/>
              </w:rPr>
            </w:pPr>
            <w:r w:rsidRPr="00752FDF">
              <w:rPr>
                <w:szCs w:val="24"/>
              </w:rPr>
              <w:t>2%</w:t>
            </w:r>
          </w:p>
        </w:tc>
        <w:tc>
          <w:tcPr>
            <w:tcW w:w="2268" w:type="dxa"/>
            <w:shd w:val="clear" w:color="auto" w:fill="auto"/>
          </w:tcPr>
          <w:p w14:paraId="0E9995B9" w14:textId="77777777" w:rsidR="00C155A0" w:rsidRPr="00752FDF" w:rsidRDefault="00C155A0" w:rsidP="00C155A0">
            <w:pPr>
              <w:rPr>
                <w:szCs w:val="24"/>
              </w:rPr>
            </w:pPr>
            <w:r>
              <w:rPr>
                <w:szCs w:val="24"/>
              </w:rPr>
              <w:t>PTSD + AD</w:t>
            </w:r>
          </w:p>
          <w:p w14:paraId="3511A1FD" w14:textId="77777777" w:rsidR="00C155A0" w:rsidRPr="00752FDF" w:rsidRDefault="00C155A0" w:rsidP="00C155A0">
            <w:pPr>
              <w:rPr>
                <w:szCs w:val="24"/>
              </w:rPr>
            </w:pPr>
            <w:r w:rsidRPr="00752FDF">
              <w:rPr>
                <w:szCs w:val="24"/>
              </w:rPr>
              <w:t>0.783</w:t>
            </w:r>
          </w:p>
          <w:p w14:paraId="00804134" w14:textId="77777777" w:rsidR="00C155A0" w:rsidRPr="00752FDF" w:rsidRDefault="00C155A0" w:rsidP="00C155A0">
            <w:pPr>
              <w:rPr>
                <w:szCs w:val="24"/>
              </w:rPr>
            </w:pPr>
            <w:r w:rsidRPr="00752FDF">
              <w:rPr>
                <w:szCs w:val="24"/>
              </w:rPr>
              <w:t>PTSD + N</w:t>
            </w:r>
            <w:r>
              <w:rPr>
                <w:szCs w:val="24"/>
              </w:rPr>
              <w:t xml:space="preserve">SC + </w:t>
            </w:r>
            <w:r w:rsidRPr="00752FDF">
              <w:rPr>
                <w:szCs w:val="24"/>
              </w:rPr>
              <w:t>D</w:t>
            </w:r>
            <w:r>
              <w:rPr>
                <w:szCs w:val="24"/>
              </w:rPr>
              <w:t>R</w:t>
            </w:r>
            <w:r w:rsidRPr="00752FDF">
              <w:rPr>
                <w:szCs w:val="24"/>
              </w:rPr>
              <w:t xml:space="preserve"> + ER</w:t>
            </w:r>
          </w:p>
          <w:p w14:paraId="535216A5" w14:textId="77777777" w:rsidR="00C155A0" w:rsidRPr="00752FDF" w:rsidRDefault="00C155A0" w:rsidP="00C155A0">
            <w:pPr>
              <w:rPr>
                <w:szCs w:val="24"/>
              </w:rPr>
            </w:pPr>
            <w:r w:rsidRPr="00752FDF">
              <w:rPr>
                <w:szCs w:val="24"/>
              </w:rPr>
              <w:t>0.447</w:t>
            </w:r>
          </w:p>
          <w:p w14:paraId="0F3B9EF9" w14:textId="77777777" w:rsidR="00C155A0" w:rsidRPr="00752FDF" w:rsidRDefault="00C155A0" w:rsidP="00C155A0">
            <w:pPr>
              <w:rPr>
                <w:szCs w:val="24"/>
              </w:rPr>
            </w:pPr>
            <w:r>
              <w:rPr>
                <w:szCs w:val="24"/>
              </w:rPr>
              <w:t xml:space="preserve">PTSD + </w:t>
            </w:r>
            <w:r w:rsidRPr="00752FDF">
              <w:rPr>
                <w:szCs w:val="24"/>
              </w:rPr>
              <w:t>D</w:t>
            </w:r>
            <w:r>
              <w:rPr>
                <w:szCs w:val="24"/>
              </w:rPr>
              <w:t>R</w:t>
            </w:r>
          </w:p>
          <w:p w14:paraId="7D4E6C07" w14:textId="77777777" w:rsidR="00C155A0" w:rsidRPr="00752FDF" w:rsidRDefault="00C155A0" w:rsidP="00C155A0">
            <w:pPr>
              <w:rPr>
                <w:szCs w:val="24"/>
              </w:rPr>
            </w:pPr>
            <w:r w:rsidRPr="00752FDF">
              <w:rPr>
                <w:szCs w:val="24"/>
              </w:rPr>
              <w:t>0.437</w:t>
            </w:r>
          </w:p>
          <w:p w14:paraId="449343E0" w14:textId="77777777" w:rsidR="00C155A0" w:rsidRPr="00752FDF" w:rsidRDefault="00C155A0" w:rsidP="00C155A0">
            <w:pPr>
              <w:rPr>
                <w:szCs w:val="24"/>
              </w:rPr>
            </w:pPr>
            <w:r w:rsidRPr="00752FDF">
              <w:rPr>
                <w:szCs w:val="24"/>
              </w:rPr>
              <w:t>PTSD + N</w:t>
            </w:r>
            <w:r>
              <w:rPr>
                <w:szCs w:val="24"/>
              </w:rPr>
              <w:t>S</w:t>
            </w:r>
            <w:r w:rsidRPr="00752FDF">
              <w:rPr>
                <w:szCs w:val="24"/>
              </w:rPr>
              <w:t>C</w:t>
            </w:r>
          </w:p>
          <w:p w14:paraId="609FC19D" w14:textId="77777777" w:rsidR="00C155A0" w:rsidRPr="00752FDF" w:rsidRDefault="00C155A0" w:rsidP="00C155A0">
            <w:pPr>
              <w:rPr>
                <w:szCs w:val="24"/>
              </w:rPr>
            </w:pPr>
            <w:r w:rsidRPr="00752FDF">
              <w:rPr>
                <w:szCs w:val="24"/>
              </w:rPr>
              <w:t>0.860</w:t>
            </w:r>
          </w:p>
          <w:p w14:paraId="6BD38AAF" w14:textId="77777777" w:rsidR="00C155A0" w:rsidRPr="00752FDF" w:rsidRDefault="00C155A0" w:rsidP="00C155A0">
            <w:pPr>
              <w:rPr>
                <w:szCs w:val="24"/>
              </w:rPr>
            </w:pPr>
            <w:r w:rsidRPr="00752FDF">
              <w:rPr>
                <w:szCs w:val="24"/>
              </w:rPr>
              <w:t>PTSD + N</w:t>
            </w:r>
            <w:r>
              <w:rPr>
                <w:szCs w:val="24"/>
              </w:rPr>
              <w:t xml:space="preserve">SC + </w:t>
            </w:r>
            <w:r w:rsidRPr="00752FDF">
              <w:rPr>
                <w:szCs w:val="24"/>
              </w:rPr>
              <w:t>D</w:t>
            </w:r>
            <w:r>
              <w:rPr>
                <w:szCs w:val="24"/>
              </w:rPr>
              <w:t>R</w:t>
            </w:r>
          </w:p>
          <w:p w14:paraId="2D7C55EF" w14:textId="77777777" w:rsidR="00C155A0" w:rsidRPr="00752FDF" w:rsidRDefault="00C155A0" w:rsidP="00C155A0">
            <w:pPr>
              <w:rPr>
                <w:szCs w:val="24"/>
              </w:rPr>
            </w:pPr>
            <w:r w:rsidRPr="00752FDF">
              <w:rPr>
                <w:szCs w:val="24"/>
              </w:rPr>
              <w:t>0.518</w:t>
            </w:r>
          </w:p>
          <w:p w14:paraId="15F97D21" w14:textId="77777777" w:rsidR="00C155A0" w:rsidRPr="00752FDF" w:rsidRDefault="00C155A0" w:rsidP="00C155A0">
            <w:pPr>
              <w:rPr>
                <w:szCs w:val="24"/>
              </w:rPr>
            </w:pPr>
            <w:r w:rsidRPr="00752FDF">
              <w:rPr>
                <w:szCs w:val="24"/>
              </w:rPr>
              <w:t>Overall</w:t>
            </w:r>
          </w:p>
          <w:p w14:paraId="1F422385" w14:textId="77777777" w:rsidR="00C155A0" w:rsidRPr="00752FDF" w:rsidRDefault="00C155A0" w:rsidP="00C155A0">
            <w:pPr>
              <w:rPr>
                <w:szCs w:val="24"/>
              </w:rPr>
            </w:pPr>
            <w:r w:rsidRPr="00752FDF">
              <w:rPr>
                <w:szCs w:val="24"/>
              </w:rPr>
              <w:t>0.504</w:t>
            </w:r>
          </w:p>
        </w:tc>
        <w:tc>
          <w:tcPr>
            <w:tcW w:w="2976" w:type="dxa"/>
            <w:shd w:val="clear" w:color="auto" w:fill="auto"/>
          </w:tcPr>
          <w:p w14:paraId="47597890" w14:textId="77777777" w:rsidR="00C155A0" w:rsidRPr="00752FDF" w:rsidRDefault="00C155A0" w:rsidP="00C155A0">
            <w:pPr>
              <w:rPr>
                <w:szCs w:val="24"/>
              </w:rPr>
            </w:pPr>
            <w:r w:rsidRPr="00752FDF">
              <w:rPr>
                <w:szCs w:val="24"/>
              </w:rPr>
              <w:t>No association between number or type of CPTSD symptoms reported and effect size was observed (direction of effect favoured smaller effects with more CPTSD symptoms).</w:t>
            </w:r>
          </w:p>
        </w:tc>
        <w:tc>
          <w:tcPr>
            <w:tcW w:w="1418" w:type="dxa"/>
            <w:shd w:val="clear" w:color="auto" w:fill="auto"/>
          </w:tcPr>
          <w:p w14:paraId="4E72FE95" w14:textId="77777777" w:rsidR="00C155A0" w:rsidRPr="00752FDF" w:rsidRDefault="00C155A0" w:rsidP="00C155A0">
            <w:pPr>
              <w:rPr>
                <w:szCs w:val="24"/>
              </w:rPr>
            </w:pPr>
            <w:r w:rsidRPr="00752FDF">
              <w:rPr>
                <w:szCs w:val="24"/>
              </w:rPr>
              <w:t>Moderate</w:t>
            </w:r>
          </w:p>
          <w:p w14:paraId="2C9D84E7" w14:textId="77777777" w:rsidR="00C155A0" w:rsidRPr="00752FDF" w:rsidRDefault="00C155A0" w:rsidP="00C155A0">
            <w:pPr>
              <w:rPr>
                <w:szCs w:val="24"/>
              </w:rPr>
            </w:pPr>
            <w:r w:rsidRPr="00752FDF">
              <w:rPr>
                <w:szCs w:val="24"/>
              </w:rPr>
              <w:t>-1 imprecise</w:t>
            </w:r>
          </w:p>
        </w:tc>
      </w:tr>
      <w:tr w:rsidR="00C155A0" w:rsidRPr="00752FDF" w14:paraId="348B0720" w14:textId="77777777" w:rsidTr="00C155A0">
        <w:trPr>
          <w:cantSplit/>
          <w:trHeight w:val="267"/>
        </w:trPr>
        <w:tc>
          <w:tcPr>
            <w:tcW w:w="2410" w:type="dxa"/>
            <w:shd w:val="clear" w:color="auto" w:fill="auto"/>
          </w:tcPr>
          <w:p w14:paraId="54442DE2" w14:textId="77777777" w:rsidR="00C155A0" w:rsidRPr="00752FDF" w:rsidRDefault="00C155A0" w:rsidP="00C155A0">
            <w:pPr>
              <w:rPr>
                <w:szCs w:val="24"/>
              </w:rPr>
            </w:pPr>
            <w:r w:rsidRPr="00752FDF">
              <w:rPr>
                <w:szCs w:val="24"/>
              </w:rPr>
              <w:t>Comparator (TAU/WL vs control)</w:t>
            </w:r>
          </w:p>
        </w:tc>
        <w:tc>
          <w:tcPr>
            <w:tcW w:w="2693" w:type="dxa"/>
            <w:shd w:val="clear" w:color="auto" w:fill="auto"/>
          </w:tcPr>
          <w:p w14:paraId="56A10D45" w14:textId="77777777" w:rsidR="00C155A0" w:rsidRPr="00752FDF" w:rsidRDefault="00C155A0" w:rsidP="00C155A0">
            <w:pPr>
              <w:rPr>
                <w:szCs w:val="24"/>
              </w:rPr>
            </w:pPr>
            <w:r w:rsidRPr="00752FDF">
              <w:rPr>
                <w:szCs w:val="24"/>
              </w:rPr>
              <w:t xml:space="preserve">Control </w:t>
            </w:r>
          </w:p>
          <w:p w14:paraId="7B86E58E" w14:textId="77777777" w:rsidR="00C155A0" w:rsidRPr="00752FDF" w:rsidRDefault="00C155A0" w:rsidP="00C155A0">
            <w:pPr>
              <w:rPr>
                <w:szCs w:val="24"/>
              </w:rPr>
            </w:pPr>
            <w:r w:rsidRPr="00752FDF">
              <w:rPr>
                <w:szCs w:val="24"/>
              </w:rPr>
              <w:t>+0.69 (+0.3</w:t>
            </w:r>
            <w:r>
              <w:rPr>
                <w:szCs w:val="24"/>
              </w:rPr>
              <w:t>8</w:t>
            </w:r>
            <w:r w:rsidRPr="00752FDF">
              <w:rPr>
                <w:szCs w:val="24"/>
              </w:rPr>
              <w:t>, +1.00)</w:t>
            </w:r>
          </w:p>
        </w:tc>
        <w:tc>
          <w:tcPr>
            <w:tcW w:w="2127" w:type="dxa"/>
            <w:shd w:val="clear" w:color="auto" w:fill="auto"/>
          </w:tcPr>
          <w:p w14:paraId="01218275" w14:textId="77777777" w:rsidR="00C155A0" w:rsidRPr="00752FDF" w:rsidRDefault="00C155A0" w:rsidP="00C155A0">
            <w:pPr>
              <w:rPr>
                <w:szCs w:val="24"/>
              </w:rPr>
            </w:pPr>
            <w:r w:rsidRPr="00752FDF">
              <w:rPr>
                <w:szCs w:val="24"/>
              </w:rPr>
              <w:t>Control</w:t>
            </w:r>
          </w:p>
          <w:p w14:paraId="7D967E5E" w14:textId="77777777" w:rsidR="00C155A0" w:rsidRPr="00752FDF" w:rsidRDefault="00C155A0" w:rsidP="00C155A0">
            <w:pPr>
              <w:rPr>
                <w:szCs w:val="24"/>
              </w:rPr>
            </w:pPr>
            <w:r w:rsidRPr="00752FDF">
              <w:rPr>
                <w:szCs w:val="24"/>
              </w:rPr>
              <w:t>34%</w:t>
            </w:r>
          </w:p>
        </w:tc>
        <w:tc>
          <w:tcPr>
            <w:tcW w:w="2268" w:type="dxa"/>
            <w:shd w:val="clear" w:color="auto" w:fill="auto"/>
          </w:tcPr>
          <w:p w14:paraId="117AE160" w14:textId="77777777" w:rsidR="00C155A0" w:rsidRPr="00752FDF" w:rsidRDefault="00C155A0" w:rsidP="00C155A0">
            <w:pPr>
              <w:rPr>
                <w:szCs w:val="24"/>
              </w:rPr>
            </w:pPr>
            <w:r w:rsidRPr="00752FDF">
              <w:rPr>
                <w:szCs w:val="24"/>
              </w:rPr>
              <w:t xml:space="preserve">Control </w:t>
            </w:r>
          </w:p>
          <w:p w14:paraId="3224DD3E" w14:textId="77777777" w:rsidR="00C155A0" w:rsidRPr="00752FDF" w:rsidRDefault="00C155A0" w:rsidP="00C155A0">
            <w:pPr>
              <w:rPr>
                <w:szCs w:val="24"/>
              </w:rPr>
            </w:pPr>
            <w:r w:rsidRPr="00752FDF">
              <w:rPr>
                <w:szCs w:val="24"/>
              </w:rPr>
              <w:t>&lt;0.0001</w:t>
            </w:r>
          </w:p>
        </w:tc>
        <w:tc>
          <w:tcPr>
            <w:tcW w:w="2976" w:type="dxa"/>
            <w:shd w:val="clear" w:color="auto" w:fill="auto"/>
          </w:tcPr>
          <w:p w14:paraId="4B48644C" w14:textId="77777777" w:rsidR="00C155A0" w:rsidRPr="00752FDF" w:rsidRDefault="00C155A0" w:rsidP="00C155A0">
            <w:pPr>
              <w:rPr>
                <w:szCs w:val="24"/>
              </w:rPr>
            </w:pPr>
            <w:r w:rsidRPr="00752FDF">
              <w:rPr>
                <w:szCs w:val="24"/>
              </w:rPr>
              <w:t>Use of a control condition is associated with a moderate to large reduction in effect size.</w:t>
            </w:r>
          </w:p>
        </w:tc>
        <w:tc>
          <w:tcPr>
            <w:tcW w:w="1418" w:type="dxa"/>
            <w:shd w:val="clear" w:color="auto" w:fill="auto"/>
          </w:tcPr>
          <w:p w14:paraId="333C8A1B" w14:textId="77777777" w:rsidR="00C155A0" w:rsidRPr="00752FDF" w:rsidRDefault="00C155A0" w:rsidP="00C155A0">
            <w:pPr>
              <w:rPr>
                <w:szCs w:val="24"/>
              </w:rPr>
            </w:pPr>
            <w:r w:rsidRPr="00752FDF">
              <w:rPr>
                <w:szCs w:val="24"/>
              </w:rPr>
              <w:t>High</w:t>
            </w:r>
          </w:p>
        </w:tc>
      </w:tr>
      <w:tr w:rsidR="00C155A0" w:rsidRPr="00752FDF" w14:paraId="222899CB" w14:textId="77777777" w:rsidTr="00C155A0">
        <w:trPr>
          <w:cantSplit/>
          <w:trHeight w:val="267"/>
        </w:trPr>
        <w:tc>
          <w:tcPr>
            <w:tcW w:w="2410" w:type="dxa"/>
            <w:shd w:val="clear" w:color="auto" w:fill="auto"/>
          </w:tcPr>
          <w:p w14:paraId="549D1DE2" w14:textId="77777777" w:rsidR="00C155A0" w:rsidRPr="00752FDF" w:rsidRDefault="00C155A0" w:rsidP="00C155A0">
            <w:pPr>
              <w:rPr>
                <w:szCs w:val="24"/>
              </w:rPr>
            </w:pPr>
            <w:r w:rsidRPr="00752FDF">
              <w:rPr>
                <w:szCs w:val="24"/>
              </w:rPr>
              <w:lastRenderedPageBreak/>
              <w:t>Treatments (individual CBT vs others)</w:t>
            </w:r>
          </w:p>
        </w:tc>
        <w:tc>
          <w:tcPr>
            <w:tcW w:w="2693" w:type="dxa"/>
            <w:shd w:val="clear" w:color="auto" w:fill="auto"/>
          </w:tcPr>
          <w:p w14:paraId="2A9036FA" w14:textId="77777777" w:rsidR="00C155A0" w:rsidRPr="00752FDF" w:rsidRDefault="00C155A0" w:rsidP="00C155A0">
            <w:pPr>
              <w:rPr>
                <w:szCs w:val="24"/>
              </w:rPr>
            </w:pPr>
            <w:r w:rsidRPr="00752FDF">
              <w:rPr>
                <w:szCs w:val="24"/>
              </w:rPr>
              <w:t xml:space="preserve">EMDR </w:t>
            </w:r>
          </w:p>
          <w:p w14:paraId="7999E06B" w14:textId="77777777" w:rsidR="00C155A0" w:rsidRPr="00752FDF" w:rsidRDefault="00C155A0" w:rsidP="00C155A0">
            <w:pPr>
              <w:rPr>
                <w:szCs w:val="24"/>
              </w:rPr>
            </w:pPr>
            <w:r w:rsidRPr="00752FDF">
              <w:rPr>
                <w:szCs w:val="24"/>
              </w:rPr>
              <w:t>-0.25 (-0.69, +0.18)</w:t>
            </w:r>
          </w:p>
          <w:p w14:paraId="1F4373A4" w14:textId="77777777" w:rsidR="00C155A0" w:rsidRPr="00752FDF" w:rsidRDefault="00C155A0" w:rsidP="00C155A0">
            <w:pPr>
              <w:rPr>
                <w:szCs w:val="24"/>
              </w:rPr>
            </w:pPr>
            <w:r w:rsidRPr="00752FDF">
              <w:rPr>
                <w:szCs w:val="24"/>
              </w:rPr>
              <w:t xml:space="preserve">Exposure </w:t>
            </w:r>
          </w:p>
          <w:p w14:paraId="79B81D56" w14:textId="77777777" w:rsidR="00C155A0" w:rsidRPr="00752FDF" w:rsidRDefault="00C155A0" w:rsidP="00C155A0">
            <w:pPr>
              <w:rPr>
                <w:szCs w:val="24"/>
              </w:rPr>
            </w:pPr>
            <w:r w:rsidRPr="00752FDF">
              <w:rPr>
                <w:szCs w:val="24"/>
              </w:rPr>
              <w:t>+0.07 (-0.30, +0.44)</w:t>
            </w:r>
          </w:p>
          <w:p w14:paraId="274A6661" w14:textId="77777777" w:rsidR="00C155A0" w:rsidRPr="00752FDF" w:rsidRDefault="00C155A0" w:rsidP="00C155A0">
            <w:pPr>
              <w:rPr>
                <w:szCs w:val="24"/>
              </w:rPr>
            </w:pPr>
            <w:r w:rsidRPr="00752FDF">
              <w:rPr>
                <w:szCs w:val="24"/>
              </w:rPr>
              <w:t xml:space="preserve">Group CBT </w:t>
            </w:r>
          </w:p>
          <w:p w14:paraId="6C464DB5" w14:textId="77777777" w:rsidR="00C155A0" w:rsidRPr="00752FDF" w:rsidRDefault="00C155A0" w:rsidP="00C155A0">
            <w:pPr>
              <w:rPr>
                <w:szCs w:val="24"/>
              </w:rPr>
            </w:pPr>
            <w:r w:rsidRPr="00752FDF">
              <w:rPr>
                <w:szCs w:val="24"/>
              </w:rPr>
              <w:t>+0.23 (-0.36, 0.82)</w:t>
            </w:r>
          </w:p>
          <w:p w14:paraId="60201AFA" w14:textId="77777777" w:rsidR="00C155A0" w:rsidRPr="00752FDF" w:rsidRDefault="00C155A0" w:rsidP="00C155A0">
            <w:pPr>
              <w:rPr>
                <w:szCs w:val="24"/>
              </w:rPr>
            </w:pPr>
            <w:r w:rsidRPr="00752FDF">
              <w:rPr>
                <w:szCs w:val="24"/>
              </w:rPr>
              <w:t>Group IPT</w:t>
            </w:r>
          </w:p>
          <w:p w14:paraId="4AB7DD55" w14:textId="77777777" w:rsidR="00C155A0" w:rsidRPr="00752FDF" w:rsidRDefault="00C155A0" w:rsidP="00C155A0">
            <w:pPr>
              <w:rPr>
                <w:szCs w:val="24"/>
              </w:rPr>
            </w:pPr>
            <w:r w:rsidRPr="00752FDF">
              <w:rPr>
                <w:szCs w:val="24"/>
              </w:rPr>
              <w:t>-0.70 (-1.66, 0.25)</w:t>
            </w:r>
          </w:p>
        </w:tc>
        <w:tc>
          <w:tcPr>
            <w:tcW w:w="2127" w:type="dxa"/>
            <w:shd w:val="clear" w:color="auto" w:fill="auto"/>
          </w:tcPr>
          <w:p w14:paraId="0AB2F108" w14:textId="77777777" w:rsidR="00C155A0" w:rsidRPr="00752FDF" w:rsidRDefault="00C155A0" w:rsidP="00C155A0">
            <w:pPr>
              <w:rPr>
                <w:szCs w:val="24"/>
              </w:rPr>
            </w:pPr>
            <w:r w:rsidRPr="00752FDF">
              <w:rPr>
                <w:szCs w:val="24"/>
              </w:rPr>
              <w:t xml:space="preserve">EMDR </w:t>
            </w:r>
          </w:p>
          <w:p w14:paraId="0DD569A5" w14:textId="77777777" w:rsidR="00C155A0" w:rsidRPr="00752FDF" w:rsidRDefault="00C155A0" w:rsidP="00C155A0">
            <w:pPr>
              <w:rPr>
                <w:szCs w:val="24"/>
              </w:rPr>
            </w:pPr>
            <w:r w:rsidRPr="00752FDF">
              <w:rPr>
                <w:szCs w:val="24"/>
              </w:rPr>
              <w:t>3%</w:t>
            </w:r>
          </w:p>
          <w:p w14:paraId="4F429916" w14:textId="77777777" w:rsidR="00C155A0" w:rsidRPr="00752FDF" w:rsidRDefault="00C155A0" w:rsidP="00C155A0">
            <w:pPr>
              <w:rPr>
                <w:szCs w:val="24"/>
              </w:rPr>
            </w:pPr>
            <w:r w:rsidRPr="00752FDF">
              <w:rPr>
                <w:szCs w:val="24"/>
              </w:rPr>
              <w:t xml:space="preserve">Exposure </w:t>
            </w:r>
          </w:p>
          <w:p w14:paraId="48F7B908" w14:textId="77777777" w:rsidR="00C155A0" w:rsidRPr="00752FDF" w:rsidRDefault="00C155A0" w:rsidP="00C155A0">
            <w:pPr>
              <w:rPr>
                <w:szCs w:val="24"/>
              </w:rPr>
            </w:pPr>
            <w:r w:rsidRPr="00752FDF">
              <w:rPr>
                <w:szCs w:val="24"/>
              </w:rPr>
              <w:t>0%</w:t>
            </w:r>
          </w:p>
          <w:p w14:paraId="62825227" w14:textId="77777777" w:rsidR="00C155A0" w:rsidRPr="00752FDF" w:rsidRDefault="00C155A0" w:rsidP="00C155A0">
            <w:pPr>
              <w:rPr>
                <w:szCs w:val="24"/>
              </w:rPr>
            </w:pPr>
            <w:r w:rsidRPr="00752FDF">
              <w:rPr>
                <w:szCs w:val="24"/>
              </w:rPr>
              <w:t xml:space="preserve">Group CBT </w:t>
            </w:r>
          </w:p>
          <w:p w14:paraId="3C9691BD" w14:textId="77777777" w:rsidR="00C155A0" w:rsidRPr="00752FDF" w:rsidRDefault="00C155A0" w:rsidP="00C155A0">
            <w:pPr>
              <w:rPr>
                <w:szCs w:val="24"/>
              </w:rPr>
            </w:pPr>
            <w:r w:rsidRPr="00752FDF">
              <w:rPr>
                <w:szCs w:val="24"/>
              </w:rPr>
              <w:t>7%</w:t>
            </w:r>
          </w:p>
          <w:p w14:paraId="7761C4E4" w14:textId="77777777" w:rsidR="00C155A0" w:rsidRPr="00752FDF" w:rsidRDefault="00C155A0" w:rsidP="00C155A0">
            <w:pPr>
              <w:rPr>
                <w:szCs w:val="24"/>
              </w:rPr>
            </w:pPr>
            <w:r w:rsidRPr="00752FDF">
              <w:rPr>
                <w:szCs w:val="24"/>
              </w:rPr>
              <w:t>Group IPT</w:t>
            </w:r>
          </w:p>
          <w:p w14:paraId="7CCB58BC" w14:textId="77777777" w:rsidR="00C155A0" w:rsidRPr="00752FDF" w:rsidRDefault="00C155A0" w:rsidP="00C155A0">
            <w:pPr>
              <w:rPr>
                <w:szCs w:val="24"/>
              </w:rPr>
            </w:pPr>
            <w:r w:rsidRPr="00752FDF">
              <w:rPr>
                <w:szCs w:val="24"/>
              </w:rPr>
              <w:t>1%</w:t>
            </w:r>
          </w:p>
          <w:p w14:paraId="20181285" w14:textId="77777777" w:rsidR="00C155A0" w:rsidRPr="00752FDF" w:rsidRDefault="00C155A0" w:rsidP="00C155A0">
            <w:pPr>
              <w:rPr>
                <w:szCs w:val="24"/>
              </w:rPr>
            </w:pPr>
            <w:r w:rsidRPr="00752FDF">
              <w:rPr>
                <w:szCs w:val="24"/>
              </w:rPr>
              <w:t>Overall</w:t>
            </w:r>
          </w:p>
          <w:p w14:paraId="568B3349" w14:textId="77777777" w:rsidR="00C155A0" w:rsidRPr="00752FDF" w:rsidRDefault="00C155A0" w:rsidP="00C155A0">
            <w:pPr>
              <w:rPr>
                <w:szCs w:val="24"/>
              </w:rPr>
            </w:pPr>
            <w:r w:rsidRPr="00752FDF">
              <w:rPr>
                <w:szCs w:val="24"/>
              </w:rPr>
              <w:t>11%</w:t>
            </w:r>
          </w:p>
        </w:tc>
        <w:tc>
          <w:tcPr>
            <w:tcW w:w="2268" w:type="dxa"/>
            <w:shd w:val="clear" w:color="auto" w:fill="auto"/>
          </w:tcPr>
          <w:p w14:paraId="353B4F7D" w14:textId="77777777" w:rsidR="00C155A0" w:rsidRPr="00752FDF" w:rsidRDefault="00C155A0" w:rsidP="00C155A0">
            <w:pPr>
              <w:rPr>
                <w:szCs w:val="24"/>
              </w:rPr>
            </w:pPr>
            <w:r w:rsidRPr="00752FDF">
              <w:rPr>
                <w:szCs w:val="24"/>
              </w:rPr>
              <w:t xml:space="preserve">EMDR </w:t>
            </w:r>
          </w:p>
          <w:p w14:paraId="3F652B54" w14:textId="77777777" w:rsidR="00C155A0" w:rsidRPr="00752FDF" w:rsidRDefault="00C155A0" w:rsidP="00C155A0">
            <w:pPr>
              <w:rPr>
                <w:szCs w:val="24"/>
              </w:rPr>
            </w:pPr>
            <w:r w:rsidRPr="00752FDF">
              <w:rPr>
                <w:szCs w:val="24"/>
              </w:rPr>
              <w:t>0.254</w:t>
            </w:r>
          </w:p>
          <w:p w14:paraId="273C02D8" w14:textId="77777777" w:rsidR="00C155A0" w:rsidRPr="00752FDF" w:rsidRDefault="00C155A0" w:rsidP="00C155A0">
            <w:pPr>
              <w:rPr>
                <w:szCs w:val="24"/>
              </w:rPr>
            </w:pPr>
            <w:r w:rsidRPr="00752FDF">
              <w:rPr>
                <w:szCs w:val="24"/>
              </w:rPr>
              <w:t xml:space="preserve">Exposure </w:t>
            </w:r>
          </w:p>
          <w:p w14:paraId="4445DD54" w14:textId="77777777" w:rsidR="00C155A0" w:rsidRPr="00752FDF" w:rsidRDefault="00C155A0" w:rsidP="00C155A0">
            <w:pPr>
              <w:rPr>
                <w:szCs w:val="24"/>
              </w:rPr>
            </w:pPr>
            <w:r w:rsidRPr="00752FDF">
              <w:rPr>
                <w:szCs w:val="24"/>
              </w:rPr>
              <w:t>0.697</w:t>
            </w:r>
          </w:p>
          <w:p w14:paraId="4748B695" w14:textId="77777777" w:rsidR="00C155A0" w:rsidRPr="00752FDF" w:rsidRDefault="00C155A0" w:rsidP="00C155A0">
            <w:pPr>
              <w:rPr>
                <w:szCs w:val="24"/>
              </w:rPr>
            </w:pPr>
            <w:r w:rsidRPr="00752FDF">
              <w:rPr>
                <w:szCs w:val="24"/>
              </w:rPr>
              <w:t xml:space="preserve">Group CBT </w:t>
            </w:r>
          </w:p>
          <w:p w14:paraId="4B914E84" w14:textId="77777777" w:rsidR="00C155A0" w:rsidRPr="00752FDF" w:rsidRDefault="00C155A0" w:rsidP="00C155A0">
            <w:pPr>
              <w:rPr>
                <w:szCs w:val="24"/>
              </w:rPr>
            </w:pPr>
            <w:r w:rsidRPr="00752FDF">
              <w:rPr>
                <w:szCs w:val="24"/>
              </w:rPr>
              <w:t>0.441</w:t>
            </w:r>
          </w:p>
          <w:p w14:paraId="207DF65F" w14:textId="77777777" w:rsidR="00C155A0" w:rsidRPr="00752FDF" w:rsidRDefault="00C155A0" w:rsidP="00C155A0">
            <w:pPr>
              <w:rPr>
                <w:szCs w:val="24"/>
              </w:rPr>
            </w:pPr>
            <w:r w:rsidRPr="00752FDF">
              <w:rPr>
                <w:szCs w:val="24"/>
              </w:rPr>
              <w:t>Group IPT</w:t>
            </w:r>
          </w:p>
          <w:p w14:paraId="1B615AE1" w14:textId="77777777" w:rsidR="00C155A0" w:rsidRPr="00752FDF" w:rsidRDefault="00C155A0" w:rsidP="00C155A0">
            <w:pPr>
              <w:rPr>
                <w:szCs w:val="24"/>
              </w:rPr>
            </w:pPr>
            <w:r w:rsidRPr="00752FDF">
              <w:rPr>
                <w:szCs w:val="24"/>
              </w:rPr>
              <w:t>0.147</w:t>
            </w:r>
          </w:p>
          <w:p w14:paraId="00E81E58" w14:textId="77777777" w:rsidR="00C155A0" w:rsidRPr="00752FDF" w:rsidRDefault="00C155A0" w:rsidP="00C155A0">
            <w:pPr>
              <w:rPr>
                <w:szCs w:val="24"/>
              </w:rPr>
            </w:pPr>
            <w:r w:rsidRPr="00752FDF">
              <w:rPr>
                <w:szCs w:val="24"/>
              </w:rPr>
              <w:t>Overall</w:t>
            </w:r>
          </w:p>
          <w:p w14:paraId="63E0B6B6" w14:textId="77777777" w:rsidR="00C155A0" w:rsidRPr="00752FDF" w:rsidRDefault="00C155A0" w:rsidP="00C155A0">
            <w:pPr>
              <w:rPr>
                <w:szCs w:val="24"/>
              </w:rPr>
            </w:pPr>
            <w:r w:rsidRPr="00752FDF">
              <w:rPr>
                <w:szCs w:val="24"/>
              </w:rPr>
              <w:t>0.282</w:t>
            </w:r>
          </w:p>
        </w:tc>
        <w:tc>
          <w:tcPr>
            <w:tcW w:w="2976" w:type="dxa"/>
            <w:shd w:val="clear" w:color="auto" w:fill="auto"/>
          </w:tcPr>
          <w:p w14:paraId="3ECE4C6B" w14:textId="77777777" w:rsidR="00C155A0" w:rsidRPr="00752FDF" w:rsidRDefault="00C155A0" w:rsidP="00C155A0">
            <w:pPr>
              <w:rPr>
                <w:szCs w:val="24"/>
              </w:rPr>
            </w:pPr>
            <w:r w:rsidRPr="00752FDF">
              <w:rPr>
                <w:szCs w:val="24"/>
              </w:rPr>
              <w:t>No association between overall effect size and type of intervention was observed.</w:t>
            </w:r>
          </w:p>
        </w:tc>
        <w:tc>
          <w:tcPr>
            <w:tcW w:w="1418" w:type="dxa"/>
          </w:tcPr>
          <w:p w14:paraId="0B56842F" w14:textId="77777777" w:rsidR="00C155A0" w:rsidRPr="00752FDF" w:rsidRDefault="00C155A0" w:rsidP="00C155A0">
            <w:pPr>
              <w:rPr>
                <w:szCs w:val="24"/>
              </w:rPr>
            </w:pPr>
            <w:r w:rsidRPr="00752FDF">
              <w:rPr>
                <w:szCs w:val="24"/>
              </w:rPr>
              <w:t>Moderate</w:t>
            </w:r>
          </w:p>
          <w:p w14:paraId="1119B45A" w14:textId="77777777" w:rsidR="00C155A0" w:rsidRPr="00752FDF" w:rsidRDefault="00C155A0" w:rsidP="00C155A0">
            <w:pPr>
              <w:rPr>
                <w:szCs w:val="24"/>
              </w:rPr>
            </w:pPr>
            <w:r w:rsidRPr="00752FDF">
              <w:rPr>
                <w:szCs w:val="24"/>
              </w:rPr>
              <w:t>-1 imprecise</w:t>
            </w:r>
          </w:p>
        </w:tc>
      </w:tr>
      <w:tr w:rsidR="00C155A0" w:rsidRPr="00752FDF" w14:paraId="1E34BF38" w14:textId="77777777" w:rsidTr="00C155A0">
        <w:trPr>
          <w:cantSplit/>
          <w:trHeight w:val="267"/>
        </w:trPr>
        <w:tc>
          <w:tcPr>
            <w:tcW w:w="2410" w:type="dxa"/>
            <w:shd w:val="clear" w:color="auto" w:fill="auto"/>
          </w:tcPr>
          <w:p w14:paraId="0AA0C3F6" w14:textId="77777777" w:rsidR="00C155A0" w:rsidRPr="00752FDF" w:rsidRDefault="00C155A0" w:rsidP="00C155A0">
            <w:pPr>
              <w:rPr>
                <w:szCs w:val="24"/>
              </w:rPr>
            </w:pPr>
            <w:r w:rsidRPr="00752FDF">
              <w:rPr>
                <w:szCs w:val="24"/>
              </w:rPr>
              <w:t>Trauma onset (adult vs child)</w:t>
            </w:r>
          </w:p>
        </w:tc>
        <w:tc>
          <w:tcPr>
            <w:tcW w:w="2693" w:type="dxa"/>
            <w:shd w:val="clear" w:color="auto" w:fill="auto"/>
          </w:tcPr>
          <w:p w14:paraId="548A6538" w14:textId="77777777" w:rsidR="00C155A0" w:rsidRPr="00752FDF" w:rsidRDefault="00C155A0" w:rsidP="00C155A0">
            <w:pPr>
              <w:rPr>
                <w:szCs w:val="24"/>
              </w:rPr>
            </w:pPr>
            <w:r w:rsidRPr="00752FDF">
              <w:rPr>
                <w:szCs w:val="24"/>
              </w:rPr>
              <w:t xml:space="preserve">Child </w:t>
            </w:r>
          </w:p>
          <w:p w14:paraId="5C59FFAA" w14:textId="77777777" w:rsidR="00C155A0" w:rsidRPr="00752FDF" w:rsidRDefault="00C155A0" w:rsidP="00C155A0">
            <w:pPr>
              <w:rPr>
                <w:szCs w:val="24"/>
              </w:rPr>
            </w:pPr>
            <w:r w:rsidRPr="00752FDF">
              <w:rPr>
                <w:szCs w:val="24"/>
              </w:rPr>
              <w:t>+0.35 (+0.02, +0.69)</w:t>
            </w:r>
          </w:p>
        </w:tc>
        <w:tc>
          <w:tcPr>
            <w:tcW w:w="2127" w:type="dxa"/>
            <w:shd w:val="clear" w:color="auto" w:fill="auto"/>
          </w:tcPr>
          <w:p w14:paraId="03B2134C" w14:textId="77777777" w:rsidR="00C155A0" w:rsidRPr="00752FDF" w:rsidRDefault="00C155A0" w:rsidP="00C155A0">
            <w:pPr>
              <w:rPr>
                <w:szCs w:val="24"/>
              </w:rPr>
            </w:pPr>
            <w:r w:rsidRPr="00752FDF">
              <w:rPr>
                <w:szCs w:val="24"/>
              </w:rPr>
              <w:t>Child</w:t>
            </w:r>
          </w:p>
          <w:p w14:paraId="619B0BB8" w14:textId="77777777" w:rsidR="00C155A0" w:rsidRPr="00752FDF" w:rsidRDefault="00C155A0" w:rsidP="00C155A0">
            <w:pPr>
              <w:rPr>
                <w:szCs w:val="24"/>
              </w:rPr>
            </w:pPr>
            <w:r w:rsidRPr="00752FDF">
              <w:rPr>
                <w:szCs w:val="24"/>
              </w:rPr>
              <w:t>5%</w:t>
            </w:r>
          </w:p>
        </w:tc>
        <w:tc>
          <w:tcPr>
            <w:tcW w:w="2268" w:type="dxa"/>
            <w:shd w:val="clear" w:color="auto" w:fill="auto"/>
          </w:tcPr>
          <w:p w14:paraId="141D8C21" w14:textId="77777777" w:rsidR="00C155A0" w:rsidRPr="00752FDF" w:rsidRDefault="00C155A0" w:rsidP="00C155A0">
            <w:pPr>
              <w:rPr>
                <w:szCs w:val="24"/>
              </w:rPr>
            </w:pPr>
            <w:r w:rsidRPr="00752FDF">
              <w:rPr>
                <w:szCs w:val="24"/>
              </w:rPr>
              <w:t xml:space="preserve">Child </w:t>
            </w:r>
          </w:p>
          <w:p w14:paraId="4C95923F" w14:textId="77777777" w:rsidR="00C155A0" w:rsidRPr="00752FDF" w:rsidRDefault="00C155A0" w:rsidP="00C155A0">
            <w:pPr>
              <w:rPr>
                <w:szCs w:val="24"/>
              </w:rPr>
            </w:pPr>
            <w:r w:rsidRPr="00752FDF">
              <w:rPr>
                <w:szCs w:val="24"/>
              </w:rPr>
              <w:t>0.038</w:t>
            </w:r>
          </w:p>
        </w:tc>
        <w:tc>
          <w:tcPr>
            <w:tcW w:w="2976" w:type="dxa"/>
            <w:shd w:val="clear" w:color="auto" w:fill="auto"/>
          </w:tcPr>
          <w:p w14:paraId="211866EF" w14:textId="77777777" w:rsidR="00C155A0" w:rsidRPr="00752FDF" w:rsidRDefault="00C155A0" w:rsidP="00C155A0">
            <w:pPr>
              <w:rPr>
                <w:szCs w:val="24"/>
              </w:rPr>
            </w:pPr>
            <w:r w:rsidRPr="00752FDF">
              <w:rPr>
                <w:szCs w:val="24"/>
              </w:rPr>
              <w:t>Inclusion of participants with predominantly childhood-onset trauma is associated with a small-moderate reduction in effect size, compared to trials where participants have mainly adult-onset trauma</w:t>
            </w:r>
          </w:p>
        </w:tc>
        <w:tc>
          <w:tcPr>
            <w:tcW w:w="1418" w:type="dxa"/>
            <w:shd w:val="clear" w:color="auto" w:fill="auto"/>
          </w:tcPr>
          <w:p w14:paraId="4031B5D1" w14:textId="77777777" w:rsidR="00C155A0" w:rsidRPr="00752FDF" w:rsidRDefault="00C155A0" w:rsidP="00C155A0">
            <w:pPr>
              <w:rPr>
                <w:szCs w:val="24"/>
              </w:rPr>
            </w:pPr>
            <w:r w:rsidRPr="00752FDF">
              <w:rPr>
                <w:szCs w:val="24"/>
              </w:rPr>
              <w:t>Low</w:t>
            </w:r>
          </w:p>
          <w:p w14:paraId="4E18E858" w14:textId="77777777" w:rsidR="00C155A0" w:rsidRPr="00752FDF" w:rsidRDefault="00C155A0" w:rsidP="00C155A0">
            <w:pPr>
              <w:rPr>
                <w:szCs w:val="24"/>
              </w:rPr>
            </w:pPr>
            <w:r w:rsidRPr="00752FDF">
              <w:rPr>
                <w:szCs w:val="24"/>
              </w:rPr>
              <w:t>-1 imprecise</w:t>
            </w:r>
          </w:p>
          <w:p w14:paraId="2C965482" w14:textId="77777777" w:rsidR="00C155A0" w:rsidRPr="00752FDF" w:rsidRDefault="00C155A0" w:rsidP="00C155A0">
            <w:pPr>
              <w:rPr>
                <w:szCs w:val="24"/>
              </w:rPr>
            </w:pPr>
            <w:r w:rsidRPr="00752FDF">
              <w:rPr>
                <w:szCs w:val="24"/>
              </w:rPr>
              <w:t>-1 ecological bias</w:t>
            </w:r>
          </w:p>
        </w:tc>
      </w:tr>
      <w:tr w:rsidR="00C155A0" w:rsidRPr="00752FDF" w14:paraId="192F0443" w14:textId="77777777" w:rsidTr="00C155A0">
        <w:trPr>
          <w:cantSplit/>
          <w:trHeight w:val="354"/>
        </w:trPr>
        <w:tc>
          <w:tcPr>
            <w:tcW w:w="2410" w:type="dxa"/>
            <w:shd w:val="clear" w:color="auto" w:fill="auto"/>
          </w:tcPr>
          <w:p w14:paraId="68987F77" w14:textId="77777777" w:rsidR="00C155A0" w:rsidRPr="00752FDF" w:rsidRDefault="00C155A0" w:rsidP="00C155A0">
            <w:pPr>
              <w:rPr>
                <w:szCs w:val="24"/>
              </w:rPr>
            </w:pPr>
          </w:p>
        </w:tc>
        <w:tc>
          <w:tcPr>
            <w:tcW w:w="2693" w:type="dxa"/>
            <w:shd w:val="clear" w:color="auto" w:fill="auto"/>
          </w:tcPr>
          <w:p w14:paraId="3D5ED3F1" w14:textId="77777777" w:rsidR="00C155A0" w:rsidRPr="00752FDF" w:rsidRDefault="00C155A0" w:rsidP="00C155A0">
            <w:pPr>
              <w:rPr>
                <w:szCs w:val="24"/>
              </w:rPr>
            </w:pPr>
          </w:p>
        </w:tc>
        <w:tc>
          <w:tcPr>
            <w:tcW w:w="2127" w:type="dxa"/>
            <w:shd w:val="clear" w:color="auto" w:fill="auto"/>
          </w:tcPr>
          <w:p w14:paraId="79F5AAF9" w14:textId="77777777" w:rsidR="00C155A0" w:rsidRPr="00752FDF" w:rsidRDefault="00C155A0" w:rsidP="00C155A0">
            <w:pPr>
              <w:rPr>
                <w:szCs w:val="24"/>
              </w:rPr>
            </w:pPr>
          </w:p>
        </w:tc>
        <w:tc>
          <w:tcPr>
            <w:tcW w:w="2268" w:type="dxa"/>
            <w:shd w:val="clear" w:color="auto" w:fill="auto"/>
          </w:tcPr>
          <w:p w14:paraId="60AD1E46" w14:textId="77777777" w:rsidR="00C155A0" w:rsidRPr="00752FDF" w:rsidRDefault="00C155A0" w:rsidP="00C155A0">
            <w:pPr>
              <w:rPr>
                <w:szCs w:val="24"/>
              </w:rPr>
            </w:pPr>
          </w:p>
        </w:tc>
        <w:tc>
          <w:tcPr>
            <w:tcW w:w="2976" w:type="dxa"/>
          </w:tcPr>
          <w:p w14:paraId="6C6F3B2B" w14:textId="77777777" w:rsidR="00C155A0" w:rsidRPr="00752FDF" w:rsidRDefault="00C155A0" w:rsidP="00C155A0">
            <w:pPr>
              <w:rPr>
                <w:szCs w:val="24"/>
              </w:rPr>
            </w:pPr>
          </w:p>
        </w:tc>
        <w:tc>
          <w:tcPr>
            <w:tcW w:w="1418" w:type="dxa"/>
          </w:tcPr>
          <w:p w14:paraId="023DD55D" w14:textId="77777777" w:rsidR="00C155A0" w:rsidRPr="00752FDF" w:rsidRDefault="00C155A0" w:rsidP="00C155A0">
            <w:pPr>
              <w:rPr>
                <w:szCs w:val="24"/>
              </w:rPr>
            </w:pPr>
          </w:p>
        </w:tc>
      </w:tr>
    </w:tbl>
    <w:p w14:paraId="3BC35004" w14:textId="77777777" w:rsidR="00C155A0" w:rsidRPr="00286F4E" w:rsidRDefault="00C155A0" w:rsidP="00C155A0">
      <w:pPr>
        <w:rPr>
          <w:rFonts w:cs="Times New Roman"/>
          <w:sz w:val="20"/>
          <w:szCs w:val="20"/>
        </w:rPr>
      </w:pPr>
      <w:r w:rsidRPr="00286F4E">
        <w:rPr>
          <w:rFonts w:cs="Times New Roman"/>
          <w:sz w:val="20"/>
          <w:szCs w:val="20"/>
        </w:rPr>
        <w:t xml:space="preserve">Abbreviations: </w:t>
      </w:r>
      <w:r>
        <w:rPr>
          <w:rFonts w:cs="Times New Roman"/>
          <w:sz w:val="20"/>
          <w:szCs w:val="20"/>
        </w:rPr>
        <w:t xml:space="preserve">AD=affect dysregulation; CBT=cognitive behavioural therapy; DR=disturbances in relationships; EMDR=eye-movement and desensitisation and reprocessing therapy; k= number of included comparisons; NSC=negative self-concept; PTSD=posttraumatic stress disorder; CPTSD=complex posttraumatic stress disorder; TAU=treatment as usual; WL=waiting list. </w:t>
      </w:r>
    </w:p>
    <w:p w14:paraId="2831F5C8" w14:textId="77777777" w:rsidR="0069070F" w:rsidRDefault="0069070F" w:rsidP="0069070F">
      <w:pPr>
        <w:jc w:val="both"/>
        <w:rPr>
          <w:rFonts w:cs="Times New Roman"/>
          <w:color w:val="000000" w:themeColor="text1"/>
          <w:szCs w:val="20"/>
        </w:rPr>
      </w:pPr>
    </w:p>
    <w:p w14:paraId="1FAEC8A2" w14:textId="77777777" w:rsidR="0069070F" w:rsidRDefault="0069070F" w:rsidP="0069070F">
      <w:pPr>
        <w:jc w:val="both"/>
        <w:rPr>
          <w:rFonts w:cs="Times New Roman"/>
          <w:color w:val="000000" w:themeColor="text1"/>
          <w:szCs w:val="20"/>
        </w:rPr>
      </w:pPr>
    </w:p>
    <w:p w14:paraId="0F53B390" w14:textId="77777777" w:rsidR="0069070F" w:rsidRDefault="0069070F" w:rsidP="0069070F">
      <w:pPr>
        <w:jc w:val="both"/>
        <w:rPr>
          <w:rFonts w:cs="Times New Roman"/>
          <w:color w:val="000000" w:themeColor="text1"/>
          <w:szCs w:val="20"/>
        </w:rPr>
      </w:pPr>
    </w:p>
    <w:p w14:paraId="191C6472" w14:textId="77777777" w:rsidR="0069070F" w:rsidRDefault="0069070F" w:rsidP="0069070F">
      <w:pPr>
        <w:jc w:val="both"/>
        <w:rPr>
          <w:rFonts w:cs="Times New Roman"/>
          <w:color w:val="000000" w:themeColor="text1"/>
          <w:szCs w:val="20"/>
        </w:rPr>
      </w:pPr>
    </w:p>
    <w:p w14:paraId="714627AD" w14:textId="77777777" w:rsidR="0069070F" w:rsidRDefault="0069070F" w:rsidP="0069070F">
      <w:pPr>
        <w:jc w:val="both"/>
        <w:rPr>
          <w:rFonts w:cs="Times New Roman"/>
          <w:color w:val="000000" w:themeColor="text1"/>
          <w:szCs w:val="20"/>
        </w:rPr>
      </w:pPr>
    </w:p>
    <w:p w14:paraId="5AF375F6" w14:textId="77777777" w:rsidR="00D07CC6" w:rsidRDefault="00D07CC6" w:rsidP="0069070F">
      <w:pPr>
        <w:rPr>
          <w:rFonts w:cs="Times New Roman"/>
          <w:b/>
        </w:rPr>
        <w:sectPr w:rsidR="00D07CC6" w:rsidSect="00C155A0">
          <w:pgSz w:w="16838" w:h="11906" w:orient="landscape"/>
          <w:pgMar w:top="1440" w:right="1440" w:bottom="1440" w:left="1440" w:header="709" w:footer="709" w:gutter="0"/>
          <w:cols w:space="708"/>
          <w:docGrid w:linePitch="360"/>
        </w:sectPr>
      </w:pPr>
    </w:p>
    <w:p w14:paraId="2B6D15E1" w14:textId="7287B339" w:rsidR="0069070F" w:rsidRPr="009C38B2" w:rsidRDefault="006858BA" w:rsidP="0069070F">
      <w:pPr>
        <w:rPr>
          <w:rFonts w:cs="Times New Roman"/>
          <w:b/>
        </w:rPr>
      </w:pPr>
      <w:r>
        <w:rPr>
          <w:rFonts w:cs="Times New Roman"/>
          <w:b/>
        </w:rPr>
        <w:lastRenderedPageBreak/>
        <w:t>N</w:t>
      </w:r>
      <w:r w:rsidR="0069070F" w:rsidRPr="009C38B2">
        <w:rPr>
          <w:rFonts w:cs="Times New Roman"/>
          <w:b/>
        </w:rPr>
        <w:t xml:space="preserve">.     </w:t>
      </w:r>
      <w:r w:rsidR="0069070F">
        <w:rPr>
          <w:rFonts w:cs="Times New Roman"/>
          <w:b/>
        </w:rPr>
        <w:t xml:space="preserve">   Forest Plots – Cognitive/imagery modification with or without exposure vs TAU/WL or non-specific control</w:t>
      </w:r>
    </w:p>
    <w:p w14:paraId="12ED204C" w14:textId="77777777" w:rsidR="0069070F" w:rsidRPr="009C38B2" w:rsidRDefault="0069070F" w:rsidP="0069070F">
      <w:pPr>
        <w:rPr>
          <w:rFonts w:cs="Times New Roman"/>
          <w:sz w:val="20"/>
          <w:szCs w:val="20"/>
        </w:rPr>
      </w:pPr>
    </w:p>
    <w:p w14:paraId="2DFCC8FF" w14:textId="6BA92148" w:rsidR="0069070F" w:rsidRDefault="0069070F" w:rsidP="0069070F">
      <w:pPr>
        <w:rPr>
          <w:rFonts w:cs="Times New Roman"/>
          <w:b/>
        </w:rPr>
      </w:pPr>
      <w:r>
        <w:rPr>
          <w:rFonts w:cs="Times New Roman"/>
          <w:b/>
        </w:rPr>
        <w:t xml:space="preserve">Fig. </w:t>
      </w:r>
      <w:r w:rsidR="006858BA">
        <w:rPr>
          <w:rFonts w:cs="Times New Roman"/>
          <w:b/>
        </w:rPr>
        <w:t>N</w:t>
      </w:r>
      <w:r>
        <w:rPr>
          <w:rFonts w:cs="Times New Roman"/>
          <w:b/>
        </w:rPr>
        <w:t>.1. Disturbances in relationships (DR): Cognitive/imagery modification with or without exposure vs TAU/WL</w:t>
      </w:r>
    </w:p>
    <w:p w14:paraId="55B799C1" w14:textId="77777777" w:rsidR="0069070F" w:rsidRDefault="0069070F" w:rsidP="0069070F">
      <w:pPr>
        <w:rPr>
          <w:rFonts w:cs="Times New Roman"/>
          <w:b/>
        </w:rPr>
      </w:pPr>
    </w:p>
    <w:p w14:paraId="7F926703"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86912" behindDoc="0" locked="0" layoutInCell="1" allowOverlap="1" wp14:anchorId="091F18A9" wp14:editId="0901CD43">
                <wp:simplePos x="0" y="0"/>
                <wp:positionH relativeFrom="column">
                  <wp:posOffset>141357</wp:posOffset>
                </wp:positionH>
                <wp:positionV relativeFrom="paragraph">
                  <wp:posOffset>850624</wp:posOffset>
                </wp:positionV>
                <wp:extent cx="1210365" cy="1696278"/>
                <wp:effectExtent l="0" t="0" r="8890" b="0"/>
                <wp:wrapNone/>
                <wp:docPr id="91" name="Text Box 91"/>
                <wp:cNvGraphicFramePr/>
                <a:graphic xmlns:a="http://schemas.openxmlformats.org/drawingml/2006/main">
                  <a:graphicData uri="http://schemas.microsoft.com/office/word/2010/wordprocessingShape">
                    <wps:wsp>
                      <wps:cNvSpPr txBox="1"/>
                      <wps:spPr>
                        <a:xfrm>
                          <a:off x="0" y="0"/>
                          <a:ext cx="1210365" cy="1696278"/>
                        </a:xfrm>
                        <a:prstGeom prst="rect">
                          <a:avLst/>
                        </a:prstGeom>
                        <a:solidFill>
                          <a:sysClr val="window" lastClr="FFFFFF"/>
                        </a:solidFill>
                        <a:ln w="6350">
                          <a:noFill/>
                        </a:ln>
                      </wps:spPr>
                      <wps:txbx>
                        <w:txbxContent>
                          <w:p w14:paraId="66D3635E"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Difede 2007 vs TAU DR</w:t>
                            </w:r>
                          </w:p>
                          <w:p w14:paraId="56980BB4"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Ehlers 2005 vs WL DR</w:t>
                            </w:r>
                          </w:p>
                          <w:p w14:paraId="2205CA37"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Dunne 2012 vs WL DR</w:t>
                            </w:r>
                          </w:p>
                          <w:p w14:paraId="532B60F1"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Talbot 2014 vs WL DR</w:t>
                            </w:r>
                          </w:p>
                          <w:p w14:paraId="4232E9E6"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Foa 1999 vs WL DR</w:t>
                            </w:r>
                          </w:p>
                          <w:p w14:paraId="3643E90F"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Monson 2006 vs WL DR</w:t>
                            </w:r>
                          </w:p>
                          <w:p w14:paraId="6650A962"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Power 2002 vs WL DR</w:t>
                            </w:r>
                          </w:p>
                          <w:p w14:paraId="3F7EF2A3"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Hollifield 2007 vs WL DR</w:t>
                            </w:r>
                          </w:p>
                          <w:p w14:paraId="042F2F7C" w14:textId="77777777" w:rsidR="00240135" w:rsidRPr="00503065" w:rsidRDefault="00240135" w:rsidP="0069070F">
                            <w:pPr>
                              <w:spacing w:before="8"/>
                              <w:rPr>
                                <w:rFonts w:ascii="Arial" w:hAnsi="Arial" w:cs="Arial"/>
                                <w:sz w:val="14"/>
                                <w:szCs w:val="16"/>
                                <w:lang w:val="en-US"/>
                              </w:rPr>
                            </w:pPr>
                            <w:r w:rsidRPr="00503065">
                              <w:rPr>
                                <w:rFonts w:ascii="Arial" w:hAnsi="Arial" w:cs="Arial"/>
                                <w:sz w:val="12"/>
                                <w:szCs w:val="16"/>
                                <w:lang w:val="en-US"/>
                              </w:rPr>
                              <w:t>Duffy 2007 vs WL DR</w:t>
                            </w:r>
                          </w:p>
                          <w:p w14:paraId="213D5A7A"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Galovski 2012 vs WL DR</w:t>
                            </w:r>
                          </w:p>
                          <w:p w14:paraId="49C4B729"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Basoglu 2007 vs WL DR</w:t>
                            </w:r>
                          </w:p>
                          <w:p w14:paraId="1AB38C9E"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Ehlers 2003 vs SH + WL DR</w:t>
                            </w:r>
                          </w:p>
                          <w:p w14:paraId="75265260"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Foa 2005 vs WL DR</w:t>
                            </w:r>
                          </w:p>
                          <w:p w14:paraId="5A3329EE"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Ehlers 2014 vs WL DR</w:t>
                            </w:r>
                          </w:p>
                          <w:p w14:paraId="77DC6F71"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Krakow 2001 vs WL DR</w:t>
                            </w:r>
                          </w:p>
                          <w:p w14:paraId="5EAC360A"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Lindauer 2005 vs WL DR</w:t>
                            </w:r>
                          </w:p>
                          <w:p w14:paraId="0FA1FE5E" w14:textId="77777777" w:rsidR="00240135" w:rsidRPr="0009295D" w:rsidRDefault="00240135" w:rsidP="0069070F">
                            <w:pPr>
                              <w:rPr>
                                <w:rFonts w:ascii="Arial" w:hAnsi="Arial" w:cs="Arial"/>
                                <w:sz w:val="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1F18A9" id="_x0000_t202" coordsize="21600,21600" o:spt="202" path="m,l,21600r21600,l21600,xe">
                <v:stroke joinstyle="miter"/>
                <v:path gradientshapeok="t" o:connecttype="rect"/>
              </v:shapetype>
              <v:shape id="Text Box 91" o:spid="_x0000_s1026" type="#_x0000_t202" style="position:absolute;margin-left:11.15pt;margin-top:67pt;width:95.3pt;height:13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ppTQIAAI0EAAAOAAAAZHJzL2Uyb0RvYy54bWysVE1vGjEQvVfqf7B8LwskIQFliWgiqkoo&#10;iUSqnI3XG1byelzbsEt/fZ+9S0LSnqpyMOOZ8Xy8N7PXN22t2V45X5HJ+Wgw5EwZSUVlXnL+42n5&#10;5YozH4QphCajcn5Qnt/MP3+6buxMjWlLulCOIYjxs8bmfBuCnWWZl1tVCz8gqwyMJblaBFzdS1Y4&#10;0SB6rbPxcDjJGnKFdSSV99DedUY+T/HLUsnwUJZeBaZzjtpCOl06N/HM5tdi9uKE3VayL0P8QxW1&#10;qAySvoa6E0Gwnav+CFVX0pGnMgwk1RmVZSVV6gHdjIYfullvhVWpF4Dj7StM/v+Flff7R8eqIufT&#10;EWdG1ODoSbWBfaWWQQV8GutncFtbOIYWevB81HsoY9tt6er4j4YY7ED68IpujCbjo/FoeDa54EzC&#10;NppMJ+PLqxgne3tunQ/fFNUsCjl3oC+hKvYrHzrXo0vM5klXxbLSOl0O/lY7thdgGgNSUMOZFj5A&#10;mfNl+vXZ3j3ThjU5n5xdDFMmQzFel0obFBe777qMUmg3bQ/JhooDEHHUzZS3clmh6hVSPgqHIQII&#10;WIzwgKPUhCTUS5xtyf36mz76g1tYOWswlDn3P3fCKXTy3YD16ej8PE5xupxfXI5xcaeWzanF7Opb&#10;AhogFtUlMfoHfRRLR/Uz9mcRs8IkjETunIejeBu6VcH+SbVYJCfMrRVhZdZWxtAR+sjJU/ssnO2J&#10;C+D8no7jK2Yf+Ot840tDi12gskrkRoA7VHvcMfNpPPr9jEt1ek9eb1+R+W8AAAD//wMAUEsDBBQA&#10;BgAIAAAAIQCr4K2y4gAAAAoBAAAPAAAAZHJzL2Rvd25yZXYueG1sTI/BTsMwDIbvSLxDZCRuLG02&#10;IVaaTgiBYBLVoEPimjWmLTRJlWRr2dPPnOBo+9Pv789Xk+nZAX3onJWQzhJgaGunO9tIeN8+Xt0A&#10;C1FZrXpnUcIPBlgV52e5yrQb7RseqtgwCrEhUxLaGIeM81C3aFSYuQEt3T6dNyrS6BuuvRop3PRc&#10;JMk1N6qz9KFVA963WH9XeyPhY6ye/Ga9/nodnsvj5liVL/hQSnl5Md3dAos4xT8YfvVJHQpy2rm9&#10;1YH1EoSYE0n7+YI6ESBSsQS2k7BI0hR4kfP/FYoTAAAA//8DAFBLAQItABQABgAIAAAAIQC2gziS&#10;/gAAAOEBAAATAAAAAAAAAAAAAAAAAAAAAABbQ29udGVudF9UeXBlc10ueG1sUEsBAi0AFAAGAAgA&#10;AAAhADj9If/WAAAAlAEAAAsAAAAAAAAAAAAAAAAALwEAAF9yZWxzLy5yZWxzUEsBAi0AFAAGAAgA&#10;AAAhAMq5umlNAgAAjQQAAA4AAAAAAAAAAAAAAAAALgIAAGRycy9lMm9Eb2MueG1sUEsBAi0AFAAG&#10;AAgAAAAhAKvgrbLiAAAACgEAAA8AAAAAAAAAAAAAAAAApwQAAGRycy9kb3ducmV2LnhtbFBLBQYA&#10;AAAABAAEAPMAAAC2BQAAAAA=&#10;" fillcolor="window" stroked="f" strokeweight=".5pt">
                <v:textbox>
                  <w:txbxContent>
                    <w:p w14:paraId="66D3635E"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Difede 2007 vs TAU DR</w:t>
                      </w:r>
                    </w:p>
                    <w:p w14:paraId="56980BB4"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Ehlers 2005 vs WL DR</w:t>
                      </w:r>
                    </w:p>
                    <w:p w14:paraId="2205CA37"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Dunne 2012 vs WL DR</w:t>
                      </w:r>
                    </w:p>
                    <w:p w14:paraId="532B60F1"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Talbot 2014 vs WL DR</w:t>
                      </w:r>
                    </w:p>
                    <w:p w14:paraId="4232E9E6"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Foa 1999 vs WL DR</w:t>
                      </w:r>
                    </w:p>
                    <w:p w14:paraId="3643E90F"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Monson 2006 vs WL DR</w:t>
                      </w:r>
                    </w:p>
                    <w:p w14:paraId="6650A962"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Power 2002 vs WL DR</w:t>
                      </w:r>
                    </w:p>
                    <w:p w14:paraId="3F7EF2A3"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Hollifield 2007 vs WL DR</w:t>
                      </w:r>
                    </w:p>
                    <w:p w14:paraId="042F2F7C" w14:textId="77777777" w:rsidR="00240135" w:rsidRPr="00503065" w:rsidRDefault="00240135" w:rsidP="0069070F">
                      <w:pPr>
                        <w:spacing w:before="8"/>
                        <w:rPr>
                          <w:rFonts w:ascii="Arial" w:hAnsi="Arial" w:cs="Arial"/>
                          <w:sz w:val="14"/>
                          <w:szCs w:val="16"/>
                          <w:lang w:val="en-US"/>
                        </w:rPr>
                      </w:pPr>
                      <w:r w:rsidRPr="00503065">
                        <w:rPr>
                          <w:rFonts w:ascii="Arial" w:hAnsi="Arial" w:cs="Arial"/>
                          <w:sz w:val="12"/>
                          <w:szCs w:val="16"/>
                          <w:lang w:val="en-US"/>
                        </w:rPr>
                        <w:t>Duffy 2007 vs WL DR</w:t>
                      </w:r>
                    </w:p>
                    <w:p w14:paraId="213D5A7A"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Galovski 2012 vs WL DR</w:t>
                      </w:r>
                    </w:p>
                    <w:p w14:paraId="49C4B729"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Basoglu 2007 vs WL DR</w:t>
                      </w:r>
                    </w:p>
                    <w:p w14:paraId="1AB38C9E"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Ehlers 2003 vs SH + WL DR</w:t>
                      </w:r>
                    </w:p>
                    <w:p w14:paraId="75265260"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Foa 2005 vs WL DR</w:t>
                      </w:r>
                    </w:p>
                    <w:p w14:paraId="5A3329EE"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Ehlers 2014 vs WL DR</w:t>
                      </w:r>
                    </w:p>
                    <w:p w14:paraId="77DC6F71"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Krakow 2001 vs WL DR</w:t>
                      </w:r>
                    </w:p>
                    <w:p w14:paraId="5EAC360A" w14:textId="77777777" w:rsidR="00240135" w:rsidRPr="00503065" w:rsidRDefault="00240135" w:rsidP="0069070F">
                      <w:pPr>
                        <w:spacing w:before="8"/>
                        <w:rPr>
                          <w:rFonts w:ascii="Arial" w:hAnsi="Arial" w:cs="Arial"/>
                          <w:sz w:val="12"/>
                          <w:szCs w:val="16"/>
                          <w:lang w:val="en-US"/>
                        </w:rPr>
                      </w:pPr>
                      <w:r w:rsidRPr="00503065">
                        <w:rPr>
                          <w:rFonts w:ascii="Arial" w:hAnsi="Arial" w:cs="Arial"/>
                          <w:sz w:val="12"/>
                          <w:szCs w:val="16"/>
                          <w:lang w:val="en-US"/>
                        </w:rPr>
                        <w:t>Lindauer 2005 vs WL DR</w:t>
                      </w:r>
                    </w:p>
                    <w:p w14:paraId="0FA1FE5E" w14:textId="77777777" w:rsidR="00240135" w:rsidRPr="0009295D" w:rsidRDefault="00240135" w:rsidP="0069070F">
                      <w:pPr>
                        <w:rPr>
                          <w:rFonts w:ascii="Arial" w:hAnsi="Arial" w:cs="Arial"/>
                          <w:sz w:val="6"/>
                          <w:lang w:val="en-US"/>
                        </w:rPr>
                      </w:pPr>
                    </w:p>
                  </w:txbxContent>
                </v:textbox>
              </v:shape>
            </w:pict>
          </mc:Fallback>
        </mc:AlternateContent>
      </w:r>
      <w:r w:rsidRPr="009E018B">
        <w:rPr>
          <w:noProof/>
          <w:lang w:eastAsia="en-GB"/>
        </w:rPr>
        <w:drawing>
          <wp:inline distT="0" distB="0" distL="0" distR="0" wp14:anchorId="252C29DB" wp14:editId="2A4E77F9">
            <wp:extent cx="5731510" cy="404431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2E86DF7E" w14:textId="77777777" w:rsidR="0069070F" w:rsidRDefault="0069070F" w:rsidP="0069070F">
      <w:pPr>
        <w:jc w:val="both"/>
      </w:pPr>
    </w:p>
    <w:p w14:paraId="0738B2ED" w14:textId="77777777" w:rsidR="0069070F" w:rsidRDefault="0069070F" w:rsidP="0069070F">
      <w:pPr>
        <w:jc w:val="both"/>
      </w:pPr>
    </w:p>
    <w:p w14:paraId="2534F2E2" w14:textId="77777777" w:rsidR="0069070F" w:rsidRDefault="0069070F" w:rsidP="0069070F">
      <w:pPr>
        <w:jc w:val="both"/>
      </w:pPr>
    </w:p>
    <w:p w14:paraId="7B569832" w14:textId="77777777" w:rsidR="0069070F" w:rsidRDefault="0069070F" w:rsidP="0069070F">
      <w:pPr>
        <w:jc w:val="both"/>
      </w:pPr>
    </w:p>
    <w:p w14:paraId="4419BD09" w14:textId="77777777" w:rsidR="0069070F" w:rsidRDefault="0069070F" w:rsidP="0069070F">
      <w:pPr>
        <w:jc w:val="both"/>
      </w:pPr>
    </w:p>
    <w:p w14:paraId="2A75DA50" w14:textId="77777777" w:rsidR="0069070F" w:rsidRDefault="0069070F" w:rsidP="0069070F">
      <w:pPr>
        <w:jc w:val="both"/>
      </w:pPr>
    </w:p>
    <w:p w14:paraId="0644F2F4" w14:textId="77777777" w:rsidR="0069070F" w:rsidRDefault="0069070F" w:rsidP="0069070F">
      <w:pPr>
        <w:jc w:val="both"/>
      </w:pPr>
    </w:p>
    <w:p w14:paraId="1E291D7C" w14:textId="77777777" w:rsidR="0069070F" w:rsidRDefault="0069070F" w:rsidP="0069070F">
      <w:pPr>
        <w:jc w:val="both"/>
      </w:pPr>
    </w:p>
    <w:p w14:paraId="2A5CE348" w14:textId="77777777" w:rsidR="0069070F" w:rsidRDefault="0069070F" w:rsidP="0069070F">
      <w:pPr>
        <w:jc w:val="both"/>
      </w:pPr>
    </w:p>
    <w:p w14:paraId="488814B3" w14:textId="77777777" w:rsidR="0069070F" w:rsidRDefault="0069070F" w:rsidP="0069070F">
      <w:pPr>
        <w:jc w:val="both"/>
      </w:pPr>
    </w:p>
    <w:p w14:paraId="278F052C" w14:textId="77777777" w:rsidR="0069070F" w:rsidRDefault="0069070F" w:rsidP="0069070F">
      <w:pPr>
        <w:jc w:val="both"/>
      </w:pPr>
    </w:p>
    <w:p w14:paraId="34C64346" w14:textId="77777777" w:rsidR="0069070F" w:rsidRDefault="0069070F" w:rsidP="0069070F">
      <w:pPr>
        <w:jc w:val="both"/>
      </w:pPr>
    </w:p>
    <w:p w14:paraId="350FA98D" w14:textId="77777777" w:rsidR="0069070F" w:rsidRDefault="0069070F" w:rsidP="0069070F">
      <w:pPr>
        <w:jc w:val="both"/>
      </w:pPr>
    </w:p>
    <w:p w14:paraId="34E846E3" w14:textId="77777777" w:rsidR="0069070F" w:rsidRDefault="0069070F" w:rsidP="0069070F">
      <w:pPr>
        <w:jc w:val="both"/>
      </w:pPr>
    </w:p>
    <w:p w14:paraId="4DF442F0" w14:textId="77777777" w:rsidR="0069070F" w:rsidRDefault="0069070F" w:rsidP="0069070F">
      <w:pPr>
        <w:jc w:val="both"/>
      </w:pPr>
    </w:p>
    <w:p w14:paraId="2EB8CE2D" w14:textId="77777777" w:rsidR="0069070F" w:rsidRDefault="0069070F" w:rsidP="0069070F">
      <w:pPr>
        <w:jc w:val="both"/>
      </w:pPr>
    </w:p>
    <w:p w14:paraId="02CA57CA" w14:textId="77777777" w:rsidR="0069070F" w:rsidRDefault="0069070F" w:rsidP="0069070F">
      <w:pPr>
        <w:jc w:val="both"/>
      </w:pPr>
    </w:p>
    <w:p w14:paraId="27967FC8" w14:textId="77777777" w:rsidR="0069070F" w:rsidRDefault="0069070F" w:rsidP="0069070F">
      <w:pPr>
        <w:jc w:val="both"/>
      </w:pPr>
    </w:p>
    <w:p w14:paraId="53B0D341" w14:textId="77777777" w:rsidR="0069070F" w:rsidRDefault="0069070F" w:rsidP="0069070F">
      <w:pPr>
        <w:jc w:val="both"/>
      </w:pPr>
    </w:p>
    <w:p w14:paraId="41A54CEA" w14:textId="77777777" w:rsidR="0069070F" w:rsidRDefault="0069070F" w:rsidP="0069070F">
      <w:pPr>
        <w:jc w:val="both"/>
      </w:pPr>
    </w:p>
    <w:p w14:paraId="7D8480D9" w14:textId="77777777" w:rsidR="0069070F" w:rsidRDefault="0069070F" w:rsidP="0069070F">
      <w:pPr>
        <w:jc w:val="both"/>
      </w:pPr>
    </w:p>
    <w:p w14:paraId="5F500ED9" w14:textId="7A177D50"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.2. Disturbances in relationships (DR): Cognitive/imagery modification with or without exposure vs non-specific control</w:t>
      </w:r>
    </w:p>
    <w:p w14:paraId="1D568B27" w14:textId="77777777" w:rsidR="0069070F" w:rsidRDefault="0069070F" w:rsidP="0069070F">
      <w:pPr>
        <w:rPr>
          <w:rFonts w:cs="Times New Roman"/>
          <w:b/>
        </w:rPr>
      </w:pPr>
    </w:p>
    <w:p w14:paraId="1C25155C"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59264" behindDoc="0" locked="0" layoutInCell="1" allowOverlap="1" wp14:anchorId="1F5D54E4" wp14:editId="5A8E629A">
                <wp:simplePos x="0" y="0"/>
                <wp:positionH relativeFrom="column">
                  <wp:posOffset>375478</wp:posOffset>
                </wp:positionH>
                <wp:positionV relativeFrom="paragraph">
                  <wp:posOffset>887785</wp:posOffset>
                </wp:positionV>
                <wp:extent cx="936487" cy="702365"/>
                <wp:effectExtent l="0" t="0" r="0" b="2540"/>
                <wp:wrapNone/>
                <wp:docPr id="64" name="Text Box 64"/>
                <wp:cNvGraphicFramePr/>
                <a:graphic xmlns:a="http://schemas.openxmlformats.org/drawingml/2006/main">
                  <a:graphicData uri="http://schemas.microsoft.com/office/word/2010/wordprocessingShape">
                    <wps:wsp>
                      <wps:cNvSpPr txBox="1"/>
                      <wps:spPr>
                        <a:xfrm>
                          <a:off x="0" y="0"/>
                          <a:ext cx="936487" cy="702365"/>
                        </a:xfrm>
                        <a:prstGeom prst="rect">
                          <a:avLst/>
                        </a:prstGeom>
                        <a:solidFill>
                          <a:sysClr val="window" lastClr="FFFFFF"/>
                        </a:solidFill>
                        <a:ln w="6350">
                          <a:noFill/>
                        </a:ln>
                      </wps:spPr>
                      <wps:txbx>
                        <w:txbxContent>
                          <w:p w14:paraId="54A822BB" w14:textId="77777777" w:rsidR="00240135" w:rsidRPr="000E6C40" w:rsidRDefault="00240135" w:rsidP="0069070F">
                            <w:pPr>
                              <w:spacing w:before="50"/>
                              <w:rPr>
                                <w:rFonts w:ascii="Arial" w:hAnsi="Arial" w:cs="Arial"/>
                                <w:sz w:val="10"/>
                                <w:lang w:val="en-US"/>
                              </w:rPr>
                            </w:pPr>
                            <w:r w:rsidRPr="000E6C40">
                              <w:rPr>
                                <w:rFonts w:ascii="Arial" w:hAnsi="Arial" w:cs="Arial"/>
                                <w:sz w:val="10"/>
                                <w:lang w:val="en-US"/>
                              </w:rPr>
                              <w:t>Ehlers 2014 vs ST DR</w:t>
                            </w:r>
                          </w:p>
                          <w:p w14:paraId="51493DD1" w14:textId="77777777" w:rsidR="00240135" w:rsidRPr="000E6C40" w:rsidRDefault="00240135" w:rsidP="0069070F">
                            <w:pPr>
                              <w:spacing w:before="50"/>
                              <w:rPr>
                                <w:rFonts w:ascii="Arial" w:hAnsi="Arial" w:cs="Arial"/>
                                <w:sz w:val="10"/>
                                <w:lang w:val="en-US"/>
                              </w:rPr>
                            </w:pPr>
                            <w:r w:rsidRPr="000E6C40">
                              <w:rPr>
                                <w:rFonts w:ascii="Arial" w:hAnsi="Arial" w:cs="Arial"/>
                                <w:sz w:val="10"/>
                                <w:lang w:val="en-US"/>
                              </w:rPr>
                              <w:t>Marks 1998 vs relax DR</w:t>
                            </w:r>
                          </w:p>
                          <w:p w14:paraId="01D56B9F" w14:textId="77777777" w:rsidR="00240135" w:rsidRPr="000E6C40" w:rsidRDefault="00240135" w:rsidP="0069070F">
                            <w:pPr>
                              <w:spacing w:before="50"/>
                              <w:rPr>
                                <w:rFonts w:ascii="Arial" w:hAnsi="Arial" w:cs="Arial"/>
                                <w:sz w:val="10"/>
                                <w:lang w:val="en-US"/>
                              </w:rPr>
                            </w:pPr>
                            <w:r w:rsidRPr="000E6C40">
                              <w:rPr>
                                <w:rFonts w:ascii="Arial" w:hAnsi="Arial" w:cs="Arial"/>
                                <w:sz w:val="10"/>
                                <w:lang w:val="en-US"/>
                              </w:rPr>
                              <w:t>Forbes 2012 vs range DR</w:t>
                            </w:r>
                          </w:p>
                          <w:p w14:paraId="738E6D6E" w14:textId="77777777" w:rsidR="00240135" w:rsidRPr="000E6C40" w:rsidRDefault="00240135" w:rsidP="0069070F">
                            <w:pPr>
                              <w:spacing w:before="40"/>
                              <w:rPr>
                                <w:rFonts w:ascii="Arial" w:hAnsi="Arial" w:cs="Arial"/>
                                <w:sz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5D54E4" id="Text Box 64" o:spid="_x0000_s1027" type="#_x0000_t202" style="position:absolute;margin-left:29.55pt;margin-top:69.9pt;width:73.75pt;height:5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01TAIAAJIEAAAOAAAAZHJzL2Uyb0RvYy54bWysVE1vGjEQvVfqf7B8LwsESIKyRJSIqlKU&#10;RIIqZ+P1hpW8Htc27NJf32cvkI/2VJWDmS/PeN6b2ZvbttZsr5yvyOR80OtzpoykojIvOf+xXn65&#10;4swHYQqhyaicH5Tnt7PPn24aO1VD2pIulGNIYvy0sTnfhmCnWeblVtXC98gqA2dJrhYBqnvJCica&#10;ZK91Nuz3J1lDrrCOpPIe1rvOyWcpf1kqGR7L0qvAdM7xtpBOl85NPLPZjZi+OGG3lTw+Q/zDK2pR&#10;GRQ9p7oTQbCdq/5IVVfSkacy9CTVGZVlJVXqAd0M+h+6WW2FVakXgOPtGSb//9LKh/2TY1WR88mI&#10;MyNqcLRWbWBfqWUwAZ/G+inCVhaBoYUdPJ/sHsbYdlu6Ov6jIQY/kD6c0Y3ZJIzXF5PR1SVnEq7L&#10;/vBiMo5ZstfL1vnwTVHNopBzB/ISpmJ/70MXegqJtTzpqlhWWifl4Bfasb0AzxiPghrOtPABxpwv&#10;0+9Y7d01bViD1i/G/VTJUMzXldIGj4u9dz1GKbSbNmF17n9DxQGwOOoGy1u5rPD4e1R+Eg6TBCSw&#10;HeERR6kJtegocbYl9+tv9hgPguHlrMFk5tz/3Amn0NB3A+qvB6NRHOWkjMaXQyjurWfz1mN29YIA&#10;ygB7aGUSY3zQJ7F0VD9jieaxKlzCSNTOeTiJi9DtC5ZQqvk8BWF4rQj3ZmVlTB0ZiNSs22fh7JG/&#10;AOIf6DTDYvqBxi423jQ03wUqq8RxxLlD9Qg/Bj9NyXFJ42a91VPU66dk9hsAAP//AwBQSwMEFAAG&#10;AAgAAAAhAOa94sDiAAAACgEAAA8AAABkcnMvZG93bnJldi54bWxMj8FOwzAQRO9I/IO1SNyo3UKj&#10;NsSpEAJBpUalAYmrGy9JILYj221Cv57lBLfdndHsm2w1mo4d0YfWWQnTiQCGtnK6tbWEt9fHqwWw&#10;EJXVqnMWJXxjgFV+fpapVLvB7vBYxppRiA2pktDE2Kech6pBo8LE9WhJ+3DeqEirr7n2aqBw0/GZ&#10;EAk3qrX0oVE93jdYfZUHI+F9KJ/8dr3+fOmfi9P2VBYbfCikvLwY726BRRzjnxl+8QkdcmLau4PV&#10;gXUS5sspOel+vaQKZJiJJAG2p2EuboDnGf9fIf8BAAD//wMAUEsBAi0AFAAGAAgAAAAhALaDOJL+&#10;AAAA4QEAABMAAAAAAAAAAAAAAAAAAAAAAFtDb250ZW50X1R5cGVzXS54bWxQSwECLQAUAAYACAAA&#10;ACEAOP0h/9YAAACUAQAACwAAAAAAAAAAAAAAAAAvAQAAX3JlbHMvLnJlbHNQSwECLQAUAAYACAAA&#10;ACEAUA4tNUwCAACSBAAADgAAAAAAAAAAAAAAAAAuAgAAZHJzL2Uyb0RvYy54bWxQSwECLQAUAAYA&#10;CAAAACEA5r3iwOIAAAAKAQAADwAAAAAAAAAAAAAAAACmBAAAZHJzL2Rvd25yZXYueG1sUEsFBgAA&#10;AAAEAAQA8wAAALUFAAAAAA==&#10;" fillcolor="window" stroked="f" strokeweight=".5pt">
                <v:textbox>
                  <w:txbxContent>
                    <w:p w14:paraId="54A822BB" w14:textId="77777777" w:rsidR="00240135" w:rsidRPr="000E6C40" w:rsidRDefault="00240135" w:rsidP="0069070F">
                      <w:pPr>
                        <w:spacing w:before="50"/>
                        <w:rPr>
                          <w:rFonts w:ascii="Arial" w:hAnsi="Arial" w:cs="Arial"/>
                          <w:sz w:val="10"/>
                          <w:lang w:val="en-US"/>
                        </w:rPr>
                      </w:pPr>
                      <w:r w:rsidRPr="000E6C40">
                        <w:rPr>
                          <w:rFonts w:ascii="Arial" w:hAnsi="Arial" w:cs="Arial"/>
                          <w:sz w:val="10"/>
                          <w:lang w:val="en-US"/>
                        </w:rPr>
                        <w:t>Ehlers 2014 vs ST DR</w:t>
                      </w:r>
                    </w:p>
                    <w:p w14:paraId="51493DD1" w14:textId="77777777" w:rsidR="00240135" w:rsidRPr="000E6C40" w:rsidRDefault="00240135" w:rsidP="0069070F">
                      <w:pPr>
                        <w:spacing w:before="50"/>
                        <w:rPr>
                          <w:rFonts w:ascii="Arial" w:hAnsi="Arial" w:cs="Arial"/>
                          <w:sz w:val="10"/>
                          <w:lang w:val="en-US"/>
                        </w:rPr>
                      </w:pPr>
                      <w:r w:rsidRPr="000E6C40">
                        <w:rPr>
                          <w:rFonts w:ascii="Arial" w:hAnsi="Arial" w:cs="Arial"/>
                          <w:sz w:val="10"/>
                          <w:lang w:val="en-US"/>
                        </w:rPr>
                        <w:t>Marks 1998 vs relax DR</w:t>
                      </w:r>
                    </w:p>
                    <w:p w14:paraId="01D56B9F" w14:textId="77777777" w:rsidR="00240135" w:rsidRPr="000E6C40" w:rsidRDefault="00240135" w:rsidP="0069070F">
                      <w:pPr>
                        <w:spacing w:before="50"/>
                        <w:rPr>
                          <w:rFonts w:ascii="Arial" w:hAnsi="Arial" w:cs="Arial"/>
                          <w:sz w:val="10"/>
                          <w:lang w:val="en-US"/>
                        </w:rPr>
                      </w:pPr>
                      <w:r w:rsidRPr="000E6C40">
                        <w:rPr>
                          <w:rFonts w:ascii="Arial" w:hAnsi="Arial" w:cs="Arial"/>
                          <w:sz w:val="10"/>
                          <w:lang w:val="en-US"/>
                        </w:rPr>
                        <w:t>Forbes 2012 vs range DR</w:t>
                      </w:r>
                    </w:p>
                    <w:p w14:paraId="738E6D6E" w14:textId="77777777" w:rsidR="00240135" w:rsidRPr="000E6C40" w:rsidRDefault="00240135" w:rsidP="0069070F">
                      <w:pPr>
                        <w:spacing w:before="40"/>
                        <w:rPr>
                          <w:rFonts w:ascii="Arial" w:hAnsi="Arial" w:cs="Arial"/>
                          <w:sz w:val="12"/>
                          <w:lang w:val="en-US"/>
                        </w:rPr>
                      </w:pPr>
                    </w:p>
                  </w:txbxContent>
                </v:textbox>
              </v:shape>
            </w:pict>
          </mc:Fallback>
        </mc:AlternateContent>
      </w:r>
      <w:r w:rsidRPr="00EE1571">
        <w:rPr>
          <w:noProof/>
          <w:lang w:eastAsia="en-GB"/>
        </w:rPr>
        <w:drawing>
          <wp:inline distT="0" distB="0" distL="0" distR="0" wp14:anchorId="23699B7E" wp14:editId="257EF9AE">
            <wp:extent cx="5731510" cy="404431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55B13B1E" w14:textId="77777777" w:rsidR="0069070F" w:rsidRDefault="0069070F" w:rsidP="0069070F">
      <w:pPr>
        <w:jc w:val="both"/>
      </w:pPr>
    </w:p>
    <w:p w14:paraId="0B35DFCB" w14:textId="77777777" w:rsidR="0069070F" w:rsidRDefault="0069070F" w:rsidP="0069070F">
      <w:pPr>
        <w:jc w:val="both"/>
      </w:pPr>
    </w:p>
    <w:p w14:paraId="2CD725D2" w14:textId="77777777" w:rsidR="0069070F" w:rsidRDefault="0069070F" w:rsidP="0069070F">
      <w:pPr>
        <w:jc w:val="both"/>
      </w:pPr>
    </w:p>
    <w:p w14:paraId="54D2B02C" w14:textId="77777777" w:rsidR="0069070F" w:rsidRDefault="0069070F" w:rsidP="0069070F">
      <w:pPr>
        <w:jc w:val="both"/>
      </w:pPr>
    </w:p>
    <w:p w14:paraId="31BD5B61" w14:textId="77777777" w:rsidR="0069070F" w:rsidRDefault="0069070F" w:rsidP="0069070F">
      <w:pPr>
        <w:jc w:val="both"/>
      </w:pPr>
    </w:p>
    <w:p w14:paraId="48677872" w14:textId="77777777" w:rsidR="0069070F" w:rsidRDefault="0069070F" w:rsidP="0069070F">
      <w:pPr>
        <w:jc w:val="both"/>
      </w:pPr>
    </w:p>
    <w:p w14:paraId="44848FF2" w14:textId="77777777" w:rsidR="0069070F" w:rsidRDefault="0069070F" w:rsidP="0069070F">
      <w:pPr>
        <w:jc w:val="both"/>
      </w:pPr>
    </w:p>
    <w:p w14:paraId="2C930B49" w14:textId="77777777" w:rsidR="0069070F" w:rsidRDefault="0069070F" w:rsidP="0069070F">
      <w:pPr>
        <w:jc w:val="both"/>
      </w:pPr>
    </w:p>
    <w:p w14:paraId="2024B73A" w14:textId="77777777" w:rsidR="0069070F" w:rsidRDefault="0069070F" w:rsidP="0069070F">
      <w:pPr>
        <w:jc w:val="both"/>
      </w:pPr>
    </w:p>
    <w:p w14:paraId="3B95FF64" w14:textId="77777777" w:rsidR="0069070F" w:rsidRDefault="0069070F" w:rsidP="0069070F">
      <w:pPr>
        <w:jc w:val="both"/>
      </w:pPr>
    </w:p>
    <w:p w14:paraId="04737892" w14:textId="77777777" w:rsidR="0069070F" w:rsidRDefault="0069070F" w:rsidP="0069070F">
      <w:pPr>
        <w:jc w:val="both"/>
      </w:pPr>
    </w:p>
    <w:p w14:paraId="5CE53953" w14:textId="77777777" w:rsidR="0069070F" w:rsidRDefault="0069070F" w:rsidP="0069070F">
      <w:pPr>
        <w:jc w:val="both"/>
      </w:pPr>
    </w:p>
    <w:p w14:paraId="60D51F82" w14:textId="77777777" w:rsidR="0069070F" w:rsidRDefault="0069070F" w:rsidP="0069070F">
      <w:pPr>
        <w:jc w:val="both"/>
      </w:pPr>
    </w:p>
    <w:p w14:paraId="6B26AFD1" w14:textId="77777777" w:rsidR="0069070F" w:rsidRDefault="0069070F" w:rsidP="0069070F">
      <w:pPr>
        <w:jc w:val="both"/>
      </w:pPr>
    </w:p>
    <w:p w14:paraId="4633CCDA" w14:textId="77777777" w:rsidR="0069070F" w:rsidRDefault="0069070F" w:rsidP="0069070F">
      <w:pPr>
        <w:jc w:val="both"/>
      </w:pPr>
    </w:p>
    <w:p w14:paraId="4C469EA3" w14:textId="77777777" w:rsidR="0069070F" w:rsidRDefault="0069070F" w:rsidP="0069070F">
      <w:pPr>
        <w:jc w:val="both"/>
      </w:pPr>
    </w:p>
    <w:p w14:paraId="4C40AC14" w14:textId="77777777" w:rsidR="0069070F" w:rsidRDefault="0069070F" w:rsidP="0069070F">
      <w:pPr>
        <w:jc w:val="both"/>
      </w:pPr>
    </w:p>
    <w:p w14:paraId="68166570" w14:textId="77777777" w:rsidR="0069070F" w:rsidRDefault="0069070F" w:rsidP="0069070F">
      <w:pPr>
        <w:jc w:val="both"/>
      </w:pPr>
    </w:p>
    <w:p w14:paraId="3E3E624A" w14:textId="77777777" w:rsidR="0069070F" w:rsidRDefault="0069070F" w:rsidP="0069070F">
      <w:pPr>
        <w:jc w:val="both"/>
      </w:pPr>
    </w:p>
    <w:p w14:paraId="7A4D7A3C" w14:textId="77777777" w:rsidR="0069070F" w:rsidRDefault="0069070F" w:rsidP="0069070F">
      <w:pPr>
        <w:jc w:val="both"/>
      </w:pPr>
    </w:p>
    <w:p w14:paraId="09574956" w14:textId="77777777" w:rsidR="0069070F" w:rsidRDefault="0069070F" w:rsidP="0069070F">
      <w:pPr>
        <w:jc w:val="both"/>
      </w:pPr>
    </w:p>
    <w:p w14:paraId="74A50D54" w14:textId="77777777" w:rsidR="0069070F" w:rsidRDefault="0069070F" w:rsidP="0069070F">
      <w:pPr>
        <w:jc w:val="both"/>
      </w:pPr>
    </w:p>
    <w:p w14:paraId="7AFD4C58" w14:textId="77777777" w:rsidR="0069070F" w:rsidRDefault="0069070F" w:rsidP="0069070F">
      <w:pPr>
        <w:jc w:val="both"/>
      </w:pPr>
    </w:p>
    <w:p w14:paraId="6266BD7C" w14:textId="77777777" w:rsidR="0069070F" w:rsidRDefault="0069070F" w:rsidP="0069070F">
      <w:pPr>
        <w:jc w:val="both"/>
      </w:pPr>
    </w:p>
    <w:p w14:paraId="1A801F15" w14:textId="1EA139F8"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.3. Affect dysregulation (AD): Cognitive/imagery modification with or without exposure vs TAU/WL</w:t>
      </w:r>
    </w:p>
    <w:p w14:paraId="403524B9" w14:textId="77777777" w:rsidR="0069070F" w:rsidRDefault="0069070F" w:rsidP="0069070F">
      <w:pPr>
        <w:jc w:val="both"/>
      </w:pPr>
    </w:p>
    <w:p w14:paraId="51CE9A9B" w14:textId="77777777" w:rsidR="0069070F" w:rsidRDefault="0069070F" w:rsidP="0069070F">
      <w:pPr>
        <w:jc w:val="both"/>
      </w:pPr>
      <w:r>
        <w:rPr>
          <w:noProof/>
          <w:lang w:eastAsia="en-GB"/>
        </w:rPr>
        <mc:AlternateContent>
          <mc:Choice Requires="wps">
            <w:drawing>
              <wp:anchor distT="0" distB="0" distL="114300" distR="114300" simplePos="0" relativeHeight="251687936" behindDoc="0" locked="0" layoutInCell="1" allowOverlap="1" wp14:anchorId="133D57F0" wp14:editId="33634FDB">
                <wp:simplePos x="0" y="0"/>
                <wp:positionH relativeFrom="column">
                  <wp:posOffset>216287</wp:posOffset>
                </wp:positionH>
                <wp:positionV relativeFrom="paragraph">
                  <wp:posOffset>887454</wp:posOffset>
                </wp:positionV>
                <wp:extent cx="1064592" cy="614018"/>
                <wp:effectExtent l="0" t="0" r="2540" b="0"/>
                <wp:wrapNone/>
                <wp:docPr id="92" name="Text Box 92"/>
                <wp:cNvGraphicFramePr/>
                <a:graphic xmlns:a="http://schemas.openxmlformats.org/drawingml/2006/main">
                  <a:graphicData uri="http://schemas.microsoft.com/office/word/2010/wordprocessingShape">
                    <wps:wsp>
                      <wps:cNvSpPr txBox="1"/>
                      <wps:spPr>
                        <a:xfrm>
                          <a:off x="0" y="0"/>
                          <a:ext cx="1064592" cy="614018"/>
                        </a:xfrm>
                        <a:prstGeom prst="rect">
                          <a:avLst/>
                        </a:prstGeom>
                        <a:solidFill>
                          <a:sysClr val="window" lastClr="FFFFFF"/>
                        </a:solidFill>
                        <a:ln w="6350">
                          <a:noFill/>
                        </a:ln>
                      </wps:spPr>
                      <wps:txbx>
                        <w:txbxContent>
                          <w:p w14:paraId="3A08F76B" w14:textId="77777777" w:rsidR="00240135" w:rsidRDefault="00240135" w:rsidP="0069070F">
                            <w:pPr>
                              <w:spacing w:before="40"/>
                              <w:rPr>
                                <w:rFonts w:ascii="Arial" w:hAnsi="Arial" w:cs="Arial"/>
                                <w:sz w:val="12"/>
                                <w:lang w:val="en-US"/>
                              </w:rPr>
                            </w:pPr>
                            <w:r>
                              <w:rPr>
                                <w:rFonts w:ascii="Arial" w:hAnsi="Arial" w:cs="Arial"/>
                                <w:sz w:val="12"/>
                                <w:lang w:val="en-US"/>
                              </w:rPr>
                              <w:t>Hinton 2009 vs WL AD</w:t>
                            </w:r>
                          </w:p>
                          <w:p w14:paraId="0508A85B" w14:textId="77777777" w:rsidR="00240135" w:rsidRDefault="00240135" w:rsidP="0069070F">
                            <w:pPr>
                              <w:spacing w:before="40"/>
                              <w:rPr>
                                <w:rFonts w:ascii="Arial" w:hAnsi="Arial" w:cs="Arial"/>
                                <w:sz w:val="12"/>
                                <w:lang w:val="en-US"/>
                              </w:rPr>
                            </w:pPr>
                            <w:r>
                              <w:rPr>
                                <w:rFonts w:ascii="Arial" w:hAnsi="Arial" w:cs="Arial"/>
                                <w:sz w:val="12"/>
                                <w:lang w:val="en-US"/>
                              </w:rPr>
                              <w:t>Cloitre 2002 vs WL AD</w:t>
                            </w:r>
                          </w:p>
                          <w:p w14:paraId="382F4E6D" w14:textId="77777777" w:rsidR="00240135" w:rsidRPr="00F920FC" w:rsidRDefault="00240135" w:rsidP="0069070F">
                            <w:pPr>
                              <w:spacing w:before="40"/>
                              <w:rPr>
                                <w:rFonts w:ascii="Arial" w:hAnsi="Arial" w:cs="Arial"/>
                                <w:sz w:val="12"/>
                                <w:lang w:val="en-US"/>
                              </w:rPr>
                            </w:pPr>
                            <w:r>
                              <w:rPr>
                                <w:rFonts w:ascii="Arial" w:hAnsi="Arial" w:cs="Arial"/>
                                <w:sz w:val="12"/>
                                <w:lang w:val="en-US"/>
                              </w:rPr>
                              <w:t>Monson 2006 vs WL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3D57F0" id="Text Box 92" o:spid="_x0000_s1028" type="#_x0000_t202" style="position:absolute;left:0;text-align:left;margin-left:17.05pt;margin-top:69.9pt;width:83.85pt;height:48.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fYTAIAAJMEAAAOAAAAZHJzL2Uyb0RvYy54bWysVE1vGjEQvVfqf7B8L7tQQhOUJaKJqCpF&#10;SSSIcjZeb1jJ63Ftwy799X32AqFpT1U5mPHMeD7em9nrm67RbKecr8kUfDjIOVNGUlmb14I/rxaf&#10;LjnzQZhSaDKq4Hvl+c3s44fr1k7ViDakS+UYghg/bW3BNyHYaZZ5uVGN8AOyysBYkWtEwNW9ZqUT&#10;LaI3Ohvl+SRryZXWkVTeQ3vXG/ksxa8qJcNjVXkVmC44agvpdOlcxzObXYvpqxN2U8tDGeIfqmhE&#10;bZD0FOpOBMG2rv4jVFNLR56qMJDUZFRVtVSpB3QzzN91s9wIq1IvAMfbE0z+/4WVD7snx+qy4Fcj&#10;zoxowNFKdYF9pY5BBXxa66dwW1o4hg568HzUeyhj213lmviPhhjsQHp/QjdGk/FRPhlfxCwStslw&#10;nA8vY5js7bV1PnxT1LAoFNyBvQSq2N370LseXWIyT7ouF7XW6bL3t9qxnQDRmI+SWs608AHKgi/S&#10;75Dtt2fasBbVfL7IUyZDMV6fShsUF5vvm4xS6NZdAusEzJrKPXBx1E+Wt3JRo/h7ZH4SDqMEKLAe&#10;4RFHpQm56CBxtiH382/66A+GYeWsxWgW3P/YCqfQ0HcD7q+G43Gc5XQZX3wZ4eLOLetzi9k2twRQ&#10;hlhEK5MY/YM+ipWj5gVbNI9ZYRJGInfBw1G8Df3CYAulms+TE6bXinBvllbG0JGBSM2qexHOHvgL&#10;YP6BjkMspu9o7H3jS0PzbaCqThxHnHtUD/Bj8tOUHLY0rtb5PXm9fUtmvwAAAP//AwBQSwMEFAAG&#10;AAgAAAAhAGRXCfjhAAAACgEAAA8AAABkcnMvZG93bnJldi54bWxMj0FPwzAMhe9I/IfISNxY2hWm&#10;UZpOCIFgEtVGQeKataYtNE6VZGvZr8ec4PZsPz1/L1tNphcHdL6zpCCeRSCQKlt31Ch4e324WILw&#10;QVOte0uo4Bs9rPLTk0yntR3pBQ9laASHkE+1gjaEIZXSVy0a7Wd2QOLbh3VGBx5dI2unRw43vZxH&#10;0UIa3RF/aPWAdy1WX+XeKHgfy0e3Wa8/t8NTcdwcy+IZ7wulzs+m2xsQAafwZ4ZffEaHnJl2dk+1&#10;F72C5DJmJ++Ta67AhnkUs9ixSBZXIPNM/q+Q/wAAAP//AwBQSwECLQAUAAYACAAAACEAtoM4kv4A&#10;AADhAQAAEwAAAAAAAAAAAAAAAAAAAAAAW0NvbnRlbnRfVHlwZXNdLnhtbFBLAQItABQABgAIAAAA&#10;IQA4/SH/1gAAAJQBAAALAAAAAAAAAAAAAAAAAC8BAABfcmVscy8ucmVsc1BLAQItABQABgAIAAAA&#10;IQBLM4fYTAIAAJMEAAAOAAAAAAAAAAAAAAAAAC4CAABkcnMvZTJvRG9jLnhtbFBLAQItABQABgAI&#10;AAAAIQBkVwn44QAAAAoBAAAPAAAAAAAAAAAAAAAAAKYEAABkcnMvZG93bnJldi54bWxQSwUGAAAA&#10;AAQABADzAAAAtAUAAAAA&#10;" fillcolor="window" stroked="f" strokeweight=".5pt">
                <v:textbox>
                  <w:txbxContent>
                    <w:p w14:paraId="3A08F76B" w14:textId="77777777" w:rsidR="00240135" w:rsidRDefault="00240135" w:rsidP="0069070F">
                      <w:pPr>
                        <w:spacing w:before="40"/>
                        <w:rPr>
                          <w:rFonts w:ascii="Arial" w:hAnsi="Arial" w:cs="Arial"/>
                          <w:sz w:val="12"/>
                          <w:lang w:val="en-US"/>
                        </w:rPr>
                      </w:pPr>
                      <w:r>
                        <w:rPr>
                          <w:rFonts w:ascii="Arial" w:hAnsi="Arial" w:cs="Arial"/>
                          <w:sz w:val="12"/>
                          <w:lang w:val="en-US"/>
                        </w:rPr>
                        <w:t>Hinton 2009 vs WL AD</w:t>
                      </w:r>
                    </w:p>
                    <w:p w14:paraId="0508A85B" w14:textId="77777777" w:rsidR="00240135" w:rsidRDefault="00240135" w:rsidP="0069070F">
                      <w:pPr>
                        <w:spacing w:before="40"/>
                        <w:rPr>
                          <w:rFonts w:ascii="Arial" w:hAnsi="Arial" w:cs="Arial"/>
                          <w:sz w:val="12"/>
                          <w:lang w:val="en-US"/>
                        </w:rPr>
                      </w:pPr>
                      <w:r>
                        <w:rPr>
                          <w:rFonts w:ascii="Arial" w:hAnsi="Arial" w:cs="Arial"/>
                          <w:sz w:val="12"/>
                          <w:lang w:val="en-US"/>
                        </w:rPr>
                        <w:t>Cloitre 2002 vs WL AD</w:t>
                      </w:r>
                    </w:p>
                    <w:p w14:paraId="382F4E6D" w14:textId="77777777" w:rsidR="00240135" w:rsidRPr="00F920FC" w:rsidRDefault="00240135" w:rsidP="0069070F">
                      <w:pPr>
                        <w:spacing w:before="40"/>
                        <w:rPr>
                          <w:rFonts w:ascii="Arial" w:hAnsi="Arial" w:cs="Arial"/>
                          <w:sz w:val="12"/>
                          <w:lang w:val="en-US"/>
                        </w:rPr>
                      </w:pPr>
                      <w:r>
                        <w:rPr>
                          <w:rFonts w:ascii="Arial" w:hAnsi="Arial" w:cs="Arial"/>
                          <w:sz w:val="12"/>
                          <w:lang w:val="en-US"/>
                        </w:rPr>
                        <w:t>Monson 2006 vs WL AD</w:t>
                      </w:r>
                    </w:p>
                  </w:txbxContent>
                </v:textbox>
              </v:shape>
            </w:pict>
          </mc:Fallback>
        </mc:AlternateContent>
      </w:r>
      <w:r w:rsidRPr="002E490E">
        <w:rPr>
          <w:noProof/>
          <w:lang w:eastAsia="en-GB"/>
        </w:rPr>
        <w:drawing>
          <wp:inline distT="0" distB="0" distL="0" distR="0" wp14:anchorId="03FB4AD8" wp14:editId="5A73027B">
            <wp:extent cx="5731510" cy="404431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7E0E1E7F" w14:textId="77777777" w:rsidR="0069070F" w:rsidRDefault="0069070F" w:rsidP="0069070F">
      <w:pPr>
        <w:jc w:val="both"/>
      </w:pPr>
    </w:p>
    <w:p w14:paraId="7EB4E771" w14:textId="77777777" w:rsidR="0069070F" w:rsidRDefault="0069070F" w:rsidP="0069070F">
      <w:pPr>
        <w:jc w:val="both"/>
      </w:pPr>
    </w:p>
    <w:p w14:paraId="7D1FDD3F" w14:textId="77777777" w:rsidR="0069070F" w:rsidRDefault="0069070F" w:rsidP="0069070F">
      <w:pPr>
        <w:jc w:val="both"/>
      </w:pPr>
    </w:p>
    <w:p w14:paraId="4A77BC30" w14:textId="77777777" w:rsidR="0069070F" w:rsidRDefault="0069070F" w:rsidP="0069070F">
      <w:pPr>
        <w:jc w:val="both"/>
      </w:pPr>
    </w:p>
    <w:p w14:paraId="6E7B527B" w14:textId="77777777" w:rsidR="0069070F" w:rsidRDefault="0069070F" w:rsidP="0069070F">
      <w:pPr>
        <w:jc w:val="both"/>
      </w:pPr>
    </w:p>
    <w:p w14:paraId="0C1818BF" w14:textId="77777777" w:rsidR="0069070F" w:rsidRDefault="0069070F" w:rsidP="0069070F">
      <w:pPr>
        <w:jc w:val="both"/>
      </w:pPr>
    </w:p>
    <w:p w14:paraId="137A05C5" w14:textId="77777777" w:rsidR="0069070F" w:rsidRDefault="0069070F" w:rsidP="0069070F">
      <w:pPr>
        <w:jc w:val="both"/>
      </w:pPr>
    </w:p>
    <w:p w14:paraId="4B3C1AC0" w14:textId="77777777" w:rsidR="0069070F" w:rsidRDefault="0069070F" w:rsidP="0069070F">
      <w:pPr>
        <w:jc w:val="both"/>
      </w:pPr>
    </w:p>
    <w:p w14:paraId="5BDB1CD4" w14:textId="77777777" w:rsidR="0069070F" w:rsidRDefault="0069070F" w:rsidP="0069070F">
      <w:pPr>
        <w:jc w:val="both"/>
      </w:pPr>
    </w:p>
    <w:p w14:paraId="7FEDCC20" w14:textId="77777777" w:rsidR="0069070F" w:rsidRDefault="0069070F" w:rsidP="0069070F">
      <w:pPr>
        <w:jc w:val="both"/>
      </w:pPr>
    </w:p>
    <w:p w14:paraId="60BCE308" w14:textId="77777777" w:rsidR="0069070F" w:rsidRDefault="0069070F" w:rsidP="0069070F">
      <w:pPr>
        <w:jc w:val="both"/>
      </w:pPr>
    </w:p>
    <w:p w14:paraId="495E8A0A" w14:textId="77777777" w:rsidR="0069070F" w:rsidRDefault="0069070F" w:rsidP="0069070F">
      <w:pPr>
        <w:jc w:val="both"/>
      </w:pPr>
    </w:p>
    <w:p w14:paraId="4AE27D32" w14:textId="77777777" w:rsidR="0069070F" w:rsidRDefault="0069070F" w:rsidP="0069070F">
      <w:pPr>
        <w:jc w:val="both"/>
      </w:pPr>
    </w:p>
    <w:p w14:paraId="6DE9BFA7" w14:textId="77777777" w:rsidR="0069070F" w:rsidRDefault="0069070F" w:rsidP="0069070F">
      <w:pPr>
        <w:jc w:val="both"/>
      </w:pPr>
    </w:p>
    <w:p w14:paraId="3B6A575D" w14:textId="77777777" w:rsidR="0069070F" w:rsidRDefault="0069070F" w:rsidP="0069070F">
      <w:pPr>
        <w:jc w:val="both"/>
      </w:pPr>
    </w:p>
    <w:p w14:paraId="79A661A0" w14:textId="77777777" w:rsidR="0069070F" w:rsidRDefault="0069070F" w:rsidP="0069070F">
      <w:pPr>
        <w:jc w:val="both"/>
      </w:pPr>
    </w:p>
    <w:p w14:paraId="7EFC24F7" w14:textId="77777777" w:rsidR="0069070F" w:rsidRDefault="0069070F" w:rsidP="0069070F">
      <w:pPr>
        <w:jc w:val="both"/>
      </w:pPr>
    </w:p>
    <w:p w14:paraId="2A232306" w14:textId="77777777" w:rsidR="0069070F" w:rsidRDefault="0069070F" w:rsidP="0069070F">
      <w:pPr>
        <w:jc w:val="both"/>
      </w:pPr>
    </w:p>
    <w:p w14:paraId="21036A6F" w14:textId="77777777" w:rsidR="0069070F" w:rsidRDefault="0069070F" w:rsidP="0069070F">
      <w:pPr>
        <w:jc w:val="both"/>
      </w:pPr>
    </w:p>
    <w:p w14:paraId="1B16E238" w14:textId="77777777" w:rsidR="0069070F" w:rsidRDefault="0069070F" w:rsidP="0069070F">
      <w:pPr>
        <w:jc w:val="both"/>
      </w:pPr>
    </w:p>
    <w:p w14:paraId="57F1332B" w14:textId="77777777" w:rsidR="0069070F" w:rsidRDefault="0069070F" w:rsidP="0069070F">
      <w:pPr>
        <w:jc w:val="both"/>
      </w:pPr>
    </w:p>
    <w:p w14:paraId="5B44D4A2" w14:textId="77777777" w:rsidR="0069070F" w:rsidRDefault="0069070F" w:rsidP="0069070F">
      <w:pPr>
        <w:jc w:val="both"/>
      </w:pPr>
    </w:p>
    <w:p w14:paraId="7A9E26C9" w14:textId="77777777" w:rsidR="0069070F" w:rsidRDefault="0069070F" w:rsidP="0069070F">
      <w:pPr>
        <w:jc w:val="both"/>
      </w:pPr>
    </w:p>
    <w:p w14:paraId="2042E85B" w14:textId="77777777" w:rsidR="0069070F" w:rsidRDefault="0069070F" w:rsidP="0069070F">
      <w:pPr>
        <w:jc w:val="both"/>
      </w:pPr>
    </w:p>
    <w:p w14:paraId="41D89DEF" w14:textId="7ED82FC6"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.4.</w:t>
      </w:r>
      <w:r w:rsidRPr="00605FB2">
        <w:rPr>
          <w:rFonts w:cs="Times New Roman"/>
          <w:b/>
        </w:rPr>
        <w:t xml:space="preserve"> </w:t>
      </w:r>
      <w:r>
        <w:rPr>
          <w:rFonts w:cs="Times New Roman"/>
          <w:b/>
        </w:rPr>
        <w:t>Affect dysregulation (AD): Cognitive/imagery modification with or without exposure vs non-specific control</w:t>
      </w:r>
    </w:p>
    <w:p w14:paraId="2E2FC07A" w14:textId="77777777" w:rsidR="0069070F" w:rsidRDefault="0069070F" w:rsidP="0069070F">
      <w:pPr>
        <w:jc w:val="both"/>
      </w:pPr>
    </w:p>
    <w:p w14:paraId="78F7DC50" w14:textId="77777777" w:rsidR="0069070F" w:rsidRDefault="0069070F" w:rsidP="0069070F">
      <w:pPr>
        <w:jc w:val="both"/>
      </w:pPr>
      <w:r>
        <w:rPr>
          <w:noProof/>
          <w:lang w:eastAsia="en-GB"/>
        </w:rPr>
        <mc:AlternateContent>
          <mc:Choice Requires="wps">
            <w:drawing>
              <wp:anchor distT="0" distB="0" distL="114300" distR="114300" simplePos="0" relativeHeight="251660288" behindDoc="0" locked="0" layoutInCell="1" allowOverlap="1" wp14:anchorId="09330380" wp14:editId="0519FEAD">
                <wp:simplePos x="0" y="0"/>
                <wp:positionH relativeFrom="column">
                  <wp:posOffset>384313</wp:posOffset>
                </wp:positionH>
                <wp:positionV relativeFrom="paragraph">
                  <wp:posOffset>892203</wp:posOffset>
                </wp:positionV>
                <wp:extent cx="887896" cy="362226"/>
                <wp:effectExtent l="0" t="0" r="7620" b="0"/>
                <wp:wrapNone/>
                <wp:docPr id="65" name="Text Box 65"/>
                <wp:cNvGraphicFramePr/>
                <a:graphic xmlns:a="http://schemas.openxmlformats.org/drawingml/2006/main">
                  <a:graphicData uri="http://schemas.microsoft.com/office/word/2010/wordprocessingShape">
                    <wps:wsp>
                      <wps:cNvSpPr txBox="1"/>
                      <wps:spPr>
                        <a:xfrm>
                          <a:off x="0" y="0"/>
                          <a:ext cx="887896" cy="362226"/>
                        </a:xfrm>
                        <a:prstGeom prst="rect">
                          <a:avLst/>
                        </a:prstGeom>
                        <a:solidFill>
                          <a:sysClr val="window" lastClr="FFFFFF"/>
                        </a:solidFill>
                        <a:ln w="6350">
                          <a:noFill/>
                        </a:ln>
                      </wps:spPr>
                      <wps:txbx>
                        <w:txbxContent>
                          <w:p w14:paraId="09E07B40" w14:textId="77777777" w:rsidR="00240135" w:rsidRPr="00A4788C" w:rsidRDefault="00240135" w:rsidP="0069070F">
                            <w:pPr>
                              <w:spacing w:before="40"/>
                              <w:rPr>
                                <w:rFonts w:ascii="Arial" w:hAnsi="Arial" w:cs="Arial"/>
                                <w:sz w:val="10"/>
                                <w:lang w:val="en-US"/>
                              </w:rPr>
                            </w:pPr>
                            <w:r w:rsidRPr="00A4788C">
                              <w:rPr>
                                <w:rFonts w:ascii="Arial" w:hAnsi="Arial" w:cs="Arial"/>
                                <w:sz w:val="10"/>
                                <w:lang w:val="en-US"/>
                              </w:rPr>
                              <w:t>Dunn 2007 PsyEd AD</w:t>
                            </w:r>
                          </w:p>
                          <w:p w14:paraId="03E4FCF4" w14:textId="77777777" w:rsidR="00240135" w:rsidRPr="00A4788C" w:rsidRDefault="00240135" w:rsidP="0069070F">
                            <w:pPr>
                              <w:spacing w:before="40"/>
                              <w:rPr>
                                <w:rFonts w:ascii="Arial" w:hAnsi="Arial" w:cs="Arial"/>
                                <w:sz w:val="10"/>
                                <w:lang w:val="en-US"/>
                              </w:rPr>
                            </w:pPr>
                            <w:r w:rsidRPr="00A4788C">
                              <w:rPr>
                                <w:rFonts w:ascii="Arial" w:hAnsi="Arial" w:cs="Arial"/>
                                <w:sz w:val="10"/>
                                <w:lang w:val="en-US"/>
                              </w:rPr>
                              <w:t>Hinton 2011 vs PMR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330380" id="Text Box 65" o:spid="_x0000_s1029" type="#_x0000_t202" style="position:absolute;left:0;text-align:left;margin-left:30.25pt;margin-top:70.25pt;width:69.9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J6TQIAAJIEAAAOAAAAZHJzL2Uyb0RvYy54bWysVNtuGjEQfa/Uf7D83iy3EIJYIpqIqhJK&#10;IoUqz8brhZW8Htc27NKv77EXcmufqvJg5uYZzzkzO7tpa80OyvmKTM77Fz3OlJFUVGab8x/r5ZcJ&#10;Zz4IUwhNRuX8qDy/mX/+NGvsVA1oR7pQjiGJ8dPG5nwXgp1mmZc7VQt/QVYZOEtytQhQ3TYrnGiQ&#10;vdbZoNcbZw25wjqSyntY7zonn6f8ZalkeChLrwLTOcfbQjpdOjfxzOYzMd06YXeVPD1D/MMralEZ&#10;FH1JdSeCYHtX/ZGqrqQjT2W4kFRnVJaVVKkHdNPvfejmaSesSr0AHG9fYPL/L628Pzw6VhU5H19y&#10;ZkQNjtaqDewrtQwm4NNYP0XYk0VgaGEHz2e7hzG23Zaujv9oiMEPpI8v6MZsEsbJ5GpyPeZMwjUc&#10;DwaDccySvV62zodvimoWhZw7kJcwFYeVD13oOSTW8qSrYllpnZSjv9WOHQR4xngU1HCmhQ8w5nyZ&#10;fqdq765pwxq0PrzspUqGYr6ulDZ4XOy96zFKod20Cavhuf8NFUfA4qgbLG/lssLjV6j8KBwmCUhg&#10;O8IDjlITatFJ4mxH7tff7DEeBMPLWYPJzLn/uRdOoaHvBtRf90ejOMpJGV1eDaC4t57NW4/Z17cE&#10;UPrYQyuTGOODPoulo/oZS7SIVeESRqJ2zsNZvA3dvmAJpVosUhCG14qwMk9WxtSRgUjNun0Wzp74&#10;CyD+ns4zLKYfaOxi401Di32gskocR5w7VE/wY/DTlJyWNG7WWz1FvX5K5r8BAAD//wMAUEsDBBQA&#10;BgAIAAAAIQBCPMCi4QAAAAoBAAAPAAAAZHJzL2Rvd25yZXYueG1sTI/NTsMwEITvSLyDtUjcqMNP&#10;C4Q4FUIgqETUNiBxdeMlCcTryHab0Kdne4Lb7uxo5ttsPtpO7NCH1pGC80kCAqlypqVawfvb09kN&#10;iBA1Gd05QgU/GGCeHx9lOjVuoDXuylgLDqGQagVNjH0qZagatDpMXI/Et0/nrY68+loarwcOt528&#10;SJKZtLolbmh0jw8NVt/l1ir4GMpnv1wsvlb9S7Ff7sviFR8LpU5Pxvs7EBHH+GeGAz6jQ85MG7cl&#10;E0SnYJZM2cn61WFgA9ddgtiwcns9BZln8v8L+S8AAAD//wMAUEsBAi0AFAAGAAgAAAAhALaDOJL+&#10;AAAA4QEAABMAAAAAAAAAAAAAAAAAAAAAAFtDb250ZW50X1R5cGVzXS54bWxQSwECLQAUAAYACAAA&#10;ACEAOP0h/9YAAACUAQAACwAAAAAAAAAAAAAAAAAvAQAAX3JlbHMvLnJlbHNQSwECLQAUAAYACAAA&#10;ACEABFriek0CAACSBAAADgAAAAAAAAAAAAAAAAAuAgAAZHJzL2Uyb0RvYy54bWxQSwECLQAUAAYA&#10;CAAAACEAQjzAouEAAAAKAQAADwAAAAAAAAAAAAAAAACnBAAAZHJzL2Rvd25yZXYueG1sUEsFBgAA&#10;AAAEAAQA8wAAALUFAAAAAA==&#10;" fillcolor="window" stroked="f" strokeweight=".5pt">
                <v:textbox>
                  <w:txbxContent>
                    <w:p w14:paraId="09E07B40" w14:textId="77777777" w:rsidR="00240135" w:rsidRPr="00A4788C" w:rsidRDefault="00240135" w:rsidP="0069070F">
                      <w:pPr>
                        <w:spacing w:before="40"/>
                        <w:rPr>
                          <w:rFonts w:ascii="Arial" w:hAnsi="Arial" w:cs="Arial"/>
                          <w:sz w:val="10"/>
                          <w:lang w:val="en-US"/>
                        </w:rPr>
                      </w:pPr>
                      <w:r w:rsidRPr="00A4788C">
                        <w:rPr>
                          <w:rFonts w:ascii="Arial" w:hAnsi="Arial" w:cs="Arial"/>
                          <w:sz w:val="10"/>
                          <w:lang w:val="en-US"/>
                        </w:rPr>
                        <w:t>Dunn 2007 PsyEd AD</w:t>
                      </w:r>
                    </w:p>
                    <w:p w14:paraId="03E4FCF4" w14:textId="77777777" w:rsidR="00240135" w:rsidRPr="00A4788C" w:rsidRDefault="00240135" w:rsidP="0069070F">
                      <w:pPr>
                        <w:spacing w:before="40"/>
                        <w:rPr>
                          <w:rFonts w:ascii="Arial" w:hAnsi="Arial" w:cs="Arial"/>
                          <w:sz w:val="10"/>
                          <w:lang w:val="en-US"/>
                        </w:rPr>
                      </w:pPr>
                      <w:r w:rsidRPr="00A4788C">
                        <w:rPr>
                          <w:rFonts w:ascii="Arial" w:hAnsi="Arial" w:cs="Arial"/>
                          <w:sz w:val="10"/>
                          <w:lang w:val="en-US"/>
                        </w:rPr>
                        <w:t>Hinton 2011 vs PMR AD</w:t>
                      </w:r>
                    </w:p>
                  </w:txbxContent>
                </v:textbox>
              </v:shape>
            </w:pict>
          </mc:Fallback>
        </mc:AlternateContent>
      </w:r>
      <w:r w:rsidRPr="00B83561">
        <w:rPr>
          <w:noProof/>
          <w:lang w:eastAsia="en-GB"/>
        </w:rPr>
        <w:drawing>
          <wp:inline distT="0" distB="0" distL="0" distR="0" wp14:anchorId="514BD6AA" wp14:editId="65770ADA">
            <wp:extent cx="5731510" cy="40443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57CBDAA7" w14:textId="77777777" w:rsidR="0069070F" w:rsidRDefault="0069070F" w:rsidP="0069070F">
      <w:pPr>
        <w:jc w:val="both"/>
      </w:pPr>
    </w:p>
    <w:p w14:paraId="42902098" w14:textId="77777777" w:rsidR="0069070F" w:rsidRDefault="0069070F" w:rsidP="0069070F">
      <w:pPr>
        <w:jc w:val="both"/>
      </w:pPr>
    </w:p>
    <w:p w14:paraId="2E3F3E96" w14:textId="77777777" w:rsidR="0069070F" w:rsidRDefault="0069070F" w:rsidP="0069070F">
      <w:pPr>
        <w:jc w:val="both"/>
      </w:pPr>
    </w:p>
    <w:p w14:paraId="4B50D263" w14:textId="77777777" w:rsidR="0069070F" w:rsidRDefault="0069070F" w:rsidP="0069070F">
      <w:pPr>
        <w:jc w:val="both"/>
      </w:pPr>
    </w:p>
    <w:p w14:paraId="76A40E42" w14:textId="77777777" w:rsidR="0069070F" w:rsidRDefault="0069070F" w:rsidP="0069070F">
      <w:pPr>
        <w:jc w:val="both"/>
      </w:pPr>
    </w:p>
    <w:p w14:paraId="0EC3E235" w14:textId="77777777" w:rsidR="0069070F" w:rsidRDefault="0069070F" w:rsidP="0069070F">
      <w:pPr>
        <w:jc w:val="both"/>
      </w:pPr>
    </w:p>
    <w:p w14:paraId="0BC9B1D8" w14:textId="77777777" w:rsidR="0069070F" w:rsidRDefault="0069070F" w:rsidP="0069070F">
      <w:pPr>
        <w:jc w:val="both"/>
      </w:pPr>
    </w:p>
    <w:p w14:paraId="53B873D9" w14:textId="77777777" w:rsidR="0069070F" w:rsidRDefault="0069070F" w:rsidP="0069070F">
      <w:pPr>
        <w:jc w:val="both"/>
      </w:pPr>
    </w:p>
    <w:p w14:paraId="66413781" w14:textId="77777777" w:rsidR="0069070F" w:rsidRDefault="0069070F" w:rsidP="0069070F">
      <w:pPr>
        <w:jc w:val="both"/>
      </w:pPr>
    </w:p>
    <w:p w14:paraId="6EFB2A60" w14:textId="77777777" w:rsidR="0069070F" w:rsidRDefault="0069070F" w:rsidP="0069070F">
      <w:pPr>
        <w:jc w:val="both"/>
      </w:pPr>
    </w:p>
    <w:p w14:paraId="34958EE6" w14:textId="77777777" w:rsidR="0069070F" w:rsidRDefault="0069070F" w:rsidP="0069070F">
      <w:pPr>
        <w:jc w:val="both"/>
      </w:pPr>
    </w:p>
    <w:p w14:paraId="6897E84A" w14:textId="77777777" w:rsidR="0069070F" w:rsidRDefault="0069070F" w:rsidP="0069070F">
      <w:pPr>
        <w:jc w:val="both"/>
      </w:pPr>
    </w:p>
    <w:p w14:paraId="26B75DD0" w14:textId="77777777" w:rsidR="0069070F" w:rsidRDefault="0069070F" w:rsidP="0069070F">
      <w:pPr>
        <w:jc w:val="both"/>
      </w:pPr>
    </w:p>
    <w:p w14:paraId="6396C2DC" w14:textId="77777777" w:rsidR="0069070F" w:rsidRDefault="0069070F" w:rsidP="0069070F">
      <w:pPr>
        <w:jc w:val="both"/>
      </w:pPr>
    </w:p>
    <w:p w14:paraId="29BE6B02" w14:textId="77777777" w:rsidR="0069070F" w:rsidRDefault="0069070F" w:rsidP="0069070F">
      <w:pPr>
        <w:jc w:val="both"/>
      </w:pPr>
    </w:p>
    <w:p w14:paraId="091BF396" w14:textId="77777777" w:rsidR="0069070F" w:rsidRDefault="0069070F" w:rsidP="0069070F">
      <w:pPr>
        <w:jc w:val="both"/>
      </w:pPr>
    </w:p>
    <w:p w14:paraId="105C7C64" w14:textId="77777777" w:rsidR="0069070F" w:rsidRDefault="0069070F" w:rsidP="0069070F">
      <w:pPr>
        <w:jc w:val="both"/>
      </w:pPr>
    </w:p>
    <w:p w14:paraId="471CB2F6" w14:textId="77777777" w:rsidR="0069070F" w:rsidRDefault="0069070F" w:rsidP="0069070F">
      <w:pPr>
        <w:jc w:val="both"/>
      </w:pPr>
    </w:p>
    <w:p w14:paraId="330A6EC5" w14:textId="77777777" w:rsidR="0069070F" w:rsidRDefault="0069070F" w:rsidP="0069070F">
      <w:pPr>
        <w:jc w:val="both"/>
      </w:pPr>
    </w:p>
    <w:p w14:paraId="32484885" w14:textId="77777777" w:rsidR="0069070F" w:rsidRDefault="0069070F" w:rsidP="0069070F">
      <w:pPr>
        <w:jc w:val="both"/>
      </w:pPr>
    </w:p>
    <w:p w14:paraId="1A12DEB3" w14:textId="77777777" w:rsidR="0069070F" w:rsidRDefault="0069070F" w:rsidP="0069070F">
      <w:pPr>
        <w:jc w:val="both"/>
      </w:pPr>
    </w:p>
    <w:p w14:paraId="60F63E56" w14:textId="77777777" w:rsidR="0069070F" w:rsidRDefault="0069070F" w:rsidP="0069070F">
      <w:pPr>
        <w:jc w:val="both"/>
      </w:pPr>
    </w:p>
    <w:p w14:paraId="61C243C1" w14:textId="77777777" w:rsidR="0069070F" w:rsidRDefault="0069070F" w:rsidP="0069070F">
      <w:pPr>
        <w:jc w:val="both"/>
      </w:pPr>
    </w:p>
    <w:p w14:paraId="74AE2D22" w14:textId="77777777" w:rsidR="0069070F" w:rsidRDefault="0069070F" w:rsidP="0069070F">
      <w:pPr>
        <w:jc w:val="both"/>
      </w:pPr>
    </w:p>
    <w:p w14:paraId="59067260" w14:textId="13F47CCE"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.5. Negative self-concept (NSC): Cognitive/imagery modification with or without exposure vs TAU/WL</w:t>
      </w:r>
    </w:p>
    <w:p w14:paraId="675EC4FC" w14:textId="77777777" w:rsidR="0069070F" w:rsidRDefault="0069070F" w:rsidP="0069070F">
      <w:pPr>
        <w:jc w:val="both"/>
      </w:pPr>
    </w:p>
    <w:p w14:paraId="39B7D7E8" w14:textId="77777777" w:rsidR="0069070F" w:rsidRDefault="0069070F" w:rsidP="0069070F">
      <w:pPr>
        <w:jc w:val="both"/>
      </w:pPr>
      <w:r>
        <w:rPr>
          <w:rFonts w:ascii="Arial" w:hAnsi="Arial" w:cs="Arial"/>
          <w:noProof/>
          <w:lang w:eastAsia="en-GB"/>
        </w:rPr>
        <mc:AlternateContent>
          <mc:Choice Requires="wps">
            <w:drawing>
              <wp:anchor distT="0" distB="0" distL="114300" distR="114300" simplePos="0" relativeHeight="251688960" behindDoc="0" locked="0" layoutInCell="1" allowOverlap="1" wp14:anchorId="22E837E5" wp14:editId="41B518D8">
                <wp:simplePos x="0" y="0"/>
                <wp:positionH relativeFrom="column">
                  <wp:posOffset>335225</wp:posOffset>
                </wp:positionH>
                <wp:positionV relativeFrom="paragraph">
                  <wp:posOffset>851535</wp:posOffset>
                </wp:positionV>
                <wp:extent cx="1011583" cy="1139687"/>
                <wp:effectExtent l="0" t="0" r="0" b="3810"/>
                <wp:wrapNone/>
                <wp:docPr id="93" name="Text Box 93"/>
                <wp:cNvGraphicFramePr/>
                <a:graphic xmlns:a="http://schemas.openxmlformats.org/drawingml/2006/main">
                  <a:graphicData uri="http://schemas.microsoft.com/office/word/2010/wordprocessingShape">
                    <wps:wsp>
                      <wps:cNvSpPr txBox="1"/>
                      <wps:spPr>
                        <a:xfrm>
                          <a:off x="0" y="0"/>
                          <a:ext cx="1011583" cy="1139687"/>
                        </a:xfrm>
                        <a:prstGeom prst="rect">
                          <a:avLst/>
                        </a:prstGeom>
                        <a:solidFill>
                          <a:sysClr val="window" lastClr="FFFFFF"/>
                        </a:solidFill>
                        <a:ln w="6350">
                          <a:noFill/>
                        </a:ln>
                      </wps:spPr>
                      <wps:txbx>
                        <w:txbxContent>
                          <w:p w14:paraId="02C8C0AF"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Kubany 2003 vs WL NSC</w:t>
                            </w:r>
                          </w:p>
                          <w:p w14:paraId="6A94BB36"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Jung 2013 vs WL NSC</w:t>
                            </w:r>
                          </w:p>
                          <w:p w14:paraId="66DEE4F4"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Monson 2006 vs WL NSC</w:t>
                            </w:r>
                          </w:p>
                          <w:p w14:paraId="1002496C"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McDonagh 2005 vs WL NSC</w:t>
                            </w:r>
                          </w:p>
                          <w:p w14:paraId="42C77379"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Mueser 2008 vs TAU NSC</w:t>
                            </w:r>
                          </w:p>
                          <w:p w14:paraId="78A5CE7B"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Galovski 2012 vs WL NSC</w:t>
                            </w:r>
                          </w:p>
                          <w:p w14:paraId="0BEF499C"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Ford 2011 vs WL NSC</w:t>
                            </w:r>
                          </w:p>
                          <w:p w14:paraId="75E7A223"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Resick 2002 vs WL NSC</w:t>
                            </w:r>
                          </w:p>
                          <w:p w14:paraId="524408F5"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Kubany 2004 vs WL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E837E5" id="Text Box 93" o:spid="_x0000_s1030" type="#_x0000_t202" style="position:absolute;left:0;text-align:left;margin-left:26.4pt;margin-top:67.05pt;width:79.65pt;height:89.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8TwIAAJQEAAAOAAAAZHJzL2Uyb0RvYy54bWysVE1vGjEQvVfqf7B8b5YlhCSIJaJEVJVQ&#10;EimpcjZeb1jJ63Ftwy799X32AvloT1U5mPnyjOe9mZ3edI1mO+V8Tabg+dmAM2UklbV5KfiPp+WX&#10;K858EKYUmowq+F55fjP7/Gna2oka0oZ0qRxDEuMnrS34JgQ7yTIvN6oR/oysMnBW5BoRoLqXrHSi&#10;RfZGZ8PBYJy15ErrSCrvYb3tnXyW8leVkuG+qrwKTBccbwvpdOlcxzObTcXkxQm7qeXhGeIfXtGI&#10;2qDoKdWtCIJtXf1HqqaWjjxV4UxSk1FV1VKlHtBNPvjQzeNGWJV6ATjenmDy/y+tvNs9OFaXBb8+&#10;58yIBhw9qS6wr9QxmIBPa/0EYY8WgaGDHTwf7R7G2HZXuSb+oyEGP5Den9CN2WS8NMjziytUkfDl&#10;+fn1+Ooy5sler1vnwzdFDYtCwR3oS6iK3cqHPvQYEqt50nW5rLVOyt4vtGM7AaYxICW1nGnhA4wF&#10;X6bfodq7a9qwtuDj84tBqmQo5utLaYPHxe77LqMUunWX0BodEVhTuQcwjvrR8lYuazx+hcoPwmGW&#10;gAX2I9zjqDShFh0kzjbkfv3NHuNBMbyctZjNgvufW+EUGvpuQP51PhrFYU7K6OJyCMW99azfesy2&#10;WRBAybGJViYxxgd9FCtHzTPWaB6rwiWMRO2Ch6O4CP3GYA2lms9TEMbXirAyj1bG1JGBSM1T9yyc&#10;PfAXQP0dHadYTD7Q2MfGm4bm20BVnTiOOPeoHuDH6KcpOaxp3K23eop6/ZjMfgMAAP//AwBQSwME&#10;FAAGAAgAAAAhAP6l4D3iAAAACgEAAA8AAABkcnMvZG93bnJldi54bWxMj09Lw0AQxe+C32EZwZvd&#10;/NEiMZsiomjBUI2C120yJtHsbNjdNrGfvuNJbzNvHu/9Jl/NZhB7dL63pCBeRCCQatv01Cp4f3u4&#10;uAbhg6ZGD5ZQwQ96WBWnJ7nOGjvRK+6r0AoOIZ9pBV0IYyalrzs02i/siMS3T+uMDry6VjZOTxxu&#10;BplE0VIa3RM3dHrEuw7r72pnFHxM1aPbrNdfL+NTedgcqvIZ70ulzs/m2xsQAefwZ4ZffEaHgpm2&#10;dkeNF4OCq4TJA+vpZQyCDUmc8LBVkMbpEmSRy/8vFEcAAAD//wMAUEsBAi0AFAAGAAgAAAAhALaD&#10;OJL+AAAA4QEAABMAAAAAAAAAAAAAAAAAAAAAAFtDb250ZW50X1R5cGVzXS54bWxQSwECLQAUAAYA&#10;CAAAACEAOP0h/9YAAACUAQAACwAAAAAAAAAAAAAAAAAvAQAAX3JlbHMvLnJlbHNQSwECLQAUAAYA&#10;CAAAACEA82/4fE8CAACUBAAADgAAAAAAAAAAAAAAAAAuAgAAZHJzL2Uyb0RvYy54bWxQSwECLQAU&#10;AAYACAAAACEA/qXgPeIAAAAKAQAADwAAAAAAAAAAAAAAAACpBAAAZHJzL2Rvd25yZXYueG1sUEsF&#10;BgAAAAAEAAQA8wAAALgFAAAAAA==&#10;" fillcolor="window" stroked="f" strokeweight=".5pt">
                <v:textbox>
                  <w:txbxContent>
                    <w:p w14:paraId="02C8C0AF"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Kubany 2003 vs WL NSC</w:t>
                      </w:r>
                    </w:p>
                    <w:p w14:paraId="6A94BB36"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Jung 2013 vs WL NSC</w:t>
                      </w:r>
                    </w:p>
                    <w:p w14:paraId="66DEE4F4"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Monson 2006 vs WL NSC</w:t>
                      </w:r>
                    </w:p>
                    <w:p w14:paraId="1002496C"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McDonagh 2005 vs WL NSC</w:t>
                      </w:r>
                    </w:p>
                    <w:p w14:paraId="42C77379"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Mueser 2008 vs TAU NSC</w:t>
                      </w:r>
                    </w:p>
                    <w:p w14:paraId="78A5CE7B"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Galovski 2012 vs WL NSC</w:t>
                      </w:r>
                    </w:p>
                    <w:p w14:paraId="0BEF499C"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Ford 2011 vs WL NSC</w:t>
                      </w:r>
                    </w:p>
                    <w:p w14:paraId="75E7A223"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Resick 2002 vs WL NSC</w:t>
                      </w:r>
                    </w:p>
                    <w:p w14:paraId="524408F5" w14:textId="77777777" w:rsidR="00240135" w:rsidRPr="0040127B" w:rsidRDefault="00240135" w:rsidP="0069070F">
                      <w:pPr>
                        <w:spacing w:before="36"/>
                        <w:rPr>
                          <w:rFonts w:ascii="Arial" w:hAnsi="Arial" w:cs="Arial"/>
                          <w:sz w:val="10"/>
                          <w:lang w:val="en-US"/>
                        </w:rPr>
                      </w:pPr>
                      <w:r w:rsidRPr="0040127B">
                        <w:rPr>
                          <w:rFonts w:ascii="Arial" w:hAnsi="Arial" w:cs="Arial"/>
                          <w:sz w:val="10"/>
                          <w:lang w:val="en-US"/>
                        </w:rPr>
                        <w:t>Kubany 2004 vs WL NSC</w:t>
                      </w:r>
                    </w:p>
                  </w:txbxContent>
                </v:textbox>
              </v:shape>
            </w:pict>
          </mc:Fallback>
        </mc:AlternateContent>
      </w:r>
      <w:r w:rsidRPr="00955F29">
        <w:rPr>
          <w:noProof/>
          <w:lang w:eastAsia="en-GB"/>
        </w:rPr>
        <w:drawing>
          <wp:inline distT="0" distB="0" distL="0" distR="0" wp14:anchorId="5B86E957" wp14:editId="61B28466">
            <wp:extent cx="5731510" cy="40443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5CE2A962" w14:textId="77777777" w:rsidR="0069070F" w:rsidRDefault="0069070F" w:rsidP="0069070F">
      <w:pPr>
        <w:jc w:val="both"/>
      </w:pPr>
    </w:p>
    <w:p w14:paraId="7E890717" w14:textId="77777777" w:rsidR="0069070F" w:rsidRDefault="0069070F" w:rsidP="0069070F">
      <w:pPr>
        <w:jc w:val="both"/>
      </w:pPr>
    </w:p>
    <w:p w14:paraId="69E1EC2C" w14:textId="77777777" w:rsidR="0069070F" w:rsidRDefault="0069070F" w:rsidP="0069070F">
      <w:pPr>
        <w:jc w:val="both"/>
      </w:pPr>
    </w:p>
    <w:p w14:paraId="1B2E46B4" w14:textId="77777777" w:rsidR="0069070F" w:rsidRDefault="0069070F" w:rsidP="0069070F">
      <w:pPr>
        <w:jc w:val="both"/>
      </w:pPr>
    </w:p>
    <w:p w14:paraId="595B1E63" w14:textId="77777777" w:rsidR="0069070F" w:rsidRDefault="0069070F" w:rsidP="0069070F">
      <w:pPr>
        <w:jc w:val="both"/>
      </w:pPr>
    </w:p>
    <w:p w14:paraId="17A9A23F" w14:textId="77777777" w:rsidR="0069070F" w:rsidRDefault="0069070F" w:rsidP="0069070F">
      <w:pPr>
        <w:jc w:val="both"/>
      </w:pPr>
    </w:p>
    <w:p w14:paraId="61C1FC0A" w14:textId="77777777" w:rsidR="0069070F" w:rsidRDefault="0069070F" w:rsidP="0069070F">
      <w:pPr>
        <w:jc w:val="both"/>
      </w:pPr>
    </w:p>
    <w:p w14:paraId="69EEEB77" w14:textId="77777777" w:rsidR="0069070F" w:rsidRDefault="0069070F" w:rsidP="0069070F">
      <w:pPr>
        <w:jc w:val="both"/>
      </w:pPr>
    </w:p>
    <w:p w14:paraId="0DCC1A49" w14:textId="77777777" w:rsidR="0069070F" w:rsidRDefault="0069070F" w:rsidP="0069070F">
      <w:pPr>
        <w:jc w:val="both"/>
      </w:pPr>
    </w:p>
    <w:p w14:paraId="6A192521" w14:textId="77777777" w:rsidR="0069070F" w:rsidRDefault="0069070F" w:rsidP="0069070F">
      <w:pPr>
        <w:jc w:val="both"/>
      </w:pPr>
    </w:p>
    <w:p w14:paraId="61B24F2F" w14:textId="77777777" w:rsidR="0069070F" w:rsidRDefault="0069070F" w:rsidP="0069070F">
      <w:pPr>
        <w:jc w:val="both"/>
      </w:pPr>
    </w:p>
    <w:p w14:paraId="1094A301" w14:textId="77777777" w:rsidR="0069070F" w:rsidRDefault="0069070F" w:rsidP="0069070F">
      <w:pPr>
        <w:jc w:val="both"/>
      </w:pPr>
    </w:p>
    <w:p w14:paraId="313E2A8A" w14:textId="77777777" w:rsidR="0069070F" w:rsidRDefault="0069070F" w:rsidP="0069070F">
      <w:pPr>
        <w:jc w:val="both"/>
      </w:pPr>
    </w:p>
    <w:p w14:paraId="38F2CD6B" w14:textId="77777777" w:rsidR="0069070F" w:rsidRDefault="0069070F" w:rsidP="0069070F">
      <w:pPr>
        <w:jc w:val="both"/>
      </w:pPr>
    </w:p>
    <w:p w14:paraId="55BF612E" w14:textId="77777777" w:rsidR="0069070F" w:rsidRDefault="0069070F" w:rsidP="0069070F">
      <w:pPr>
        <w:jc w:val="both"/>
      </w:pPr>
    </w:p>
    <w:p w14:paraId="29FFFD5A" w14:textId="77777777" w:rsidR="0069070F" w:rsidRDefault="0069070F" w:rsidP="0069070F">
      <w:pPr>
        <w:jc w:val="both"/>
      </w:pPr>
    </w:p>
    <w:p w14:paraId="5CA71ECA" w14:textId="77777777" w:rsidR="0069070F" w:rsidRDefault="0069070F" w:rsidP="0069070F">
      <w:pPr>
        <w:jc w:val="both"/>
      </w:pPr>
    </w:p>
    <w:p w14:paraId="125514F6" w14:textId="77777777" w:rsidR="0069070F" w:rsidRDefault="0069070F" w:rsidP="0069070F">
      <w:pPr>
        <w:jc w:val="both"/>
      </w:pPr>
    </w:p>
    <w:p w14:paraId="6511D238" w14:textId="77777777" w:rsidR="0069070F" w:rsidRDefault="0069070F" w:rsidP="0069070F">
      <w:pPr>
        <w:jc w:val="both"/>
      </w:pPr>
    </w:p>
    <w:p w14:paraId="77BA98AA" w14:textId="77777777" w:rsidR="0069070F" w:rsidRDefault="0069070F" w:rsidP="0069070F">
      <w:pPr>
        <w:jc w:val="both"/>
      </w:pPr>
    </w:p>
    <w:p w14:paraId="4C7FA84B" w14:textId="77777777" w:rsidR="0069070F" w:rsidRDefault="0069070F" w:rsidP="0069070F">
      <w:pPr>
        <w:jc w:val="both"/>
      </w:pPr>
    </w:p>
    <w:p w14:paraId="58682CDF" w14:textId="77777777" w:rsidR="0069070F" w:rsidRDefault="0069070F" w:rsidP="0069070F">
      <w:pPr>
        <w:jc w:val="both"/>
      </w:pPr>
    </w:p>
    <w:p w14:paraId="2F8E48DF" w14:textId="77777777" w:rsidR="0069070F" w:rsidRDefault="0069070F" w:rsidP="0069070F">
      <w:pPr>
        <w:jc w:val="both"/>
      </w:pPr>
    </w:p>
    <w:p w14:paraId="008E4F09" w14:textId="77777777" w:rsidR="0069070F" w:rsidRDefault="0069070F" w:rsidP="0069070F">
      <w:pPr>
        <w:jc w:val="both"/>
      </w:pPr>
    </w:p>
    <w:p w14:paraId="6E7AAC56" w14:textId="23C06AB5"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.6.</w:t>
      </w:r>
      <w:r w:rsidRPr="00605FB2">
        <w:rPr>
          <w:rFonts w:cs="Times New Roman"/>
          <w:b/>
        </w:rPr>
        <w:t xml:space="preserve"> </w:t>
      </w:r>
      <w:r>
        <w:rPr>
          <w:rFonts w:cs="Times New Roman"/>
          <w:b/>
        </w:rPr>
        <w:t>Negative self-concept (NSC): Cognitive/imagery modification with or without exposure vs non-specific control</w:t>
      </w:r>
    </w:p>
    <w:p w14:paraId="7332558D" w14:textId="77777777" w:rsidR="0069070F" w:rsidRDefault="0069070F" w:rsidP="0069070F">
      <w:pPr>
        <w:jc w:val="both"/>
      </w:pPr>
    </w:p>
    <w:p w14:paraId="6D0906C5" w14:textId="77777777" w:rsidR="0069070F" w:rsidRDefault="0069070F" w:rsidP="0069070F">
      <w:pPr>
        <w:jc w:val="both"/>
      </w:pPr>
      <w:r>
        <w:rPr>
          <w:noProof/>
          <w:lang w:eastAsia="en-GB"/>
        </w:rPr>
        <mc:AlternateContent>
          <mc:Choice Requires="wps">
            <w:drawing>
              <wp:anchor distT="0" distB="0" distL="114300" distR="114300" simplePos="0" relativeHeight="251661312" behindDoc="0" locked="0" layoutInCell="1" allowOverlap="1" wp14:anchorId="188E1612" wp14:editId="1DF1824A">
                <wp:simplePos x="0" y="0"/>
                <wp:positionH relativeFrom="column">
                  <wp:posOffset>317638</wp:posOffset>
                </wp:positionH>
                <wp:positionV relativeFrom="paragraph">
                  <wp:posOffset>861060</wp:posOffset>
                </wp:positionV>
                <wp:extent cx="1042504" cy="618435"/>
                <wp:effectExtent l="0" t="0" r="5715" b="0"/>
                <wp:wrapNone/>
                <wp:docPr id="66" name="Text Box 66"/>
                <wp:cNvGraphicFramePr/>
                <a:graphic xmlns:a="http://schemas.openxmlformats.org/drawingml/2006/main">
                  <a:graphicData uri="http://schemas.microsoft.com/office/word/2010/wordprocessingShape">
                    <wps:wsp>
                      <wps:cNvSpPr txBox="1"/>
                      <wps:spPr>
                        <a:xfrm>
                          <a:off x="0" y="0"/>
                          <a:ext cx="1042504" cy="618435"/>
                        </a:xfrm>
                        <a:prstGeom prst="rect">
                          <a:avLst/>
                        </a:prstGeom>
                        <a:solidFill>
                          <a:sysClr val="window" lastClr="FFFFFF"/>
                        </a:solidFill>
                        <a:ln w="6350">
                          <a:noFill/>
                        </a:ln>
                      </wps:spPr>
                      <wps:txbx>
                        <w:txbxContent>
                          <w:p w14:paraId="17187CBE" w14:textId="77777777" w:rsidR="00240135" w:rsidRDefault="00240135" w:rsidP="0069070F">
                            <w:pPr>
                              <w:spacing w:before="60"/>
                              <w:rPr>
                                <w:rFonts w:ascii="Arial" w:hAnsi="Arial" w:cs="Arial"/>
                                <w:sz w:val="10"/>
                                <w:lang w:val="en-US"/>
                              </w:rPr>
                            </w:pPr>
                            <w:r>
                              <w:rPr>
                                <w:rFonts w:ascii="Arial" w:hAnsi="Arial" w:cs="Arial"/>
                                <w:sz w:val="10"/>
                                <w:lang w:val="en-US"/>
                              </w:rPr>
                              <w:t>Suris 2013 vs PCT NSC</w:t>
                            </w:r>
                          </w:p>
                          <w:p w14:paraId="2176416B" w14:textId="77777777" w:rsidR="00240135" w:rsidRDefault="00240135" w:rsidP="0069070F">
                            <w:pPr>
                              <w:spacing w:before="60"/>
                              <w:rPr>
                                <w:rFonts w:ascii="Arial" w:hAnsi="Arial" w:cs="Arial"/>
                                <w:sz w:val="10"/>
                                <w:lang w:val="en-US"/>
                              </w:rPr>
                            </w:pPr>
                            <w:r>
                              <w:rPr>
                                <w:rFonts w:ascii="Arial" w:hAnsi="Arial" w:cs="Arial"/>
                                <w:sz w:val="10"/>
                                <w:lang w:val="en-US"/>
                              </w:rPr>
                              <w:t>McDonagh 2005 vs PCT NSC</w:t>
                            </w:r>
                          </w:p>
                          <w:p w14:paraId="50B868C8" w14:textId="77777777" w:rsidR="00240135" w:rsidRDefault="00240135" w:rsidP="0069070F">
                            <w:pPr>
                              <w:spacing w:before="60"/>
                              <w:rPr>
                                <w:rFonts w:ascii="Arial" w:hAnsi="Arial" w:cs="Arial"/>
                                <w:sz w:val="10"/>
                                <w:lang w:val="en-US"/>
                              </w:rPr>
                            </w:pPr>
                            <w:r>
                              <w:rPr>
                                <w:rFonts w:ascii="Arial" w:hAnsi="Arial" w:cs="Arial"/>
                                <w:sz w:val="10"/>
                                <w:lang w:val="en-US"/>
                              </w:rPr>
                              <w:t>Ford 2011 vs control NSC</w:t>
                            </w:r>
                          </w:p>
                          <w:p w14:paraId="4D98A25D" w14:textId="77777777" w:rsidR="00240135" w:rsidRPr="00155008" w:rsidRDefault="00240135" w:rsidP="0069070F">
                            <w:pPr>
                              <w:spacing w:before="60"/>
                              <w:rPr>
                                <w:rFonts w:ascii="Arial" w:hAnsi="Arial" w:cs="Arial"/>
                                <w:sz w:val="10"/>
                                <w:lang w:val="en-US"/>
                              </w:rPr>
                            </w:pPr>
                            <w:r>
                              <w:rPr>
                                <w:rFonts w:ascii="Arial" w:hAnsi="Arial" w:cs="Arial"/>
                                <w:sz w:val="10"/>
                                <w:lang w:val="en-US"/>
                              </w:rPr>
                              <w:t>Mueser 2015 vs control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8E1612" id="Text Box 66" o:spid="_x0000_s1031" type="#_x0000_t202" style="position:absolute;left:0;text-align:left;margin-left:25pt;margin-top:67.8pt;width:82.1pt;height:4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EyTQIAAJMEAAAOAAAAZHJzL2Uyb0RvYy54bWysVE1vGjEQvVfqf7B8b3YhQBPEEtFEVJWi&#10;JFKocjZeL6zk9bi2YZf++j57IaRpT1U5mPHMeD7em9nZTddotlfO12QKPrjIOVNGUlmbTcG/r5af&#10;rjjzQZhSaDKq4Afl+c3844dZa6dqSFvSpXIMQYyftrbg2xDsNMu83KpG+AuyysBYkWtEwNVtstKJ&#10;FtEbnQ3zfJK15ErrSCrvob3rjXye4leVkuGxqrwKTBcctYV0unSu45nNZ2K6ccJua3ksQ/xDFY2o&#10;DZK+hroTQbCdq/8I1dTSkacqXEhqMqqqWqrUA7oZ5O+6ed4Kq1IvAMfbV5j8/wsrH/ZPjtVlwScT&#10;zoxowNFKdYF9oY5BBXxa66dwe7ZwDB304Pmk91DGtrvKNfEfDTHYgfThFd0YTcZH+Wg4zkecSdgm&#10;g6vR5TiGyc6vrfPhq6KGRaHgDuwlUMX+3ofe9eQSk3nSdbmstU6Xg7/Vju0FiMZ8lNRypoUPUBZ8&#10;mX7HbL8904a1qOZynKdMhmK8PpU2KC423zcZpdCtuwRWqjxq1lQegIujfrK8lcsaxd8j85NwGCVA&#10;gfUIjzgqTchFR4mzLbmff9NHfzAMK2ctRrPg/sdOOIWGvhlwfz0YjeIsp8to/HmIi3trWb+1mF1z&#10;SwBlgEW0MonRP+iTWDlqXrBFi5gVJmEkchc8nMTb0C8MtlCqxSI5YXqtCPfm2coYOjIQqVl1L8LZ&#10;I38BzD/QaYjF9B2NvW98aWixC1TVieMzqkf4MflpSo5bGlfr7T15nb8l818AAAD//wMAUEsDBBQA&#10;BgAIAAAAIQADTonj4gAAAAoBAAAPAAAAZHJzL2Rvd25yZXYueG1sTI/BTsMwEETvSPyDtUjcqN2E&#10;VlWIUyEEgkpEhRSJqxsvSSC2I9ttQr+e5QS33Z3R7Jt8PZmeHdGHzlkJ85kAhrZ2urONhLfdw9UK&#10;WIjKatU7ixK+McC6OD/LVabdaF/xWMWGUYgNmZLQxjhknIe6RaPCzA1oSftw3qhIq2+49mqkcNPz&#10;RIglN6qz9KFVA961WH9VByPhfawe/Xaz+XwZnsrT9lSVz3hfSnl5Md3eAIs4xT8z/OITOhTEtHcH&#10;qwPrJSwEVYl0TxdLYGRI5tcJsD0NaSqAFzn/X6H4AQAA//8DAFBLAQItABQABgAIAAAAIQC2gziS&#10;/gAAAOEBAAATAAAAAAAAAAAAAAAAAAAAAABbQ29udGVudF9UeXBlc10ueG1sUEsBAi0AFAAGAAgA&#10;AAAhADj9If/WAAAAlAEAAAsAAAAAAAAAAAAAAAAALwEAAF9yZWxzLy5yZWxzUEsBAi0AFAAGAAgA&#10;AAAhAMVPMTJNAgAAkwQAAA4AAAAAAAAAAAAAAAAALgIAAGRycy9lMm9Eb2MueG1sUEsBAi0AFAAG&#10;AAgAAAAhAANOiePiAAAACgEAAA8AAAAAAAAAAAAAAAAApwQAAGRycy9kb3ducmV2LnhtbFBLBQYA&#10;AAAABAAEAPMAAAC2BQAAAAA=&#10;" fillcolor="window" stroked="f" strokeweight=".5pt">
                <v:textbox>
                  <w:txbxContent>
                    <w:p w14:paraId="17187CBE" w14:textId="77777777" w:rsidR="00240135" w:rsidRDefault="00240135" w:rsidP="0069070F">
                      <w:pPr>
                        <w:spacing w:before="60"/>
                        <w:rPr>
                          <w:rFonts w:ascii="Arial" w:hAnsi="Arial" w:cs="Arial"/>
                          <w:sz w:val="10"/>
                          <w:lang w:val="en-US"/>
                        </w:rPr>
                      </w:pPr>
                      <w:r>
                        <w:rPr>
                          <w:rFonts w:ascii="Arial" w:hAnsi="Arial" w:cs="Arial"/>
                          <w:sz w:val="10"/>
                          <w:lang w:val="en-US"/>
                        </w:rPr>
                        <w:t>Suris 2013 vs PCT NSC</w:t>
                      </w:r>
                    </w:p>
                    <w:p w14:paraId="2176416B" w14:textId="77777777" w:rsidR="00240135" w:rsidRDefault="00240135" w:rsidP="0069070F">
                      <w:pPr>
                        <w:spacing w:before="60"/>
                        <w:rPr>
                          <w:rFonts w:ascii="Arial" w:hAnsi="Arial" w:cs="Arial"/>
                          <w:sz w:val="10"/>
                          <w:lang w:val="en-US"/>
                        </w:rPr>
                      </w:pPr>
                      <w:r>
                        <w:rPr>
                          <w:rFonts w:ascii="Arial" w:hAnsi="Arial" w:cs="Arial"/>
                          <w:sz w:val="10"/>
                          <w:lang w:val="en-US"/>
                        </w:rPr>
                        <w:t>McDonagh 2005 vs PCT NSC</w:t>
                      </w:r>
                    </w:p>
                    <w:p w14:paraId="50B868C8" w14:textId="77777777" w:rsidR="00240135" w:rsidRDefault="00240135" w:rsidP="0069070F">
                      <w:pPr>
                        <w:spacing w:before="60"/>
                        <w:rPr>
                          <w:rFonts w:ascii="Arial" w:hAnsi="Arial" w:cs="Arial"/>
                          <w:sz w:val="10"/>
                          <w:lang w:val="en-US"/>
                        </w:rPr>
                      </w:pPr>
                      <w:r>
                        <w:rPr>
                          <w:rFonts w:ascii="Arial" w:hAnsi="Arial" w:cs="Arial"/>
                          <w:sz w:val="10"/>
                          <w:lang w:val="en-US"/>
                        </w:rPr>
                        <w:t>Ford 2011 vs control NSC</w:t>
                      </w:r>
                    </w:p>
                    <w:p w14:paraId="4D98A25D" w14:textId="77777777" w:rsidR="00240135" w:rsidRPr="00155008" w:rsidRDefault="00240135" w:rsidP="0069070F">
                      <w:pPr>
                        <w:spacing w:before="60"/>
                        <w:rPr>
                          <w:rFonts w:ascii="Arial" w:hAnsi="Arial" w:cs="Arial"/>
                          <w:sz w:val="10"/>
                          <w:lang w:val="en-US"/>
                        </w:rPr>
                      </w:pPr>
                      <w:r>
                        <w:rPr>
                          <w:rFonts w:ascii="Arial" w:hAnsi="Arial" w:cs="Arial"/>
                          <w:sz w:val="10"/>
                          <w:lang w:val="en-US"/>
                        </w:rPr>
                        <w:t>Mueser 2015 vs control NSC</w:t>
                      </w:r>
                    </w:p>
                  </w:txbxContent>
                </v:textbox>
              </v:shape>
            </w:pict>
          </mc:Fallback>
        </mc:AlternateContent>
      </w:r>
      <w:r w:rsidRPr="002038B3">
        <w:rPr>
          <w:noProof/>
          <w:lang w:eastAsia="en-GB"/>
        </w:rPr>
        <w:drawing>
          <wp:inline distT="0" distB="0" distL="0" distR="0" wp14:anchorId="55200AE0" wp14:editId="494E23D8">
            <wp:extent cx="5731510" cy="404431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0E5599D9" w14:textId="77777777" w:rsidR="0069070F" w:rsidRDefault="0069070F" w:rsidP="0069070F">
      <w:pPr>
        <w:jc w:val="both"/>
      </w:pPr>
    </w:p>
    <w:p w14:paraId="04FBCB10" w14:textId="77777777" w:rsidR="0069070F" w:rsidRDefault="0069070F" w:rsidP="0069070F">
      <w:pPr>
        <w:jc w:val="both"/>
      </w:pPr>
    </w:p>
    <w:p w14:paraId="4AA9E540" w14:textId="77777777" w:rsidR="0069070F" w:rsidRDefault="0069070F" w:rsidP="0069070F">
      <w:pPr>
        <w:jc w:val="both"/>
      </w:pPr>
    </w:p>
    <w:p w14:paraId="72CCAA2E" w14:textId="77777777" w:rsidR="0069070F" w:rsidRDefault="0069070F" w:rsidP="0069070F">
      <w:pPr>
        <w:jc w:val="both"/>
      </w:pPr>
    </w:p>
    <w:p w14:paraId="30A99010" w14:textId="77777777" w:rsidR="0069070F" w:rsidRDefault="0069070F" w:rsidP="0069070F">
      <w:pPr>
        <w:jc w:val="both"/>
      </w:pPr>
    </w:p>
    <w:p w14:paraId="74087845" w14:textId="77777777" w:rsidR="0069070F" w:rsidRDefault="0069070F" w:rsidP="0069070F">
      <w:pPr>
        <w:jc w:val="both"/>
      </w:pPr>
    </w:p>
    <w:p w14:paraId="03FAF3B2" w14:textId="77777777" w:rsidR="0069070F" w:rsidRDefault="0069070F" w:rsidP="0069070F">
      <w:pPr>
        <w:jc w:val="both"/>
      </w:pPr>
    </w:p>
    <w:p w14:paraId="4D639442" w14:textId="77777777" w:rsidR="0069070F" w:rsidRDefault="0069070F" w:rsidP="0069070F">
      <w:pPr>
        <w:jc w:val="both"/>
      </w:pPr>
    </w:p>
    <w:p w14:paraId="003B8258" w14:textId="77777777" w:rsidR="0069070F" w:rsidRDefault="0069070F" w:rsidP="0069070F">
      <w:pPr>
        <w:jc w:val="both"/>
      </w:pPr>
    </w:p>
    <w:p w14:paraId="06041FB2" w14:textId="77777777" w:rsidR="0069070F" w:rsidRDefault="0069070F" w:rsidP="0069070F">
      <w:pPr>
        <w:jc w:val="both"/>
      </w:pPr>
    </w:p>
    <w:p w14:paraId="6740AC35" w14:textId="77777777" w:rsidR="0069070F" w:rsidRDefault="0069070F" w:rsidP="0069070F">
      <w:pPr>
        <w:jc w:val="both"/>
      </w:pPr>
    </w:p>
    <w:p w14:paraId="371B4C79" w14:textId="77777777" w:rsidR="0069070F" w:rsidRDefault="0069070F" w:rsidP="0069070F">
      <w:pPr>
        <w:jc w:val="both"/>
      </w:pPr>
    </w:p>
    <w:p w14:paraId="2D51A223" w14:textId="77777777" w:rsidR="0069070F" w:rsidRDefault="0069070F" w:rsidP="0069070F">
      <w:pPr>
        <w:jc w:val="both"/>
      </w:pPr>
    </w:p>
    <w:p w14:paraId="2FC5ECF0" w14:textId="77777777" w:rsidR="0069070F" w:rsidRDefault="0069070F" w:rsidP="0069070F">
      <w:pPr>
        <w:jc w:val="both"/>
      </w:pPr>
    </w:p>
    <w:p w14:paraId="571F6CF5" w14:textId="77777777" w:rsidR="0069070F" w:rsidRDefault="0069070F" w:rsidP="0069070F">
      <w:pPr>
        <w:jc w:val="both"/>
      </w:pPr>
    </w:p>
    <w:p w14:paraId="6BA3CE90" w14:textId="77777777" w:rsidR="0069070F" w:rsidRDefault="0069070F" w:rsidP="0069070F">
      <w:pPr>
        <w:jc w:val="both"/>
      </w:pPr>
    </w:p>
    <w:p w14:paraId="0638692C" w14:textId="77777777" w:rsidR="0069070F" w:rsidRDefault="0069070F" w:rsidP="0069070F">
      <w:pPr>
        <w:jc w:val="both"/>
      </w:pPr>
    </w:p>
    <w:p w14:paraId="3D275E07" w14:textId="77777777" w:rsidR="0069070F" w:rsidRDefault="0069070F" w:rsidP="0069070F">
      <w:pPr>
        <w:jc w:val="both"/>
      </w:pPr>
    </w:p>
    <w:p w14:paraId="2A4F105B" w14:textId="77777777" w:rsidR="0069070F" w:rsidRDefault="0069070F" w:rsidP="0069070F">
      <w:pPr>
        <w:jc w:val="both"/>
      </w:pPr>
    </w:p>
    <w:p w14:paraId="3633366C" w14:textId="77777777" w:rsidR="0069070F" w:rsidRDefault="0069070F" w:rsidP="0069070F">
      <w:pPr>
        <w:jc w:val="both"/>
      </w:pPr>
    </w:p>
    <w:p w14:paraId="65BB8C06" w14:textId="77777777" w:rsidR="0069070F" w:rsidRDefault="0069070F" w:rsidP="0069070F">
      <w:pPr>
        <w:jc w:val="both"/>
      </w:pPr>
    </w:p>
    <w:p w14:paraId="66F7A442" w14:textId="77777777" w:rsidR="0069070F" w:rsidRDefault="0069070F" w:rsidP="0069070F">
      <w:pPr>
        <w:jc w:val="both"/>
      </w:pPr>
    </w:p>
    <w:p w14:paraId="45656F43" w14:textId="77777777" w:rsidR="0069070F" w:rsidRDefault="0069070F" w:rsidP="0069070F">
      <w:pPr>
        <w:jc w:val="both"/>
      </w:pPr>
    </w:p>
    <w:p w14:paraId="5F6A3DC5" w14:textId="77777777" w:rsidR="0069070F" w:rsidRDefault="0069070F" w:rsidP="0069070F">
      <w:pPr>
        <w:jc w:val="both"/>
      </w:pPr>
    </w:p>
    <w:p w14:paraId="09D0A601" w14:textId="18A4A510"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.7. PTSD: Cognitive/imagery modification with or without exposure vs TAU/WL</w:t>
      </w:r>
    </w:p>
    <w:p w14:paraId="247D3C5F" w14:textId="77777777" w:rsidR="0069070F" w:rsidRDefault="0069070F" w:rsidP="0069070F">
      <w:pPr>
        <w:jc w:val="both"/>
      </w:pPr>
    </w:p>
    <w:p w14:paraId="7381D157" w14:textId="77777777" w:rsidR="0069070F" w:rsidRDefault="0069070F" w:rsidP="0069070F">
      <w:pPr>
        <w:jc w:val="both"/>
      </w:pPr>
      <w:r w:rsidRPr="003F1327">
        <w:rPr>
          <w:noProof/>
          <w:lang w:eastAsia="en-GB"/>
        </w:rPr>
        <w:drawing>
          <wp:inline distT="0" distB="0" distL="0" distR="0" wp14:anchorId="55C1E198" wp14:editId="09F8730B">
            <wp:extent cx="5731510" cy="404431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5648E5B9" w14:textId="77777777" w:rsidR="0069070F" w:rsidRDefault="0069070F" w:rsidP="0069070F">
      <w:pPr>
        <w:jc w:val="both"/>
      </w:pPr>
    </w:p>
    <w:p w14:paraId="45A1D26F" w14:textId="77777777" w:rsidR="0069070F" w:rsidRDefault="0069070F" w:rsidP="0069070F">
      <w:pPr>
        <w:jc w:val="both"/>
      </w:pPr>
    </w:p>
    <w:p w14:paraId="6C12B933" w14:textId="77777777" w:rsidR="0069070F" w:rsidRDefault="0069070F" w:rsidP="0069070F">
      <w:pPr>
        <w:jc w:val="both"/>
      </w:pPr>
    </w:p>
    <w:p w14:paraId="2557C14E" w14:textId="77777777" w:rsidR="0069070F" w:rsidRDefault="0069070F" w:rsidP="0069070F">
      <w:pPr>
        <w:jc w:val="both"/>
      </w:pPr>
    </w:p>
    <w:p w14:paraId="329F96D7" w14:textId="77777777" w:rsidR="0069070F" w:rsidRDefault="0069070F" w:rsidP="0069070F">
      <w:pPr>
        <w:jc w:val="both"/>
      </w:pPr>
    </w:p>
    <w:p w14:paraId="2F6A9737" w14:textId="77777777" w:rsidR="0069070F" w:rsidRDefault="0069070F" w:rsidP="0069070F">
      <w:pPr>
        <w:jc w:val="both"/>
      </w:pPr>
    </w:p>
    <w:p w14:paraId="2737DC0B" w14:textId="77777777" w:rsidR="0069070F" w:rsidRDefault="0069070F" w:rsidP="0069070F">
      <w:pPr>
        <w:jc w:val="both"/>
      </w:pPr>
    </w:p>
    <w:p w14:paraId="25015B47" w14:textId="77777777" w:rsidR="0069070F" w:rsidRDefault="0069070F" w:rsidP="0069070F">
      <w:pPr>
        <w:jc w:val="both"/>
      </w:pPr>
    </w:p>
    <w:p w14:paraId="40177EFF" w14:textId="77777777" w:rsidR="0069070F" w:rsidRDefault="0069070F" w:rsidP="0069070F">
      <w:pPr>
        <w:jc w:val="both"/>
      </w:pPr>
    </w:p>
    <w:p w14:paraId="606FCC0F" w14:textId="77777777" w:rsidR="0069070F" w:rsidRDefault="0069070F" w:rsidP="0069070F">
      <w:pPr>
        <w:jc w:val="both"/>
      </w:pPr>
    </w:p>
    <w:p w14:paraId="3BF449F8" w14:textId="77777777" w:rsidR="0069070F" w:rsidRDefault="0069070F" w:rsidP="0069070F">
      <w:pPr>
        <w:jc w:val="both"/>
      </w:pPr>
    </w:p>
    <w:p w14:paraId="25C685DD" w14:textId="77777777" w:rsidR="0069070F" w:rsidRDefault="0069070F" w:rsidP="0069070F">
      <w:pPr>
        <w:jc w:val="both"/>
      </w:pPr>
    </w:p>
    <w:p w14:paraId="4C0A2FCC" w14:textId="77777777" w:rsidR="0069070F" w:rsidRDefault="0069070F" w:rsidP="0069070F">
      <w:pPr>
        <w:jc w:val="both"/>
      </w:pPr>
    </w:p>
    <w:p w14:paraId="3DD88E02" w14:textId="77777777" w:rsidR="0069070F" w:rsidRDefault="0069070F" w:rsidP="0069070F">
      <w:pPr>
        <w:jc w:val="both"/>
      </w:pPr>
    </w:p>
    <w:p w14:paraId="37CCC7F5" w14:textId="77777777" w:rsidR="0069070F" w:rsidRDefault="0069070F" w:rsidP="0069070F">
      <w:pPr>
        <w:jc w:val="both"/>
      </w:pPr>
    </w:p>
    <w:p w14:paraId="461FC4B1" w14:textId="77777777" w:rsidR="0069070F" w:rsidRDefault="0069070F" w:rsidP="0069070F">
      <w:pPr>
        <w:jc w:val="both"/>
      </w:pPr>
    </w:p>
    <w:p w14:paraId="4BC9871A" w14:textId="77777777" w:rsidR="0069070F" w:rsidRDefault="0069070F" w:rsidP="0069070F">
      <w:pPr>
        <w:jc w:val="both"/>
      </w:pPr>
    </w:p>
    <w:p w14:paraId="0D50D142" w14:textId="77777777" w:rsidR="0069070F" w:rsidRDefault="0069070F" w:rsidP="0069070F">
      <w:pPr>
        <w:jc w:val="both"/>
      </w:pPr>
    </w:p>
    <w:p w14:paraId="70787829" w14:textId="77777777" w:rsidR="0069070F" w:rsidRDefault="0069070F" w:rsidP="0069070F">
      <w:pPr>
        <w:jc w:val="both"/>
      </w:pPr>
    </w:p>
    <w:p w14:paraId="58A6BD05" w14:textId="77777777" w:rsidR="0069070F" w:rsidRDefault="0069070F" w:rsidP="0069070F">
      <w:pPr>
        <w:jc w:val="both"/>
      </w:pPr>
    </w:p>
    <w:p w14:paraId="0FAE5A09" w14:textId="77777777" w:rsidR="0069070F" w:rsidRDefault="0069070F" w:rsidP="0069070F">
      <w:pPr>
        <w:jc w:val="both"/>
      </w:pPr>
    </w:p>
    <w:p w14:paraId="2EC0D05B" w14:textId="77777777" w:rsidR="0069070F" w:rsidRDefault="0069070F" w:rsidP="0069070F">
      <w:pPr>
        <w:jc w:val="both"/>
      </w:pPr>
    </w:p>
    <w:p w14:paraId="3605F8AB" w14:textId="77777777" w:rsidR="0069070F" w:rsidRDefault="0069070F" w:rsidP="0069070F">
      <w:pPr>
        <w:jc w:val="both"/>
      </w:pPr>
    </w:p>
    <w:p w14:paraId="1E218826" w14:textId="77777777" w:rsidR="0069070F" w:rsidRDefault="0069070F" w:rsidP="0069070F">
      <w:pPr>
        <w:jc w:val="both"/>
      </w:pPr>
    </w:p>
    <w:p w14:paraId="0770CCFC" w14:textId="33F835A9"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.8. PTSD: Cognitive/imagery modification with or without exposure vs non-specific control</w:t>
      </w:r>
    </w:p>
    <w:p w14:paraId="0D749559" w14:textId="77777777" w:rsidR="0069070F" w:rsidRDefault="0069070F" w:rsidP="0069070F">
      <w:pPr>
        <w:jc w:val="both"/>
      </w:pPr>
    </w:p>
    <w:p w14:paraId="4C923AD8" w14:textId="77777777" w:rsidR="0069070F" w:rsidRDefault="0069070F" w:rsidP="0069070F">
      <w:pPr>
        <w:jc w:val="both"/>
      </w:pPr>
      <w:r w:rsidRPr="0048506C">
        <w:rPr>
          <w:noProof/>
          <w:lang w:eastAsia="en-GB"/>
        </w:rPr>
        <w:drawing>
          <wp:inline distT="0" distB="0" distL="0" distR="0" wp14:anchorId="1B6212EA" wp14:editId="1C7C4B0A">
            <wp:extent cx="5731510" cy="404431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20E83D33" w14:textId="77777777" w:rsidR="0069070F" w:rsidRDefault="0069070F" w:rsidP="0069070F">
      <w:pPr>
        <w:jc w:val="both"/>
      </w:pPr>
    </w:p>
    <w:p w14:paraId="08808102" w14:textId="77777777" w:rsidR="0069070F" w:rsidRDefault="0069070F" w:rsidP="0069070F">
      <w:pPr>
        <w:jc w:val="both"/>
      </w:pPr>
    </w:p>
    <w:p w14:paraId="44E1D509" w14:textId="77777777" w:rsidR="0069070F" w:rsidRDefault="0069070F" w:rsidP="0069070F">
      <w:pPr>
        <w:jc w:val="both"/>
      </w:pPr>
    </w:p>
    <w:p w14:paraId="26B693A9" w14:textId="77777777" w:rsidR="0069070F" w:rsidRDefault="0069070F" w:rsidP="0069070F">
      <w:pPr>
        <w:jc w:val="both"/>
      </w:pPr>
    </w:p>
    <w:p w14:paraId="454B889F" w14:textId="77777777" w:rsidR="0069070F" w:rsidRDefault="0069070F" w:rsidP="0069070F">
      <w:pPr>
        <w:jc w:val="both"/>
      </w:pPr>
    </w:p>
    <w:p w14:paraId="7DC50783" w14:textId="77777777" w:rsidR="0069070F" w:rsidRDefault="0069070F" w:rsidP="0069070F">
      <w:pPr>
        <w:jc w:val="both"/>
      </w:pPr>
    </w:p>
    <w:p w14:paraId="0ABE1EEF" w14:textId="77777777" w:rsidR="0069070F" w:rsidRDefault="0069070F" w:rsidP="0069070F">
      <w:pPr>
        <w:jc w:val="both"/>
      </w:pPr>
    </w:p>
    <w:p w14:paraId="3AB5717E" w14:textId="77777777" w:rsidR="0069070F" w:rsidRDefault="0069070F" w:rsidP="0069070F">
      <w:pPr>
        <w:jc w:val="both"/>
      </w:pPr>
    </w:p>
    <w:p w14:paraId="5DCFD13A" w14:textId="77777777" w:rsidR="0069070F" w:rsidRDefault="0069070F" w:rsidP="0069070F">
      <w:pPr>
        <w:jc w:val="both"/>
      </w:pPr>
    </w:p>
    <w:p w14:paraId="089A91D7" w14:textId="77777777" w:rsidR="0069070F" w:rsidRDefault="0069070F" w:rsidP="0069070F">
      <w:pPr>
        <w:jc w:val="both"/>
      </w:pPr>
    </w:p>
    <w:p w14:paraId="2CD98A92" w14:textId="77777777" w:rsidR="0069070F" w:rsidRDefault="0069070F" w:rsidP="0069070F">
      <w:pPr>
        <w:jc w:val="both"/>
      </w:pPr>
    </w:p>
    <w:p w14:paraId="30A5D5FC" w14:textId="77777777" w:rsidR="0069070F" w:rsidRDefault="0069070F" w:rsidP="0069070F">
      <w:pPr>
        <w:jc w:val="both"/>
      </w:pPr>
    </w:p>
    <w:p w14:paraId="650F014E" w14:textId="77777777" w:rsidR="0069070F" w:rsidRDefault="0069070F" w:rsidP="0069070F">
      <w:pPr>
        <w:jc w:val="both"/>
      </w:pPr>
    </w:p>
    <w:p w14:paraId="0BB20899" w14:textId="77777777" w:rsidR="0069070F" w:rsidRDefault="0069070F" w:rsidP="0069070F">
      <w:pPr>
        <w:jc w:val="both"/>
      </w:pPr>
    </w:p>
    <w:p w14:paraId="48008157" w14:textId="77777777" w:rsidR="0069070F" w:rsidRDefault="0069070F" w:rsidP="0069070F">
      <w:pPr>
        <w:jc w:val="both"/>
      </w:pPr>
    </w:p>
    <w:p w14:paraId="566EC371" w14:textId="77777777" w:rsidR="0069070F" w:rsidRDefault="0069070F" w:rsidP="0069070F">
      <w:pPr>
        <w:jc w:val="both"/>
      </w:pPr>
    </w:p>
    <w:p w14:paraId="724CA1E9" w14:textId="77777777" w:rsidR="0069070F" w:rsidRDefault="0069070F" w:rsidP="0069070F">
      <w:pPr>
        <w:jc w:val="both"/>
      </w:pPr>
    </w:p>
    <w:p w14:paraId="00EC5C03" w14:textId="77777777" w:rsidR="0069070F" w:rsidRDefault="0069070F" w:rsidP="0069070F">
      <w:pPr>
        <w:jc w:val="both"/>
      </w:pPr>
    </w:p>
    <w:p w14:paraId="06929604" w14:textId="77777777" w:rsidR="0069070F" w:rsidRDefault="0069070F" w:rsidP="0069070F">
      <w:pPr>
        <w:jc w:val="both"/>
      </w:pPr>
    </w:p>
    <w:p w14:paraId="4091D066" w14:textId="77777777" w:rsidR="0069070F" w:rsidRDefault="0069070F" w:rsidP="0069070F">
      <w:pPr>
        <w:jc w:val="both"/>
      </w:pPr>
    </w:p>
    <w:p w14:paraId="34F4C031" w14:textId="77777777" w:rsidR="0069070F" w:rsidRDefault="0069070F" w:rsidP="0069070F">
      <w:pPr>
        <w:jc w:val="both"/>
      </w:pPr>
    </w:p>
    <w:p w14:paraId="2C7DD7F1" w14:textId="77777777" w:rsidR="0069070F" w:rsidRDefault="0069070F" w:rsidP="0069070F">
      <w:pPr>
        <w:jc w:val="both"/>
      </w:pPr>
    </w:p>
    <w:p w14:paraId="72D1FE9B" w14:textId="77777777" w:rsidR="0069070F" w:rsidRDefault="0069070F" w:rsidP="0069070F">
      <w:pPr>
        <w:jc w:val="both"/>
      </w:pPr>
    </w:p>
    <w:p w14:paraId="7D217A23" w14:textId="77777777" w:rsidR="0069070F" w:rsidRDefault="0069070F" w:rsidP="0069070F">
      <w:pPr>
        <w:jc w:val="both"/>
      </w:pPr>
    </w:p>
    <w:p w14:paraId="08579E68" w14:textId="3AF541D9"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.9. PTSD plus 1, 2 or 3 CPTSD outcomes: Cognitive/imagery modification with or without exposure vs TAU/WL</w:t>
      </w:r>
    </w:p>
    <w:p w14:paraId="2464C1D7" w14:textId="77777777" w:rsidR="0069070F" w:rsidRDefault="0069070F" w:rsidP="0069070F">
      <w:pPr>
        <w:jc w:val="both"/>
      </w:pPr>
    </w:p>
    <w:p w14:paraId="486D2893" w14:textId="77777777" w:rsidR="0069070F" w:rsidRDefault="0069070F" w:rsidP="0069070F">
      <w:pPr>
        <w:jc w:val="both"/>
      </w:pPr>
      <w:r>
        <w:rPr>
          <w:noProof/>
          <w:lang w:eastAsia="en-GB"/>
        </w:rPr>
        <mc:AlternateContent>
          <mc:Choice Requires="wps">
            <w:drawing>
              <wp:anchor distT="0" distB="0" distL="114300" distR="114300" simplePos="0" relativeHeight="251662336" behindDoc="0" locked="0" layoutInCell="1" allowOverlap="1" wp14:anchorId="675782AA" wp14:editId="233CB144">
                <wp:simplePos x="0" y="0"/>
                <wp:positionH relativeFrom="column">
                  <wp:posOffset>317858</wp:posOffset>
                </wp:positionH>
                <wp:positionV relativeFrom="paragraph">
                  <wp:posOffset>772740</wp:posOffset>
                </wp:positionV>
                <wp:extent cx="1382644" cy="2182191"/>
                <wp:effectExtent l="0" t="0" r="8255" b="8890"/>
                <wp:wrapNone/>
                <wp:docPr id="67" name="Text Box 67"/>
                <wp:cNvGraphicFramePr/>
                <a:graphic xmlns:a="http://schemas.openxmlformats.org/drawingml/2006/main">
                  <a:graphicData uri="http://schemas.microsoft.com/office/word/2010/wordprocessingShape">
                    <wps:wsp>
                      <wps:cNvSpPr txBox="1"/>
                      <wps:spPr>
                        <a:xfrm>
                          <a:off x="0" y="0"/>
                          <a:ext cx="1382644" cy="2182191"/>
                        </a:xfrm>
                        <a:prstGeom prst="rect">
                          <a:avLst/>
                        </a:prstGeom>
                        <a:solidFill>
                          <a:sysClr val="window" lastClr="FFFFFF"/>
                        </a:solidFill>
                        <a:ln w="6350">
                          <a:noFill/>
                        </a:ln>
                      </wps:spPr>
                      <wps:txbx>
                        <w:txbxContent>
                          <w:p w14:paraId="73999E3A" w14:textId="77777777" w:rsidR="00240135" w:rsidRPr="00AB6C9B" w:rsidRDefault="00240135" w:rsidP="0069070F">
                            <w:pPr>
                              <w:spacing w:before="22"/>
                              <w:rPr>
                                <w:rFonts w:ascii="Arial" w:hAnsi="Arial" w:cs="Arial"/>
                                <w:sz w:val="8"/>
                                <w:lang w:val="en-US"/>
                              </w:rPr>
                            </w:pPr>
                            <w:r w:rsidRPr="00AB6C9B">
                              <w:rPr>
                                <w:rFonts w:ascii="Arial" w:hAnsi="Arial" w:cs="Arial"/>
                                <w:sz w:val="8"/>
                                <w:lang w:val="en-US"/>
                              </w:rPr>
                              <w:t>Kubany 2003 vs WL PTSD + NSC</w:t>
                            </w:r>
                          </w:p>
                          <w:p w14:paraId="67580C1B" w14:textId="77777777" w:rsidR="00240135" w:rsidRPr="00AB6C9B" w:rsidRDefault="00240135" w:rsidP="0069070F">
                            <w:pPr>
                              <w:spacing w:before="22"/>
                              <w:rPr>
                                <w:rFonts w:ascii="Arial" w:hAnsi="Arial" w:cs="Arial"/>
                                <w:sz w:val="8"/>
                                <w:lang w:val="en-US"/>
                              </w:rPr>
                            </w:pPr>
                            <w:r w:rsidRPr="00AB6C9B">
                              <w:rPr>
                                <w:rFonts w:ascii="Arial" w:hAnsi="Arial" w:cs="Arial"/>
                                <w:sz w:val="8"/>
                                <w:lang w:val="en-US"/>
                              </w:rPr>
                              <w:t>Hinton 2009 vs WL PTSD + AD</w:t>
                            </w:r>
                          </w:p>
                          <w:p w14:paraId="37D55D86" w14:textId="77777777" w:rsidR="00240135" w:rsidRPr="00AB6C9B" w:rsidRDefault="00240135" w:rsidP="0069070F">
                            <w:pPr>
                              <w:spacing w:before="22"/>
                              <w:rPr>
                                <w:rFonts w:ascii="Arial" w:hAnsi="Arial" w:cs="Arial"/>
                                <w:sz w:val="8"/>
                                <w:lang w:val="en-US"/>
                              </w:rPr>
                            </w:pPr>
                            <w:r w:rsidRPr="00AB6C9B">
                              <w:rPr>
                                <w:rFonts w:ascii="Arial" w:hAnsi="Arial" w:cs="Arial"/>
                                <w:sz w:val="8"/>
                                <w:lang w:val="en-US"/>
                              </w:rPr>
                              <w:t>Ehlers 2005 vs WL PTSD + DR</w:t>
                            </w:r>
                          </w:p>
                          <w:p w14:paraId="0F719EDF" w14:textId="77777777" w:rsidR="00240135" w:rsidRDefault="00240135" w:rsidP="0069070F">
                            <w:pPr>
                              <w:spacing w:before="22"/>
                              <w:rPr>
                                <w:rFonts w:ascii="Arial" w:hAnsi="Arial" w:cs="Arial"/>
                                <w:sz w:val="8"/>
                                <w:lang w:val="en-US"/>
                              </w:rPr>
                            </w:pPr>
                            <w:r w:rsidRPr="00AB6C9B">
                              <w:rPr>
                                <w:rFonts w:ascii="Arial" w:hAnsi="Arial" w:cs="Arial"/>
                                <w:sz w:val="8"/>
                                <w:lang w:val="en-US"/>
                              </w:rPr>
                              <w:t>Dunne 2012 vs WL PTSD + DR</w:t>
                            </w:r>
                          </w:p>
                          <w:p w14:paraId="14E8858A" w14:textId="77777777" w:rsidR="00240135" w:rsidRDefault="00240135" w:rsidP="0069070F">
                            <w:pPr>
                              <w:spacing w:before="22"/>
                              <w:rPr>
                                <w:rFonts w:ascii="Arial" w:hAnsi="Arial" w:cs="Arial"/>
                                <w:sz w:val="8"/>
                                <w:lang w:val="en-US"/>
                              </w:rPr>
                            </w:pPr>
                            <w:r>
                              <w:rPr>
                                <w:rFonts w:ascii="Arial" w:hAnsi="Arial" w:cs="Arial"/>
                                <w:sz w:val="8"/>
                                <w:lang w:val="en-US"/>
                              </w:rPr>
                              <w:t>Difede 2007 vs TAU + DR</w:t>
                            </w:r>
                          </w:p>
                          <w:p w14:paraId="3757BF46" w14:textId="77777777" w:rsidR="00240135" w:rsidRDefault="00240135" w:rsidP="0069070F">
                            <w:pPr>
                              <w:spacing w:before="22"/>
                              <w:rPr>
                                <w:rFonts w:ascii="Arial" w:hAnsi="Arial" w:cs="Arial"/>
                                <w:sz w:val="8"/>
                                <w:lang w:val="en-US"/>
                              </w:rPr>
                            </w:pPr>
                            <w:r>
                              <w:rPr>
                                <w:rFonts w:ascii="Arial" w:hAnsi="Arial" w:cs="Arial"/>
                                <w:sz w:val="8"/>
                                <w:lang w:val="en-US"/>
                              </w:rPr>
                              <w:t>Jung 2013 vs WL PTSD + NSC</w:t>
                            </w:r>
                          </w:p>
                          <w:p w14:paraId="3C51A67D" w14:textId="77777777" w:rsidR="00240135" w:rsidRDefault="00240135" w:rsidP="0069070F">
                            <w:pPr>
                              <w:spacing w:before="22"/>
                              <w:rPr>
                                <w:rFonts w:ascii="Arial" w:hAnsi="Arial" w:cs="Arial"/>
                                <w:sz w:val="8"/>
                                <w:lang w:val="en-US"/>
                              </w:rPr>
                            </w:pPr>
                            <w:r>
                              <w:rPr>
                                <w:rFonts w:ascii="Arial" w:hAnsi="Arial" w:cs="Arial"/>
                                <w:sz w:val="8"/>
                                <w:lang w:val="en-US"/>
                              </w:rPr>
                              <w:t>Cloitre 2002 vs WL PTSD + AD</w:t>
                            </w:r>
                          </w:p>
                          <w:p w14:paraId="236CDCE2" w14:textId="77777777" w:rsidR="00240135" w:rsidRDefault="00240135" w:rsidP="0069070F">
                            <w:pPr>
                              <w:spacing w:before="22"/>
                              <w:rPr>
                                <w:rFonts w:ascii="Arial" w:hAnsi="Arial" w:cs="Arial"/>
                                <w:sz w:val="8"/>
                                <w:lang w:val="en-US"/>
                              </w:rPr>
                            </w:pPr>
                            <w:r>
                              <w:rPr>
                                <w:rFonts w:ascii="Arial" w:hAnsi="Arial" w:cs="Arial"/>
                                <w:sz w:val="8"/>
                                <w:lang w:val="en-US"/>
                              </w:rPr>
                              <w:t>Foa 1999 vs WL PTSD + DR</w:t>
                            </w:r>
                          </w:p>
                          <w:p w14:paraId="22628AEB" w14:textId="77777777" w:rsidR="00240135" w:rsidRDefault="00240135" w:rsidP="0069070F">
                            <w:pPr>
                              <w:spacing w:before="22"/>
                              <w:rPr>
                                <w:rFonts w:ascii="Arial" w:hAnsi="Arial" w:cs="Arial"/>
                                <w:sz w:val="8"/>
                                <w:lang w:val="en-US"/>
                              </w:rPr>
                            </w:pPr>
                            <w:r>
                              <w:rPr>
                                <w:rFonts w:ascii="Arial" w:hAnsi="Arial" w:cs="Arial"/>
                                <w:sz w:val="8"/>
                                <w:lang w:val="en-US"/>
                              </w:rPr>
                              <w:t>Talbot 2014 vs WL PTSD + DR</w:t>
                            </w:r>
                          </w:p>
                          <w:p w14:paraId="3978116B" w14:textId="77777777" w:rsidR="00240135" w:rsidRDefault="00240135" w:rsidP="0069070F">
                            <w:pPr>
                              <w:spacing w:before="22"/>
                              <w:rPr>
                                <w:rFonts w:ascii="Arial" w:hAnsi="Arial" w:cs="Arial"/>
                                <w:sz w:val="8"/>
                                <w:lang w:val="en-US"/>
                              </w:rPr>
                            </w:pPr>
                            <w:r>
                              <w:rPr>
                                <w:rFonts w:ascii="Arial" w:hAnsi="Arial" w:cs="Arial"/>
                                <w:sz w:val="8"/>
                                <w:lang w:val="en-US"/>
                              </w:rPr>
                              <w:t>Power 2002 vs WL PTSD + DR</w:t>
                            </w:r>
                          </w:p>
                          <w:p w14:paraId="4E410A9D" w14:textId="77777777" w:rsidR="00240135" w:rsidRDefault="00240135" w:rsidP="0069070F">
                            <w:pPr>
                              <w:spacing w:before="22"/>
                              <w:rPr>
                                <w:rFonts w:ascii="Arial" w:hAnsi="Arial" w:cs="Arial"/>
                                <w:sz w:val="8"/>
                                <w:lang w:val="en-US"/>
                              </w:rPr>
                            </w:pPr>
                            <w:r>
                              <w:rPr>
                                <w:rFonts w:ascii="Arial" w:hAnsi="Arial" w:cs="Arial"/>
                                <w:sz w:val="8"/>
                                <w:lang w:val="en-US"/>
                              </w:rPr>
                              <w:t>Steel 2017 vs TAU PTSD + NSC</w:t>
                            </w:r>
                          </w:p>
                          <w:p w14:paraId="30411396" w14:textId="77777777" w:rsidR="00240135" w:rsidRDefault="00240135" w:rsidP="0069070F">
                            <w:pPr>
                              <w:spacing w:before="22"/>
                              <w:rPr>
                                <w:rFonts w:ascii="Arial" w:hAnsi="Arial" w:cs="Arial"/>
                                <w:sz w:val="8"/>
                                <w:lang w:val="en-US"/>
                              </w:rPr>
                            </w:pPr>
                            <w:r>
                              <w:rPr>
                                <w:rFonts w:ascii="Arial" w:hAnsi="Arial" w:cs="Arial"/>
                                <w:sz w:val="8"/>
                                <w:lang w:val="en-US"/>
                              </w:rPr>
                              <w:t>Monson 2006 vs WL PTSD + AD + DR + NSC</w:t>
                            </w:r>
                          </w:p>
                          <w:p w14:paraId="4B992035" w14:textId="77777777" w:rsidR="00240135" w:rsidRDefault="00240135" w:rsidP="0069070F">
                            <w:pPr>
                              <w:spacing w:before="22"/>
                              <w:rPr>
                                <w:rFonts w:ascii="Arial" w:hAnsi="Arial" w:cs="Arial"/>
                                <w:sz w:val="8"/>
                                <w:lang w:val="en-US"/>
                              </w:rPr>
                            </w:pPr>
                            <w:r>
                              <w:rPr>
                                <w:rFonts w:ascii="Arial" w:hAnsi="Arial" w:cs="Arial"/>
                                <w:sz w:val="8"/>
                                <w:lang w:val="en-US"/>
                              </w:rPr>
                              <w:t>Hollifield 2007 vs WL PTSD + DR</w:t>
                            </w:r>
                          </w:p>
                          <w:p w14:paraId="4C756C5E" w14:textId="77777777" w:rsidR="00240135" w:rsidRDefault="00240135" w:rsidP="0069070F">
                            <w:pPr>
                              <w:spacing w:before="22"/>
                              <w:rPr>
                                <w:rFonts w:ascii="Arial" w:hAnsi="Arial" w:cs="Arial"/>
                                <w:sz w:val="8"/>
                                <w:lang w:val="en-US"/>
                              </w:rPr>
                            </w:pPr>
                            <w:r>
                              <w:rPr>
                                <w:rFonts w:ascii="Arial" w:hAnsi="Arial" w:cs="Arial"/>
                                <w:sz w:val="8"/>
                                <w:lang w:val="en-US"/>
                              </w:rPr>
                              <w:t>McDonagh 2005 vs WL PTSD + NSC</w:t>
                            </w:r>
                          </w:p>
                          <w:p w14:paraId="4FCB2731" w14:textId="77777777" w:rsidR="00240135" w:rsidRDefault="00240135" w:rsidP="0069070F">
                            <w:pPr>
                              <w:spacing w:before="22"/>
                              <w:rPr>
                                <w:rFonts w:ascii="Arial" w:hAnsi="Arial" w:cs="Arial"/>
                                <w:sz w:val="8"/>
                                <w:lang w:val="en-US"/>
                              </w:rPr>
                            </w:pPr>
                            <w:r>
                              <w:rPr>
                                <w:rFonts w:ascii="Arial" w:hAnsi="Arial" w:cs="Arial"/>
                                <w:sz w:val="8"/>
                                <w:lang w:val="en-US"/>
                              </w:rPr>
                              <w:t>Duffy 2007 vs WL PTSD + DR</w:t>
                            </w:r>
                          </w:p>
                          <w:p w14:paraId="3FAB62DC" w14:textId="77777777" w:rsidR="00240135" w:rsidRDefault="00240135" w:rsidP="0069070F">
                            <w:pPr>
                              <w:spacing w:before="22"/>
                              <w:rPr>
                                <w:rFonts w:ascii="Arial" w:hAnsi="Arial" w:cs="Arial"/>
                                <w:sz w:val="8"/>
                                <w:lang w:val="en-US"/>
                              </w:rPr>
                            </w:pPr>
                            <w:r>
                              <w:rPr>
                                <w:rFonts w:ascii="Arial" w:hAnsi="Arial" w:cs="Arial"/>
                                <w:sz w:val="8"/>
                                <w:lang w:val="en-US"/>
                              </w:rPr>
                              <w:t>Lindauer 2005 vs WL PTSD + DR</w:t>
                            </w:r>
                          </w:p>
                          <w:p w14:paraId="2CFC6684" w14:textId="77777777" w:rsidR="00240135" w:rsidRDefault="00240135" w:rsidP="0069070F">
                            <w:pPr>
                              <w:spacing w:before="22"/>
                              <w:rPr>
                                <w:rFonts w:ascii="Arial" w:hAnsi="Arial" w:cs="Arial"/>
                                <w:sz w:val="8"/>
                                <w:lang w:val="en-US"/>
                              </w:rPr>
                            </w:pPr>
                            <w:r>
                              <w:rPr>
                                <w:rFonts w:ascii="Arial" w:hAnsi="Arial" w:cs="Arial"/>
                                <w:sz w:val="8"/>
                                <w:lang w:val="en-US"/>
                              </w:rPr>
                              <w:t>Galovski 2012 vs WL PTSD + NSC + DR</w:t>
                            </w:r>
                          </w:p>
                          <w:p w14:paraId="69F5B290" w14:textId="77777777" w:rsidR="00240135" w:rsidRDefault="00240135" w:rsidP="0069070F">
                            <w:pPr>
                              <w:spacing w:before="22"/>
                              <w:rPr>
                                <w:rFonts w:ascii="Arial" w:hAnsi="Arial" w:cs="Arial"/>
                                <w:sz w:val="8"/>
                                <w:lang w:val="en-US"/>
                              </w:rPr>
                            </w:pPr>
                            <w:r>
                              <w:rPr>
                                <w:rFonts w:ascii="Arial" w:hAnsi="Arial" w:cs="Arial"/>
                                <w:sz w:val="8"/>
                                <w:lang w:val="en-US"/>
                              </w:rPr>
                              <w:t>Mueser 2008 vs TAU PTSD + NSC</w:t>
                            </w:r>
                          </w:p>
                          <w:p w14:paraId="11D02BA3" w14:textId="77777777" w:rsidR="00240135" w:rsidRDefault="00240135" w:rsidP="0069070F">
                            <w:pPr>
                              <w:spacing w:before="22"/>
                              <w:rPr>
                                <w:rFonts w:ascii="Arial" w:hAnsi="Arial" w:cs="Arial"/>
                                <w:sz w:val="8"/>
                                <w:lang w:val="en-US"/>
                              </w:rPr>
                            </w:pPr>
                            <w:r>
                              <w:rPr>
                                <w:rFonts w:ascii="Arial" w:hAnsi="Arial" w:cs="Arial"/>
                                <w:sz w:val="8"/>
                                <w:lang w:val="en-US"/>
                              </w:rPr>
                              <w:t>Basoglu 2007 vs WL PTSD + DR</w:t>
                            </w:r>
                          </w:p>
                          <w:p w14:paraId="7A26C036" w14:textId="77777777" w:rsidR="00240135" w:rsidRDefault="00240135" w:rsidP="0069070F">
                            <w:pPr>
                              <w:spacing w:before="22"/>
                              <w:rPr>
                                <w:rFonts w:ascii="Arial" w:hAnsi="Arial" w:cs="Arial"/>
                                <w:sz w:val="8"/>
                                <w:lang w:val="en-US"/>
                              </w:rPr>
                            </w:pPr>
                            <w:r>
                              <w:rPr>
                                <w:rFonts w:ascii="Arial" w:hAnsi="Arial" w:cs="Arial"/>
                                <w:sz w:val="8"/>
                                <w:lang w:val="en-US"/>
                              </w:rPr>
                              <w:t>Ehlers 2003 vs SH + WL PTSD + DR</w:t>
                            </w:r>
                          </w:p>
                          <w:p w14:paraId="3BA8DA11" w14:textId="77777777" w:rsidR="00240135" w:rsidRDefault="00240135" w:rsidP="0069070F">
                            <w:pPr>
                              <w:spacing w:before="22"/>
                              <w:rPr>
                                <w:rFonts w:ascii="Arial" w:hAnsi="Arial" w:cs="Arial"/>
                                <w:sz w:val="8"/>
                                <w:lang w:val="en-US"/>
                              </w:rPr>
                            </w:pPr>
                            <w:r>
                              <w:rPr>
                                <w:rFonts w:ascii="Arial" w:hAnsi="Arial" w:cs="Arial"/>
                                <w:sz w:val="8"/>
                                <w:lang w:val="en-US"/>
                              </w:rPr>
                              <w:t>Dorrepaal 2012 vs TAU PTSD + AD + DR + NSC</w:t>
                            </w:r>
                          </w:p>
                          <w:p w14:paraId="57C2A128" w14:textId="77777777" w:rsidR="00240135" w:rsidRDefault="00240135" w:rsidP="0069070F">
                            <w:pPr>
                              <w:spacing w:before="22"/>
                              <w:rPr>
                                <w:rFonts w:ascii="Arial" w:hAnsi="Arial" w:cs="Arial"/>
                                <w:sz w:val="8"/>
                                <w:lang w:val="en-US"/>
                              </w:rPr>
                            </w:pPr>
                            <w:r>
                              <w:rPr>
                                <w:rFonts w:ascii="Arial" w:hAnsi="Arial" w:cs="Arial"/>
                                <w:sz w:val="8"/>
                                <w:lang w:val="en-US"/>
                              </w:rPr>
                              <w:t>Ehlers 2014 vs WL PTSD + DR</w:t>
                            </w:r>
                          </w:p>
                          <w:p w14:paraId="60AD5358" w14:textId="77777777" w:rsidR="00240135" w:rsidRDefault="00240135" w:rsidP="0069070F">
                            <w:pPr>
                              <w:spacing w:before="22"/>
                              <w:rPr>
                                <w:rFonts w:ascii="Arial" w:hAnsi="Arial" w:cs="Arial"/>
                                <w:sz w:val="8"/>
                                <w:lang w:val="en-US"/>
                              </w:rPr>
                            </w:pPr>
                            <w:r>
                              <w:rPr>
                                <w:rFonts w:ascii="Arial" w:hAnsi="Arial" w:cs="Arial"/>
                                <w:sz w:val="8"/>
                                <w:lang w:val="en-US"/>
                              </w:rPr>
                              <w:t>Foa 2005 vs WL PTSD + DR</w:t>
                            </w:r>
                          </w:p>
                          <w:p w14:paraId="746352AC" w14:textId="77777777" w:rsidR="00240135" w:rsidRDefault="00240135" w:rsidP="0069070F">
                            <w:pPr>
                              <w:spacing w:before="22"/>
                              <w:rPr>
                                <w:rFonts w:ascii="Arial" w:hAnsi="Arial" w:cs="Arial"/>
                                <w:sz w:val="8"/>
                                <w:lang w:val="en-US"/>
                              </w:rPr>
                            </w:pPr>
                            <w:r>
                              <w:rPr>
                                <w:rFonts w:ascii="Arial" w:hAnsi="Arial" w:cs="Arial"/>
                                <w:sz w:val="8"/>
                                <w:lang w:val="en-US"/>
                              </w:rPr>
                              <w:t>Ford 2011 vs WL PTSD + NSC</w:t>
                            </w:r>
                          </w:p>
                          <w:p w14:paraId="21678C6B" w14:textId="77777777" w:rsidR="00240135" w:rsidRDefault="00240135" w:rsidP="0069070F">
                            <w:pPr>
                              <w:spacing w:before="22"/>
                              <w:rPr>
                                <w:rFonts w:ascii="Arial" w:hAnsi="Arial" w:cs="Arial"/>
                                <w:sz w:val="8"/>
                                <w:lang w:val="en-US"/>
                              </w:rPr>
                            </w:pPr>
                            <w:r>
                              <w:rPr>
                                <w:rFonts w:ascii="Arial" w:hAnsi="Arial" w:cs="Arial"/>
                                <w:sz w:val="8"/>
                                <w:lang w:val="en-US"/>
                              </w:rPr>
                              <w:t>Resick 2002 vs WL PTSD + NSC</w:t>
                            </w:r>
                          </w:p>
                          <w:p w14:paraId="1C82A922" w14:textId="77777777" w:rsidR="00240135" w:rsidRDefault="00240135" w:rsidP="0069070F">
                            <w:pPr>
                              <w:spacing w:before="22"/>
                              <w:rPr>
                                <w:rFonts w:ascii="Arial" w:hAnsi="Arial" w:cs="Arial"/>
                                <w:sz w:val="8"/>
                                <w:lang w:val="en-US"/>
                              </w:rPr>
                            </w:pPr>
                            <w:r>
                              <w:rPr>
                                <w:rFonts w:ascii="Arial" w:hAnsi="Arial" w:cs="Arial"/>
                                <w:sz w:val="8"/>
                                <w:lang w:val="en-US"/>
                              </w:rPr>
                              <w:t>Krakow 2001 vs WL PTSD + DR</w:t>
                            </w:r>
                          </w:p>
                          <w:p w14:paraId="5B9F4309" w14:textId="77777777" w:rsidR="00240135" w:rsidRDefault="00240135" w:rsidP="0069070F">
                            <w:pPr>
                              <w:spacing w:before="22"/>
                              <w:rPr>
                                <w:rFonts w:ascii="Arial" w:hAnsi="Arial" w:cs="Arial"/>
                                <w:sz w:val="8"/>
                                <w:lang w:val="en-US"/>
                              </w:rPr>
                            </w:pPr>
                            <w:r>
                              <w:rPr>
                                <w:rFonts w:ascii="Arial" w:hAnsi="Arial" w:cs="Arial"/>
                                <w:sz w:val="8"/>
                                <w:lang w:val="en-US"/>
                              </w:rPr>
                              <w:t>Kubany 2004 vs WL PTSD + NSC</w:t>
                            </w:r>
                          </w:p>
                          <w:p w14:paraId="07DB8744" w14:textId="77777777" w:rsidR="00240135" w:rsidRDefault="00240135" w:rsidP="0069070F">
                            <w:pPr>
                              <w:spacing w:before="18"/>
                              <w:rPr>
                                <w:rFonts w:ascii="Arial" w:hAnsi="Arial" w:cs="Arial"/>
                                <w:sz w:val="8"/>
                                <w:lang w:val="en-US"/>
                              </w:rPr>
                            </w:pPr>
                          </w:p>
                          <w:p w14:paraId="0BE0EAC3" w14:textId="77777777" w:rsidR="00240135" w:rsidRDefault="00240135" w:rsidP="0069070F">
                            <w:pPr>
                              <w:spacing w:before="16"/>
                              <w:rPr>
                                <w:rFonts w:ascii="Arial" w:hAnsi="Arial" w:cs="Arial"/>
                                <w:sz w:val="8"/>
                                <w:lang w:val="en-US"/>
                              </w:rPr>
                            </w:pPr>
                          </w:p>
                          <w:p w14:paraId="4E9AF103" w14:textId="77777777" w:rsidR="00240135" w:rsidRDefault="00240135" w:rsidP="0069070F">
                            <w:pPr>
                              <w:spacing w:before="10"/>
                              <w:rPr>
                                <w:rFonts w:ascii="Arial" w:hAnsi="Arial" w:cs="Arial"/>
                                <w:sz w:val="8"/>
                                <w:lang w:val="en-US"/>
                              </w:rPr>
                            </w:pPr>
                          </w:p>
                          <w:p w14:paraId="291CE672" w14:textId="77777777" w:rsidR="00240135" w:rsidRPr="00AB6C9B" w:rsidRDefault="00240135" w:rsidP="0069070F">
                            <w:pPr>
                              <w:spacing w:before="4"/>
                              <w:rPr>
                                <w:rFonts w:ascii="Arial" w:hAnsi="Arial" w:cs="Arial"/>
                                <w:sz w:val="8"/>
                                <w:lang w:val="en-US"/>
                              </w:rPr>
                            </w:pPr>
                          </w:p>
                          <w:p w14:paraId="54C15B89" w14:textId="77777777" w:rsidR="00240135" w:rsidRPr="00AB6C9B" w:rsidRDefault="00240135" w:rsidP="0069070F">
                            <w:pPr>
                              <w:rPr>
                                <w:rFonts w:ascii="Arial" w:hAnsi="Arial" w:cs="Arial"/>
                                <w:sz w:val="1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5782AA" id="Text Box 67" o:spid="_x0000_s1032" type="#_x0000_t202" style="position:absolute;left:0;text-align:left;margin-left:25.05pt;margin-top:60.85pt;width:108.85pt;height:171.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v6TwIAAJQEAAAOAAAAZHJzL2Uyb0RvYy54bWysVE1vGjEQvVfqf7B8LwuEJASxRJSIqlKU&#10;RCJVzsbrhZW8Htc27NJf32cvJCTtqSoHM54Zz8d7Mzu9bWvN9sr5ikzOB70+Z8pIKiqzyfmP5+WX&#10;MWc+CFMITUbl/KA8v519/jRt7EQNaUu6UI4hiPGTxuZ8G4KdZJmXW1UL3yOrDIwluVoEXN0mK5xo&#10;EL3W2bDfv8oacoV1JJX30N51Rj5L8ctSyfBYll4FpnOO2kI6XTrX8cxmUzHZOGG3lTyWIf6hilpU&#10;BklfQ92JINjOVX+EqivpyFMZepLqjMqykir1gG4G/Q/drLbCqtQLwPH2FSb//8LKh/2TY1WR86tr&#10;zoyowdGzagP7Si2DCvg01k/gtrJwDC304Pmk91DGttvS1fEfDTHYgfThFd0YTcZHF+Ph1WjEmYRt&#10;OBgPBzcpTvb23DofvimqWRRy7kBfQlXs731AKXA9ucRsnnRVLCut0+XgF9qxvQDTGJCCGs608AHK&#10;nC/TL1aNEO+eacMaNH9x2U+ZDMV4nZ82cI/dd11GKbTrtkPrhMCaigOAcdSNlrdyWaH4e2R+Eg6z&#10;BCywH+ERR6kJuegocbYl9+tv+ugPimHlrMFs5tz/3Amn0NB3A/JvBqNRHOZ0GV1eD3Fx55b1ucXs&#10;6gUBlAE20cokRv+gT2LpqH7BGs1jVpiEkcid83ASF6HbGKyhVPN5csL4WhHuzcrKGDoyEKl5bl+E&#10;s0f+Aqh/oNMUi8kHGjvf+NLQfBeorBLHEecO1SP8GP3E23FN426d35PX28dk9hsAAP//AwBQSwME&#10;FAAGAAgAAAAhAHmp/oXiAAAACgEAAA8AAABkcnMvZG93bnJldi54bWxMj8FOwzAMhu9IvENkJG4s&#10;bbV1qDSdEALBJKpBN4lr1pi20CRVkq1lTz9zgqPtT7+/P19NumdHdL6zRkA8i4Chqa3qTCNgt326&#10;uQXmgzRK9taggB/0sCouL3KZKTuadzxWoWEUYnwmBbQhDBnnvm5RSz+zAxq6fVqnZaDRNVw5OVK4&#10;7nkSRSnXsjP0oZUDPrRYf1cHLeBjrJ7dZr3+ehteytPmVJWv+FgKcX013d8BCziFPxh+9UkdCnLa&#10;24NRnvUCFlFMJO2TeAmMgCRdUpe9gHm6mAMvcv6/QnEGAAD//wMAUEsBAi0AFAAGAAgAAAAhALaD&#10;OJL+AAAA4QEAABMAAAAAAAAAAAAAAAAAAAAAAFtDb250ZW50X1R5cGVzXS54bWxQSwECLQAUAAYA&#10;CAAAACEAOP0h/9YAAACUAQAACwAAAAAAAAAAAAAAAAAvAQAAX3JlbHMvLnJlbHNQSwECLQAUAAYA&#10;CAAAACEA7reL+k8CAACUBAAADgAAAAAAAAAAAAAAAAAuAgAAZHJzL2Uyb0RvYy54bWxQSwECLQAU&#10;AAYACAAAACEAean+heIAAAAKAQAADwAAAAAAAAAAAAAAAACpBAAAZHJzL2Rvd25yZXYueG1sUEsF&#10;BgAAAAAEAAQA8wAAALgFAAAAAA==&#10;" fillcolor="window" stroked="f" strokeweight=".5pt">
                <v:textbox>
                  <w:txbxContent>
                    <w:p w14:paraId="73999E3A" w14:textId="77777777" w:rsidR="00240135" w:rsidRPr="00AB6C9B" w:rsidRDefault="00240135" w:rsidP="0069070F">
                      <w:pPr>
                        <w:spacing w:before="22"/>
                        <w:rPr>
                          <w:rFonts w:ascii="Arial" w:hAnsi="Arial" w:cs="Arial"/>
                          <w:sz w:val="8"/>
                          <w:lang w:val="en-US"/>
                        </w:rPr>
                      </w:pPr>
                      <w:r w:rsidRPr="00AB6C9B">
                        <w:rPr>
                          <w:rFonts w:ascii="Arial" w:hAnsi="Arial" w:cs="Arial"/>
                          <w:sz w:val="8"/>
                          <w:lang w:val="en-US"/>
                        </w:rPr>
                        <w:t>Kubany 2003 vs WL PTSD + NSC</w:t>
                      </w:r>
                    </w:p>
                    <w:p w14:paraId="67580C1B" w14:textId="77777777" w:rsidR="00240135" w:rsidRPr="00AB6C9B" w:rsidRDefault="00240135" w:rsidP="0069070F">
                      <w:pPr>
                        <w:spacing w:before="22"/>
                        <w:rPr>
                          <w:rFonts w:ascii="Arial" w:hAnsi="Arial" w:cs="Arial"/>
                          <w:sz w:val="8"/>
                          <w:lang w:val="en-US"/>
                        </w:rPr>
                      </w:pPr>
                      <w:r w:rsidRPr="00AB6C9B">
                        <w:rPr>
                          <w:rFonts w:ascii="Arial" w:hAnsi="Arial" w:cs="Arial"/>
                          <w:sz w:val="8"/>
                          <w:lang w:val="en-US"/>
                        </w:rPr>
                        <w:t>Hinton 2009 vs WL PTSD + AD</w:t>
                      </w:r>
                    </w:p>
                    <w:p w14:paraId="37D55D86" w14:textId="77777777" w:rsidR="00240135" w:rsidRPr="00AB6C9B" w:rsidRDefault="00240135" w:rsidP="0069070F">
                      <w:pPr>
                        <w:spacing w:before="22"/>
                        <w:rPr>
                          <w:rFonts w:ascii="Arial" w:hAnsi="Arial" w:cs="Arial"/>
                          <w:sz w:val="8"/>
                          <w:lang w:val="en-US"/>
                        </w:rPr>
                      </w:pPr>
                      <w:r w:rsidRPr="00AB6C9B">
                        <w:rPr>
                          <w:rFonts w:ascii="Arial" w:hAnsi="Arial" w:cs="Arial"/>
                          <w:sz w:val="8"/>
                          <w:lang w:val="en-US"/>
                        </w:rPr>
                        <w:t>Ehlers 2005 vs WL PTSD + DR</w:t>
                      </w:r>
                    </w:p>
                    <w:p w14:paraId="0F719EDF" w14:textId="77777777" w:rsidR="00240135" w:rsidRDefault="00240135" w:rsidP="0069070F">
                      <w:pPr>
                        <w:spacing w:before="22"/>
                        <w:rPr>
                          <w:rFonts w:ascii="Arial" w:hAnsi="Arial" w:cs="Arial"/>
                          <w:sz w:val="8"/>
                          <w:lang w:val="en-US"/>
                        </w:rPr>
                      </w:pPr>
                      <w:r w:rsidRPr="00AB6C9B">
                        <w:rPr>
                          <w:rFonts w:ascii="Arial" w:hAnsi="Arial" w:cs="Arial"/>
                          <w:sz w:val="8"/>
                          <w:lang w:val="en-US"/>
                        </w:rPr>
                        <w:t>Dunne 2012 vs WL PTSD + DR</w:t>
                      </w:r>
                    </w:p>
                    <w:p w14:paraId="14E8858A" w14:textId="77777777" w:rsidR="00240135" w:rsidRDefault="00240135" w:rsidP="0069070F">
                      <w:pPr>
                        <w:spacing w:before="22"/>
                        <w:rPr>
                          <w:rFonts w:ascii="Arial" w:hAnsi="Arial" w:cs="Arial"/>
                          <w:sz w:val="8"/>
                          <w:lang w:val="en-US"/>
                        </w:rPr>
                      </w:pPr>
                      <w:r>
                        <w:rPr>
                          <w:rFonts w:ascii="Arial" w:hAnsi="Arial" w:cs="Arial"/>
                          <w:sz w:val="8"/>
                          <w:lang w:val="en-US"/>
                        </w:rPr>
                        <w:t>Difede 2007 vs TAU + DR</w:t>
                      </w:r>
                    </w:p>
                    <w:p w14:paraId="3757BF46" w14:textId="77777777" w:rsidR="00240135" w:rsidRDefault="00240135" w:rsidP="0069070F">
                      <w:pPr>
                        <w:spacing w:before="22"/>
                        <w:rPr>
                          <w:rFonts w:ascii="Arial" w:hAnsi="Arial" w:cs="Arial"/>
                          <w:sz w:val="8"/>
                          <w:lang w:val="en-US"/>
                        </w:rPr>
                      </w:pPr>
                      <w:r>
                        <w:rPr>
                          <w:rFonts w:ascii="Arial" w:hAnsi="Arial" w:cs="Arial"/>
                          <w:sz w:val="8"/>
                          <w:lang w:val="en-US"/>
                        </w:rPr>
                        <w:t>Jung 2013 vs WL PTSD + NSC</w:t>
                      </w:r>
                    </w:p>
                    <w:p w14:paraId="3C51A67D" w14:textId="77777777" w:rsidR="00240135" w:rsidRDefault="00240135" w:rsidP="0069070F">
                      <w:pPr>
                        <w:spacing w:before="22"/>
                        <w:rPr>
                          <w:rFonts w:ascii="Arial" w:hAnsi="Arial" w:cs="Arial"/>
                          <w:sz w:val="8"/>
                          <w:lang w:val="en-US"/>
                        </w:rPr>
                      </w:pPr>
                      <w:r>
                        <w:rPr>
                          <w:rFonts w:ascii="Arial" w:hAnsi="Arial" w:cs="Arial"/>
                          <w:sz w:val="8"/>
                          <w:lang w:val="en-US"/>
                        </w:rPr>
                        <w:t>Cloitre 2002 vs WL PTSD + AD</w:t>
                      </w:r>
                    </w:p>
                    <w:p w14:paraId="236CDCE2" w14:textId="77777777" w:rsidR="00240135" w:rsidRDefault="00240135" w:rsidP="0069070F">
                      <w:pPr>
                        <w:spacing w:before="22"/>
                        <w:rPr>
                          <w:rFonts w:ascii="Arial" w:hAnsi="Arial" w:cs="Arial"/>
                          <w:sz w:val="8"/>
                          <w:lang w:val="en-US"/>
                        </w:rPr>
                      </w:pPr>
                      <w:r>
                        <w:rPr>
                          <w:rFonts w:ascii="Arial" w:hAnsi="Arial" w:cs="Arial"/>
                          <w:sz w:val="8"/>
                          <w:lang w:val="en-US"/>
                        </w:rPr>
                        <w:t>Foa 1999 vs WL PTSD + DR</w:t>
                      </w:r>
                    </w:p>
                    <w:p w14:paraId="22628AEB" w14:textId="77777777" w:rsidR="00240135" w:rsidRDefault="00240135" w:rsidP="0069070F">
                      <w:pPr>
                        <w:spacing w:before="22"/>
                        <w:rPr>
                          <w:rFonts w:ascii="Arial" w:hAnsi="Arial" w:cs="Arial"/>
                          <w:sz w:val="8"/>
                          <w:lang w:val="en-US"/>
                        </w:rPr>
                      </w:pPr>
                      <w:r>
                        <w:rPr>
                          <w:rFonts w:ascii="Arial" w:hAnsi="Arial" w:cs="Arial"/>
                          <w:sz w:val="8"/>
                          <w:lang w:val="en-US"/>
                        </w:rPr>
                        <w:t>Talbot 2014 vs WL PTSD + DR</w:t>
                      </w:r>
                    </w:p>
                    <w:p w14:paraId="3978116B" w14:textId="77777777" w:rsidR="00240135" w:rsidRDefault="00240135" w:rsidP="0069070F">
                      <w:pPr>
                        <w:spacing w:before="22"/>
                        <w:rPr>
                          <w:rFonts w:ascii="Arial" w:hAnsi="Arial" w:cs="Arial"/>
                          <w:sz w:val="8"/>
                          <w:lang w:val="en-US"/>
                        </w:rPr>
                      </w:pPr>
                      <w:r>
                        <w:rPr>
                          <w:rFonts w:ascii="Arial" w:hAnsi="Arial" w:cs="Arial"/>
                          <w:sz w:val="8"/>
                          <w:lang w:val="en-US"/>
                        </w:rPr>
                        <w:t>Power 2002 vs WL PTSD + DR</w:t>
                      </w:r>
                    </w:p>
                    <w:p w14:paraId="4E410A9D" w14:textId="77777777" w:rsidR="00240135" w:rsidRDefault="00240135" w:rsidP="0069070F">
                      <w:pPr>
                        <w:spacing w:before="22"/>
                        <w:rPr>
                          <w:rFonts w:ascii="Arial" w:hAnsi="Arial" w:cs="Arial"/>
                          <w:sz w:val="8"/>
                          <w:lang w:val="en-US"/>
                        </w:rPr>
                      </w:pPr>
                      <w:r>
                        <w:rPr>
                          <w:rFonts w:ascii="Arial" w:hAnsi="Arial" w:cs="Arial"/>
                          <w:sz w:val="8"/>
                          <w:lang w:val="en-US"/>
                        </w:rPr>
                        <w:t>Steel 2017 vs TAU PTSD + NSC</w:t>
                      </w:r>
                    </w:p>
                    <w:p w14:paraId="30411396" w14:textId="77777777" w:rsidR="00240135" w:rsidRDefault="00240135" w:rsidP="0069070F">
                      <w:pPr>
                        <w:spacing w:before="22"/>
                        <w:rPr>
                          <w:rFonts w:ascii="Arial" w:hAnsi="Arial" w:cs="Arial"/>
                          <w:sz w:val="8"/>
                          <w:lang w:val="en-US"/>
                        </w:rPr>
                      </w:pPr>
                      <w:r>
                        <w:rPr>
                          <w:rFonts w:ascii="Arial" w:hAnsi="Arial" w:cs="Arial"/>
                          <w:sz w:val="8"/>
                          <w:lang w:val="en-US"/>
                        </w:rPr>
                        <w:t>Monson 2006 vs WL PTSD + AD + DR + NSC</w:t>
                      </w:r>
                    </w:p>
                    <w:p w14:paraId="4B992035" w14:textId="77777777" w:rsidR="00240135" w:rsidRDefault="00240135" w:rsidP="0069070F">
                      <w:pPr>
                        <w:spacing w:before="22"/>
                        <w:rPr>
                          <w:rFonts w:ascii="Arial" w:hAnsi="Arial" w:cs="Arial"/>
                          <w:sz w:val="8"/>
                          <w:lang w:val="en-US"/>
                        </w:rPr>
                      </w:pPr>
                      <w:r>
                        <w:rPr>
                          <w:rFonts w:ascii="Arial" w:hAnsi="Arial" w:cs="Arial"/>
                          <w:sz w:val="8"/>
                          <w:lang w:val="en-US"/>
                        </w:rPr>
                        <w:t>Hollifield 2007 vs WL PTSD + DR</w:t>
                      </w:r>
                    </w:p>
                    <w:p w14:paraId="4C756C5E" w14:textId="77777777" w:rsidR="00240135" w:rsidRDefault="00240135" w:rsidP="0069070F">
                      <w:pPr>
                        <w:spacing w:before="22"/>
                        <w:rPr>
                          <w:rFonts w:ascii="Arial" w:hAnsi="Arial" w:cs="Arial"/>
                          <w:sz w:val="8"/>
                          <w:lang w:val="en-US"/>
                        </w:rPr>
                      </w:pPr>
                      <w:r>
                        <w:rPr>
                          <w:rFonts w:ascii="Arial" w:hAnsi="Arial" w:cs="Arial"/>
                          <w:sz w:val="8"/>
                          <w:lang w:val="en-US"/>
                        </w:rPr>
                        <w:t>McDonagh 2005 vs WL PTSD + NSC</w:t>
                      </w:r>
                    </w:p>
                    <w:p w14:paraId="4FCB2731" w14:textId="77777777" w:rsidR="00240135" w:rsidRDefault="00240135" w:rsidP="0069070F">
                      <w:pPr>
                        <w:spacing w:before="22"/>
                        <w:rPr>
                          <w:rFonts w:ascii="Arial" w:hAnsi="Arial" w:cs="Arial"/>
                          <w:sz w:val="8"/>
                          <w:lang w:val="en-US"/>
                        </w:rPr>
                      </w:pPr>
                      <w:r>
                        <w:rPr>
                          <w:rFonts w:ascii="Arial" w:hAnsi="Arial" w:cs="Arial"/>
                          <w:sz w:val="8"/>
                          <w:lang w:val="en-US"/>
                        </w:rPr>
                        <w:t>Duffy 2007 vs WL PTSD + DR</w:t>
                      </w:r>
                    </w:p>
                    <w:p w14:paraId="3FAB62DC" w14:textId="77777777" w:rsidR="00240135" w:rsidRDefault="00240135" w:rsidP="0069070F">
                      <w:pPr>
                        <w:spacing w:before="22"/>
                        <w:rPr>
                          <w:rFonts w:ascii="Arial" w:hAnsi="Arial" w:cs="Arial"/>
                          <w:sz w:val="8"/>
                          <w:lang w:val="en-US"/>
                        </w:rPr>
                      </w:pPr>
                      <w:r>
                        <w:rPr>
                          <w:rFonts w:ascii="Arial" w:hAnsi="Arial" w:cs="Arial"/>
                          <w:sz w:val="8"/>
                          <w:lang w:val="en-US"/>
                        </w:rPr>
                        <w:t>Lindauer 2005 vs WL PTSD + DR</w:t>
                      </w:r>
                    </w:p>
                    <w:p w14:paraId="2CFC6684" w14:textId="77777777" w:rsidR="00240135" w:rsidRDefault="00240135" w:rsidP="0069070F">
                      <w:pPr>
                        <w:spacing w:before="22"/>
                        <w:rPr>
                          <w:rFonts w:ascii="Arial" w:hAnsi="Arial" w:cs="Arial"/>
                          <w:sz w:val="8"/>
                          <w:lang w:val="en-US"/>
                        </w:rPr>
                      </w:pPr>
                      <w:r>
                        <w:rPr>
                          <w:rFonts w:ascii="Arial" w:hAnsi="Arial" w:cs="Arial"/>
                          <w:sz w:val="8"/>
                          <w:lang w:val="en-US"/>
                        </w:rPr>
                        <w:t>Galovski 2012 vs WL PTSD + NSC + DR</w:t>
                      </w:r>
                    </w:p>
                    <w:p w14:paraId="69F5B290" w14:textId="77777777" w:rsidR="00240135" w:rsidRDefault="00240135" w:rsidP="0069070F">
                      <w:pPr>
                        <w:spacing w:before="22"/>
                        <w:rPr>
                          <w:rFonts w:ascii="Arial" w:hAnsi="Arial" w:cs="Arial"/>
                          <w:sz w:val="8"/>
                          <w:lang w:val="en-US"/>
                        </w:rPr>
                      </w:pPr>
                      <w:r>
                        <w:rPr>
                          <w:rFonts w:ascii="Arial" w:hAnsi="Arial" w:cs="Arial"/>
                          <w:sz w:val="8"/>
                          <w:lang w:val="en-US"/>
                        </w:rPr>
                        <w:t>Mueser 2008 vs TAU PTSD + NSC</w:t>
                      </w:r>
                    </w:p>
                    <w:p w14:paraId="11D02BA3" w14:textId="77777777" w:rsidR="00240135" w:rsidRDefault="00240135" w:rsidP="0069070F">
                      <w:pPr>
                        <w:spacing w:before="22"/>
                        <w:rPr>
                          <w:rFonts w:ascii="Arial" w:hAnsi="Arial" w:cs="Arial"/>
                          <w:sz w:val="8"/>
                          <w:lang w:val="en-US"/>
                        </w:rPr>
                      </w:pPr>
                      <w:r>
                        <w:rPr>
                          <w:rFonts w:ascii="Arial" w:hAnsi="Arial" w:cs="Arial"/>
                          <w:sz w:val="8"/>
                          <w:lang w:val="en-US"/>
                        </w:rPr>
                        <w:t>Basoglu 2007 vs WL PTSD + DR</w:t>
                      </w:r>
                    </w:p>
                    <w:p w14:paraId="7A26C036" w14:textId="77777777" w:rsidR="00240135" w:rsidRDefault="00240135" w:rsidP="0069070F">
                      <w:pPr>
                        <w:spacing w:before="22"/>
                        <w:rPr>
                          <w:rFonts w:ascii="Arial" w:hAnsi="Arial" w:cs="Arial"/>
                          <w:sz w:val="8"/>
                          <w:lang w:val="en-US"/>
                        </w:rPr>
                      </w:pPr>
                      <w:r>
                        <w:rPr>
                          <w:rFonts w:ascii="Arial" w:hAnsi="Arial" w:cs="Arial"/>
                          <w:sz w:val="8"/>
                          <w:lang w:val="en-US"/>
                        </w:rPr>
                        <w:t>Ehlers 2003 vs SH + WL PTSD + DR</w:t>
                      </w:r>
                    </w:p>
                    <w:p w14:paraId="3BA8DA11" w14:textId="77777777" w:rsidR="00240135" w:rsidRDefault="00240135" w:rsidP="0069070F">
                      <w:pPr>
                        <w:spacing w:before="22"/>
                        <w:rPr>
                          <w:rFonts w:ascii="Arial" w:hAnsi="Arial" w:cs="Arial"/>
                          <w:sz w:val="8"/>
                          <w:lang w:val="en-US"/>
                        </w:rPr>
                      </w:pPr>
                      <w:r>
                        <w:rPr>
                          <w:rFonts w:ascii="Arial" w:hAnsi="Arial" w:cs="Arial"/>
                          <w:sz w:val="8"/>
                          <w:lang w:val="en-US"/>
                        </w:rPr>
                        <w:t>Dorrepaal 2012 vs TAU PTSD + AD + DR + NSC</w:t>
                      </w:r>
                    </w:p>
                    <w:p w14:paraId="57C2A128" w14:textId="77777777" w:rsidR="00240135" w:rsidRDefault="00240135" w:rsidP="0069070F">
                      <w:pPr>
                        <w:spacing w:before="22"/>
                        <w:rPr>
                          <w:rFonts w:ascii="Arial" w:hAnsi="Arial" w:cs="Arial"/>
                          <w:sz w:val="8"/>
                          <w:lang w:val="en-US"/>
                        </w:rPr>
                      </w:pPr>
                      <w:r>
                        <w:rPr>
                          <w:rFonts w:ascii="Arial" w:hAnsi="Arial" w:cs="Arial"/>
                          <w:sz w:val="8"/>
                          <w:lang w:val="en-US"/>
                        </w:rPr>
                        <w:t>Ehlers 2014 vs WL PTSD + DR</w:t>
                      </w:r>
                    </w:p>
                    <w:p w14:paraId="60AD5358" w14:textId="77777777" w:rsidR="00240135" w:rsidRDefault="00240135" w:rsidP="0069070F">
                      <w:pPr>
                        <w:spacing w:before="22"/>
                        <w:rPr>
                          <w:rFonts w:ascii="Arial" w:hAnsi="Arial" w:cs="Arial"/>
                          <w:sz w:val="8"/>
                          <w:lang w:val="en-US"/>
                        </w:rPr>
                      </w:pPr>
                      <w:r>
                        <w:rPr>
                          <w:rFonts w:ascii="Arial" w:hAnsi="Arial" w:cs="Arial"/>
                          <w:sz w:val="8"/>
                          <w:lang w:val="en-US"/>
                        </w:rPr>
                        <w:t>Foa 2005 vs WL PTSD + DR</w:t>
                      </w:r>
                    </w:p>
                    <w:p w14:paraId="746352AC" w14:textId="77777777" w:rsidR="00240135" w:rsidRDefault="00240135" w:rsidP="0069070F">
                      <w:pPr>
                        <w:spacing w:before="22"/>
                        <w:rPr>
                          <w:rFonts w:ascii="Arial" w:hAnsi="Arial" w:cs="Arial"/>
                          <w:sz w:val="8"/>
                          <w:lang w:val="en-US"/>
                        </w:rPr>
                      </w:pPr>
                      <w:r>
                        <w:rPr>
                          <w:rFonts w:ascii="Arial" w:hAnsi="Arial" w:cs="Arial"/>
                          <w:sz w:val="8"/>
                          <w:lang w:val="en-US"/>
                        </w:rPr>
                        <w:t>Ford 2011 vs WL PTSD + NSC</w:t>
                      </w:r>
                    </w:p>
                    <w:p w14:paraId="21678C6B" w14:textId="77777777" w:rsidR="00240135" w:rsidRDefault="00240135" w:rsidP="0069070F">
                      <w:pPr>
                        <w:spacing w:before="22"/>
                        <w:rPr>
                          <w:rFonts w:ascii="Arial" w:hAnsi="Arial" w:cs="Arial"/>
                          <w:sz w:val="8"/>
                          <w:lang w:val="en-US"/>
                        </w:rPr>
                      </w:pPr>
                      <w:r>
                        <w:rPr>
                          <w:rFonts w:ascii="Arial" w:hAnsi="Arial" w:cs="Arial"/>
                          <w:sz w:val="8"/>
                          <w:lang w:val="en-US"/>
                        </w:rPr>
                        <w:t>Resick 2002 vs WL PTSD + NSC</w:t>
                      </w:r>
                    </w:p>
                    <w:p w14:paraId="1C82A922" w14:textId="77777777" w:rsidR="00240135" w:rsidRDefault="00240135" w:rsidP="0069070F">
                      <w:pPr>
                        <w:spacing w:before="22"/>
                        <w:rPr>
                          <w:rFonts w:ascii="Arial" w:hAnsi="Arial" w:cs="Arial"/>
                          <w:sz w:val="8"/>
                          <w:lang w:val="en-US"/>
                        </w:rPr>
                      </w:pPr>
                      <w:r>
                        <w:rPr>
                          <w:rFonts w:ascii="Arial" w:hAnsi="Arial" w:cs="Arial"/>
                          <w:sz w:val="8"/>
                          <w:lang w:val="en-US"/>
                        </w:rPr>
                        <w:t>Krakow 2001 vs WL PTSD + DR</w:t>
                      </w:r>
                    </w:p>
                    <w:p w14:paraId="5B9F4309" w14:textId="77777777" w:rsidR="00240135" w:rsidRDefault="00240135" w:rsidP="0069070F">
                      <w:pPr>
                        <w:spacing w:before="22"/>
                        <w:rPr>
                          <w:rFonts w:ascii="Arial" w:hAnsi="Arial" w:cs="Arial"/>
                          <w:sz w:val="8"/>
                          <w:lang w:val="en-US"/>
                        </w:rPr>
                      </w:pPr>
                      <w:r>
                        <w:rPr>
                          <w:rFonts w:ascii="Arial" w:hAnsi="Arial" w:cs="Arial"/>
                          <w:sz w:val="8"/>
                          <w:lang w:val="en-US"/>
                        </w:rPr>
                        <w:t>Kubany 2004 vs WL PTSD + NSC</w:t>
                      </w:r>
                    </w:p>
                    <w:p w14:paraId="07DB8744" w14:textId="77777777" w:rsidR="00240135" w:rsidRDefault="00240135" w:rsidP="0069070F">
                      <w:pPr>
                        <w:spacing w:before="18"/>
                        <w:rPr>
                          <w:rFonts w:ascii="Arial" w:hAnsi="Arial" w:cs="Arial"/>
                          <w:sz w:val="8"/>
                          <w:lang w:val="en-US"/>
                        </w:rPr>
                      </w:pPr>
                    </w:p>
                    <w:p w14:paraId="0BE0EAC3" w14:textId="77777777" w:rsidR="00240135" w:rsidRDefault="00240135" w:rsidP="0069070F">
                      <w:pPr>
                        <w:spacing w:before="16"/>
                        <w:rPr>
                          <w:rFonts w:ascii="Arial" w:hAnsi="Arial" w:cs="Arial"/>
                          <w:sz w:val="8"/>
                          <w:lang w:val="en-US"/>
                        </w:rPr>
                      </w:pPr>
                    </w:p>
                    <w:p w14:paraId="4E9AF103" w14:textId="77777777" w:rsidR="00240135" w:rsidRDefault="00240135" w:rsidP="0069070F">
                      <w:pPr>
                        <w:spacing w:before="10"/>
                        <w:rPr>
                          <w:rFonts w:ascii="Arial" w:hAnsi="Arial" w:cs="Arial"/>
                          <w:sz w:val="8"/>
                          <w:lang w:val="en-US"/>
                        </w:rPr>
                      </w:pPr>
                    </w:p>
                    <w:p w14:paraId="291CE672" w14:textId="77777777" w:rsidR="00240135" w:rsidRPr="00AB6C9B" w:rsidRDefault="00240135" w:rsidP="0069070F">
                      <w:pPr>
                        <w:spacing w:before="4"/>
                        <w:rPr>
                          <w:rFonts w:ascii="Arial" w:hAnsi="Arial" w:cs="Arial"/>
                          <w:sz w:val="8"/>
                          <w:lang w:val="en-US"/>
                        </w:rPr>
                      </w:pPr>
                    </w:p>
                    <w:p w14:paraId="54C15B89" w14:textId="77777777" w:rsidR="00240135" w:rsidRPr="00AB6C9B" w:rsidRDefault="00240135" w:rsidP="0069070F">
                      <w:pPr>
                        <w:rPr>
                          <w:rFonts w:ascii="Arial" w:hAnsi="Arial" w:cs="Arial"/>
                          <w:sz w:val="10"/>
                          <w:lang w:val="en-US"/>
                        </w:rPr>
                      </w:pPr>
                    </w:p>
                  </w:txbxContent>
                </v:textbox>
              </v:shape>
            </w:pict>
          </mc:Fallback>
        </mc:AlternateContent>
      </w:r>
      <w:r w:rsidRPr="000A5D17">
        <w:rPr>
          <w:noProof/>
          <w:lang w:eastAsia="en-GB"/>
        </w:rPr>
        <w:drawing>
          <wp:inline distT="0" distB="0" distL="0" distR="0" wp14:anchorId="6A693AB1" wp14:editId="61FD92F5">
            <wp:extent cx="5731510" cy="404368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043680"/>
                    </a:xfrm>
                    <a:prstGeom prst="rect">
                      <a:avLst/>
                    </a:prstGeom>
                    <a:noFill/>
                    <a:ln>
                      <a:noFill/>
                    </a:ln>
                  </pic:spPr>
                </pic:pic>
              </a:graphicData>
            </a:graphic>
          </wp:inline>
        </w:drawing>
      </w:r>
    </w:p>
    <w:p w14:paraId="1EBA7695" w14:textId="77777777" w:rsidR="0069070F" w:rsidRDefault="0069070F" w:rsidP="0069070F">
      <w:pPr>
        <w:jc w:val="both"/>
      </w:pPr>
    </w:p>
    <w:p w14:paraId="7263EA2C" w14:textId="77777777" w:rsidR="0069070F" w:rsidRDefault="0069070F" w:rsidP="0069070F">
      <w:pPr>
        <w:jc w:val="both"/>
      </w:pPr>
    </w:p>
    <w:p w14:paraId="7E1B9517" w14:textId="77777777" w:rsidR="0069070F" w:rsidRDefault="0069070F" w:rsidP="0069070F">
      <w:pPr>
        <w:jc w:val="both"/>
      </w:pPr>
    </w:p>
    <w:p w14:paraId="03337DFC" w14:textId="77777777" w:rsidR="0069070F" w:rsidRDefault="0069070F" w:rsidP="0069070F">
      <w:pPr>
        <w:jc w:val="both"/>
      </w:pPr>
    </w:p>
    <w:p w14:paraId="6974CBF1" w14:textId="77777777" w:rsidR="0069070F" w:rsidRDefault="0069070F" w:rsidP="0069070F">
      <w:pPr>
        <w:jc w:val="both"/>
      </w:pPr>
    </w:p>
    <w:p w14:paraId="40C0BA83" w14:textId="77777777" w:rsidR="0069070F" w:rsidRDefault="0069070F" w:rsidP="0069070F">
      <w:pPr>
        <w:jc w:val="both"/>
      </w:pPr>
    </w:p>
    <w:p w14:paraId="3CC01BE4" w14:textId="77777777" w:rsidR="0069070F" w:rsidRDefault="0069070F" w:rsidP="0069070F">
      <w:pPr>
        <w:jc w:val="both"/>
      </w:pPr>
    </w:p>
    <w:p w14:paraId="30FACDAD" w14:textId="77777777" w:rsidR="0069070F" w:rsidRDefault="0069070F" w:rsidP="0069070F">
      <w:pPr>
        <w:jc w:val="both"/>
      </w:pPr>
    </w:p>
    <w:p w14:paraId="20B12324" w14:textId="77777777" w:rsidR="0069070F" w:rsidRDefault="0069070F" w:rsidP="0069070F">
      <w:pPr>
        <w:jc w:val="both"/>
      </w:pPr>
    </w:p>
    <w:p w14:paraId="469DE5E2" w14:textId="77777777" w:rsidR="0069070F" w:rsidRDefault="0069070F" w:rsidP="0069070F">
      <w:pPr>
        <w:jc w:val="both"/>
      </w:pPr>
    </w:p>
    <w:p w14:paraId="3288E5B8" w14:textId="77777777" w:rsidR="0069070F" w:rsidRDefault="0069070F" w:rsidP="0069070F">
      <w:pPr>
        <w:jc w:val="both"/>
      </w:pPr>
    </w:p>
    <w:p w14:paraId="48E19CC9" w14:textId="77777777" w:rsidR="0069070F" w:rsidRDefault="0069070F" w:rsidP="0069070F">
      <w:pPr>
        <w:jc w:val="both"/>
      </w:pPr>
    </w:p>
    <w:p w14:paraId="124895CD" w14:textId="77777777" w:rsidR="0069070F" w:rsidRDefault="0069070F" w:rsidP="0069070F">
      <w:pPr>
        <w:jc w:val="both"/>
      </w:pPr>
    </w:p>
    <w:p w14:paraId="05A79798" w14:textId="77777777" w:rsidR="0069070F" w:rsidRDefault="0069070F" w:rsidP="0069070F">
      <w:pPr>
        <w:jc w:val="both"/>
      </w:pPr>
    </w:p>
    <w:p w14:paraId="096F4597" w14:textId="77777777" w:rsidR="0069070F" w:rsidRDefault="0069070F" w:rsidP="0069070F">
      <w:pPr>
        <w:jc w:val="both"/>
      </w:pPr>
    </w:p>
    <w:p w14:paraId="0CCD5B25" w14:textId="77777777" w:rsidR="0069070F" w:rsidRDefault="0069070F" w:rsidP="0069070F">
      <w:pPr>
        <w:jc w:val="both"/>
      </w:pPr>
    </w:p>
    <w:p w14:paraId="3D2E5124" w14:textId="77777777" w:rsidR="0069070F" w:rsidRDefault="0069070F" w:rsidP="0069070F">
      <w:pPr>
        <w:jc w:val="both"/>
      </w:pPr>
    </w:p>
    <w:p w14:paraId="34EB9C7C" w14:textId="77777777" w:rsidR="0069070F" w:rsidRDefault="0069070F" w:rsidP="0069070F">
      <w:pPr>
        <w:jc w:val="both"/>
      </w:pPr>
    </w:p>
    <w:p w14:paraId="4DDF02AF" w14:textId="77777777" w:rsidR="0069070F" w:rsidRDefault="0069070F" w:rsidP="0069070F">
      <w:pPr>
        <w:jc w:val="both"/>
      </w:pPr>
    </w:p>
    <w:p w14:paraId="7F76D1E8" w14:textId="77777777" w:rsidR="0069070F" w:rsidRDefault="0069070F" w:rsidP="0069070F">
      <w:pPr>
        <w:jc w:val="both"/>
      </w:pPr>
    </w:p>
    <w:p w14:paraId="0C5FA56C" w14:textId="77777777" w:rsidR="0069070F" w:rsidRDefault="0069070F" w:rsidP="0069070F">
      <w:pPr>
        <w:jc w:val="both"/>
      </w:pPr>
    </w:p>
    <w:p w14:paraId="4C59E8B1" w14:textId="77777777" w:rsidR="0069070F" w:rsidRDefault="0069070F" w:rsidP="0069070F">
      <w:pPr>
        <w:jc w:val="both"/>
      </w:pPr>
    </w:p>
    <w:p w14:paraId="30409A94" w14:textId="77777777" w:rsidR="0069070F" w:rsidRDefault="0069070F" w:rsidP="0069070F">
      <w:pPr>
        <w:jc w:val="both"/>
      </w:pPr>
    </w:p>
    <w:p w14:paraId="3976F629" w14:textId="77777777" w:rsidR="0069070F" w:rsidRDefault="0069070F" w:rsidP="0069070F">
      <w:pPr>
        <w:jc w:val="both"/>
      </w:pPr>
    </w:p>
    <w:p w14:paraId="23CE46EE" w14:textId="11060874"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.10. PTSD plus 2 or 3 CPTSD outcomes: Cognitive/imagery modification with or without exposure vs TAU/WL</w:t>
      </w:r>
    </w:p>
    <w:p w14:paraId="3B83EF9A" w14:textId="77777777" w:rsidR="0069070F" w:rsidRDefault="0069070F" w:rsidP="0069070F">
      <w:pPr>
        <w:rPr>
          <w:rFonts w:cs="Times New Roman"/>
          <w:b/>
        </w:rPr>
      </w:pPr>
    </w:p>
    <w:p w14:paraId="4F8BCA4D"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63360" behindDoc="0" locked="0" layoutInCell="1" allowOverlap="1" wp14:anchorId="57FBA81B" wp14:editId="6C6CEB3F">
                <wp:simplePos x="0" y="0"/>
                <wp:positionH relativeFrom="column">
                  <wp:posOffset>282105</wp:posOffset>
                </wp:positionH>
                <wp:positionV relativeFrom="paragraph">
                  <wp:posOffset>798858</wp:posOffset>
                </wp:positionV>
                <wp:extent cx="1369391" cy="512418"/>
                <wp:effectExtent l="0" t="0" r="2540" b="2540"/>
                <wp:wrapNone/>
                <wp:docPr id="68" name="Text Box 68"/>
                <wp:cNvGraphicFramePr/>
                <a:graphic xmlns:a="http://schemas.openxmlformats.org/drawingml/2006/main">
                  <a:graphicData uri="http://schemas.microsoft.com/office/word/2010/wordprocessingShape">
                    <wps:wsp>
                      <wps:cNvSpPr txBox="1"/>
                      <wps:spPr>
                        <a:xfrm>
                          <a:off x="0" y="0"/>
                          <a:ext cx="1369391" cy="512418"/>
                        </a:xfrm>
                        <a:prstGeom prst="rect">
                          <a:avLst/>
                        </a:prstGeom>
                        <a:solidFill>
                          <a:sysClr val="window" lastClr="FFFFFF"/>
                        </a:solidFill>
                        <a:ln w="6350">
                          <a:noFill/>
                        </a:ln>
                      </wps:spPr>
                      <wps:txbx>
                        <w:txbxContent>
                          <w:p w14:paraId="18E1727C" w14:textId="77777777" w:rsidR="00240135" w:rsidRDefault="00240135" w:rsidP="0069070F">
                            <w:pPr>
                              <w:spacing w:before="56"/>
                              <w:rPr>
                                <w:rFonts w:ascii="Arial" w:hAnsi="Arial" w:cs="Arial"/>
                                <w:sz w:val="8"/>
                                <w:lang w:val="en-US"/>
                              </w:rPr>
                            </w:pPr>
                            <w:r>
                              <w:rPr>
                                <w:rFonts w:ascii="Arial" w:hAnsi="Arial" w:cs="Arial"/>
                                <w:sz w:val="8"/>
                                <w:lang w:val="en-US"/>
                              </w:rPr>
                              <w:t>Monson 2006 vs WL PTSD + AD</w:t>
                            </w:r>
                            <w:r w:rsidRPr="004531CD">
                              <w:rPr>
                                <w:rFonts w:ascii="Arial" w:hAnsi="Arial" w:cs="Arial"/>
                                <w:sz w:val="8"/>
                                <w:lang w:val="en-US"/>
                              </w:rPr>
                              <w:t xml:space="preserve"> + DR + NSC</w:t>
                            </w:r>
                          </w:p>
                          <w:p w14:paraId="1BF1BF1D" w14:textId="77777777" w:rsidR="00240135" w:rsidRDefault="00240135" w:rsidP="0069070F">
                            <w:pPr>
                              <w:spacing w:before="56"/>
                              <w:rPr>
                                <w:rFonts w:ascii="Arial" w:hAnsi="Arial" w:cs="Arial"/>
                                <w:sz w:val="8"/>
                                <w:lang w:val="en-US"/>
                              </w:rPr>
                            </w:pPr>
                            <w:r>
                              <w:rPr>
                                <w:rFonts w:ascii="Arial" w:hAnsi="Arial" w:cs="Arial"/>
                                <w:sz w:val="8"/>
                                <w:lang w:val="en-US"/>
                              </w:rPr>
                              <w:t>Galovski 2012 vs WL PTSD + NSC + DR</w:t>
                            </w:r>
                          </w:p>
                          <w:p w14:paraId="243D7AA0" w14:textId="77777777" w:rsidR="00240135" w:rsidRPr="004531CD" w:rsidRDefault="00240135" w:rsidP="0069070F">
                            <w:pPr>
                              <w:spacing w:before="56"/>
                              <w:rPr>
                                <w:rFonts w:ascii="Arial" w:hAnsi="Arial" w:cs="Arial"/>
                                <w:sz w:val="8"/>
                                <w:lang w:val="en-US"/>
                              </w:rPr>
                            </w:pPr>
                            <w:r>
                              <w:rPr>
                                <w:rFonts w:ascii="Arial" w:hAnsi="Arial" w:cs="Arial"/>
                                <w:sz w:val="8"/>
                                <w:lang w:val="en-US"/>
                              </w:rPr>
                              <w:t>Dorrepaal 2012 vs TAU PTSD + AD + DR +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FBA81B" id="Text Box 68" o:spid="_x0000_s1033" type="#_x0000_t202" style="position:absolute;margin-left:22.2pt;margin-top:62.9pt;width:107.85pt;height:4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c5TwIAAJMEAAAOAAAAZHJzL2Uyb0RvYy54bWysVE1v2zAMvQ/YfxB0X52kabsGcYosRYYB&#10;RVugGXpWZLk2IIuapMTOfv2e5LjNup2G5aBQJMWP90jPb7pGs71yviaT8/HZiDNlJBW1ecn59836&#10;02fOfBCmEJqMyvlBeX6z+Phh3tqZmlBFulCOIYjxs9bmvArBzrLMy0o1wp+RVQbGklwjAq7uJSuc&#10;aBG90dlkNLrMWnKFdSSV99De9ka+SPHLUsnwUJZeBaZzjtpCOl06t/HMFnMxe3HCVrU8liH+oYpG&#10;1AZJX0PdiiDYztV/hGpq6chTGc4kNRmVZS1V6gHdjEfvunmqhFWpF4Dj7StM/v+Flff7R8fqIueX&#10;YMqIBhxtVBfYF+oYVMCntX4GtycLx9BBD54HvYcytt2Vron/aIjBDqQPr+jGaDI+Or+8Pr8ecyZh&#10;uxhPpuMUPnt7bZ0PXxU1LAo5d2AvgSr2dz6gErgOLjGZJ10X61rrdDn4lXZsL0A05qOgljMtfIAy&#10;5+v0i0UjxG/PtGEtej+/GKVMhmK83k8buMfm+yajFLptl8C6GgDYUnEALo76yfJWrmsUf4fMj8Jh&#10;lAAF1iM84Cg1IRcdJc4qcj//po/+YBhWzlqMZs79j51wCg19M+D+ejydxllOl+nF1QQXd2rZnlrM&#10;rlkRQAHwqC6J0T/oQSwdNc/YomXMCpMwErlzHgZxFfqFwRZKtVwmJ0yvFeHOPFkZQ0cGIjWb7lk4&#10;e+QvgPl7GoZYzN7R2PvGl4aWu0BlnTiOOPeoHuHH5CfejlsaV+v0nrzeviWLXwAAAP//AwBQSwME&#10;FAAGAAgAAAAhAJgqmyzhAAAACgEAAA8AAABkcnMvZG93bnJldi54bWxMj0FLxDAQhe+C/yGM4M1N&#10;tnSL1KaLiKILltUqeM02Y1ttkpJkt3V//Y4nvc3Me7z5XrGezcAO6EPvrITlQgBD2zjd21bC+9vD&#10;1TWwEJXVanAWJfxggHV5flaoXLvJvuKhji2jEBtyJaGLccw5D02HRoWFG9GS9um8UZFW33Lt1UTh&#10;ZuCJEBk3qrf0oVMj3nXYfNd7I+Fjqh/9drP5ehmfquP2WFfPeF9JeXkx394AizjHPzP84hM6lMS0&#10;c3urAxskpGlKTronK6pAhiQTS2A7GkS2Al4W/H+F8gQAAP//AwBQSwECLQAUAAYACAAAACEAtoM4&#10;kv4AAADhAQAAEwAAAAAAAAAAAAAAAAAAAAAAW0NvbnRlbnRfVHlwZXNdLnhtbFBLAQItABQABgAI&#10;AAAAIQA4/SH/1gAAAJQBAAALAAAAAAAAAAAAAAAAAC8BAABfcmVscy8ucmVsc1BLAQItABQABgAI&#10;AAAAIQBfZmc5TwIAAJMEAAAOAAAAAAAAAAAAAAAAAC4CAABkcnMvZTJvRG9jLnhtbFBLAQItABQA&#10;BgAIAAAAIQCYKpss4QAAAAoBAAAPAAAAAAAAAAAAAAAAAKkEAABkcnMvZG93bnJldi54bWxQSwUG&#10;AAAAAAQABADzAAAAtwUAAAAA&#10;" fillcolor="window" stroked="f" strokeweight=".5pt">
                <v:textbox>
                  <w:txbxContent>
                    <w:p w14:paraId="18E1727C" w14:textId="77777777" w:rsidR="00240135" w:rsidRDefault="00240135" w:rsidP="0069070F">
                      <w:pPr>
                        <w:spacing w:before="56"/>
                        <w:rPr>
                          <w:rFonts w:ascii="Arial" w:hAnsi="Arial" w:cs="Arial"/>
                          <w:sz w:val="8"/>
                          <w:lang w:val="en-US"/>
                        </w:rPr>
                      </w:pPr>
                      <w:r>
                        <w:rPr>
                          <w:rFonts w:ascii="Arial" w:hAnsi="Arial" w:cs="Arial"/>
                          <w:sz w:val="8"/>
                          <w:lang w:val="en-US"/>
                        </w:rPr>
                        <w:t>Monson 2006 vs WL PTSD + AD</w:t>
                      </w:r>
                      <w:r w:rsidRPr="004531CD">
                        <w:rPr>
                          <w:rFonts w:ascii="Arial" w:hAnsi="Arial" w:cs="Arial"/>
                          <w:sz w:val="8"/>
                          <w:lang w:val="en-US"/>
                        </w:rPr>
                        <w:t xml:space="preserve"> + DR + NSC</w:t>
                      </w:r>
                    </w:p>
                    <w:p w14:paraId="1BF1BF1D" w14:textId="77777777" w:rsidR="00240135" w:rsidRDefault="00240135" w:rsidP="0069070F">
                      <w:pPr>
                        <w:spacing w:before="56"/>
                        <w:rPr>
                          <w:rFonts w:ascii="Arial" w:hAnsi="Arial" w:cs="Arial"/>
                          <w:sz w:val="8"/>
                          <w:lang w:val="en-US"/>
                        </w:rPr>
                      </w:pPr>
                      <w:r>
                        <w:rPr>
                          <w:rFonts w:ascii="Arial" w:hAnsi="Arial" w:cs="Arial"/>
                          <w:sz w:val="8"/>
                          <w:lang w:val="en-US"/>
                        </w:rPr>
                        <w:t>Galovski 2012 vs WL PTSD + NSC + DR</w:t>
                      </w:r>
                    </w:p>
                    <w:p w14:paraId="243D7AA0" w14:textId="77777777" w:rsidR="00240135" w:rsidRPr="004531CD" w:rsidRDefault="00240135" w:rsidP="0069070F">
                      <w:pPr>
                        <w:spacing w:before="56"/>
                        <w:rPr>
                          <w:rFonts w:ascii="Arial" w:hAnsi="Arial" w:cs="Arial"/>
                          <w:sz w:val="8"/>
                          <w:lang w:val="en-US"/>
                        </w:rPr>
                      </w:pPr>
                      <w:r>
                        <w:rPr>
                          <w:rFonts w:ascii="Arial" w:hAnsi="Arial" w:cs="Arial"/>
                          <w:sz w:val="8"/>
                          <w:lang w:val="en-US"/>
                        </w:rPr>
                        <w:t>Dorrepaal 2012 vs TAU PTSD + AD + DR + NSC</w:t>
                      </w:r>
                    </w:p>
                  </w:txbxContent>
                </v:textbox>
              </v:shape>
            </w:pict>
          </mc:Fallback>
        </mc:AlternateContent>
      </w:r>
      <w:r w:rsidRPr="0048737D">
        <w:rPr>
          <w:noProof/>
          <w:lang w:eastAsia="en-GB"/>
        </w:rPr>
        <w:drawing>
          <wp:inline distT="0" distB="0" distL="0" distR="0" wp14:anchorId="2989CF1E" wp14:editId="26DB75DC">
            <wp:extent cx="5731510" cy="4040505"/>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4040505"/>
                    </a:xfrm>
                    <a:prstGeom prst="rect">
                      <a:avLst/>
                    </a:prstGeom>
                    <a:noFill/>
                    <a:ln>
                      <a:noFill/>
                    </a:ln>
                  </pic:spPr>
                </pic:pic>
              </a:graphicData>
            </a:graphic>
          </wp:inline>
        </w:drawing>
      </w:r>
    </w:p>
    <w:p w14:paraId="40DCC044" w14:textId="77777777" w:rsidR="0069070F" w:rsidRDefault="0069070F" w:rsidP="0069070F">
      <w:pPr>
        <w:rPr>
          <w:rFonts w:cs="Times New Roman"/>
          <w:b/>
        </w:rPr>
      </w:pPr>
    </w:p>
    <w:p w14:paraId="6FC8D7CD" w14:textId="77777777" w:rsidR="0069070F" w:rsidRDefault="0069070F" w:rsidP="0069070F">
      <w:pPr>
        <w:rPr>
          <w:rFonts w:cs="Times New Roman"/>
          <w:b/>
        </w:rPr>
      </w:pPr>
    </w:p>
    <w:p w14:paraId="070BD148" w14:textId="77777777" w:rsidR="0069070F" w:rsidRDefault="0069070F" w:rsidP="0069070F">
      <w:pPr>
        <w:rPr>
          <w:rFonts w:cs="Times New Roman"/>
          <w:b/>
        </w:rPr>
      </w:pPr>
    </w:p>
    <w:p w14:paraId="6B6869BB" w14:textId="77777777" w:rsidR="0069070F" w:rsidRDefault="0069070F" w:rsidP="0069070F">
      <w:pPr>
        <w:rPr>
          <w:rFonts w:cs="Times New Roman"/>
          <w:b/>
        </w:rPr>
      </w:pPr>
    </w:p>
    <w:p w14:paraId="1FAD1C14" w14:textId="77777777" w:rsidR="0069070F" w:rsidRDefault="0069070F" w:rsidP="0069070F">
      <w:pPr>
        <w:rPr>
          <w:rFonts w:cs="Times New Roman"/>
          <w:b/>
        </w:rPr>
      </w:pPr>
    </w:p>
    <w:p w14:paraId="4F1AE988" w14:textId="77777777" w:rsidR="0069070F" w:rsidRDefault="0069070F" w:rsidP="0069070F">
      <w:pPr>
        <w:rPr>
          <w:rFonts w:cs="Times New Roman"/>
          <w:b/>
        </w:rPr>
      </w:pPr>
    </w:p>
    <w:p w14:paraId="567DDE12" w14:textId="77777777" w:rsidR="0069070F" w:rsidRDefault="0069070F" w:rsidP="0069070F">
      <w:pPr>
        <w:rPr>
          <w:rFonts w:cs="Times New Roman"/>
          <w:b/>
        </w:rPr>
      </w:pPr>
    </w:p>
    <w:p w14:paraId="35BD464F" w14:textId="77777777" w:rsidR="0069070F" w:rsidRDefault="0069070F" w:rsidP="0069070F">
      <w:pPr>
        <w:rPr>
          <w:rFonts w:cs="Times New Roman"/>
          <w:b/>
        </w:rPr>
      </w:pPr>
    </w:p>
    <w:p w14:paraId="393F2283" w14:textId="77777777" w:rsidR="0069070F" w:rsidRDefault="0069070F" w:rsidP="0069070F">
      <w:pPr>
        <w:rPr>
          <w:rFonts w:cs="Times New Roman"/>
          <w:b/>
        </w:rPr>
      </w:pPr>
    </w:p>
    <w:p w14:paraId="461BBEF3" w14:textId="77777777" w:rsidR="0069070F" w:rsidRDefault="0069070F" w:rsidP="0069070F">
      <w:pPr>
        <w:rPr>
          <w:rFonts w:cs="Times New Roman"/>
          <w:b/>
        </w:rPr>
      </w:pPr>
    </w:p>
    <w:p w14:paraId="3179556F" w14:textId="77777777" w:rsidR="0069070F" w:rsidRDefault="0069070F" w:rsidP="0069070F">
      <w:pPr>
        <w:rPr>
          <w:rFonts w:cs="Times New Roman"/>
          <w:b/>
        </w:rPr>
      </w:pPr>
    </w:p>
    <w:p w14:paraId="16CF3F0B" w14:textId="77777777" w:rsidR="0069070F" w:rsidRDefault="0069070F" w:rsidP="0069070F">
      <w:pPr>
        <w:rPr>
          <w:rFonts w:cs="Times New Roman"/>
          <w:b/>
        </w:rPr>
      </w:pPr>
    </w:p>
    <w:p w14:paraId="27B259EC" w14:textId="77777777" w:rsidR="0069070F" w:rsidRDefault="0069070F" w:rsidP="0069070F">
      <w:pPr>
        <w:rPr>
          <w:rFonts w:cs="Times New Roman"/>
          <w:b/>
        </w:rPr>
      </w:pPr>
    </w:p>
    <w:p w14:paraId="00306CCF" w14:textId="77777777" w:rsidR="0069070F" w:rsidRDefault="0069070F" w:rsidP="0069070F">
      <w:pPr>
        <w:rPr>
          <w:rFonts w:cs="Times New Roman"/>
          <w:b/>
        </w:rPr>
      </w:pPr>
    </w:p>
    <w:p w14:paraId="5CCAEBE8" w14:textId="77777777" w:rsidR="0069070F" w:rsidRDefault="0069070F" w:rsidP="0069070F">
      <w:pPr>
        <w:rPr>
          <w:rFonts w:cs="Times New Roman"/>
          <w:b/>
        </w:rPr>
      </w:pPr>
    </w:p>
    <w:p w14:paraId="6FC911A6" w14:textId="77777777" w:rsidR="0069070F" w:rsidRDefault="0069070F" w:rsidP="0069070F">
      <w:pPr>
        <w:rPr>
          <w:rFonts w:cs="Times New Roman"/>
          <w:b/>
        </w:rPr>
      </w:pPr>
    </w:p>
    <w:p w14:paraId="0FB70AE3" w14:textId="77777777" w:rsidR="0069070F" w:rsidRDefault="0069070F" w:rsidP="0069070F">
      <w:pPr>
        <w:rPr>
          <w:rFonts w:cs="Times New Roman"/>
          <w:b/>
        </w:rPr>
      </w:pPr>
    </w:p>
    <w:p w14:paraId="7C296A6C" w14:textId="77777777" w:rsidR="0069070F" w:rsidRDefault="0069070F" w:rsidP="0069070F">
      <w:pPr>
        <w:rPr>
          <w:rFonts w:cs="Times New Roman"/>
          <w:b/>
        </w:rPr>
      </w:pPr>
    </w:p>
    <w:p w14:paraId="5BE4A7C5" w14:textId="77777777" w:rsidR="0069070F" w:rsidRDefault="0069070F" w:rsidP="0069070F">
      <w:pPr>
        <w:rPr>
          <w:rFonts w:cs="Times New Roman"/>
          <w:b/>
        </w:rPr>
      </w:pPr>
    </w:p>
    <w:p w14:paraId="6E051831" w14:textId="77777777" w:rsidR="0069070F" w:rsidRDefault="0069070F" w:rsidP="0069070F">
      <w:pPr>
        <w:rPr>
          <w:rFonts w:cs="Times New Roman"/>
          <w:b/>
        </w:rPr>
      </w:pPr>
    </w:p>
    <w:p w14:paraId="547DF1A8" w14:textId="77777777" w:rsidR="0069070F" w:rsidRDefault="0069070F" w:rsidP="0069070F">
      <w:pPr>
        <w:jc w:val="both"/>
      </w:pPr>
    </w:p>
    <w:p w14:paraId="7EAC9C8F" w14:textId="77777777" w:rsidR="0069070F" w:rsidRDefault="0069070F" w:rsidP="0069070F">
      <w:pPr>
        <w:jc w:val="both"/>
      </w:pPr>
    </w:p>
    <w:p w14:paraId="3EFF14AF" w14:textId="77777777" w:rsidR="0069070F" w:rsidRDefault="0069070F" w:rsidP="0069070F">
      <w:pPr>
        <w:jc w:val="both"/>
      </w:pPr>
    </w:p>
    <w:p w14:paraId="5AC9456E" w14:textId="77777777" w:rsidR="0069070F" w:rsidRDefault="0069070F" w:rsidP="0069070F">
      <w:pPr>
        <w:jc w:val="both"/>
      </w:pPr>
    </w:p>
    <w:p w14:paraId="76796E37" w14:textId="363063EF"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.11. PTSD plus all 3 CPTSD outcomes: Cognitive/imagery modification with or without exposure vs TAU/WL</w:t>
      </w:r>
    </w:p>
    <w:p w14:paraId="2B862B58" w14:textId="77777777" w:rsidR="0069070F" w:rsidRDefault="0069070F" w:rsidP="0069070F">
      <w:pPr>
        <w:rPr>
          <w:rFonts w:cs="Times New Roman"/>
          <w:b/>
        </w:rPr>
      </w:pPr>
    </w:p>
    <w:p w14:paraId="55399015"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64384" behindDoc="0" locked="0" layoutInCell="1" allowOverlap="1" wp14:anchorId="4C454918" wp14:editId="19120533">
                <wp:simplePos x="0" y="0"/>
                <wp:positionH relativeFrom="column">
                  <wp:posOffset>379897</wp:posOffset>
                </wp:positionH>
                <wp:positionV relativeFrom="paragraph">
                  <wp:posOffset>825942</wp:posOffset>
                </wp:positionV>
                <wp:extent cx="1303130" cy="31363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303130" cy="313635"/>
                        </a:xfrm>
                        <a:prstGeom prst="rect">
                          <a:avLst/>
                        </a:prstGeom>
                        <a:solidFill>
                          <a:sysClr val="window" lastClr="FFFFFF"/>
                        </a:solidFill>
                        <a:ln w="6350">
                          <a:noFill/>
                        </a:ln>
                      </wps:spPr>
                      <wps:txbx>
                        <w:txbxContent>
                          <w:p w14:paraId="659623B7" w14:textId="77777777" w:rsidR="00240135" w:rsidRDefault="00240135" w:rsidP="0069070F">
                            <w:pPr>
                              <w:spacing w:before="50"/>
                              <w:rPr>
                                <w:rFonts w:ascii="Arial" w:hAnsi="Arial" w:cs="Arial"/>
                                <w:sz w:val="8"/>
                                <w:lang w:val="en-US"/>
                              </w:rPr>
                            </w:pPr>
                            <w:r w:rsidRPr="001E299B">
                              <w:rPr>
                                <w:rFonts w:ascii="Arial" w:hAnsi="Arial" w:cs="Arial"/>
                                <w:sz w:val="8"/>
                                <w:lang w:val="en-US"/>
                              </w:rPr>
                              <w:t>Monson 2006</w:t>
                            </w:r>
                            <w:r>
                              <w:rPr>
                                <w:rFonts w:ascii="Arial" w:hAnsi="Arial" w:cs="Arial"/>
                                <w:sz w:val="8"/>
                                <w:lang w:val="en-US"/>
                              </w:rPr>
                              <w:t xml:space="preserve"> vs WL PTSD + AD + DR + NSC</w:t>
                            </w:r>
                          </w:p>
                          <w:p w14:paraId="4BE50A48" w14:textId="77777777" w:rsidR="00240135" w:rsidRPr="001E299B" w:rsidRDefault="00240135" w:rsidP="0069070F">
                            <w:pPr>
                              <w:spacing w:before="50"/>
                              <w:rPr>
                                <w:rFonts w:ascii="Arial" w:hAnsi="Arial" w:cs="Arial"/>
                                <w:sz w:val="8"/>
                                <w:lang w:val="en-US"/>
                              </w:rPr>
                            </w:pPr>
                            <w:r>
                              <w:rPr>
                                <w:rFonts w:ascii="Arial" w:hAnsi="Arial" w:cs="Arial"/>
                                <w:sz w:val="8"/>
                                <w:lang w:val="en-US"/>
                              </w:rPr>
                              <w:t>Dorrepaal 2012 vs TAU PTSD + AD + DR +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454918" id="Text Box 69" o:spid="_x0000_s1034" type="#_x0000_t202" style="position:absolute;margin-left:29.9pt;margin-top:65.05pt;width:102.6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6TAIAAJMEAAAOAAAAZHJzL2Uyb0RvYy54bWysVNtu2zAMfR+wfxD0vtq5tGuDOkXWIsOA&#10;oi2QDH1WZDk2IIuapMTOvn5HctJ23Z6GBYhCkRQv55C5vulbzfbK+YZMwUdnOWfKSCobsy349/Xy&#10;0yVnPghTCk1GFfygPL+Zf/xw3dmZGlNNulSOIYjxs84WvA7BzrLMy1q1wp+RVQbGilwrAq5um5VO&#10;dIje6myc5xdZR660jqTyHtq7wcjnKX5VKRkeq8qrwHTBUVtIp0vnJp7Z/FrMtk7YupHHMsQ/VNGK&#10;xiDpS6g7EQTbueaPUG0jHXmqwpmkNqOqaqRKPaCbUf6um1UtrEq9ABxvX2Dy/y+sfNg/OdaUBb+4&#10;4syIFhytVR/YF+oZVMCns34Gt5WFY+ihB88nvYcytt1Xro2/aIjBDqQPL+jGaDI+muQTfDmTsEG6&#10;mJzHMNnra+t8+KqoZVEouAN7CVSxv/dhcD25xGSedFMuG63T5eBvtWN7AaIxHyV1nGnhA5QFX6bP&#10;Mdtvz7RhHXqfnOcpk6EYb0ilDYqLzQ9NRin0mz6BdXkCYEPlAbg4GibLW7lsUPw9Mj8Jh1FCv1iP&#10;8Iij0oRcdJQ4q8n9/Js++oNhWDnrMJoF9z92wik09M2A+6vRdBpnOV2m55/HuLi3ls1bi9m1twRQ&#10;RlhEK5MY/YM+iZWj9hlbtIhZYRJGInfBw0m8DcPCYAulWiySE6bXinBvVlbG0JGBSM26fxbOHvkL&#10;YP6BTkMsZu9oHHzjS0OLXaCqSRxHnAdUj/Bj8tOUHLc0rtbbe/J6/S+Z/wIAAP//AwBQSwMEFAAG&#10;AAgAAAAhAPmlLkriAAAACgEAAA8AAABkcnMvZG93bnJldi54bWxMj8FOwzAQRO9I/IO1SNyo06KU&#10;NsSpEAJBpUYtAYmrmyxJIF5HttuEfj3LCY47O5p5k65G04kjOt9aUjCdRCCQSlu1VCt4e328WoDw&#10;QVOlO0uo4Bs9rLLzs1QnlR3oBY9FqAWHkE+0giaEPpHSlw0a7Se2R+Lfh3VGBz5dLSunBw43nZxF&#10;0Vwa3RI3NLrH+wbLr+JgFLwPxZPbrtefu/45P21PRb7Bh1ypy4vx7hZEwDH8meEXn9EhY6a9PVDl&#10;RacgXjJ5YP06moJgw2we87g9KzfLGGSWyv8Tsh8AAAD//wMAUEsBAi0AFAAGAAgAAAAhALaDOJL+&#10;AAAA4QEAABMAAAAAAAAAAAAAAAAAAAAAAFtDb250ZW50X1R5cGVzXS54bWxQSwECLQAUAAYACAAA&#10;ACEAOP0h/9YAAACUAQAACwAAAAAAAAAAAAAAAAAvAQAAX3JlbHMvLnJlbHNQSwECLQAUAAYACAAA&#10;ACEASlcfukwCAACTBAAADgAAAAAAAAAAAAAAAAAuAgAAZHJzL2Uyb0RvYy54bWxQSwECLQAUAAYA&#10;CAAAACEA+aUuSuIAAAAKAQAADwAAAAAAAAAAAAAAAACmBAAAZHJzL2Rvd25yZXYueG1sUEsFBgAA&#10;AAAEAAQA8wAAALUFAAAAAA==&#10;" fillcolor="window" stroked="f" strokeweight=".5pt">
                <v:textbox>
                  <w:txbxContent>
                    <w:p w14:paraId="659623B7" w14:textId="77777777" w:rsidR="00240135" w:rsidRDefault="00240135" w:rsidP="0069070F">
                      <w:pPr>
                        <w:spacing w:before="50"/>
                        <w:rPr>
                          <w:rFonts w:ascii="Arial" w:hAnsi="Arial" w:cs="Arial"/>
                          <w:sz w:val="8"/>
                          <w:lang w:val="en-US"/>
                        </w:rPr>
                      </w:pPr>
                      <w:r w:rsidRPr="001E299B">
                        <w:rPr>
                          <w:rFonts w:ascii="Arial" w:hAnsi="Arial" w:cs="Arial"/>
                          <w:sz w:val="8"/>
                          <w:lang w:val="en-US"/>
                        </w:rPr>
                        <w:t>Monson 2006</w:t>
                      </w:r>
                      <w:r>
                        <w:rPr>
                          <w:rFonts w:ascii="Arial" w:hAnsi="Arial" w:cs="Arial"/>
                          <w:sz w:val="8"/>
                          <w:lang w:val="en-US"/>
                        </w:rPr>
                        <w:t xml:space="preserve"> vs WL PTSD + AD + DR + NSC</w:t>
                      </w:r>
                    </w:p>
                    <w:p w14:paraId="4BE50A48" w14:textId="77777777" w:rsidR="00240135" w:rsidRPr="001E299B" w:rsidRDefault="00240135" w:rsidP="0069070F">
                      <w:pPr>
                        <w:spacing w:before="50"/>
                        <w:rPr>
                          <w:rFonts w:ascii="Arial" w:hAnsi="Arial" w:cs="Arial"/>
                          <w:sz w:val="8"/>
                          <w:lang w:val="en-US"/>
                        </w:rPr>
                      </w:pPr>
                      <w:r>
                        <w:rPr>
                          <w:rFonts w:ascii="Arial" w:hAnsi="Arial" w:cs="Arial"/>
                          <w:sz w:val="8"/>
                          <w:lang w:val="en-US"/>
                        </w:rPr>
                        <w:t>Dorrepaal 2012 vs TAU PTSD + AD + DR + NSC</w:t>
                      </w:r>
                    </w:p>
                  </w:txbxContent>
                </v:textbox>
              </v:shape>
            </w:pict>
          </mc:Fallback>
        </mc:AlternateContent>
      </w:r>
      <w:r w:rsidRPr="00D81C9F">
        <w:rPr>
          <w:noProof/>
          <w:lang w:eastAsia="en-GB"/>
        </w:rPr>
        <w:drawing>
          <wp:inline distT="0" distB="0" distL="0" distR="0" wp14:anchorId="635E2315" wp14:editId="2D74C741">
            <wp:extent cx="5731510" cy="404050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4040505"/>
                    </a:xfrm>
                    <a:prstGeom prst="rect">
                      <a:avLst/>
                    </a:prstGeom>
                    <a:noFill/>
                    <a:ln>
                      <a:noFill/>
                    </a:ln>
                  </pic:spPr>
                </pic:pic>
              </a:graphicData>
            </a:graphic>
          </wp:inline>
        </w:drawing>
      </w:r>
    </w:p>
    <w:p w14:paraId="1C59498D" w14:textId="77777777" w:rsidR="0069070F" w:rsidRDefault="0069070F" w:rsidP="0069070F">
      <w:pPr>
        <w:rPr>
          <w:rFonts w:cs="Times New Roman"/>
          <w:b/>
        </w:rPr>
      </w:pPr>
    </w:p>
    <w:p w14:paraId="28676A7C" w14:textId="77777777" w:rsidR="0069070F" w:rsidRDefault="0069070F" w:rsidP="0069070F">
      <w:pPr>
        <w:rPr>
          <w:rFonts w:cs="Times New Roman"/>
          <w:b/>
        </w:rPr>
      </w:pPr>
    </w:p>
    <w:p w14:paraId="226CDCBB" w14:textId="77777777" w:rsidR="0069070F" w:rsidRDefault="0069070F" w:rsidP="0069070F">
      <w:pPr>
        <w:rPr>
          <w:rFonts w:cs="Times New Roman"/>
          <w:b/>
        </w:rPr>
      </w:pPr>
    </w:p>
    <w:p w14:paraId="455CC8ED" w14:textId="77777777" w:rsidR="0069070F" w:rsidRDefault="0069070F" w:rsidP="0069070F">
      <w:pPr>
        <w:rPr>
          <w:rFonts w:cs="Times New Roman"/>
          <w:b/>
        </w:rPr>
      </w:pPr>
    </w:p>
    <w:p w14:paraId="13950185" w14:textId="77777777" w:rsidR="0069070F" w:rsidRDefault="0069070F" w:rsidP="0069070F">
      <w:pPr>
        <w:rPr>
          <w:rFonts w:cs="Times New Roman"/>
          <w:b/>
        </w:rPr>
      </w:pPr>
    </w:p>
    <w:p w14:paraId="5668017D" w14:textId="77777777" w:rsidR="0069070F" w:rsidRDefault="0069070F" w:rsidP="0069070F">
      <w:pPr>
        <w:rPr>
          <w:rFonts w:cs="Times New Roman"/>
          <w:b/>
        </w:rPr>
      </w:pPr>
    </w:p>
    <w:p w14:paraId="6F0DFEC2" w14:textId="77777777" w:rsidR="0069070F" w:rsidRDefault="0069070F" w:rsidP="0069070F">
      <w:pPr>
        <w:rPr>
          <w:rFonts w:cs="Times New Roman"/>
          <w:b/>
        </w:rPr>
      </w:pPr>
    </w:p>
    <w:p w14:paraId="06F35D54" w14:textId="77777777" w:rsidR="0069070F" w:rsidRDefault="0069070F" w:rsidP="0069070F">
      <w:pPr>
        <w:rPr>
          <w:rFonts w:cs="Times New Roman"/>
          <w:b/>
        </w:rPr>
      </w:pPr>
    </w:p>
    <w:p w14:paraId="415014F1" w14:textId="77777777" w:rsidR="0069070F" w:rsidRDefault="0069070F" w:rsidP="0069070F">
      <w:pPr>
        <w:rPr>
          <w:rFonts w:cs="Times New Roman"/>
          <w:b/>
        </w:rPr>
      </w:pPr>
    </w:p>
    <w:p w14:paraId="38402895" w14:textId="77777777" w:rsidR="0069070F" w:rsidRDefault="0069070F" w:rsidP="0069070F">
      <w:pPr>
        <w:rPr>
          <w:rFonts w:cs="Times New Roman"/>
          <w:b/>
        </w:rPr>
      </w:pPr>
    </w:p>
    <w:p w14:paraId="1061BD77" w14:textId="77777777" w:rsidR="0069070F" w:rsidRDefault="0069070F" w:rsidP="0069070F">
      <w:pPr>
        <w:rPr>
          <w:rFonts w:cs="Times New Roman"/>
          <w:b/>
        </w:rPr>
      </w:pPr>
    </w:p>
    <w:p w14:paraId="10AE2FD6" w14:textId="77777777" w:rsidR="0069070F" w:rsidRDefault="0069070F" w:rsidP="0069070F">
      <w:pPr>
        <w:rPr>
          <w:rFonts w:cs="Times New Roman"/>
          <w:b/>
        </w:rPr>
      </w:pPr>
    </w:p>
    <w:p w14:paraId="056DE1AA" w14:textId="77777777" w:rsidR="0069070F" w:rsidRDefault="0069070F" w:rsidP="0069070F">
      <w:pPr>
        <w:rPr>
          <w:rFonts w:cs="Times New Roman"/>
          <w:b/>
        </w:rPr>
      </w:pPr>
    </w:p>
    <w:p w14:paraId="6376DDB8" w14:textId="77777777" w:rsidR="0069070F" w:rsidRDefault="0069070F" w:rsidP="0069070F">
      <w:pPr>
        <w:rPr>
          <w:rFonts w:cs="Times New Roman"/>
          <w:b/>
        </w:rPr>
      </w:pPr>
    </w:p>
    <w:p w14:paraId="6224C710" w14:textId="77777777" w:rsidR="0069070F" w:rsidRDefault="0069070F" w:rsidP="0069070F">
      <w:pPr>
        <w:rPr>
          <w:rFonts w:cs="Times New Roman"/>
          <w:b/>
        </w:rPr>
      </w:pPr>
    </w:p>
    <w:p w14:paraId="37F5AE3E" w14:textId="77777777" w:rsidR="0069070F" w:rsidRDefault="0069070F" w:rsidP="0069070F">
      <w:pPr>
        <w:rPr>
          <w:rFonts w:cs="Times New Roman"/>
          <w:b/>
        </w:rPr>
      </w:pPr>
    </w:p>
    <w:p w14:paraId="672A5CE8" w14:textId="77777777" w:rsidR="0069070F" w:rsidRDefault="0069070F" w:rsidP="0069070F">
      <w:pPr>
        <w:rPr>
          <w:rFonts w:cs="Times New Roman"/>
          <w:b/>
        </w:rPr>
      </w:pPr>
    </w:p>
    <w:p w14:paraId="5F3B2F0F" w14:textId="77777777" w:rsidR="0069070F" w:rsidRDefault="0069070F" w:rsidP="0069070F">
      <w:pPr>
        <w:rPr>
          <w:rFonts w:cs="Times New Roman"/>
          <w:b/>
        </w:rPr>
      </w:pPr>
    </w:p>
    <w:p w14:paraId="7C89392C" w14:textId="77777777" w:rsidR="0069070F" w:rsidRDefault="0069070F" w:rsidP="0069070F">
      <w:pPr>
        <w:rPr>
          <w:rFonts w:cs="Times New Roman"/>
          <w:b/>
        </w:rPr>
      </w:pPr>
    </w:p>
    <w:p w14:paraId="37634E50" w14:textId="77777777" w:rsidR="0069070F" w:rsidRDefault="0069070F" w:rsidP="0069070F">
      <w:pPr>
        <w:rPr>
          <w:rFonts w:cs="Times New Roman"/>
          <w:b/>
        </w:rPr>
      </w:pPr>
    </w:p>
    <w:p w14:paraId="77C01A51" w14:textId="77777777" w:rsidR="0069070F" w:rsidRDefault="0069070F" w:rsidP="0069070F">
      <w:pPr>
        <w:rPr>
          <w:rFonts w:cs="Times New Roman"/>
          <w:b/>
        </w:rPr>
      </w:pPr>
    </w:p>
    <w:p w14:paraId="1FBE8BAA" w14:textId="77777777" w:rsidR="0069070F" w:rsidRDefault="0069070F" w:rsidP="0069070F">
      <w:pPr>
        <w:rPr>
          <w:rFonts w:cs="Times New Roman"/>
          <w:b/>
        </w:rPr>
      </w:pPr>
    </w:p>
    <w:p w14:paraId="6C00C482" w14:textId="77777777" w:rsidR="0069070F" w:rsidRDefault="0069070F" w:rsidP="0069070F">
      <w:pPr>
        <w:rPr>
          <w:rFonts w:cs="Times New Roman"/>
          <w:b/>
        </w:rPr>
      </w:pPr>
    </w:p>
    <w:p w14:paraId="747FA190" w14:textId="77777777" w:rsidR="0069070F" w:rsidRDefault="0069070F" w:rsidP="0069070F">
      <w:pPr>
        <w:rPr>
          <w:rFonts w:cs="Times New Roman"/>
          <w:b/>
        </w:rPr>
      </w:pPr>
    </w:p>
    <w:p w14:paraId="5F6618B5" w14:textId="548FA62C" w:rsidR="0069070F" w:rsidRDefault="0069070F" w:rsidP="0069070F">
      <w:pPr>
        <w:rPr>
          <w:rFonts w:cs="Times New Roman"/>
          <w:b/>
        </w:rPr>
      </w:pPr>
      <w:r>
        <w:rPr>
          <w:rFonts w:cs="Times New Roman"/>
          <w:b/>
        </w:rPr>
        <w:lastRenderedPageBreak/>
        <w:t xml:space="preserve">Fig. </w:t>
      </w:r>
      <w:r w:rsidR="006858BA">
        <w:rPr>
          <w:rFonts w:cs="Times New Roman"/>
          <w:b/>
        </w:rPr>
        <w:t>N</w:t>
      </w:r>
      <w:r>
        <w:rPr>
          <w:rFonts w:cs="Times New Roman"/>
          <w:b/>
        </w:rPr>
        <w:t>.12. PTSD plus 1, 2 or 3 CPTSD outcomes: Cognitive/imagery modification with or without exposure vs non-specific control</w:t>
      </w:r>
    </w:p>
    <w:p w14:paraId="6ACEBA48" w14:textId="77777777" w:rsidR="0069070F" w:rsidRDefault="0069070F" w:rsidP="0069070F">
      <w:pPr>
        <w:rPr>
          <w:rFonts w:cs="Times New Roman"/>
          <w:b/>
        </w:rPr>
      </w:pPr>
    </w:p>
    <w:p w14:paraId="17CD56E4"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65408" behindDoc="0" locked="0" layoutInCell="1" allowOverlap="1" wp14:anchorId="740CCE4B" wp14:editId="2A53109A">
                <wp:simplePos x="0" y="0"/>
                <wp:positionH relativeFrom="column">
                  <wp:posOffset>353060</wp:posOffset>
                </wp:positionH>
                <wp:positionV relativeFrom="paragraph">
                  <wp:posOffset>820972</wp:posOffset>
                </wp:positionV>
                <wp:extent cx="1166192" cy="1055757"/>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166192" cy="1055757"/>
                        </a:xfrm>
                        <a:prstGeom prst="rect">
                          <a:avLst/>
                        </a:prstGeom>
                        <a:solidFill>
                          <a:sysClr val="window" lastClr="FFFFFF"/>
                        </a:solidFill>
                        <a:ln w="6350">
                          <a:noFill/>
                        </a:ln>
                      </wps:spPr>
                      <wps:txbx>
                        <w:txbxContent>
                          <w:p w14:paraId="2CC84E17" w14:textId="77777777" w:rsidR="00240135" w:rsidRDefault="00240135" w:rsidP="0069070F">
                            <w:pPr>
                              <w:spacing w:before="22"/>
                              <w:rPr>
                                <w:rFonts w:ascii="Arial" w:hAnsi="Arial" w:cs="Arial"/>
                                <w:sz w:val="10"/>
                                <w:lang w:val="en-US"/>
                              </w:rPr>
                            </w:pPr>
                            <w:r>
                              <w:rPr>
                                <w:rFonts w:ascii="Arial" w:hAnsi="Arial" w:cs="Arial"/>
                                <w:sz w:val="10"/>
                                <w:lang w:val="en-US"/>
                              </w:rPr>
                              <w:t>Hinton 2011 vs PMR PTSD + AD</w:t>
                            </w:r>
                          </w:p>
                          <w:p w14:paraId="1B688B58" w14:textId="77777777" w:rsidR="00240135" w:rsidRDefault="00240135" w:rsidP="0069070F">
                            <w:pPr>
                              <w:spacing w:before="22"/>
                              <w:rPr>
                                <w:rFonts w:ascii="Arial" w:hAnsi="Arial" w:cs="Arial"/>
                                <w:sz w:val="10"/>
                                <w:lang w:val="en-US"/>
                              </w:rPr>
                            </w:pPr>
                            <w:r>
                              <w:rPr>
                                <w:rFonts w:ascii="Arial" w:hAnsi="Arial" w:cs="Arial"/>
                                <w:sz w:val="10"/>
                                <w:lang w:val="en-US"/>
                              </w:rPr>
                              <w:t>McDonagh 2005 vs PCT + NSC</w:t>
                            </w:r>
                          </w:p>
                          <w:p w14:paraId="14B67149" w14:textId="77777777" w:rsidR="00240135" w:rsidRDefault="00240135" w:rsidP="0069070F">
                            <w:pPr>
                              <w:spacing w:before="22"/>
                              <w:rPr>
                                <w:rFonts w:ascii="Arial" w:hAnsi="Arial" w:cs="Arial"/>
                                <w:sz w:val="10"/>
                                <w:lang w:val="en-US"/>
                              </w:rPr>
                            </w:pPr>
                            <w:r>
                              <w:rPr>
                                <w:rFonts w:ascii="Arial" w:hAnsi="Arial" w:cs="Arial"/>
                                <w:sz w:val="10"/>
                                <w:lang w:val="en-US"/>
                              </w:rPr>
                              <w:t>Marks 1998 vs relax PTSD + DR</w:t>
                            </w:r>
                          </w:p>
                          <w:p w14:paraId="3624A77B" w14:textId="77777777" w:rsidR="00240135" w:rsidRDefault="00240135" w:rsidP="0069070F">
                            <w:pPr>
                              <w:spacing w:before="22"/>
                              <w:rPr>
                                <w:rFonts w:ascii="Arial" w:hAnsi="Arial" w:cs="Arial"/>
                                <w:sz w:val="10"/>
                                <w:lang w:val="en-US"/>
                              </w:rPr>
                            </w:pPr>
                            <w:r>
                              <w:rPr>
                                <w:rFonts w:ascii="Arial" w:hAnsi="Arial" w:cs="Arial"/>
                                <w:sz w:val="10"/>
                                <w:lang w:val="en-US"/>
                              </w:rPr>
                              <w:t>Suris 2013 vs PCT PTSD + NSC</w:t>
                            </w:r>
                          </w:p>
                          <w:p w14:paraId="3739E8BC" w14:textId="77777777" w:rsidR="00240135" w:rsidRDefault="00240135" w:rsidP="0069070F">
                            <w:pPr>
                              <w:spacing w:before="22"/>
                              <w:rPr>
                                <w:rFonts w:ascii="Arial" w:hAnsi="Arial" w:cs="Arial"/>
                                <w:sz w:val="10"/>
                                <w:lang w:val="en-US"/>
                              </w:rPr>
                            </w:pPr>
                            <w:r>
                              <w:rPr>
                                <w:rFonts w:ascii="Arial" w:hAnsi="Arial" w:cs="Arial"/>
                                <w:sz w:val="10"/>
                                <w:lang w:val="en-US"/>
                              </w:rPr>
                              <w:t>Forbes 2012 vs range PTSD + DR</w:t>
                            </w:r>
                          </w:p>
                          <w:p w14:paraId="43A23FF9" w14:textId="77777777" w:rsidR="00240135" w:rsidRDefault="00240135" w:rsidP="0069070F">
                            <w:pPr>
                              <w:spacing w:before="22"/>
                              <w:rPr>
                                <w:rFonts w:ascii="Arial" w:hAnsi="Arial" w:cs="Arial"/>
                                <w:sz w:val="10"/>
                                <w:lang w:val="en-US"/>
                              </w:rPr>
                            </w:pPr>
                            <w:r>
                              <w:rPr>
                                <w:rFonts w:ascii="Arial" w:hAnsi="Arial" w:cs="Arial"/>
                                <w:sz w:val="10"/>
                                <w:lang w:val="en-US"/>
                              </w:rPr>
                              <w:t>Ehlers 2014 vs ST PTSD + DR</w:t>
                            </w:r>
                          </w:p>
                          <w:p w14:paraId="427D1ED4" w14:textId="77777777" w:rsidR="00240135" w:rsidRDefault="00240135" w:rsidP="0069070F">
                            <w:pPr>
                              <w:spacing w:before="22"/>
                              <w:rPr>
                                <w:rFonts w:ascii="Arial" w:hAnsi="Arial" w:cs="Arial"/>
                                <w:sz w:val="10"/>
                                <w:lang w:val="en-US"/>
                              </w:rPr>
                            </w:pPr>
                            <w:r>
                              <w:rPr>
                                <w:rFonts w:ascii="Arial" w:hAnsi="Arial" w:cs="Arial"/>
                                <w:sz w:val="10"/>
                                <w:lang w:val="en-US"/>
                              </w:rPr>
                              <w:t>Ford 2011 vs control PTSD + NSC</w:t>
                            </w:r>
                          </w:p>
                          <w:p w14:paraId="55149005" w14:textId="77777777" w:rsidR="00240135" w:rsidRDefault="00240135" w:rsidP="0069070F">
                            <w:pPr>
                              <w:spacing w:before="22"/>
                              <w:rPr>
                                <w:rFonts w:ascii="Arial" w:hAnsi="Arial" w:cs="Arial"/>
                                <w:sz w:val="10"/>
                                <w:lang w:val="en-US"/>
                              </w:rPr>
                            </w:pPr>
                            <w:r>
                              <w:rPr>
                                <w:rFonts w:ascii="Arial" w:hAnsi="Arial" w:cs="Arial"/>
                                <w:sz w:val="10"/>
                                <w:lang w:val="en-US"/>
                              </w:rPr>
                              <w:t>Dunn 2007 vs PsyEd PTSD + AD</w:t>
                            </w:r>
                          </w:p>
                          <w:p w14:paraId="10E5E3F7" w14:textId="77777777" w:rsidR="00240135" w:rsidRPr="001D2938" w:rsidRDefault="00240135" w:rsidP="0069070F">
                            <w:pPr>
                              <w:spacing w:before="22"/>
                              <w:rPr>
                                <w:rFonts w:ascii="Arial" w:hAnsi="Arial" w:cs="Arial"/>
                                <w:sz w:val="10"/>
                                <w:lang w:val="en-US"/>
                              </w:rPr>
                            </w:pPr>
                            <w:r>
                              <w:rPr>
                                <w:rFonts w:ascii="Arial" w:hAnsi="Arial" w:cs="Arial"/>
                                <w:sz w:val="10"/>
                                <w:lang w:val="en-US"/>
                              </w:rPr>
                              <w:t>Mueser 2015 control PTSD +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0CCE4B" id="Text Box 71" o:spid="_x0000_s1035" type="#_x0000_t202" style="position:absolute;margin-left:27.8pt;margin-top:64.65pt;width:91.85pt;height:8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8/bTwIAAJQEAAAOAAAAZHJzL2Uyb0RvYy54bWysVE1v2zAMvQ/YfxB0Xx1n+WiDOEWWIsOA&#10;oi3QDj0rspwYkEVNUmJnv35PctJ23U7DclAokuLHe6Tn112j2UE5X5MpeH4x4EwZSWVttgX//rT+&#10;dMmZD8KUQpNRBT8qz68XHz/MWztTQ9qRLpVjCGL8rLUF34VgZ1nm5U41wl+QVQbGilwjAq5um5VO&#10;tIje6Gw4GEyyllxpHUnlPbQ3vZEvUvyqUjLcV5VXgemCo7aQTpfOTTyzxVzMtk7YXS1PZYh/qKIR&#10;tUHSl1A3Igi2d/UfoZpaOvJUhQtJTUZVVUuVekA3+eBdN487YVXqBeB4+wKT/39h5d3hwbG6LPg0&#10;58yIBhw9qS6wL9QxqIBPa/0Mbo8WjqGDHjyf9R7K2HZXuSb+oyEGO5A+vqAbo8n4KJ9M8qshZxK2&#10;fDAeT8fTGCd7fW6dD18VNSwKBXegL6EqDrc+9K5nl5jNk67Lda11uhz9Sjt2EGAaA1JSy5kWPkBZ&#10;8HX6nbL99kwb1hZ88nk8SJkMxXh9Km1QXOy+7zJKodt0Ca2rMwIbKo8AxlE/Wt7KdY3ib5H5QTjM&#10;ErDAfoR7HJUm5KKTxNmO3M+/6aM/KIaVsxazWXD/Yy+cQkPfDMi/ykejOMzpMhpPh7i4t5bNW4vZ&#10;NysCKOAX1SUx+gd9FitHzTPWaBmzwiSMRO6Ch7O4Cv3GYA2lWi6TE8bXinBrHq2MoSMDkZqn7lk4&#10;e+IvgPo7Ok+xmL2jsfeNLw0t94GqOnEcce5RPcGP0U9TclrTuFtv78nr9WOy+AUAAP//AwBQSwME&#10;FAAGAAgAAAAhANunUljgAAAACgEAAA8AAABkcnMvZG93bnJldi54bWxMj0FLw0AQhe+C/2EZwZvd&#10;mNJiYzZFRNGCoZoWvG6zYxLNzobston99Z2e9PZm3uPNN+lytK04YO8bRwpuJxEIpNKZhioF283z&#10;zR0IHzQZ3TpCBb/oYZldXqQ6MW6gDzwUoRJcQj7RCuoQukRKX9ZotZ+4Dom9L9dbHXjsK2l6PXC5&#10;bWUcRXNpdUN8odYdPtZY/hR7q+BzKF769Wr1/d695sf1scjf8ClX6vpqfLgHEXAMf2E44zM6ZMy0&#10;c3syXrQKZrM5J3kfL6YgOBBPz2LHYsGWzFL5/4XsBAAA//8DAFBLAQItABQABgAIAAAAIQC2gziS&#10;/gAAAOEBAAATAAAAAAAAAAAAAAAAAAAAAABbQ29udGVudF9UeXBlc10ueG1sUEsBAi0AFAAGAAgA&#10;AAAhADj9If/WAAAAlAEAAAsAAAAAAAAAAAAAAAAALwEAAF9yZWxzLy5yZWxzUEsBAi0AFAAGAAgA&#10;AAAhAEDTz9tPAgAAlAQAAA4AAAAAAAAAAAAAAAAALgIAAGRycy9lMm9Eb2MueG1sUEsBAi0AFAAG&#10;AAgAAAAhANunUljgAAAACgEAAA8AAAAAAAAAAAAAAAAAqQQAAGRycy9kb3ducmV2LnhtbFBLBQYA&#10;AAAABAAEAPMAAAC2BQAAAAA=&#10;" fillcolor="window" stroked="f" strokeweight=".5pt">
                <v:textbox>
                  <w:txbxContent>
                    <w:p w14:paraId="2CC84E17" w14:textId="77777777" w:rsidR="00240135" w:rsidRDefault="00240135" w:rsidP="0069070F">
                      <w:pPr>
                        <w:spacing w:before="22"/>
                        <w:rPr>
                          <w:rFonts w:ascii="Arial" w:hAnsi="Arial" w:cs="Arial"/>
                          <w:sz w:val="10"/>
                          <w:lang w:val="en-US"/>
                        </w:rPr>
                      </w:pPr>
                      <w:r>
                        <w:rPr>
                          <w:rFonts w:ascii="Arial" w:hAnsi="Arial" w:cs="Arial"/>
                          <w:sz w:val="10"/>
                          <w:lang w:val="en-US"/>
                        </w:rPr>
                        <w:t>Hinton 2011 vs PMR PTSD + AD</w:t>
                      </w:r>
                    </w:p>
                    <w:p w14:paraId="1B688B58" w14:textId="77777777" w:rsidR="00240135" w:rsidRDefault="00240135" w:rsidP="0069070F">
                      <w:pPr>
                        <w:spacing w:before="22"/>
                        <w:rPr>
                          <w:rFonts w:ascii="Arial" w:hAnsi="Arial" w:cs="Arial"/>
                          <w:sz w:val="10"/>
                          <w:lang w:val="en-US"/>
                        </w:rPr>
                      </w:pPr>
                      <w:r>
                        <w:rPr>
                          <w:rFonts w:ascii="Arial" w:hAnsi="Arial" w:cs="Arial"/>
                          <w:sz w:val="10"/>
                          <w:lang w:val="en-US"/>
                        </w:rPr>
                        <w:t>McDonagh 2005 vs PCT + NSC</w:t>
                      </w:r>
                    </w:p>
                    <w:p w14:paraId="14B67149" w14:textId="77777777" w:rsidR="00240135" w:rsidRDefault="00240135" w:rsidP="0069070F">
                      <w:pPr>
                        <w:spacing w:before="22"/>
                        <w:rPr>
                          <w:rFonts w:ascii="Arial" w:hAnsi="Arial" w:cs="Arial"/>
                          <w:sz w:val="10"/>
                          <w:lang w:val="en-US"/>
                        </w:rPr>
                      </w:pPr>
                      <w:r>
                        <w:rPr>
                          <w:rFonts w:ascii="Arial" w:hAnsi="Arial" w:cs="Arial"/>
                          <w:sz w:val="10"/>
                          <w:lang w:val="en-US"/>
                        </w:rPr>
                        <w:t>Marks 1998 vs relax PTSD + DR</w:t>
                      </w:r>
                    </w:p>
                    <w:p w14:paraId="3624A77B" w14:textId="77777777" w:rsidR="00240135" w:rsidRDefault="00240135" w:rsidP="0069070F">
                      <w:pPr>
                        <w:spacing w:before="22"/>
                        <w:rPr>
                          <w:rFonts w:ascii="Arial" w:hAnsi="Arial" w:cs="Arial"/>
                          <w:sz w:val="10"/>
                          <w:lang w:val="en-US"/>
                        </w:rPr>
                      </w:pPr>
                      <w:r>
                        <w:rPr>
                          <w:rFonts w:ascii="Arial" w:hAnsi="Arial" w:cs="Arial"/>
                          <w:sz w:val="10"/>
                          <w:lang w:val="en-US"/>
                        </w:rPr>
                        <w:t>Suris 2013 vs PCT PTSD + NSC</w:t>
                      </w:r>
                    </w:p>
                    <w:p w14:paraId="3739E8BC" w14:textId="77777777" w:rsidR="00240135" w:rsidRDefault="00240135" w:rsidP="0069070F">
                      <w:pPr>
                        <w:spacing w:before="22"/>
                        <w:rPr>
                          <w:rFonts w:ascii="Arial" w:hAnsi="Arial" w:cs="Arial"/>
                          <w:sz w:val="10"/>
                          <w:lang w:val="en-US"/>
                        </w:rPr>
                      </w:pPr>
                      <w:r>
                        <w:rPr>
                          <w:rFonts w:ascii="Arial" w:hAnsi="Arial" w:cs="Arial"/>
                          <w:sz w:val="10"/>
                          <w:lang w:val="en-US"/>
                        </w:rPr>
                        <w:t>Forbes 2012 vs range PTSD + DR</w:t>
                      </w:r>
                    </w:p>
                    <w:p w14:paraId="43A23FF9" w14:textId="77777777" w:rsidR="00240135" w:rsidRDefault="00240135" w:rsidP="0069070F">
                      <w:pPr>
                        <w:spacing w:before="22"/>
                        <w:rPr>
                          <w:rFonts w:ascii="Arial" w:hAnsi="Arial" w:cs="Arial"/>
                          <w:sz w:val="10"/>
                          <w:lang w:val="en-US"/>
                        </w:rPr>
                      </w:pPr>
                      <w:r>
                        <w:rPr>
                          <w:rFonts w:ascii="Arial" w:hAnsi="Arial" w:cs="Arial"/>
                          <w:sz w:val="10"/>
                          <w:lang w:val="en-US"/>
                        </w:rPr>
                        <w:t>Ehlers 2014 vs ST PTSD + DR</w:t>
                      </w:r>
                    </w:p>
                    <w:p w14:paraId="427D1ED4" w14:textId="77777777" w:rsidR="00240135" w:rsidRDefault="00240135" w:rsidP="0069070F">
                      <w:pPr>
                        <w:spacing w:before="22"/>
                        <w:rPr>
                          <w:rFonts w:ascii="Arial" w:hAnsi="Arial" w:cs="Arial"/>
                          <w:sz w:val="10"/>
                          <w:lang w:val="en-US"/>
                        </w:rPr>
                      </w:pPr>
                      <w:r>
                        <w:rPr>
                          <w:rFonts w:ascii="Arial" w:hAnsi="Arial" w:cs="Arial"/>
                          <w:sz w:val="10"/>
                          <w:lang w:val="en-US"/>
                        </w:rPr>
                        <w:t>Ford 2011 vs control PTSD + NSC</w:t>
                      </w:r>
                    </w:p>
                    <w:p w14:paraId="55149005" w14:textId="77777777" w:rsidR="00240135" w:rsidRDefault="00240135" w:rsidP="0069070F">
                      <w:pPr>
                        <w:spacing w:before="22"/>
                        <w:rPr>
                          <w:rFonts w:ascii="Arial" w:hAnsi="Arial" w:cs="Arial"/>
                          <w:sz w:val="10"/>
                          <w:lang w:val="en-US"/>
                        </w:rPr>
                      </w:pPr>
                      <w:r>
                        <w:rPr>
                          <w:rFonts w:ascii="Arial" w:hAnsi="Arial" w:cs="Arial"/>
                          <w:sz w:val="10"/>
                          <w:lang w:val="en-US"/>
                        </w:rPr>
                        <w:t>Dunn 2007 vs PsyEd PTSD + AD</w:t>
                      </w:r>
                    </w:p>
                    <w:p w14:paraId="10E5E3F7" w14:textId="77777777" w:rsidR="00240135" w:rsidRPr="001D2938" w:rsidRDefault="00240135" w:rsidP="0069070F">
                      <w:pPr>
                        <w:spacing w:before="22"/>
                        <w:rPr>
                          <w:rFonts w:ascii="Arial" w:hAnsi="Arial" w:cs="Arial"/>
                          <w:sz w:val="10"/>
                          <w:lang w:val="en-US"/>
                        </w:rPr>
                      </w:pPr>
                      <w:r>
                        <w:rPr>
                          <w:rFonts w:ascii="Arial" w:hAnsi="Arial" w:cs="Arial"/>
                          <w:sz w:val="10"/>
                          <w:lang w:val="en-US"/>
                        </w:rPr>
                        <w:t>Mueser 2015 control PTSD + NSC</w:t>
                      </w:r>
                    </w:p>
                  </w:txbxContent>
                </v:textbox>
              </v:shape>
            </w:pict>
          </mc:Fallback>
        </mc:AlternateContent>
      </w:r>
      <w:r w:rsidRPr="00F84139">
        <w:rPr>
          <w:noProof/>
          <w:lang w:eastAsia="en-GB"/>
        </w:rPr>
        <w:drawing>
          <wp:inline distT="0" distB="0" distL="0" distR="0" wp14:anchorId="4FB0B970" wp14:editId="49C6E131">
            <wp:extent cx="5731510" cy="404050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4040505"/>
                    </a:xfrm>
                    <a:prstGeom prst="rect">
                      <a:avLst/>
                    </a:prstGeom>
                    <a:noFill/>
                    <a:ln>
                      <a:noFill/>
                    </a:ln>
                  </pic:spPr>
                </pic:pic>
              </a:graphicData>
            </a:graphic>
          </wp:inline>
        </w:drawing>
      </w:r>
    </w:p>
    <w:p w14:paraId="3B8B30AF" w14:textId="77777777" w:rsidR="0069070F" w:rsidRDefault="0069070F" w:rsidP="0069070F">
      <w:pPr>
        <w:jc w:val="both"/>
      </w:pPr>
    </w:p>
    <w:p w14:paraId="65D78AD4" w14:textId="77777777" w:rsidR="0069070F" w:rsidRDefault="0069070F" w:rsidP="0069070F">
      <w:pPr>
        <w:jc w:val="both"/>
      </w:pPr>
    </w:p>
    <w:p w14:paraId="18F5DE61" w14:textId="77777777" w:rsidR="0069070F" w:rsidRDefault="0069070F" w:rsidP="0069070F">
      <w:pPr>
        <w:jc w:val="both"/>
      </w:pPr>
    </w:p>
    <w:p w14:paraId="2B60F047" w14:textId="77777777" w:rsidR="0069070F" w:rsidRDefault="0069070F" w:rsidP="0069070F">
      <w:pPr>
        <w:jc w:val="both"/>
      </w:pPr>
    </w:p>
    <w:p w14:paraId="40EEA0BF" w14:textId="77777777" w:rsidR="0069070F" w:rsidRDefault="0069070F" w:rsidP="0069070F">
      <w:pPr>
        <w:jc w:val="both"/>
      </w:pPr>
    </w:p>
    <w:p w14:paraId="1D9987C5" w14:textId="77777777" w:rsidR="0069070F" w:rsidRDefault="0069070F" w:rsidP="0069070F">
      <w:pPr>
        <w:jc w:val="both"/>
      </w:pPr>
    </w:p>
    <w:p w14:paraId="25FA55E1" w14:textId="77777777" w:rsidR="0069070F" w:rsidRDefault="0069070F" w:rsidP="0069070F">
      <w:pPr>
        <w:jc w:val="both"/>
      </w:pPr>
    </w:p>
    <w:p w14:paraId="0FBD4CE4" w14:textId="77777777" w:rsidR="0069070F" w:rsidRDefault="0069070F" w:rsidP="0069070F">
      <w:pPr>
        <w:jc w:val="both"/>
      </w:pPr>
    </w:p>
    <w:p w14:paraId="6C3B8A7C" w14:textId="77777777" w:rsidR="0069070F" w:rsidRDefault="0069070F" w:rsidP="0069070F">
      <w:pPr>
        <w:jc w:val="both"/>
      </w:pPr>
    </w:p>
    <w:p w14:paraId="433CB813" w14:textId="77777777" w:rsidR="0069070F" w:rsidRDefault="0069070F" w:rsidP="0069070F">
      <w:pPr>
        <w:jc w:val="both"/>
      </w:pPr>
    </w:p>
    <w:p w14:paraId="0B6E82A7" w14:textId="77777777" w:rsidR="0069070F" w:rsidRDefault="0069070F" w:rsidP="0069070F">
      <w:pPr>
        <w:jc w:val="both"/>
      </w:pPr>
    </w:p>
    <w:p w14:paraId="2996FAAA" w14:textId="77777777" w:rsidR="0069070F" w:rsidRDefault="0069070F" w:rsidP="0069070F">
      <w:pPr>
        <w:jc w:val="both"/>
      </w:pPr>
    </w:p>
    <w:p w14:paraId="201B15DD" w14:textId="77777777" w:rsidR="0069070F" w:rsidRDefault="0069070F" w:rsidP="0069070F">
      <w:pPr>
        <w:jc w:val="both"/>
      </w:pPr>
    </w:p>
    <w:p w14:paraId="4A228B69" w14:textId="77777777" w:rsidR="0069070F" w:rsidRDefault="0069070F" w:rsidP="0069070F">
      <w:pPr>
        <w:jc w:val="both"/>
      </w:pPr>
    </w:p>
    <w:p w14:paraId="2A4B29F7" w14:textId="77777777" w:rsidR="0069070F" w:rsidRDefault="0069070F" w:rsidP="0069070F">
      <w:pPr>
        <w:jc w:val="both"/>
      </w:pPr>
    </w:p>
    <w:p w14:paraId="2095B502" w14:textId="77777777" w:rsidR="0069070F" w:rsidRDefault="0069070F" w:rsidP="0069070F">
      <w:pPr>
        <w:jc w:val="both"/>
      </w:pPr>
    </w:p>
    <w:p w14:paraId="2A4DE41F" w14:textId="77777777" w:rsidR="0069070F" w:rsidRDefault="0069070F" w:rsidP="0069070F">
      <w:pPr>
        <w:jc w:val="both"/>
      </w:pPr>
    </w:p>
    <w:p w14:paraId="09353D4D" w14:textId="77777777" w:rsidR="0069070F" w:rsidRDefault="0069070F" w:rsidP="0069070F">
      <w:pPr>
        <w:jc w:val="both"/>
      </w:pPr>
    </w:p>
    <w:p w14:paraId="5A7D63C0" w14:textId="77777777" w:rsidR="0069070F" w:rsidRDefault="0069070F" w:rsidP="0069070F">
      <w:pPr>
        <w:jc w:val="both"/>
      </w:pPr>
    </w:p>
    <w:p w14:paraId="1768A01C" w14:textId="77777777" w:rsidR="0069070F" w:rsidRDefault="0069070F" w:rsidP="0069070F">
      <w:pPr>
        <w:jc w:val="both"/>
      </w:pPr>
    </w:p>
    <w:p w14:paraId="23D3001B" w14:textId="77777777" w:rsidR="0069070F" w:rsidRDefault="0069070F" w:rsidP="0069070F">
      <w:pPr>
        <w:jc w:val="both"/>
      </w:pPr>
    </w:p>
    <w:p w14:paraId="70B7CC8B" w14:textId="77777777" w:rsidR="0069070F" w:rsidRDefault="0069070F" w:rsidP="0069070F">
      <w:pPr>
        <w:jc w:val="both"/>
      </w:pPr>
    </w:p>
    <w:p w14:paraId="562EEE4D" w14:textId="77777777" w:rsidR="0069070F" w:rsidRDefault="0069070F" w:rsidP="0069070F">
      <w:pPr>
        <w:jc w:val="both"/>
      </w:pPr>
    </w:p>
    <w:p w14:paraId="6178D8E9" w14:textId="77777777" w:rsidR="0069070F" w:rsidRDefault="0069070F" w:rsidP="0069070F">
      <w:pPr>
        <w:jc w:val="both"/>
      </w:pPr>
    </w:p>
    <w:p w14:paraId="742653C9" w14:textId="50B44AB5" w:rsidR="0069070F" w:rsidRPr="009C38B2" w:rsidRDefault="00934C6F" w:rsidP="0069070F">
      <w:pPr>
        <w:rPr>
          <w:rFonts w:cs="Times New Roman"/>
          <w:b/>
        </w:rPr>
      </w:pPr>
      <w:r>
        <w:rPr>
          <w:rFonts w:cs="Times New Roman"/>
          <w:b/>
        </w:rPr>
        <w:lastRenderedPageBreak/>
        <w:t>O</w:t>
      </w:r>
      <w:r w:rsidR="0069070F" w:rsidRPr="009C38B2">
        <w:rPr>
          <w:rFonts w:cs="Times New Roman"/>
          <w:b/>
        </w:rPr>
        <w:t xml:space="preserve">.     </w:t>
      </w:r>
      <w:r w:rsidR="0069070F">
        <w:rPr>
          <w:rFonts w:cs="Times New Roman"/>
          <w:b/>
        </w:rPr>
        <w:t xml:space="preserve">   Forest Plots – Exposure only vs TAU/WL or non-specific control</w:t>
      </w:r>
    </w:p>
    <w:p w14:paraId="7D692A7F" w14:textId="77777777" w:rsidR="0069070F" w:rsidRPr="009C38B2" w:rsidRDefault="0069070F" w:rsidP="0069070F">
      <w:pPr>
        <w:rPr>
          <w:rFonts w:cs="Times New Roman"/>
          <w:sz w:val="20"/>
          <w:szCs w:val="20"/>
        </w:rPr>
      </w:pPr>
    </w:p>
    <w:p w14:paraId="46903A4E" w14:textId="17DA505B" w:rsidR="0069070F" w:rsidRDefault="0069070F" w:rsidP="0069070F">
      <w:pPr>
        <w:rPr>
          <w:rFonts w:cs="Times New Roman"/>
          <w:b/>
        </w:rPr>
      </w:pPr>
      <w:r>
        <w:rPr>
          <w:rFonts w:cs="Times New Roman"/>
          <w:b/>
        </w:rPr>
        <w:t xml:space="preserve">Fig. </w:t>
      </w:r>
      <w:r w:rsidR="00934C6F">
        <w:rPr>
          <w:rFonts w:cs="Times New Roman"/>
          <w:b/>
        </w:rPr>
        <w:t>O</w:t>
      </w:r>
      <w:r>
        <w:rPr>
          <w:rFonts w:cs="Times New Roman"/>
          <w:b/>
        </w:rPr>
        <w:t>.1. Disturbances in relationships (DR): Exposure only vs TAU/WL</w:t>
      </w:r>
    </w:p>
    <w:p w14:paraId="26199908" w14:textId="77777777" w:rsidR="0069070F" w:rsidRDefault="0069070F" w:rsidP="0069070F">
      <w:pPr>
        <w:rPr>
          <w:rFonts w:cs="Times New Roman"/>
          <w:b/>
        </w:rPr>
      </w:pPr>
    </w:p>
    <w:p w14:paraId="3F108174"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89984" behindDoc="0" locked="0" layoutInCell="1" allowOverlap="1" wp14:anchorId="6DB9F708" wp14:editId="1246CCC5">
                <wp:simplePos x="0" y="0"/>
                <wp:positionH relativeFrom="column">
                  <wp:posOffset>415235</wp:posOffset>
                </wp:positionH>
                <wp:positionV relativeFrom="paragraph">
                  <wp:posOffset>856974</wp:posOffset>
                </wp:positionV>
                <wp:extent cx="1033670" cy="724452"/>
                <wp:effectExtent l="0" t="0" r="0" b="0"/>
                <wp:wrapNone/>
                <wp:docPr id="94" name="Text Box 94"/>
                <wp:cNvGraphicFramePr/>
                <a:graphic xmlns:a="http://schemas.openxmlformats.org/drawingml/2006/main">
                  <a:graphicData uri="http://schemas.microsoft.com/office/word/2010/wordprocessingShape">
                    <wps:wsp>
                      <wps:cNvSpPr txBox="1"/>
                      <wps:spPr>
                        <a:xfrm>
                          <a:off x="0" y="0"/>
                          <a:ext cx="1033670" cy="724452"/>
                        </a:xfrm>
                        <a:prstGeom prst="rect">
                          <a:avLst/>
                        </a:prstGeom>
                        <a:solidFill>
                          <a:sysClr val="window" lastClr="FFFFFF"/>
                        </a:solidFill>
                        <a:ln w="6350">
                          <a:noFill/>
                        </a:ln>
                      </wps:spPr>
                      <wps:txbx>
                        <w:txbxContent>
                          <w:p w14:paraId="5E672D88" w14:textId="77777777" w:rsidR="00240135" w:rsidRDefault="00240135" w:rsidP="0069070F">
                            <w:pPr>
                              <w:spacing w:before="42"/>
                              <w:rPr>
                                <w:rFonts w:ascii="Arial" w:hAnsi="Arial" w:cs="Arial"/>
                                <w:sz w:val="10"/>
                                <w:lang w:val="en-US"/>
                              </w:rPr>
                            </w:pPr>
                            <w:r>
                              <w:rPr>
                                <w:rFonts w:ascii="Arial" w:hAnsi="Arial" w:cs="Arial"/>
                                <w:sz w:val="10"/>
                                <w:lang w:val="en-US"/>
                              </w:rPr>
                              <w:t>Foa 1999 vs WL DR</w:t>
                            </w:r>
                          </w:p>
                          <w:p w14:paraId="374A9A17" w14:textId="77777777" w:rsidR="00240135" w:rsidRDefault="00240135" w:rsidP="0069070F">
                            <w:pPr>
                              <w:spacing w:before="42"/>
                              <w:rPr>
                                <w:rFonts w:ascii="Arial" w:hAnsi="Arial" w:cs="Arial"/>
                                <w:sz w:val="10"/>
                                <w:lang w:val="en-US"/>
                              </w:rPr>
                            </w:pPr>
                            <w:r>
                              <w:rPr>
                                <w:rFonts w:ascii="Arial" w:hAnsi="Arial" w:cs="Arial"/>
                                <w:sz w:val="10"/>
                                <w:lang w:val="en-US"/>
                              </w:rPr>
                              <w:t>Keane 1989 vs WL DR</w:t>
                            </w:r>
                          </w:p>
                          <w:p w14:paraId="44063C79" w14:textId="77777777" w:rsidR="00240135" w:rsidRDefault="00240135" w:rsidP="0069070F">
                            <w:pPr>
                              <w:spacing w:before="42"/>
                              <w:rPr>
                                <w:rFonts w:ascii="Arial" w:hAnsi="Arial" w:cs="Arial"/>
                                <w:sz w:val="10"/>
                                <w:lang w:val="en-US"/>
                              </w:rPr>
                            </w:pPr>
                            <w:r>
                              <w:rPr>
                                <w:rFonts w:ascii="Arial" w:hAnsi="Arial" w:cs="Arial"/>
                                <w:sz w:val="10"/>
                                <w:lang w:val="en-US"/>
                              </w:rPr>
                              <w:t>Foa 2005 vs WL DR</w:t>
                            </w:r>
                          </w:p>
                          <w:p w14:paraId="3E4AB8D0" w14:textId="77777777" w:rsidR="00240135" w:rsidRPr="00102F13" w:rsidRDefault="00240135" w:rsidP="0069070F">
                            <w:pPr>
                              <w:spacing w:before="42"/>
                              <w:rPr>
                                <w:rFonts w:ascii="Arial" w:hAnsi="Arial" w:cs="Arial"/>
                                <w:sz w:val="10"/>
                                <w:lang w:val="en-US"/>
                              </w:rPr>
                            </w:pPr>
                            <w:r>
                              <w:rPr>
                                <w:rFonts w:ascii="Arial" w:hAnsi="Arial" w:cs="Arial"/>
                                <w:sz w:val="10"/>
                                <w:lang w:val="en-US"/>
                              </w:rPr>
                              <w:t>van den Berg 2015 vs WL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B9F708" id="Text Box 94" o:spid="_x0000_s1036" type="#_x0000_t202" style="position:absolute;margin-left:32.7pt;margin-top:67.5pt;width:81.4pt;height:57.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JyTQIAAJQEAAAOAAAAZHJzL2Uyb0RvYy54bWysVE1vGjEQvVfqf7B8bxYIgQaxRJSIqhJK&#10;IiVVzsbrDSt5Pa5t2KW/vs9evpr2VJWDmS/PeN6b2eldW2u2U85XZHLev+pxpoykojJvOf/+svz0&#10;mTMfhCmEJqNyvlee380+fpg2dqIGtCFdKMeQxPhJY3O+CcFOsszLjaqFvyKrDJwluVoEqO4tK5xo&#10;kL3W2aDXG2UNucI6ksp7WO87J5+l/GWpZHgsS68C0znH20I6XTrX8cxmUzF5c8JuKnl4hviHV9Si&#10;Mih6SnUvgmBbV/2Rqq6kI09luJJUZ1SWlVSpB3TT773r5nkjrEq9ABxvTzD5/5dWPuyeHKuKnN8O&#10;OTOiBkcvqg3sC7UMJuDTWD9B2LNFYGhhB89Hu4cxtt2Wro7/aIjBD6T3J3RjNhkv9a6vR2O4JHzj&#10;wXB4M4hpsvNt63z4qqhmUci5A3sJVLFb+dCFHkNiMU+6KpaV1knZ+4V2bCdANOajoIYzLXyAMefL&#10;9DtU++2aNqzJ+ej6ppcqGYr5ulLa4HGx+a7JKIV23Saw+mlyomlNxR7AOOpGy1u5rPD6FUo/CYdZ&#10;QsPYj/CIo9SEYnSQONuQ+/k3e4wHxfBy1mA2c+5/bIVT6OibAfm3/eEwDnNShjfjARR36Vlfesy2&#10;XhBQ6WMTrUxijA/6KJaO6les0TxWhUsYido5D0dxEbqNwRpKNZ+nIIyvFWFlnq2MqSMFkZuX9lU4&#10;eyAwgPoHOk6xmLzjsYuNNw3Nt4HKKpF8RvWAP0Y/jclhTeNuXeop6vwxmf0CAAD//wMAUEsDBBQA&#10;BgAIAAAAIQBPaSF24gAAAAoBAAAPAAAAZHJzL2Rvd25yZXYueG1sTI9BT8MwDIXvSPyHyEjcWLqy&#10;TaM0nRACwSSqbQWJa9aYttA4VZOtZb8ec4Kb7ff0/L10NdpWHLH3jSMF00kEAql0pqFKwdvr49US&#10;hA+ajG4doYJv9LDKzs9SnRg30A6PRagEh5BPtII6hC6R0pc1Wu0nrkNi7cP1Vgde+0qaXg8cblsZ&#10;R9FCWt0Qf6h1h/c1ll/FwSp4H4qnfrNef2675/y0ORX5Cz7kSl1ejHe3IAKO4c8Mv/iMDhkz7d2B&#10;jBetgsV8xk6+X8+5ExvieBmD2PMwu5mCzFL5v0L2AwAA//8DAFBLAQItABQABgAIAAAAIQC2gziS&#10;/gAAAOEBAAATAAAAAAAAAAAAAAAAAAAAAABbQ29udGVudF9UeXBlc10ueG1sUEsBAi0AFAAGAAgA&#10;AAAhADj9If/WAAAAlAEAAAsAAAAAAAAAAAAAAAAALwEAAF9yZWxzLy5yZWxzUEsBAi0AFAAGAAgA&#10;AAAhAFdgonJNAgAAlAQAAA4AAAAAAAAAAAAAAAAALgIAAGRycy9lMm9Eb2MueG1sUEsBAi0AFAAG&#10;AAgAAAAhAE9pIXbiAAAACgEAAA8AAAAAAAAAAAAAAAAApwQAAGRycy9kb3ducmV2LnhtbFBLBQYA&#10;AAAABAAEAPMAAAC2BQAAAAA=&#10;" fillcolor="window" stroked="f" strokeweight=".5pt">
                <v:textbox>
                  <w:txbxContent>
                    <w:p w14:paraId="5E672D88" w14:textId="77777777" w:rsidR="00240135" w:rsidRDefault="00240135" w:rsidP="0069070F">
                      <w:pPr>
                        <w:spacing w:before="42"/>
                        <w:rPr>
                          <w:rFonts w:ascii="Arial" w:hAnsi="Arial" w:cs="Arial"/>
                          <w:sz w:val="10"/>
                          <w:lang w:val="en-US"/>
                        </w:rPr>
                      </w:pPr>
                      <w:r>
                        <w:rPr>
                          <w:rFonts w:ascii="Arial" w:hAnsi="Arial" w:cs="Arial"/>
                          <w:sz w:val="10"/>
                          <w:lang w:val="en-US"/>
                        </w:rPr>
                        <w:t>Foa 1999 vs WL DR</w:t>
                      </w:r>
                    </w:p>
                    <w:p w14:paraId="374A9A17" w14:textId="77777777" w:rsidR="00240135" w:rsidRDefault="00240135" w:rsidP="0069070F">
                      <w:pPr>
                        <w:spacing w:before="42"/>
                        <w:rPr>
                          <w:rFonts w:ascii="Arial" w:hAnsi="Arial" w:cs="Arial"/>
                          <w:sz w:val="10"/>
                          <w:lang w:val="en-US"/>
                        </w:rPr>
                      </w:pPr>
                      <w:r>
                        <w:rPr>
                          <w:rFonts w:ascii="Arial" w:hAnsi="Arial" w:cs="Arial"/>
                          <w:sz w:val="10"/>
                          <w:lang w:val="en-US"/>
                        </w:rPr>
                        <w:t>Keane 1989 vs WL DR</w:t>
                      </w:r>
                    </w:p>
                    <w:p w14:paraId="44063C79" w14:textId="77777777" w:rsidR="00240135" w:rsidRDefault="00240135" w:rsidP="0069070F">
                      <w:pPr>
                        <w:spacing w:before="42"/>
                        <w:rPr>
                          <w:rFonts w:ascii="Arial" w:hAnsi="Arial" w:cs="Arial"/>
                          <w:sz w:val="10"/>
                          <w:lang w:val="en-US"/>
                        </w:rPr>
                      </w:pPr>
                      <w:r>
                        <w:rPr>
                          <w:rFonts w:ascii="Arial" w:hAnsi="Arial" w:cs="Arial"/>
                          <w:sz w:val="10"/>
                          <w:lang w:val="en-US"/>
                        </w:rPr>
                        <w:t>Foa 2005 vs WL DR</w:t>
                      </w:r>
                    </w:p>
                    <w:p w14:paraId="3E4AB8D0" w14:textId="77777777" w:rsidR="00240135" w:rsidRPr="00102F13" w:rsidRDefault="00240135" w:rsidP="0069070F">
                      <w:pPr>
                        <w:spacing w:before="42"/>
                        <w:rPr>
                          <w:rFonts w:ascii="Arial" w:hAnsi="Arial" w:cs="Arial"/>
                          <w:sz w:val="10"/>
                          <w:lang w:val="en-US"/>
                        </w:rPr>
                      </w:pPr>
                      <w:r>
                        <w:rPr>
                          <w:rFonts w:ascii="Arial" w:hAnsi="Arial" w:cs="Arial"/>
                          <w:sz w:val="10"/>
                          <w:lang w:val="en-US"/>
                        </w:rPr>
                        <w:t>van den Berg 2015 vs WL DR</w:t>
                      </w:r>
                    </w:p>
                  </w:txbxContent>
                </v:textbox>
              </v:shape>
            </w:pict>
          </mc:Fallback>
        </mc:AlternateContent>
      </w:r>
      <w:r w:rsidRPr="007448CB">
        <w:rPr>
          <w:noProof/>
          <w:lang w:eastAsia="en-GB"/>
        </w:rPr>
        <w:drawing>
          <wp:inline distT="0" distB="0" distL="0" distR="0" wp14:anchorId="412A538B" wp14:editId="0FD3DB42">
            <wp:extent cx="5731510" cy="404431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774305CC" w14:textId="77777777" w:rsidR="0069070F" w:rsidRDefault="0069070F" w:rsidP="0069070F">
      <w:pPr>
        <w:rPr>
          <w:rFonts w:cs="Times New Roman"/>
          <w:b/>
        </w:rPr>
      </w:pPr>
    </w:p>
    <w:p w14:paraId="614247F6" w14:textId="77777777" w:rsidR="0069070F" w:rsidRDefault="0069070F" w:rsidP="0069070F">
      <w:pPr>
        <w:rPr>
          <w:rFonts w:cs="Times New Roman"/>
          <w:b/>
        </w:rPr>
      </w:pPr>
    </w:p>
    <w:p w14:paraId="46CF9517" w14:textId="77777777" w:rsidR="0069070F" w:rsidRDefault="0069070F" w:rsidP="0069070F">
      <w:pPr>
        <w:rPr>
          <w:rFonts w:cs="Times New Roman"/>
          <w:b/>
        </w:rPr>
      </w:pPr>
    </w:p>
    <w:p w14:paraId="24975C56" w14:textId="77777777" w:rsidR="0069070F" w:rsidRDefault="0069070F" w:rsidP="0069070F">
      <w:pPr>
        <w:rPr>
          <w:rFonts w:cs="Times New Roman"/>
          <w:b/>
        </w:rPr>
      </w:pPr>
    </w:p>
    <w:p w14:paraId="5DBE25EF" w14:textId="77777777" w:rsidR="0069070F" w:rsidRDefault="0069070F" w:rsidP="0069070F">
      <w:pPr>
        <w:rPr>
          <w:rFonts w:cs="Times New Roman"/>
          <w:b/>
        </w:rPr>
      </w:pPr>
    </w:p>
    <w:p w14:paraId="62C221BB" w14:textId="77777777" w:rsidR="0069070F" w:rsidRDefault="0069070F" w:rsidP="0069070F">
      <w:pPr>
        <w:rPr>
          <w:rFonts w:cs="Times New Roman"/>
          <w:b/>
        </w:rPr>
      </w:pPr>
    </w:p>
    <w:p w14:paraId="4C94EFF4" w14:textId="77777777" w:rsidR="0069070F" w:rsidRDefault="0069070F" w:rsidP="0069070F">
      <w:pPr>
        <w:rPr>
          <w:rFonts w:cs="Times New Roman"/>
          <w:b/>
        </w:rPr>
      </w:pPr>
    </w:p>
    <w:p w14:paraId="08C6487F" w14:textId="77777777" w:rsidR="0069070F" w:rsidRDefault="0069070F" w:rsidP="0069070F">
      <w:pPr>
        <w:rPr>
          <w:rFonts w:cs="Times New Roman"/>
          <w:b/>
        </w:rPr>
      </w:pPr>
    </w:p>
    <w:p w14:paraId="39D7F658" w14:textId="77777777" w:rsidR="0069070F" w:rsidRDefault="0069070F" w:rsidP="0069070F">
      <w:pPr>
        <w:rPr>
          <w:rFonts w:cs="Times New Roman"/>
          <w:b/>
        </w:rPr>
      </w:pPr>
    </w:p>
    <w:p w14:paraId="2D126F61" w14:textId="77777777" w:rsidR="0069070F" w:rsidRDefault="0069070F" w:rsidP="0069070F">
      <w:pPr>
        <w:rPr>
          <w:rFonts w:cs="Times New Roman"/>
          <w:b/>
        </w:rPr>
      </w:pPr>
    </w:p>
    <w:p w14:paraId="374794CF" w14:textId="77777777" w:rsidR="0069070F" w:rsidRDefault="0069070F" w:rsidP="0069070F">
      <w:pPr>
        <w:rPr>
          <w:rFonts w:cs="Times New Roman"/>
          <w:b/>
        </w:rPr>
      </w:pPr>
    </w:p>
    <w:p w14:paraId="5024A85C" w14:textId="77777777" w:rsidR="0069070F" w:rsidRDefault="0069070F" w:rsidP="0069070F">
      <w:pPr>
        <w:rPr>
          <w:rFonts w:cs="Times New Roman"/>
          <w:b/>
        </w:rPr>
      </w:pPr>
    </w:p>
    <w:p w14:paraId="295B9F20" w14:textId="77777777" w:rsidR="0069070F" w:rsidRDefault="0069070F" w:rsidP="0069070F">
      <w:pPr>
        <w:rPr>
          <w:rFonts w:cs="Times New Roman"/>
          <w:b/>
        </w:rPr>
      </w:pPr>
    </w:p>
    <w:p w14:paraId="3AF44FF7" w14:textId="77777777" w:rsidR="0069070F" w:rsidRDefault="0069070F" w:rsidP="0069070F">
      <w:pPr>
        <w:rPr>
          <w:rFonts w:cs="Times New Roman"/>
          <w:b/>
        </w:rPr>
      </w:pPr>
    </w:p>
    <w:p w14:paraId="49AC7931" w14:textId="77777777" w:rsidR="0069070F" w:rsidRDefault="0069070F" w:rsidP="0069070F">
      <w:pPr>
        <w:rPr>
          <w:rFonts w:cs="Times New Roman"/>
          <w:b/>
        </w:rPr>
      </w:pPr>
    </w:p>
    <w:p w14:paraId="78B22B0F" w14:textId="77777777" w:rsidR="0069070F" w:rsidRDefault="0069070F" w:rsidP="0069070F">
      <w:pPr>
        <w:rPr>
          <w:rFonts w:cs="Times New Roman"/>
          <w:b/>
        </w:rPr>
      </w:pPr>
    </w:p>
    <w:p w14:paraId="662ACB9E" w14:textId="77777777" w:rsidR="0069070F" w:rsidRDefault="0069070F" w:rsidP="0069070F">
      <w:pPr>
        <w:rPr>
          <w:rFonts w:cs="Times New Roman"/>
          <w:b/>
        </w:rPr>
      </w:pPr>
    </w:p>
    <w:p w14:paraId="12D25F44" w14:textId="77777777" w:rsidR="0069070F" w:rsidRDefault="0069070F" w:rsidP="0069070F">
      <w:pPr>
        <w:rPr>
          <w:rFonts w:cs="Times New Roman"/>
          <w:b/>
        </w:rPr>
      </w:pPr>
    </w:p>
    <w:p w14:paraId="2B9D78A4" w14:textId="77777777" w:rsidR="0069070F" w:rsidRDefault="0069070F" w:rsidP="0069070F">
      <w:pPr>
        <w:rPr>
          <w:rFonts w:cs="Times New Roman"/>
          <w:b/>
        </w:rPr>
      </w:pPr>
    </w:p>
    <w:p w14:paraId="5329E340" w14:textId="77777777" w:rsidR="0069070F" w:rsidRDefault="0069070F" w:rsidP="0069070F">
      <w:pPr>
        <w:rPr>
          <w:rFonts w:cs="Times New Roman"/>
          <w:b/>
        </w:rPr>
      </w:pPr>
    </w:p>
    <w:p w14:paraId="08FFE685" w14:textId="77777777" w:rsidR="0069070F" w:rsidRDefault="0069070F" w:rsidP="0069070F">
      <w:pPr>
        <w:rPr>
          <w:rFonts w:cs="Times New Roman"/>
          <w:b/>
        </w:rPr>
      </w:pPr>
    </w:p>
    <w:p w14:paraId="5C3B2EBE" w14:textId="77777777" w:rsidR="0069070F" w:rsidRDefault="0069070F" w:rsidP="0069070F">
      <w:pPr>
        <w:rPr>
          <w:rFonts w:cs="Times New Roman"/>
          <w:b/>
        </w:rPr>
      </w:pPr>
    </w:p>
    <w:p w14:paraId="657D123A" w14:textId="77777777" w:rsidR="0069070F" w:rsidRDefault="0069070F" w:rsidP="0069070F">
      <w:pPr>
        <w:rPr>
          <w:rFonts w:cs="Times New Roman"/>
          <w:b/>
        </w:rPr>
      </w:pPr>
    </w:p>
    <w:p w14:paraId="0A3127CB" w14:textId="76734A78" w:rsidR="0069070F" w:rsidRDefault="0069070F" w:rsidP="0069070F">
      <w:pPr>
        <w:jc w:val="both"/>
      </w:pPr>
      <w:r>
        <w:rPr>
          <w:rFonts w:cs="Times New Roman"/>
          <w:b/>
        </w:rPr>
        <w:lastRenderedPageBreak/>
        <w:t xml:space="preserve">Fig. </w:t>
      </w:r>
      <w:r w:rsidR="00934C6F">
        <w:rPr>
          <w:rFonts w:cs="Times New Roman"/>
          <w:b/>
        </w:rPr>
        <w:t>O</w:t>
      </w:r>
      <w:r>
        <w:rPr>
          <w:rFonts w:cs="Times New Roman"/>
          <w:b/>
        </w:rPr>
        <w:t>.2.</w:t>
      </w:r>
      <w:r w:rsidRPr="00D17A40">
        <w:rPr>
          <w:rFonts w:cs="Times New Roman"/>
          <w:b/>
        </w:rPr>
        <w:t xml:space="preserve"> </w:t>
      </w:r>
      <w:r>
        <w:rPr>
          <w:rFonts w:cs="Times New Roman"/>
          <w:b/>
        </w:rPr>
        <w:t>Disturbances in relationships (DR): Exposure only vs non-specific control</w:t>
      </w:r>
    </w:p>
    <w:p w14:paraId="1AD05FBB" w14:textId="77777777" w:rsidR="0069070F" w:rsidRDefault="0069070F" w:rsidP="0069070F">
      <w:pPr>
        <w:jc w:val="both"/>
      </w:pPr>
    </w:p>
    <w:p w14:paraId="46F53943" w14:textId="77777777" w:rsidR="0069070F" w:rsidRDefault="0069070F" w:rsidP="0069070F">
      <w:pPr>
        <w:jc w:val="both"/>
      </w:pPr>
      <w:r>
        <w:rPr>
          <w:noProof/>
          <w:lang w:eastAsia="en-GB"/>
        </w:rPr>
        <mc:AlternateContent>
          <mc:Choice Requires="wps">
            <w:drawing>
              <wp:anchor distT="0" distB="0" distL="114300" distR="114300" simplePos="0" relativeHeight="251666432" behindDoc="0" locked="0" layoutInCell="1" allowOverlap="1" wp14:anchorId="4D8F2BB2" wp14:editId="088C38C3">
                <wp:simplePos x="0" y="0"/>
                <wp:positionH relativeFrom="column">
                  <wp:posOffset>159026</wp:posOffset>
                </wp:positionH>
                <wp:positionV relativeFrom="paragraph">
                  <wp:posOffset>934941</wp:posOffset>
                </wp:positionV>
                <wp:extent cx="1166191" cy="31363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166191" cy="313635"/>
                        </a:xfrm>
                        <a:prstGeom prst="rect">
                          <a:avLst/>
                        </a:prstGeom>
                        <a:solidFill>
                          <a:sysClr val="window" lastClr="FFFFFF"/>
                        </a:solidFill>
                        <a:ln w="6350">
                          <a:noFill/>
                        </a:ln>
                      </wps:spPr>
                      <wps:txbx>
                        <w:txbxContent>
                          <w:p w14:paraId="53A0C8A5" w14:textId="77777777" w:rsidR="00240135" w:rsidRPr="00EE599C" w:rsidRDefault="00240135" w:rsidP="0069070F">
                            <w:pPr>
                              <w:rPr>
                                <w:rFonts w:ascii="Arial" w:hAnsi="Arial" w:cs="Arial"/>
                                <w:sz w:val="12"/>
                                <w:lang w:val="en-US"/>
                              </w:rPr>
                            </w:pPr>
                            <w:r>
                              <w:rPr>
                                <w:rFonts w:ascii="Arial" w:hAnsi="Arial" w:cs="Arial"/>
                                <w:sz w:val="12"/>
                                <w:lang w:val="en-US"/>
                              </w:rPr>
                              <w:t>Ghafoori 2017 vs PCT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8F2BB2" id="Text Box 70" o:spid="_x0000_s1037" type="#_x0000_t202" style="position:absolute;left:0;text-align:left;margin-left:12.5pt;margin-top:73.6pt;width:91.85pt;height:24.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XTAIAAJQEAAAOAAAAZHJzL2Uyb0RvYy54bWysVE1vGjEQvVfqf7B8b5YNhDQoS0QTUVWK&#10;kkhQ5Wy8XljJ63Ftwy799X32AqFpT1U5mPHMeD7em9nbu67RbKecr8kUPL8YcKaMpLI264J/X84/&#10;febMB2FKocmogu+V53fTjx9uWztRl7QhXSrHEMT4SWsLvgnBTrLMy41qhL8gqwyMFblGBFzdOiud&#10;aBG90dnlYDDOWnKldSSV99A+9EY+TfGrSsnwXFVeBaYLjtpCOl06V/HMprdisnbCbmp5KEP8QxWN&#10;qA2SnkI9iCDY1tV/hGpq6chTFS4kNRlVVS1V6gHd5IN33Sw2wqrUC8Dx9gST/39h5dPuxbG6LPg1&#10;4DGiAUdL1QX2hToGFfBprZ/AbWHhGDrowfNR76GMbXeVa+I/GmKwI9T+hG6MJuOjfDzOb3LOJGzD&#10;fDgeXsUw2dtr63z4qqhhUSi4A3sJVLF79KF3PbrEZJ50Xc5rrdNl7++1YzsBojEfJbWcaeEDlAWf&#10;p98h22/PtGFtwVHKIGUyFOP1qbRBcbH5vskohW7VJbDyEwIrKvcAxlE/Wt7KeY3qH5H6RTjMErDA&#10;foRnHJUmJKODxNmG3M+/6aM/KIaVsxazWXD/YyucQkffDMi/yUejOMzpMrq6vsTFnVtW5xazbe4J&#10;qAB5VJfE6B/0UawcNa9Yo1nMCpMwErkLHo7ifeg3Bmso1WyWnDC+VoRHs7Ayho4URG6W3atw9kBg&#10;APVPdJxiMXnHY+8bXxqabQNVdSI5At2jesAfo5/G5LCmcbfO78nr7WMy/QUAAP//AwBQSwMEFAAG&#10;AAgAAAAhANZEJVTiAAAACgEAAA8AAABkcnMvZG93bnJldi54bWxMj8FOwzAQRO9I/IO1SNyoQwRp&#10;CXEqhEBQiahtQOLqJksSiNeR7TahX89yguPOjmbeZMvJ9OKAzneWFFzOIhBIla07ahS8vT5eLED4&#10;oKnWvSVU8I0elvnpSabT2o60xUMZGsEh5FOtoA1hSKX0VYtG+5kdkPj3YZ3RgU/XyNrpkcNNL+Mo&#10;SqTRHXFDqwe8b7H6KvdGwftYPrn1avW5GZ6L4/pYFi/4UCh1fjbd3YIIOIU/M/ziMzrkzLSze6q9&#10;6BXE1zwlsH41j0GwIY4WcxA7Vm6SBGSeyf8T8h8AAAD//wMAUEsBAi0AFAAGAAgAAAAhALaDOJL+&#10;AAAA4QEAABMAAAAAAAAAAAAAAAAAAAAAAFtDb250ZW50X1R5cGVzXS54bWxQSwECLQAUAAYACAAA&#10;ACEAOP0h/9YAAACUAQAACwAAAAAAAAAAAAAAAAAvAQAAX3JlbHMvLnJlbHNQSwECLQAUAAYACAAA&#10;ACEAGAP5V0wCAACUBAAADgAAAAAAAAAAAAAAAAAuAgAAZHJzL2Uyb0RvYy54bWxQSwECLQAUAAYA&#10;CAAAACEA1kQlVOIAAAAKAQAADwAAAAAAAAAAAAAAAACmBAAAZHJzL2Rvd25yZXYueG1sUEsFBgAA&#10;AAAEAAQA8wAAALUFAAAAAA==&#10;" fillcolor="window" stroked="f" strokeweight=".5pt">
                <v:textbox>
                  <w:txbxContent>
                    <w:p w14:paraId="53A0C8A5" w14:textId="77777777" w:rsidR="00240135" w:rsidRPr="00EE599C" w:rsidRDefault="00240135" w:rsidP="0069070F">
                      <w:pPr>
                        <w:rPr>
                          <w:rFonts w:ascii="Arial" w:hAnsi="Arial" w:cs="Arial"/>
                          <w:sz w:val="12"/>
                          <w:lang w:val="en-US"/>
                        </w:rPr>
                      </w:pPr>
                      <w:r>
                        <w:rPr>
                          <w:rFonts w:ascii="Arial" w:hAnsi="Arial" w:cs="Arial"/>
                          <w:sz w:val="12"/>
                          <w:lang w:val="en-US"/>
                        </w:rPr>
                        <w:t>Ghafoori 2017 vs PCT DR</w:t>
                      </w:r>
                    </w:p>
                  </w:txbxContent>
                </v:textbox>
              </v:shape>
            </w:pict>
          </mc:Fallback>
        </mc:AlternateContent>
      </w:r>
      <w:r w:rsidRPr="00BD7C96">
        <w:rPr>
          <w:noProof/>
          <w:lang w:eastAsia="en-GB"/>
        </w:rPr>
        <w:drawing>
          <wp:inline distT="0" distB="0" distL="0" distR="0" wp14:anchorId="066A564D" wp14:editId="387D8A0F">
            <wp:extent cx="5731510" cy="404431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48A29F3F" w14:textId="77777777" w:rsidR="0069070F" w:rsidRDefault="0069070F" w:rsidP="0069070F">
      <w:pPr>
        <w:jc w:val="both"/>
      </w:pPr>
    </w:p>
    <w:p w14:paraId="21C420E9" w14:textId="77777777" w:rsidR="0069070F" w:rsidRDefault="0069070F" w:rsidP="0069070F">
      <w:pPr>
        <w:jc w:val="both"/>
      </w:pPr>
    </w:p>
    <w:p w14:paraId="7C2F4922" w14:textId="77777777" w:rsidR="0069070F" w:rsidRDefault="0069070F" w:rsidP="0069070F">
      <w:pPr>
        <w:jc w:val="both"/>
      </w:pPr>
    </w:p>
    <w:p w14:paraId="3D1589EC" w14:textId="77777777" w:rsidR="0069070F" w:rsidRDefault="0069070F" w:rsidP="0069070F">
      <w:pPr>
        <w:jc w:val="both"/>
      </w:pPr>
    </w:p>
    <w:p w14:paraId="7E590436" w14:textId="77777777" w:rsidR="0069070F" w:rsidRDefault="0069070F" w:rsidP="0069070F">
      <w:pPr>
        <w:jc w:val="both"/>
      </w:pPr>
    </w:p>
    <w:p w14:paraId="380397E2" w14:textId="77777777" w:rsidR="0069070F" w:rsidRDefault="0069070F" w:rsidP="0069070F">
      <w:pPr>
        <w:jc w:val="both"/>
      </w:pPr>
    </w:p>
    <w:p w14:paraId="7CE69423" w14:textId="77777777" w:rsidR="0069070F" w:rsidRDefault="0069070F" w:rsidP="0069070F">
      <w:pPr>
        <w:jc w:val="both"/>
      </w:pPr>
    </w:p>
    <w:p w14:paraId="34CDF728" w14:textId="77777777" w:rsidR="0069070F" w:rsidRDefault="0069070F" w:rsidP="0069070F">
      <w:pPr>
        <w:jc w:val="both"/>
      </w:pPr>
    </w:p>
    <w:p w14:paraId="5C8F777F" w14:textId="77777777" w:rsidR="0069070F" w:rsidRDefault="0069070F" w:rsidP="0069070F">
      <w:pPr>
        <w:jc w:val="both"/>
      </w:pPr>
    </w:p>
    <w:p w14:paraId="06E8254C" w14:textId="77777777" w:rsidR="0069070F" w:rsidRDefault="0069070F" w:rsidP="0069070F">
      <w:pPr>
        <w:jc w:val="both"/>
      </w:pPr>
    </w:p>
    <w:p w14:paraId="12EB8624" w14:textId="77777777" w:rsidR="0069070F" w:rsidRDefault="0069070F" w:rsidP="0069070F">
      <w:pPr>
        <w:jc w:val="both"/>
      </w:pPr>
    </w:p>
    <w:p w14:paraId="7085C906" w14:textId="77777777" w:rsidR="0069070F" w:rsidRDefault="0069070F" w:rsidP="0069070F">
      <w:pPr>
        <w:jc w:val="both"/>
      </w:pPr>
    </w:p>
    <w:p w14:paraId="577DE2FD" w14:textId="77777777" w:rsidR="0069070F" w:rsidRDefault="0069070F" w:rsidP="0069070F">
      <w:pPr>
        <w:jc w:val="both"/>
      </w:pPr>
    </w:p>
    <w:p w14:paraId="1379EED6" w14:textId="77777777" w:rsidR="0069070F" w:rsidRDefault="0069070F" w:rsidP="0069070F">
      <w:pPr>
        <w:jc w:val="both"/>
      </w:pPr>
    </w:p>
    <w:p w14:paraId="47CC42EF" w14:textId="77777777" w:rsidR="0069070F" w:rsidRDefault="0069070F" w:rsidP="0069070F">
      <w:pPr>
        <w:jc w:val="both"/>
      </w:pPr>
    </w:p>
    <w:p w14:paraId="0230B7B3" w14:textId="77777777" w:rsidR="0069070F" w:rsidRDefault="0069070F" w:rsidP="0069070F">
      <w:pPr>
        <w:jc w:val="both"/>
      </w:pPr>
    </w:p>
    <w:p w14:paraId="2203FE95" w14:textId="77777777" w:rsidR="0069070F" w:rsidRDefault="0069070F" w:rsidP="0069070F">
      <w:pPr>
        <w:jc w:val="both"/>
      </w:pPr>
    </w:p>
    <w:p w14:paraId="0E4A6896" w14:textId="77777777" w:rsidR="0069070F" w:rsidRDefault="0069070F" w:rsidP="0069070F">
      <w:pPr>
        <w:jc w:val="both"/>
      </w:pPr>
    </w:p>
    <w:p w14:paraId="579AED6D" w14:textId="77777777" w:rsidR="0069070F" w:rsidRDefault="0069070F" w:rsidP="0069070F">
      <w:pPr>
        <w:jc w:val="both"/>
      </w:pPr>
    </w:p>
    <w:p w14:paraId="6D934B82" w14:textId="77777777" w:rsidR="0069070F" w:rsidRDefault="0069070F" w:rsidP="0069070F">
      <w:pPr>
        <w:jc w:val="both"/>
      </w:pPr>
    </w:p>
    <w:p w14:paraId="46C49D0F" w14:textId="77777777" w:rsidR="0069070F" w:rsidRDefault="0069070F" w:rsidP="0069070F">
      <w:pPr>
        <w:jc w:val="both"/>
      </w:pPr>
    </w:p>
    <w:p w14:paraId="7FCA1266" w14:textId="77777777" w:rsidR="0069070F" w:rsidRDefault="0069070F" w:rsidP="0069070F">
      <w:pPr>
        <w:jc w:val="both"/>
      </w:pPr>
    </w:p>
    <w:p w14:paraId="0630DDFA" w14:textId="77777777" w:rsidR="0069070F" w:rsidRDefault="0069070F" w:rsidP="0069070F">
      <w:pPr>
        <w:jc w:val="both"/>
      </w:pPr>
    </w:p>
    <w:p w14:paraId="1BC06A4F" w14:textId="77777777" w:rsidR="0069070F" w:rsidRDefault="0069070F" w:rsidP="0069070F">
      <w:pPr>
        <w:jc w:val="both"/>
      </w:pPr>
    </w:p>
    <w:p w14:paraId="3FBB0BCD" w14:textId="77777777" w:rsidR="0069070F" w:rsidRDefault="0069070F" w:rsidP="0069070F">
      <w:pPr>
        <w:jc w:val="both"/>
      </w:pPr>
    </w:p>
    <w:p w14:paraId="05C08CAC" w14:textId="626871C5" w:rsidR="0069070F" w:rsidRDefault="0069070F" w:rsidP="0069070F">
      <w:pPr>
        <w:rPr>
          <w:rFonts w:cs="Times New Roman"/>
          <w:b/>
        </w:rPr>
      </w:pPr>
      <w:r>
        <w:rPr>
          <w:rFonts w:cs="Times New Roman"/>
          <w:b/>
        </w:rPr>
        <w:lastRenderedPageBreak/>
        <w:t xml:space="preserve">Fig. </w:t>
      </w:r>
      <w:r w:rsidR="00934C6F">
        <w:rPr>
          <w:rFonts w:cs="Times New Roman"/>
          <w:b/>
        </w:rPr>
        <w:t>O</w:t>
      </w:r>
      <w:r>
        <w:rPr>
          <w:rFonts w:cs="Times New Roman"/>
          <w:b/>
        </w:rPr>
        <w:t>.3. Negative self-concept (NSC): Exposure only vs TAU/WL</w:t>
      </w:r>
    </w:p>
    <w:p w14:paraId="46E143C1" w14:textId="77777777" w:rsidR="0069070F" w:rsidRDefault="0069070F" w:rsidP="0069070F">
      <w:pPr>
        <w:rPr>
          <w:rFonts w:cs="Times New Roman"/>
          <w:b/>
        </w:rPr>
      </w:pPr>
    </w:p>
    <w:p w14:paraId="4AF10F77"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91008" behindDoc="0" locked="0" layoutInCell="1" allowOverlap="1" wp14:anchorId="4326433B" wp14:editId="2DEE09D9">
                <wp:simplePos x="0" y="0"/>
                <wp:positionH relativeFrom="column">
                  <wp:posOffset>374236</wp:posOffset>
                </wp:positionH>
                <wp:positionV relativeFrom="paragraph">
                  <wp:posOffset>844881</wp:posOffset>
                </wp:positionV>
                <wp:extent cx="1086678" cy="565426"/>
                <wp:effectExtent l="0" t="0" r="0" b="6350"/>
                <wp:wrapNone/>
                <wp:docPr id="95" name="Text Box 95"/>
                <wp:cNvGraphicFramePr/>
                <a:graphic xmlns:a="http://schemas.openxmlformats.org/drawingml/2006/main">
                  <a:graphicData uri="http://schemas.microsoft.com/office/word/2010/wordprocessingShape">
                    <wps:wsp>
                      <wps:cNvSpPr txBox="1"/>
                      <wps:spPr>
                        <a:xfrm>
                          <a:off x="0" y="0"/>
                          <a:ext cx="1086678" cy="565426"/>
                        </a:xfrm>
                        <a:prstGeom prst="rect">
                          <a:avLst/>
                        </a:prstGeom>
                        <a:solidFill>
                          <a:sysClr val="window" lastClr="FFFFFF"/>
                        </a:solidFill>
                        <a:ln w="6350">
                          <a:noFill/>
                        </a:ln>
                      </wps:spPr>
                      <wps:txbx>
                        <w:txbxContent>
                          <w:p w14:paraId="5A3E4DE9" w14:textId="77777777" w:rsidR="00240135" w:rsidRPr="007747E7" w:rsidRDefault="00240135" w:rsidP="0069070F">
                            <w:pPr>
                              <w:spacing w:before="50"/>
                              <w:rPr>
                                <w:rFonts w:ascii="Arial" w:hAnsi="Arial" w:cs="Arial"/>
                                <w:sz w:val="10"/>
                                <w:lang w:val="en-US"/>
                              </w:rPr>
                            </w:pPr>
                            <w:r w:rsidRPr="007747E7">
                              <w:rPr>
                                <w:rFonts w:ascii="Arial" w:hAnsi="Arial" w:cs="Arial"/>
                                <w:sz w:val="10"/>
                                <w:lang w:val="en-US"/>
                              </w:rPr>
                              <w:t>van den Berg 2015 vs WL NSC</w:t>
                            </w:r>
                          </w:p>
                          <w:p w14:paraId="233FDA09" w14:textId="77777777" w:rsidR="00240135" w:rsidRPr="007747E7" w:rsidRDefault="00240135" w:rsidP="0069070F">
                            <w:pPr>
                              <w:spacing w:before="50"/>
                              <w:rPr>
                                <w:rFonts w:ascii="Arial" w:hAnsi="Arial" w:cs="Arial"/>
                                <w:sz w:val="10"/>
                                <w:lang w:val="en-US"/>
                              </w:rPr>
                            </w:pPr>
                            <w:r w:rsidRPr="007747E7">
                              <w:rPr>
                                <w:rFonts w:ascii="Arial" w:hAnsi="Arial" w:cs="Arial"/>
                                <w:sz w:val="10"/>
                                <w:lang w:val="en-US"/>
                              </w:rPr>
                              <w:t>Resick 2002 vs WL NSC</w:t>
                            </w:r>
                          </w:p>
                          <w:p w14:paraId="639C3E72" w14:textId="77777777" w:rsidR="00240135" w:rsidRPr="007747E7" w:rsidRDefault="00240135" w:rsidP="0069070F">
                            <w:pPr>
                              <w:spacing w:before="50"/>
                              <w:rPr>
                                <w:rFonts w:ascii="Arial" w:hAnsi="Arial" w:cs="Arial"/>
                                <w:sz w:val="10"/>
                                <w:lang w:val="en-US"/>
                              </w:rPr>
                            </w:pPr>
                            <w:r w:rsidRPr="007747E7">
                              <w:rPr>
                                <w:rFonts w:ascii="Arial" w:hAnsi="Arial" w:cs="Arial"/>
                                <w:sz w:val="10"/>
                                <w:lang w:val="en-US"/>
                              </w:rPr>
                              <w:t>Pacella 2012 vs WL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26433B" id="Text Box 95" o:spid="_x0000_s1038" type="#_x0000_t202" style="position:absolute;margin-left:29.45pt;margin-top:66.55pt;width:85.55pt;height:4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e5TwIAAJQEAAAOAAAAZHJzL2Uyb0RvYy54bWysVE1vGjEQvVfqf7B8LwsUSIJYIkpEVSlK&#10;IoUqZ+P1wkpej2sbdumv77MXSJr2VJWDmS/PeN6b2dltW2t2UM5XZHI+6PU5U0ZSUZltzr+vV5+u&#10;OfNBmEJoMirnR+X57fzjh1ljp2pIO9KFcgxJjJ82Nue7EOw0y7zcqVr4Hlll4CzJ1SJAdduscKJB&#10;9lpnw35/kjXkCutIKu9hveucfJ7yl6WS4bEsvQpM5xxvC+l06dzEM5vPxHTrhN1V8vQM8Q+vqEVl&#10;UPSS6k4Ewfau+iNVXUlHnsrQk1RnVJaVVKkHdDPov+vmeSesSr0AHG8vMPn/l1Y+HJ4cq4qc34w5&#10;M6IGR2vVBvaFWgYT8GmsnyLs2SIwtLCD57PdwxjbbktXx380xOAH0scLujGbjJf615PJFeZBwjee&#10;jEfDSUyTvd62zoevimoWhZw7sJdAFYd7H7rQc0gs5klXxarSOilHv9SOHQSIxnwU1HCmhQ8w5nyV&#10;fqdqv13ThjU5n3we91MlQzFfV0obPC423zUZpdBu2gTWYHhGYEPFEcA46kbLW7mq8Pp7lH4SDrME&#10;LLAf4RFHqQnF6CRxtiP382/2GA+K4eWswWzm3P/YC6fQ0TcD8m8Go1Ec5qSMxldDKO6tZ/PWY/b1&#10;koDKAJtoZRJjfNBnsXRUv2CNFrEqXMJI1M55OIvL0G0M1lCqxSIFYXytCPfm2cqYOlIQuVm3L8LZ&#10;E4EB1D/QeYrF9B2PXWy8aWixD1RWieQIdIfqCX+MfhqT05rG3Xqrp6jXj8n8FwAAAP//AwBQSwME&#10;FAAGAAgAAAAhAEpdvYfhAAAACgEAAA8AAABkcnMvZG93bnJldi54bWxMj09Lw0AQxe+C32EZwZvd&#10;/EGpMZsiomjBUI2C120yJtHsbNjdNrGfvuNJbzPzHm9+L1/NZhB7dL63pCBeRCCQatv01Cp4f3u4&#10;WILwQVOjB0uo4Ac9rIrTk1xnjZ3oFfdVaAWHkM+0gi6EMZPS1x0a7Rd2RGLt0zqjA6+ulY3TE4eb&#10;QSZRdCWN7ok/dHrEuw7r72pnFHxM1aPbrNdfL+NTedgcqvIZ70ulzs/m2xsQAefwZ4ZffEaHgpm2&#10;dkeNF4OCy+U1O/mepjEINiRpxOW2PCRJDLLI5f8KxREAAP//AwBQSwECLQAUAAYACAAAACEAtoM4&#10;kv4AAADhAQAAEwAAAAAAAAAAAAAAAAAAAAAAW0NvbnRlbnRfVHlwZXNdLnhtbFBLAQItABQABgAI&#10;AAAAIQA4/SH/1gAAAJQBAAALAAAAAAAAAAAAAAAAAC8BAABfcmVscy8ucmVsc1BLAQItABQABgAI&#10;AAAAIQBuoie5TwIAAJQEAAAOAAAAAAAAAAAAAAAAAC4CAABkcnMvZTJvRG9jLnhtbFBLAQItABQA&#10;BgAIAAAAIQBKXb2H4QAAAAoBAAAPAAAAAAAAAAAAAAAAAKkEAABkcnMvZG93bnJldi54bWxQSwUG&#10;AAAAAAQABADzAAAAtwUAAAAA&#10;" fillcolor="window" stroked="f" strokeweight=".5pt">
                <v:textbox>
                  <w:txbxContent>
                    <w:p w14:paraId="5A3E4DE9" w14:textId="77777777" w:rsidR="00240135" w:rsidRPr="007747E7" w:rsidRDefault="00240135" w:rsidP="0069070F">
                      <w:pPr>
                        <w:spacing w:before="50"/>
                        <w:rPr>
                          <w:rFonts w:ascii="Arial" w:hAnsi="Arial" w:cs="Arial"/>
                          <w:sz w:val="10"/>
                          <w:lang w:val="en-US"/>
                        </w:rPr>
                      </w:pPr>
                      <w:r w:rsidRPr="007747E7">
                        <w:rPr>
                          <w:rFonts w:ascii="Arial" w:hAnsi="Arial" w:cs="Arial"/>
                          <w:sz w:val="10"/>
                          <w:lang w:val="en-US"/>
                        </w:rPr>
                        <w:t>van den Berg 2015 vs WL NSC</w:t>
                      </w:r>
                    </w:p>
                    <w:p w14:paraId="233FDA09" w14:textId="77777777" w:rsidR="00240135" w:rsidRPr="007747E7" w:rsidRDefault="00240135" w:rsidP="0069070F">
                      <w:pPr>
                        <w:spacing w:before="50"/>
                        <w:rPr>
                          <w:rFonts w:ascii="Arial" w:hAnsi="Arial" w:cs="Arial"/>
                          <w:sz w:val="10"/>
                          <w:lang w:val="en-US"/>
                        </w:rPr>
                      </w:pPr>
                      <w:r w:rsidRPr="007747E7">
                        <w:rPr>
                          <w:rFonts w:ascii="Arial" w:hAnsi="Arial" w:cs="Arial"/>
                          <w:sz w:val="10"/>
                          <w:lang w:val="en-US"/>
                        </w:rPr>
                        <w:t>Resick 2002 vs WL NSC</w:t>
                      </w:r>
                    </w:p>
                    <w:p w14:paraId="639C3E72" w14:textId="77777777" w:rsidR="00240135" w:rsidRPr="007747E7" w:rsidRDefault="00240135" w:rsidP="0069070F">
                      <w:pPr>
                        <w:spacing w:before="50"/>
                        <w:rPr>
                          <w:rFonts w:ascii="Arial" w:hAnsi="Arial" w:cs="Arial"/>
                          <w:sz w:val="10"/>
                          <w:lang w:val="en-US"/>
                        </w:rPr>
                      </w:pPr>
                      <w:r w:rsidRPr="007747E7">
                        <w:rPr>
                          <w:rFonts w:ascii="Arial" w:hAnsi="Arial" w:cs="Arial"/>
                          <w:sz w:val="10"/>
                          <w:lang w:val="en-US"/>
                        </w:rPr>
                        <w:t>Pacella 2012 vs WL NSC</w:t>
                      </w:r>
                    </w:p>
                  </w:txbxContent>
                </v:textbox>
              </v:shape>
            </w:pict>
          </mc:Fallback>
        </mc:AlternateContent>
      </w:r>
      <w:r w:rsidRPr="006A1FE3">
        <w:rPr>
          <w:noProof/>
          <w:lang w:eastAsia="en-GB"/>
        </w:rPr>
        <w:drawing>
          <wp:inline distT="0" distB="0" distL="0" distR="0" wp14:anchorId="1FFC9463" wp14:editId="37D5698A">
            <wp:extent cx="5731510" cy="404431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1CEB2598" w14:textId="77777777" w:rsidR="0069070F" w:rsidRDefault="0069070F" w:rsidP="0069070F">
      <w:pPr>
        <w:jc w:val="both"/>
      </w:pPr>
    </w:p>
    <w:p w14:paraId="040DF823" w14:textId="77777777" w:rsidR="0069070F" w:rsidRDefault="0069070F" w:rsidP="0069070F">
      <w:pPr>
        <w:jc w:val="both"/>
      </w:pPr>
    </w:p>
    <w:p w14:paraId="26F507DF" w14:textId="77777777" w:rsidR="0069070F" w:rsidRDefault="0069070F" w:rsidP="0069070F">
      <w:pPr>
        <w:jc w:val="both"/>
      </w:pPr>
    </w:p>
    <w:p w14:paraId="213BAF7C" w14:textId="77777777" w:rsidR="0069070F" w:rsidRDefault="0069070F" w:rsidP="0069070F">
      <w:pPr>
        <w:jc w:val="both"/>
      </w:pPr>
    </w:p>
    <w:p w14:paraId="09C7E7BD" w14:textId="77777777" w:rsidR="0069070F" w:rsidRDefault="0069070F" w:rsidP="0069070F">
      <w:pPr>
        <w:jc w:val="both"/>
      </w:pPr>
    </w:p>
    <w:p w14:paraId="55120045" w14:textId="77777777" w:rsidR="0069070F" w:rsidRDefault="0069070F" w:rsidP="0069070F">
      <w:pPr>
        <w:jc w:val="both"/>
      </w:pPr>
    </w:p>
    <w:p w14:paraId="2EA14344" w14:textId="77777777" w:rsidR="0069070F" w:rsidRDefault="0069070F" w:rsidP="0069070F">
      <w:pPr>
        <w:jc w:val="both"/>
      </w:pPr>
    </w:p>
    <w:p w14:paraId="7B9E4644" w14:textId="77777777" w:rsidR="0069070F" w:rsidRDefault="0069070F" w:rsidP="0069070F">
      <w:pPr>
        <w:jc w:val="both"/>
      </w:pPr>
    </w:p>
    <w:p w14:paraId="01FA923F" w14:textId="77777777" w:rsidR="0069070F" w:rsidRDefault="0069070F" w:rsidP="0069070F">
      <w:pPr>
        <w:jc w:val="both"/>
      </w:pPr>
    </w:p>
    <w:p w14:paraId="04C931F7" w14:textId="77777777" w:rsidR="0069070F" w:rsidRDefault="0069070F" w:rsidP="0069070F">
      <w:pPr>
        <w:jc w:val="both"/>
      </w:pPr>
    </w:p>
    <w:p w14:paraId="358E7141" w14:textId="77777777" w:rsidR="0069070F" w:rsidRDefault="0069070F" w:rsidP="0069070F">
      <w:pPr>
        <w:jc w:val="both"/>
      </w:pPr>
    </w:p>
    <w:p w14:paraId="349B8EA4" w14:textId="77777777" w:rsidR="0069070F" w:rsidRDefault="0069070F" w:rsidP="0069070F">
      <w:pPr>
        <w:jc w:val="both"/>
      </w:pPr>
    </w:p>
    <w:p w14:paraId="4EBBF16F" w14:textId="77777777" w:rsidR="0069070F" w:rsidRDefault="0069070F" w:rsidP="0069070F">
      <w:pPr>
        <w:jc w:val="both"/>
      </w:pPr>
    </w:p>
    <w:p w14:paraId="1B2A1095" w14:textId="77777777" w:rsidR="0069070F" w:rsidRDefault="0069070F" w:rsidP="0069070F">
      <w:pPr>
        <w:jc w:val="both"/>
      </w:pPr>
    </w:p>
    <w:p w14:paraId="37CAF521" w14:textId="77777777" w:rsidR="0069070F" w:rsidRDefault="0069070F" w:rsidP="0069070F">
      <w:pPr>
        <w:jc w:val="both"/>
      </w:pPr>
    </w:p>
    <w:p w14:paraId="002AB408" w14:textId="77777777" w:rsidR="0069070F" w:rsidRDefault="0069070F" w:rsidP="0069070F">
      <w:pPr>
        <w:jc w:val="both"/>
      </w:pPr>
    </w:p>
    <w:p w14:paraId="01493D80" w14:textId="77777777" w:rsidR="0069070F" w:rsidRDefault="0069070F" w:rsidP="0069070F">
      <w:pPr>
        <w:jc w:val="both"/>
      </w:pPr>
    </w:p>
    <w:p w14:paraId="71C8F984" w14:textId="77777777" w:rsidR="0069070F" w:rsidRDefault="0069070F" w:rsidP="0069070F">
      <w:pPr>
        <w:jc w:val="both"/>
      </w:pPr>
    </w:p>
    <w:p w14:paraId="46193700" w14:textId="77777777" w:rsidR="0069070F" w:rsidRDefault="0069070F" w:rsidP="0069070F">
      <w:pPr>
        <w:jc w:val="both"/>
      </w:pPr>
    </w:p>
    <w:p w14:paraId="505FC567" w14:textId="77777777" w:rsidR="0069070F" w:rsidRDefault="0069070F" w:rsidP="0069070F">
      <w:pPr>
        <w:jc w:val="both"/>
      </w:pPr>
    </w:p>
    <w:p w14:paraId="0524E86C" w14:textId="77777777" w:rsidR="0069070F" w:rsidRDefault="0069070F" w:rsidP="0069070F">
      <w:pPr>
        <w:jc w:val="both"/>
      </w:pPr>
    </w:p>
    <w:p w14:paraId="73F52F34" w14:textId="77777777" w:rsidR="0069070F" w:rsidRDefault="0069070F" w:rsidP="0069070F">
      <w:pPr>
        <w:jc w:val="both"/>
      </w:pPr>
    </w:p>
    <w:p w14:paraId="2020D208" w14:textId="77777777" w:rsidR="0069070F" w:rsidRDefault="0069070F" w:rsidP="0069070F">
      <w:pPr>
        <w:jc w:val="both"/>
      </w:pPr>
    </w:p>
    <w:p w14:paraId="2626455D" w14:textId="77777777" w:rsidR="0069070F" w:rsidRDefault="0069070F" w:rsidP="0069070F">
      <w:pPr>
        <w:jc w:val="both"/>
      </w:pPr>
    </w:p>
    <w:p w14:paraId="253FCD10" w14:textId="77777777" w:rsidR="0069070F" w:rsidRDefault="0069070F" w:rsidP="0069070F">
      <w:pPr>
        <w:jc w:val="both"/>
      </w:pPr>
    </w:p>
    <w:p w14:paraId="1BAAB535" w14:textId="737B72C4" w:rsidR="0069070F" w:rsidRDefault="0069070F" w:rsidP="0069070F">
      <w:pPr>
        <w:rPr>
          <w:rFonts w:cs="Times New Roman"/>
          <w:b/>
        </w:rPr>
      </w:pPr>
      <w:r>
        <w:rPr>
          <w:rFonts w:cs="Times New Roman"/>
          <w:b/>
        </w:rPr>
        <w:lastRenderedPageBreak/>
        <w:t xml:space="preserve">Fig. </w:t>
      </w:r>
      <w:r w:rsidR="00934C6F">
        <w:rPr>
          <w:rFonts w:cs="Times New Roman"/>
          <w:b/>
        </w:rPr>
        <w:t>O</w:t>
      </w:r>
      <w:r>
        <w:rPr>
          <w:rFonts w:cs="Times New Roman"/>
          <w:b/>
        </w:rPr>
        <w:t>.4. PTSD: Exposure only vs TAU/WL</w:t>
      </w:r>
    </w:p>
    <w:p w14:paraId="7EF67649" w14:textId="77777777" w:rsidR="0069070F" w:rsidRDefault="0069070F" w:rsidP="0069070F">
      <w:pPr>
        <w:jc w:val="both"/>
      </w:pPr>
    </w:p>
    <w:p w14:paraId="5024CC06" w14:textId="77777777" w:rsidR="0069070F" w:rsidRDefault="0069070F" w:rsidP="0069070F">
      <w:pPr>
        <w:jc w:val="both"/>
      </w:pPr>
      <w:r w:rsidRPr="0003226C">
        <w:rPr>
          <w:noProof/>
          <w:lang w:eastAsia="en-GB"/>
        </w:rPr>
        <w:drawing>
          <wp:inline distT="0" distB="0" distL="0" distR="0" wp14:anchorId="113EA93B" wp14:editId="2BEEE499">
            <wp:extent cx="5731510" cy="404431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2EB3E59C" w14:textId="77777777" w:rsidR="0069070F" w:rsidRDefault="0069070F" w:rsidP="0069070F">
      <w:pPr>
        <w:jc w:val="both"/>
      </w:pPr>
    </w:p>
    <w:p w14:paraId="467C6CEF" w14:textId="77777777" w:rsidR="0069070F" w:rsidRDefault="0069070F" w:rsidP="0069070F">
      <w:pPr>
        <w:jc w:val="both"/>
      </w:pPr>
    </w:p>
    <w:p w14:paraId="2E6BEFCE" w14:textId="77777777" w:rsidR="0069070F" w:rsidRDefault="0069070F" w:rsidP="0069070F">
      <w:pPr>
        <w:jc w:val="both"/>
      </w:pPr>
    </w:p>
    <w:p w14:paraId="7DDB89A6" w14:textId="77777777" w:rsidR="0069070F" w:rsidRDefault="0069070F" w:rsidP="0069070F">
      <w:pPr>
        <w:jc w:val="both"/>
      </w:pPr>
    </w:p>
    <w:p w14:paraId="6A3CA102" w14:textId="77777777" w:rsidR="0069070F" w:rsidRDefault="0069070F" w:rsidP="0069070F">
      <w:pPr>
        <w:jc w:val="both"/>
      </w:pPr>
    </w:p>
    <w:p w14:paraId="32F9C5BC" w14:textId="77777777" w:rsidR="0069070F" w:rsidRDefault="0069070F" w:rsidP="0069070F">
      <w:pPr>
        <w:jc w:val="both"/>
      </w:pPr>
    </w:p>
    <w:p w14:paraId="33238860" w14:textId="77777777" w:rsidR="0069070F" w:rsidRDefault="0069070F" w:rsidP="0069070F">
      <w:pPr>
        <w:jc w:val="both"/>
      </w:pPr>
    </w:p>
    <w:p w14:paraId="7533A4DC" w14:textId="77777777" w:rsidR="0069070F" w:rsidRDefault="0069070F" w:rsidP="0069070F">
      <w:pPr>
        <w:jc w:val="both"/>
      </w:pPr>
    </w:p>
    <w:p w14:paraId="594891E4" w14:textId="77777777" w:rsidR="0069070F" w:rsidRDefault="0069070F" w:rsidP="0069070F">
      <w:pPr>
        <w:jc w:val="both"/>
      </w:pPr>
    </w:p>
    <w:p w14:paraId="5011CF57" w14:textId="77777777" w:rsidR="0069070F" w:rsidRDefault="0069070F" w:rsidP="0069070F">
      <w:pPr>
        <w:jc w:val="both"/>
      </w:pPr>
    </w:p>
    <w:p w14:paraId="564C0B94" w14:textId="77777777" w:rsidR="0069070F" w:rsidRDefault="0069070F" w:rsidP="0069070F">
      <w:pPr>
        <w:jc w:val="both"/>
      </w:pPr>
    </w:p>
    <w:p w14:paraId="3E6517D7" w14:textId="77777777" w:rsidR="0069070F" w:rsidRDefault="0069070F" w:rsidP="0069070F">
      <w:pPr>
        <w:jc w:val="both"/>
      </w:pPr>
    </w:p>
    <w:p w14:paraId="47505C3C" w14:textId="77777777" w:rsidR="0069070F" w:rsidRDefault="0069070F" w:rsidP="0069070F">
      <w:pPr>
        <w:jc w:val="both"/>
      </w:pPr>
    </w:p>
    <w:p w14:paraId="70EF4E6C" w14:textId="77777777" w:rsidR="0069070F" w:rsidRDefault="0069070F" w:rsidP="0069070F">
      <w:pPr>
        <w:jc w:val="both"/>
      </w:pPr>
    </w:p>
    <w:p w14:paraId="27A08344" w14:textId="77777777" w:rsidR="0069070F" w:rsidRDefault="0069070F" w:rsidP="0069070F">
      <w:pPr>
        <w:jc w:val="both"/>
      </w:pPr>
    </w:p>
    <w:p w14:paraId="53D88F42" w14:textId="77777777" w:rsidR="0069070F" w:rsidRDefault="0069070F" w:rsidP="0069070F">
      <w:pPr>
        <w:jc w:val="both"/>
      </w:pPr>
    </w:p>
    <w:p w14:paraId="35FCC2B9" w14:textId="77777777" w:rsidR="0069070F" w:rsidRDefault="0069070F" w:rsidP="0069070F">
      <w:pPr>
        <w:jc w:val="both"/>
      </w:pPr>
    </w:p>
    <w:p w14:paraId="3CC714B0" w14:textId="77777777" w:rsidR="0069070F" w:rsidRDefault="0069070F" w:rsidP="0069070F">
      <w:pPr>
        <w:jc w:val="both"/>
      </w:pPr>
    </w:p>
    <w:p w14:paraId="3C7189D7" w14:textId="77777777" w:rsidR="0069070F" w:rsidRDefault="0069070F" w:rsidP="0069070F">
      <w:pPr>
        <w:jc w:val="both"/>
      </w:pPr>
    </w:p>
    <w:p w14:paraId="6AC1D824" w14:textId="77777777" w:rsidR="0069070F" w:rsidRDefault="0069070F" w:rsidP="0069070F">
      <w:pPr>
        <w:jc w:val="both"/>
      </w:pPr>
    </w:p>
    <w:p w14:paraId="298DD185" w14:textId="77777777" w:rsidR="0069070F" w:rsidRDefault="0069070F" w:rsidP="0069070F">
      <w:pPr>
        <w:jc w:val="both"/>
      </w:pPr>
    </w:p>
    <w:p w14:paraId="40AB9922" w14:textId="77777777" w:rsidR="0069070F" w:rsidRDefault="0069070F" w:rsidP="0069070F">
      <w:pPr>
        <w:jc w:val="both"/>
      </w:pPr>
    </w:p>
    <w:p w14:paraId="121E8193" w14:textId="77777777" w:rsidR="0069070F" w:rsidRDefault="0069070F" w:rsidP="0069070F">
      <w:pPr>
        <w:jc w:val="both"/>
      </w:pPr>
    </w:p>
    <w:p w14:paraId="375D9E2C" w14:textId="77777777" w:rsidR="0069070F" w:rsidRDefault="0069070F" w:rsidP="0069070F">
      <w:pPr>
        <w:jc w:val="both"/>
      </w:pPr>
    </w:p>
    <w:p w14:paraId="1D89D98D" w14:textId="77777777" w:rsidR="0069070F" w:rsidRDefault="0069070F" w:rsidP="0069070F">
      <w:pPr>
        <w:jc w:val="both"/>
      </w:pPr>
    </w:p>
    <w:p w14:paraId="4C6BA859" w14:textId="217203F1" w:rsidR="0069070F" w:rsidRDefault="0069070F" w:rsidP="0069070F">
      <w:pPr>
        <w:rPr>
          <w:rFonts w:cs="Times New Roman"/>
          <w:b/>
        </w:rPr>
      </w:pPr>
      <w:r>
        <w:rPr>
          <w:rFonts w:cs="Times New Roman"/>
          <w:b/>
        </w:rPr>
        <w:lastRenderedPageBreak/>
        <w:t xml:space="preserve">Fig. </w:t>
      </w:r>
      <w:r w:rsidR="00934C6F">
        <w:rPr>
          <w:rFonts w:cs="Times New Roman"/>
          <w:b/>
        </w:rPr>
        <w:t>O</w:t>
      </w:r>
      <w:r>
        <w:rPr>
          <w:rFonts w:cs="Times New Roman"/>
          <w:b/>
        </w:rPr>
        <w:t>.5. PTSD: Exposure only vs non-specific control</w:t>
      </w:r>
    </w:p>
    <w:p w14:paraId="59264C07" w14:textId="77777777" w:rsidR="0069070F" w:rsidRDefault="0069070F" w:rsidP="0069070F">
      <w:pPr>
        <w:rPr>
          <w:rFonts w:cs="Times New Roman"/>
          <w:b/>
        </w:rPr>
      </w:pPr>
    </w:p>
    <w:p w14:paraId="2D3F7F63" w14:textId="77777777" w:rsidR="0069070F" w:rsidRDefault="0069070F" w:rsidP="0069070F">
      <w:pPr>
        <w:rPr>
          <w:rFonts w:cs="Times New Roman"/>
          <w:b/>
        </w:rPr>
      </w:pPr>
      <w:r w:rsidRPr="00F863C1">
        <w:rPr>
          <w:noProof/>
          <w:lang w:eastAsia="en-GB"/>
        </w:rPr>
        <w:drawing>
          <wp:inline distT="0" distB="0" distL="0" distR="0" wp14:anchorId="06C482D9" wp14:editId="3BDC7A53">
            <wp:extent cx="5731510" cy="404431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7806C071" w14:textId="77777777" w:rsidR="0069070F" w:rsidRDefault="0069070F" w:rsidP="0069070F">
      <w:pPr>
        <w:rPr>
          <w:rFonts w:cs="Times New Roman"/>
          <w:b/>
        </w:rPr>
      </w:pPr>
    </w:p>
    <w:p w14:paraId="3611BA32" w14:textId="77777777" w:rsidR="0069070F" w:rsidRDefault="0069070F" w:rsidP="0069070F">
      <w:pPr>
        <w:rPr>
          <w:rFonts w:cs="Times New Roman"/>
          <w:b/>
        </w:rPr>
      </w:pPr>
    </w:p>
    <w:p w14:paraId="6120CF7A" w14:textId="77777777" w:rsidR="0069070F" w:rsidRDefault="0069070F" w:rsidP="0069070F">
      <w:pPr>
        <w:rPr>
          <w:rFonts w:cs="Times New Roman"/>
          <w:b/>
        </w:rPr>
      </w:pPr>
    </w:p>
    <w:p w14:paraId="42C467D1" w14:textId="77777777" w:rsidR="0069070F" w:rsidRDefault="0069070F" w:rsidP="0069070F">
      <w:pPr>
        <w:rPr>
          <w:rFonts w:cs="Times New Roman"/>
          <w:b/>
        </w:rPr>
      </w:pPr>
    </w:p>
    <w:p w14:paraId="03CF975E" w14:textId="77777777" w:rsidR="0069070F" w:rsidRDefault="0069070F" w:rsidP="0069070F">
      <w:pPr>
        <w:rPr>
          <w:rFonts w:cs="Times New Roman"/>
          <w:b/>
        </w:rPr>
      </w:pPr>
    </w:p>
    <w:p w14:paraId="4DEEADD7" w14:textId="77777777" w:rsidR="0069070F" w:rsidRDefault="0069070F" w:rsidP="0069070F">
      <w:pPr>
        <w:rPr>
          <w:rFonts w:cs="Times New Roman"/>
          <w:b/>
        </w:rPr>
      </w:pPr>
    </w:p>
    <w:p w14:paraId="588FEFE3" w14:textId="77777777" w:rsidR="0069070F" w:rsidRDefault="0069070F" w:rsidP="0069070F">
      <w:pPr>
        <w:rPr>
          <w:rFonts w:cs="Times New Roman"/>
          <w:b/>
        </w:rPr>
      </w:pPr>
    </w:p>
    <w:p w14:paraId="24F2CF0D" w14:textId="77777777" w:rsidR="0069070F" w:rsidRDefault="0069070F" w:rsidP="0069070F">
      <w:pPr>
        <w:rPr>
          <w:rFonts w:cs="Times New Roman"/>
          <w:b/>
        </w:rPr>
      </w:pPr>
    </w:p>
    <w:p w14:paraId="11FDFBAB" w14:textId="77777777" w:rsidR="0069070F" w:rsidRDefault="0069070F" w:rsidP="0069070F">
      <w:pPr>
        <w:rPr>
          <w:rFonts w:cs="Times New Roman"/>
          <w:b/>
        </w:rPr>
      </w:pPr>
    </w:p>
    <w:p w14:paraId="57AC8FB5" w14:textId="77777777" w:rsidR="0069070F" w:rsidRDefault="0069070F" w:rsidP="0069070F">
      <w:pPr>
        <w:jc w:val="both"/>
      </w:pPr>
    </w:p>
    <w:p w14:paraId="121202A0" w14:textId="77777777" w:rsidR="0069070F" w:rsidRDefault="0069070F" w:rsidP="0069070F">
      <w:pPr>
        <w:jc w:val="both"/>
      </w:pPr>
    </w:p>
    <w:p w14:paraId="57FB6EDE" w14:textId="77777777" w:rsidR="0069070F" w:rsidRDefault="0069070F" w:rsidP="0069070F">
      <w:pPr>
        <w:jc w:val="both"/>
      </w:pPr>
    </w:p>
    <w:p w14:paraId="63D92412" w14:textId="77777777" w:rsidR="0069070F" w:rsidRDefault="0069070F" w:rsidP="0069070F">
      <w:pPr>
        <w:jc w:val="both"/>
      </w:pPr>
    </w:p>
    <w:p w14:paraId="1C49B62F" w14:textId="77777777" w:rsidR="0069070F" w:rsidRDefault="0069070F" w:rsidP="0069070F">
      <w:pPr>
        <w:jc w:val="both"/>
      </w:pPr>
    </w:p>
    <w:p w14:paraId="52DEF547" w14:textId="77777777" w:rsidR="0069070F" w:rsidRDefault="0069070F" w:rsidP="0069070F">
      <w:pPr>
        <w:jc w:val="both"/>
      </w:pPr>
    </w:p>
    <w:p w14:paraId="4E747437" w14:textId="77777777" w:rsidR="0069070F" w:rsidRDefault="0069070F" w:rsidP="0069070F">
      <w:pPr>
        <w:jc w:val="both"/>
      </w:pPr>
    </w:p>
    <w:p w14:paraId="649B507F" w14:textId="77777777" w:rsidR="0069070F" w:rsidRDefault="0069070F" w:rsidP="0069070F">
      <w:pPr>
        <w:jc w:val="both"/>
      </w:pPr>
    </w:p>
    <w:p w14:paraId="356C1545" w14:textId="77777777" w:rsidR="0069070F" w:rsidRDefault="0069070F" w:rsidP="0069070F">
      <w:pPr>
        <w:jc w:val="both"/>
      </w:pPr>
    </w:p>
    <w:p w14:paraId="0E78B895" w14:textId="77777777" w:rsidR="0069070F" w:rsidRDefault="0069070F" w:rsidP="0069070F">
      <w:pPr>
        <w:jc w:val="both"/>
      </w:pPr>
    </w:p>
    <w:p w14:paraId="484DEEAA" w14:textId="77777777" w:rsidR="0069070F" w:rsidRDefault="0069070F" w:rsidP="0069070F">
      <w:pPr>
        <w:jc w:val="both"/>
      </w:pPr>
    </w:p>
    <w:p w14:paraId="70C9D4FC" w14:textId="77777777" w:rsidR="0069070F" w:rsidRDefault="0069070F" w:rsidP="0069070F">
      <w:pPr>
        <w:jc w:val="both"/>
      </w:pPr>
    </w:p>
    <w:p w14:paraId="09FCB09A" w14:textId="77777777" w:rsidR="0069070F" w:rsidRDefault="0069070F" w:rsidP="0069070F">
      <w:pPr>
        <w:jc w:val="both"/>
      </w:pPr>
    </w:p>
    <w:p w14:paraId="3E0FAA89" w14:textId="77777777" w:rsidR="0069070F" w:rsidRDefault="0069070F" w:rsidP="0069070F">
      <w:pPr>
        <w:jc w:val="both"/>
      </w:pPr>
    </w:p>
    <w:p w14:paraId="7A0E1226" w14:textId="77777777" w:rsidR="0069070F" w:rsidRDefault="0069070F" w:rsidP="0069070F">
      <w:pPr>
        <w:jc w:val="both"/>
      </w:pPr>
    </w:p>
    <w:p w14:paraId="08DB277B" w14:textId="77777777" w:rsidR="0069070F" w:rsidRDefault="0069070F" w:rsidP="0069070F">
      <w:pPr>
        <w:jc w:val="both"/>
      </w:pPr>
    </w:p>
    <w:p w14:paraId="5A864DE8" w14:textId="676E3BFF" w:rsidR="0069070F" w:rsidRDefault="0069070F" w:rsidP="0069070F">
      <w:pPr>
        <w:rPr>
          <w:rFonts w:cs="Times New Roman"/>
          <w:b/>
        </w:rPr>
      </w:pPr>
      <w:r>
        <w:rPr>
          <w:rFonts w:cs="Times New Roman"/>
          <w:b/>
        </w:rPr>
        <w:lastRenderedPageBreak/>
        <w:t xml:space="preserve">Fig. </w:t>
      </w:r>
      <w:r w:rsidR="00934C6F">
        <w:rPr>
          <w:rFonts w:cs="Times New Roman"/>
          <w:b/>
        </w:rPr>
        <w:t>O</w:t>
      </w:r>
      <w:r>
        <w:rPr>
          <w:rFonts w:cs="Times New Roman"/>
          <w:b/>
        </w:rPr>
        <w:t>.6. PTSD plus 1, 2 or 3 CPTSD outcomes: Exposure only vs TAU/WL</w:t>
      </w:r>
    </w:p>
    <w:p w14:paraId="6D67AE45" w14:textId="77777777" w:rsidR="0069070F" w:rsidRDefault="0069070F" w:rsidP="0069070F">
      <w:pPr>
        <w:rPr>
          <w:rFonts w:cs="Times New Roman"/>
          <w:b/>
        </w:rPr>
      </w:pPr>
    </w:p>
    <w:p w14:paraId="3D9589F9"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67456" behindDoc="0" locked="0" layoutInCell="1" allowOverlap="1" wp14:anchorId="144DA489" wp14:editId="01ADE235">
                <wp:simplePos x="0" y="0"/>
                <wp:positionH relativeFrom="column">
                  <wp:posOffset>135945</wp:posOffset>
                </wp:positionH>
                <wp:positionV relativeFrom="paragraph">
                  <wp:posOffset>797505</wp:posOffset>
                </wp:positionV>
                <wp:extent cx="1497468" cy="817218"/>
                <wp:effectExtent l="0" t="0" r="7620" b="2540"/>
                <wp:wrapNone/>
                <wp:docPr id="72" name="Text Box 72"/>
                <wp:cNvGraphicFramePr/>
                <a:graphic xmlns:a="http://schemas.openxmlformats.org/drawingml/2006/main">
                  <a:graphicData uri="http://schemas.microsoft.com/office/word/2010/wordprocessingShape">
                    <wps:wsp>
                      <wps:cNvSpPr txBox="1"/>
                      <wps:spPr>
                        <a:xfrm>
                          <a:off x="0" y="0"/>
                          <a:ext cx="1497468" cy="817218"/>
                        </a:xfrm>
                        <a:prstGeom prst="rect">
                          <a:avLst/>
                        </a:prstGeom>
                        <a:solidFill>
                          <a:sysClr val="window" lastClr="FFFFFF"/>
                        </a:solidFill>
                        <a:ln w="6350">
                          <a:noFill/>
                        </a:ln>
                      </wps:spPr>
                      <wps:txbx>
                        <w:txbxContent>
                          <w:p w14:paraId="7C147793" w14:textId="77777777" w:rsidR="00240135" w:rsidRDefault="00240135" w:rsidP="0069070F">
                            <w:pPr>
                              <w:spacing w:before="36"/>
                              <w:rPr>
                                <w:rFonts w:ascii="Arial" w:hAnsi="Arial" w:cs="Arial"/>
                                <w:sz w:val="10"/>
                                <w:lang w:val="en-US"/>
                              </w:rPr>
                            </w:pPr>
                            <w:r>
                              <w:rPr>
                                <w:rFonts w:ascii="Arial" w:hAnsi="Arial" w:cs="Arial"/>
                                <w:sz w:val="10"/>
                                <w:lang w:val="en-US"/>
                              </w:rPr>
                              <w:t>Foa 1999 vs WL PTSD + DR</w:t>
                            </w:r>
                          </w:p>
                          <w:p w14:paraId="383C2C47" w14:textId="77777777" w:rsidR="00240135" w:rsidRDefault="00240135" w:rsidP="0069070F">
                            <w:pPr>
                              <w:spacing w:before="36"/>
                              <w:rPr>
                                <w:rFonts w:ascii="Arial" w:hAnsi="Arial" w:cs="Arial"/>
                                <w:sz w:val="10"/>
                                <w:lang w:val="en-US"/>
                              </w:rPr>
                            </w:pPr>
                            <w:r>
                              <w:rPr>
                                <w:rFonts w:ascii="Arial" w:hAnsi="Arial" w:cs="Arial"/>
                                <w:sz w:val="10"/>
                                <w:lang w:val="en-US"/>
                              </w:rPr>
                              <w:t>Keane 1989 vs WL PTSD + DR</w:t>
                            </w:r>
                          </w:p>
                          <w:p w14:paraId="777B6C97" w14:textId="77777777" w:rsidR="00240135" w:rsidRDefault="00240135" w:rsidP="0069070F">
                            <w:pPr>
                              <w:spacing w:before="36"/>
                              <w:rPr>
                                <w:rFonts w:ascii="Arial" w:hAnsi="Arial" w:cs="Arial"/>
                                <w:sz w:val="10"/>
                                <w:lang w:val="en-US"/>
                              </w:rPr>
                            </w:pPr>
                            <w:r>
                              <w:rPr>
                                <w:rFonts w:ascii="Arial" w:hAnsi="Arial" w:cs="Arial"/>
                                <w:sz w:val="10"/>
                                <w:lang w:val="en-US"/>
                              </w:rPr>
                              <w:t>Pacella 2012 vs WL PTSD + NSC</w:t>
                            </w:r>
                          </w:p>
                          <w:p w14:paraId="5501E406" w14:textId="77777777" w:rsidR="00240135" w:rsidRDefault="00240135" w:rsidP="0069070F">
                            <w:pPr>
                              <w:spacing w:before="36"/>
                              <w:rPr>
                                <w:rFonts w:ascii="Arial" w:hAnsi="Arial" w:cs="Arial"/>
                                <w:sz w:val="10"/>
                                <w:lang w:val="en-US"/>
                              </w:rPr>
                            </w:pPr>
                            <w:r>
                              <w:rPr>
                                <w:rFonts w:ascii="Arial" w:hAnsi="Arial" w:cs="Arial"/>
                                <w:sz w:val="10"/>
                                <w:lang w:val="en-US"/>
                              </w:rPr>
                              <w:t>Foa 2005 vs WL PTSD + DR</w:t>
                            </w:r>
                          </w:p>
                          <w:p w14:paraId="4495AE18" w14:textId="77777777" w:rsidR="00240135" w:rsidRDefault="00240135" w:rsidP="0069070F">
                            <w:pPr>
                              <w:spacing w:before="36"/>
                              <w:rPr>
                                <w:rFonts w:ascii="Arial" w:hAnsi="Arial" w:cs="Arial"/>
                                <w:sz w:val="10"/>
                                <w:lang w:val="en-US"/>
                              </w:rPr>
                            </w:pPr>
                            <w:r>
                              <w:rPr>
                                <w:rFonts w:ascii="Arial" w:hAnsi="Arial" w:cs="Arial"/>
                                <w:sz w:val="10"/>
                                <w:lang w:val="en-US"/>
                              </w:rPr>
                              <w:t>van den Berg 2015 vs WL PTSD + NSC + DR</w:t>
                            </w:r>
                          </w:p>
                          <w:p w14:paraId="3D44A87C" w14:textId="77777777" w:rsidR="00240135" w:rsidRPr="005D617C" w:rsidRDefault="00240135" w:rsidP="0069070F">
                            <w:pPr>
                              <w:spacing w:before="36"/>
                              <w:rPr>
                                <w:rFonts w:ascii="Arial" w:hAnsi="Arial" w:cs="Arial"/>
                                <w:sz w:val="10"/>
                                <w:lang w:val="en-US"/>
                              </w:rPr>
                            </w:pPr>
                            <w:r>
                              <w:rPr>
                                <w:rFonts w:ascii="Arial" w:hAnsi="Arial" w:cs="Arial"/>
                                <w:sz w:val="10"/>
                                <w:lang w:val="en-US"/>
                              </w:rPr>
                              <w:t>Resick 2002 vs WL PTSD +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4DA489" id="Text Box 72" o:spid="_x0000_s1039" type="#_x0000_t202" style="position:absolute;margin-left:10.7pt;margin-top:62.8pt;width:117.9pt;height:6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DyTwIAAJQEAAAOAAAAZHJzL2Uyb0RvYy54bWysVE1vGjEQvVfqf7B8b5YlJCSIJaJEVJWi&#10;JFJS5Wy8XljJ63Ftwy799X32QkLSnqpyMPPlGc97Mzu96RrNdsr5mkzB87MBZ8pIKmuzLviP5+WX&#10;K858EKYUmowq+F55fjP7/Gna2oka0oZ0qRxDEuMnrS34JgQ7yTIvN6oR/oysMnBW5BoRoLp1VjrR&#10;Inujs+FgcJm15ErrSCrvYb3tnXyW8leVkuGhqrwKTBccbwvpdOlcxTObTcVk7YTd1PLwDPEPr2hE&#10;bVD0NdWtCIJtXf1HqqaWjjxV4UxSk1FV1VKlHtBNPvjQzdNGWJV6ATjevsLk/19aeb97dKwuCz4e&#10;cmZEA46eVRfYV+oYTMCntX6CsCeLwNDBDp6Pdg9jbLurXBP/0RCDH0jvX9GN2WS8NLoejy4xDxK+&#10;q3w8zK9imuzttnU+fFPUsCgU3IG9BKrY3fnQhx5DYjFPui6XtdZJ2fuFdmwnQDTmo6SWMy18gLHg&#10;y/Q7VHt3TRvWFvzy/GKQKhmK+fpS2uBxsfm+ySiFbtUlsPLzIwIrKvcAxlE/Wt7KZY3X36H0o3CY&#10;JWCB/QgPOCpNKEYHibMNuV9/s8d4UAwvZy1ms+D+51Y4hY6+G5B/nY9GcZiTMroYD6G4U8/q1GO2&#10;zYKASo5NtDKJMT7oo1g5al6wRvNYFS5hJGoXPBzFReg3Bmso1XyegjC+VoQ782RlTB0piNw8dy/C&#10;2QOBAdTf03GKxeQDj31svGlovg1U1YnkCHSP6gF/jH4ak8Oaxt061VPU28dk9hsAAP//AwBQSwME&#10;FAAGAAgAAAAhAGZin7DhAAAACgEAAA8AAABkcnMvZG93bnJldi54bWxMj8tOwzAQRfdI/IM1SOyo&#10;U9MHCnEqhEBQiaglILF14yEJxOPIdpvQr8ddwW4eR3fOZKvRdOyAzreWJEwnCTCkyuqWagnvb49X&#10;N8B8UKRVZwkl/KCHVX5+lqlU24Fe8VCGmsUQ8qmS0ITQp5z7qkGj/MT2SHH3aZ1RIbau5tqpIYab&#10;joskWXCjWooXGtXjfYPVd7k3Ej6G8slt1uuvbf9cHDfHsnjBh0LKy4vx7hZYwDH8wXDSj+qQR6ed&#10;3ZP2rJMgprNIxrmYL4BFQMyXAtjuVMyugecZ//9C/gsAAP//AwBQSwECLQAUAAYACAAAACEAtoM4&#10;kv4AAADhAQAAEwAAAAAAAAAAAAAAAAAAAAAAW0NvbnRlbnRfVHlwZXNdLnhtbFBLAQItABQABgAI&#10;AAAAIQA4/SH/1gAAAJQBAAALAAAAAAAAAAAAAAAAAC8BAABfcmVscy8ucmVsc1BLAQItABQABgAI&#10;AAAAIQAw1tDyTwIAAJQEAAAOAAAAAAAAAAAAAAAAAC4CAABkcnMvZTJvRG9jLnhtbFBLAQItABQA&#10;BgAIAAAAIQBmYp+w4QAAAAoBAAAPAAAAAAAAAAAAAAAAAKkEAABkcnMvZG93bnJldi54bWxQSwUG&#10;AAAAAAQABADzAAAAtwUAAAAA&#10;" fillcolor="window" stroked="f" strokeweight=".5pt">
                <v:textbox>
                  <w:txbxContent>
                    <w:p w14:paraId="7C147793" w14:textId="77777777" w:rsidR="00240135" w:rsidRDefault="00240135" w:rsidP="0069070F">
                      <w:pPr>
                        <w:spacing w:before="36"/>
                        <w:rPr>
                          <w:rFonts w:ascii="Arial" w:hAnsi="Arial" w:cs="Arial"/>
                          <w:sz w:val="10"/>
                          <w:lang w:val="en-US"/>
                        </w:rPr>
                      </w:pPr>
                      <w:r>
                        <w:rPr>
                          <w:rFonts w:ascii="Arial" w:hAnsi="Arial" w:cs="Arial"/>
                          <w:sz w:val="10"/>
                          <w:lang w:val="en-US"/>
                        </w:rPr>
                        <w:t>Foa 1999 vs WL PTSD + DR</w:t>
                      </w:r>
                    </w:p>
                    <w:p w14:paraId="383C2C47" w14:textId="77777777" w:rsidR="00240135" w:rsidRDefault="00240135" w:rsidP="0069070F">
                      <w:pPr>
                        <w:spacing w:before="36"/>
                        <w:rPr>
                          <w:rFonts w:ascii="Arial" w:hAnsi="Arial" w:cs="Arial"/>
                          <w:sz w:val="10"/>
                          <w:lang w:val="en-US"/>
                        </w:rPr>
                      </w:pPr>
                      <w:r>
                        <w:rPr>
                          <w:rFonts w:ascii="Arial" w:hAnsi="Arial" w:cs="Arial"/>
                          <w:sz w:val="10"/>
                          <w:lang w:val="en-US"/>
                        </w:rPr>
                        <w:t>Keane 1989 vs WL PTSD + DR</w:t>
                      </w:r>
                    </w:p>
                    <w:p w14:paraId="777B6C97" w14:textId="77777777" w:rsidR="00240135" w:rsidRDefault="00240135" w:rsidP="0069070F">
                      <w:pPr>
                        <w:spacing w:before="36"/>
                        <w:rPr>
                          <w:rFonts w:ascii="Arial" w:hAnsi="Arial" w:cs="Arial"/>
                          <w:sz w:val="10"/>
                          <w:lang w:val="en-US"/>
                        </w:rPr>
                      </w:pPr>
                      <w:r>
                        <w:rPr>
                          <w:rFonts w:ascii="Arial" w:hAnsi="Arial" w:cs="Arial"/>
                          <w:sz w:val="10"/>
                          <w:lang w:val="en-US"/>
                        </w:rPr>
                        <w:t>Pacella 2012 vs WL PTSD + NSC</w:t>
                      </w:r>
                    </w:p>
                    <w:p w14:paraId="5501E406" w14:textId="77777777" w:rsidR="00240135" w:rsidRDefault="00240135" w:rsidP="0069070F">
                      <w:pPr>
                        <w:spacing w:before="36"/>
                        <w:rPr>
                          <w:rFonts w:ascii="Arial" w:hAnsi="Arial" w:cs="Arial"/>
                          <w:sz w:val="10"/>
                          <w:lang w:val="en-US"/>
                        </w:rPr>
                      </w:pPr>
                      <w:r>
                        <w:rPr>
                          <w:rFonts w:ascii="Arial" w:hAnsi="Arial" w:cs="Arial"/>
                          <w:sz w:val="10"/>
                          <w:lang w:val="en-US"/>
                        </w:rPr>
                        <w:t>Foa 2005 vs WL PTSD + DR</w:t>
                      </w:r>
                    </w:p>
                    <w:p w14:paraId="4495AE18" w14:textId="77777777" w:rsidR="00240135" w:rsidRDefault="00240135" w:rsidP="0069070F">
                      <w:pPr>
                        <w:spacing w:before="36"/>
                        <w:rPr>
                          <w:rFonts w:ascii="Arial" w:hAnsi="Arial" w:cs="Arial"/>
                          <w:sz w:val="10"/>
                          <w:lang w:val="en-US"/>
                        </w:rPr>
                      </w:pPr>
                      <w:r>
                        <w:rPr>
                          <w:rFonts w:ascii="Arial" w:hAnsi="Arial" w:cs="Arial"/>
                          <w:sz w:val="10"/>
                          <w:lang w:val="en-US"/>
                        </w:rPr>
                        <w:t>van den Berg 2015 vs WL PTSD + NSC + DR</w:t>
                      </w:r>
                    </w:p>
                    <w:p w14:paraId="3D44A87C" w14:textId="77777777" w:rsidR="00240135" w:rsidRPr="005D617C" w:rsidRDefault="00240135" w:rsidP="0069070F">
                      <w:pPr>
                        <w:spacing w:before="36"/>
                        <w:rPr>
                          <w:rFonts w:ascii="Arial" w:hAnsi="Arial" w:cs="Arial"/>
                          <w:sz w:val="10"/>
                          <w:lang w:val="en-US"/>
                        </w:rPr>
                      </w:pPr>
                      <w:r>
                        <w:rPr>
                          <w:rFonts w:ascii="Arial" w:hAnsi="Arial" w:cs="Arial"/>
                          <w:sz w:val="10"/>
                          <w:lang w:val="en-US"/>
                        </w:rPr>
                        <w:t>Resick 2002 vs WL PTSD + NSC</w:t>
                      </w:r>
                    </w:p>
                  </w:txbxContent>
                </v:textbox>
              </v:shape>
            </w:pict>
          </mc:Fallback>
        </mc:AlternateContent>
      </w:r>
      <w:r w:rsidRPr="00ED2BFF">
        <w:rPr>
          <w:noProof/>
          <w:lang w:eastAsia="en-GB"/>
        </w:rPr>
        <w:drawing>
          <wp:inline distT="0" distB="0" distL="0" distR="0" wp14:anchorId="06CBB4D8" wp14:editId="4FE56EAE">
            <wp:extent cx="5731510" cy="404431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2CDAE781" w14:textId="77777777" w:rsidR="0069070F" w:rsidRDefault="0069070F" w:rsidP="0069070F">
      <w:pPr>
        <w:jc w:val="both"/>
      </w:pPr>
    </w:p>
    <w:p w14:paraId="64F015BB" w14:textId="77777777" w:rsidR="0069070F" w:rsidRDefault="0069070F" w:rsidP="0069070F">
      <w:pPr>
        <w:jc w:val="both"/>
      </w:pPr>
    </w:p>
    <w:p w14:paraId="697E86EA" w14:textId="77777777" w:rsidR="0069070F" w:rsidRDefault="0069070F" w:rsidP="0069070F">
      <w:pPr>
        <w:jc w:val="both"/>
      </w:pPr>
    </w:p>
    <w:p w14:paraId="360AB2FF" w14:textId="77777777" w:rsidR="0069070F" w:rsidRDefault="0069070F" w:rsidP="0069070F">
      <w:pPr>
        <w:jc w:val="both"/>
      </w:pPr>
    </w:p>
    <w:p w14:paraId="5381C15E" w14:textId="77777777" w:rsidR="0069070F" w:rsidRDefault="0069070F" w:rsidP="0069070F">
      <w:pPr>
        <w:jc w:val="both"/>
      </w:pPr>
    </w:p>
    <w:p w14:paraId="33E42018" w14:textId="77777777" w:rsidR="0069070F" w:rsidRDefault="0069070F" w:rsidP="0069070F">
      <w:pPr>
        <w:jc w:val="both"/>
      </w:pPr>
    </w:p>
    <w:p w14:paraId="51B0169A" w14:textId="77777777" w:rsidR="0069070F" w:rsidRDefault="0069070F" w:rsidP="0069070F">
      <w:pPr>
        <w:jc w:val="both"/>
      </w:pPr>
    </w:p>
    <w:p w14:paraId="6B6002A3" w14:textId="77777777" w:rsidR="0069070F" w:rsidRDefault="0069070F" w:rsidP="0069070F">
      <w:pPr>
        <w:jc w:val="both"/>
      </w:pPr>
    </w:p>
    <w:p w14:paraId="5D52083F" w14:textId="77777777" w:rsidR="0069070F" w:rsidRDefault="0069070F" w:rsidP="0069070F">
      <w:pPr>
        <w:jc w:val="both"/>
      </w:pPr>
    </w:p>
    <w:p w14:paraId="2F133B6B" w14:textId="77777777" w:rsidR="0069070F" w:rsidRDefault="0069070F" w:rsidP="0069070F">
      <w:pPr>
        <w:jc w:val="both"/>
      </w:pPr>
    </w:p>
    <w:p w14:paraId="0FDB4C3E" w14:textId="77777777" w:rsidR="0069070F" w:rsidRDefault="0069070F" w:rsidP="0069070F">
      <w:pPr>
        <w:jc w:val="both"/>
      </w:pPr>
    </w:p>
    <w:p w14:paraId="6B08AE3A" w14:textId="77777777" w:rsidR="0069070F" w:rsidRDefault="0069070F" w:rsidP="0069070F">
      <w:pPr>
        <w:jc w:val="both"/>
      </w:pPr>
    </w:p>
    <w:p w14:paraId="4710E0C1" w14:textId="77777777" w:rsidR="0069070F" w:rsidRDefault="0069070F" w:rsidP="0069070F">
      <w:pPr>
        <w:jc w:val="both"/>
      </w:pPr>
    </w:p>
    <w:p w14:paraId="6D8B255A" w14:textId="77777777" w:rsidR="0069070F" w:rsidRDefault="0069070F" w:rsidP="0069070F">
      <w:pPr>
        <w:jc w:val="both"/>
      </w:pPr>
    </w:p>
    <w:p w14:paraId="0E24D45A" w14:textId="77777777" w:rsidR="0069070F" w:rsidRDefault="0069070F" w:rsidP="0069070F">
      <w:pPr>
        <w:jc w:val="both"/>
      </w:pPr>
    </w:p>
    <w:p w14:paraId="35F32E7A" w14:textId="77777777" w:rsidR="0069070F" w:rsidRDefault="0069070F" w:rsidP="0069070F">
      <w:pPr>
        <w:jc w:val="both"/>
      </w:pPr>
    </w:p>
    <w:p w14:paraId="4D4AD77C" w14:textId="77777777" w:rsidR="0069070F" w:rsidRDefault="0069070F" w:rsidP="0069070F">
      <w:pPr>
        <w:jc w:val="both"/>
      </w:pPr>
    </w:p>
    <w:p w14:paraId="4B398FBB" w14:textId="77777777" w:rsidR="0069070F" w:rsidRDefault="0069070F" w:rsidP="0069070F">
      <w:pPr>
        <w:jc w:val="both"/>
      </w:pPr>
    </w:p>
    <w:p w14:paraId="7A4BD10C" w14:textId="77777777" w:rsidR="0069070F" w:rsidRDefault="0069070F" w:rsidP="0069070F">
      <w:pPr>
        <w:jc w:val="both"/>
      </w:pPr>
    </w:p>
    <w:p w14:paraId="499FAA93" w14:textId="77777777" w:rsidR="0069070F" w:rsidRDefault="0069070F" w:rsidP="0069070F">
      <w:pPr>
        <w:jc w:val="both"/>
      </w:pPr>
    </w:p>
    <w:p w14:paraId="0D5FB4EE" w14:textId="77777777" w:rsidR="0069070F" w:rsidRDefault="0069070F" w:rsidP="0069070F">
      <w:pPr>
        <w:jc w:val="both"/>
      </w:pPr>
    </w:p>
    <w:p w14:paraId="2BACB4AD" w14:textId="77777777" w:rsidR="0069070F" w:rsidRDefault="0069070F" w:rsidP="0069070F">
      <w:pPr>
        <w:jc w:val="both"/>
      </w:pPr>
    </w:p>
    <w:p w14:paraId="1B9C1CC1" w14:textId="77777777" w:rsidR="0069070F" w:rsidRDefault="0069070F" w:rsidP="0069070F">
      <w:pPr>
        <w:jc w:val="both"/>
      </w:pPr>
    </w:p>
    <w:p w14:paraId="4F07CBAA" w14:textId="77777777" w:rsidR="0069070F" w:rsidRDefault="0069070F" w:rsidP="0069070F">
      <w:pPr>
        <w:jc w:val="both"/>
      </w:pPr>
    </w:p>
    <w:p w14:paraId="791D1165" w14:textId="77777777" w:rsidR="0069070F" w:rsidRDefault="0069070F" w:rsidP="0069070F">
      <w:pPr>
        <w:jc w:val="both"/>
      </w:pPr>
    </w:p>
    <w:p w14:paraId="6B314B52" w14:textId="3009FBC2" w:rsidR="0069070F" w:rsidRDefault="0069070F" w:rsidP="0069070F">
      <w:pPr>
        <w:rPr>
          <w:rFonts w:cs="Times New Roman"/>
          <w:b/>
        </w:rPr>
      </w:pPr>
      <w:r>
        <w:rPr>
          <w:rFonts w:cs="Times New Roman"/>
          <w:b/>
        </w:rPr>
        <w:lastRenderedPageBreak/>
        <w:t xml:space="preserve">Fig. </w:t>
      </w:r>
      <w:r w:rsidR="00934C6F">
        <w:rPr>
          <w:rFonts w:cs="Times New Roman"/>
          <w:b/>
        </w:rPr>
        <w:t>O</w:t>
      </w:r>
      <w:r>
        <w:rPr>
          <w:rFonts w:cs="Times New Roman"/>
          <w:b/>
        </w:rPr>
        <w:t>.7. PTSD plus 2 or 3 CPTSD outcomes: Exposure only vs TAU/WL</w:t>
      </w:r>
    </w:p>
    <w:p w14:paraId="5D237DE7" w14:textId="77777777" w:rsidR="0069070F" w:rsidRDefault="0069070F" w:rsidP="0069070F">
      <w:pPr>
        <w:rPr>
          <w:rFonts w:cs="Times New Roman"/>
          <w:b/>
        </w:rPr>
      </w:pPr>
    </w:p>
    <w:p w14:paraId="35A1DD29"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68480" behindDoc="0" locked="0" layoutInCell="1" allowOverlap="1" wp14:anchorId="2FD3DA20" wp14:editId="6D63CEC5">
                <wp:simplePos x="0" y="0"/>
                <wp:positionH relativeFrom="column">
                  <wp:posOffset>87934</wp:posOffset>
                </wp:positionH>
                <wp:positionV relativeFrom="paragraph">
                  <wp:posOffset>890711</wp:posOffset>
                </wp:positionV>
                <wp:extent cx="1493078" cy="265044"/>
                <wp:effectExtent l="0" t="0" r="0" b="1905"/>
                <wp:wrapNone/>
                <wp:docPr id="73" name="Text Box 73"/>
                <wp:cNvGraphicFramePr/>
                <a:graphic xmlns:a="http://schemas.openxmlformats.org/drawingml/2006/main">
                  <a:graphicData uri="http://schemas.microsoft.com/office/word/2010/wordprocessingShape">
                    <wps:wsp>
                      <wps:cNvSpPr txBox="1"/>
                      <wps:spPr>
                        <a:xfrm>
                          <a:off x="0" y="0"/>
                          <a:ext cx="1493078" cy="265044"/>
                        </a:xfrm>
                        <a:prstGeom prst="rect">
                          <a:avLst/>
                        </a:prstGeom>
                        <a:solidFill>
                          <a:sysClr val="window" lastClr="FFFFFF"/>
                        </a:solidFill>
                        <a:ln w="6350">
                          <a:noFill/>
                        </a:ln>
                      </wps:spPr>
                      <wps:txbx>
                        <w:txbxContent>
                          <w:p w14:paraId="0E0067C1" w14:textId="77777777" w:rsidR="00240135" w:rsidRPr="00922235" w:rsidRDefault="00240135" w:rsidP="0069070F">
                            <w:pPr>
                              <w:rPr>
                                <w:rFonts w:ascii="Arial" w:hAnsi="Arial" w:cs="Arial"/>
                                <w:sz w:val="10"/>
                                <w:lang w:val="en-US"/>
                              </w:rPr>
                            </w:pPr>
                            <w:r>
                              <w:rPr>
                                <w:rFonts w:ascii="Arial" w:hAnsi="Arial" w:cs="Arial"/>
                                <w:sz w:val="10"/>
                                <w:lang w:val="en-US"/>
                              </w:rPr>
                              <w:t>van den Berg 2015 vs WL PTSD + NSC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D3DA20" id="Text Box 73" o:spid="_x0000_s1040" type="#_x0000_t202" style="position:absolute;margin-left:6.9pt;margin-top:70.15pt;width:117.55pt;height:20.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xTTgIAAJQEAAAOAAAAZHJzL2Uyb0RvYy54bWysVE1v2zAMvQ/YfxB0X+x8tWsQp8haZBhQ&#10;tAXaoWdFlhMDsqhJSuzs1+9JTtqs22lYDgpFUvx4j/T8ums02yvnazIFHw5yzpSRVNZmU/Dvz6tP&#10;nznzQZhSaDKq4Afl+fXi44d5a2dqRFvSpXIMQYyftbbg2xDsLMu83KpG+AFZZWCsyDUi4Oo2WelE&#10;i+iNzkZ5fpG15ErrSCrvob3tjXyR4leVkuGhqrwKTBcctYV0unSu45kt5mK2ccJua3ksQ/xDFY2o&#10;DZK+hroVQbCdq/8I1dTSkacqDCQ1GVVVLVXqAd0M83fdPG2FVakXgOPtK0z+/4WV9/tHx+qy4Jdj&#10;zoxowNGz6gL7Qh2DCvi01s/g9mThGDrowfNJ76GMbXeVa+I/GmKwA+nDK7oxmoyPJlfj/BLzIGEb&#10;XUzzySSGyd5eW+fDV0UNi0LBHdhLoIr9nQ+968klJvOk63JVa50uB3+jHdsLEI35KKnlTAsfoCz4&#10;Kv2O2X57pg1rC34xnuYpk6EYr0+lDYqLzfdNRil06y6BNUylR9WaygOAcdSPlrdyVaP6O6R+FA6z&#10;BCywH+EBR6UJyegocbYl9/Nv+ugPimHlrMVsFtz/2Amn0NE3A/KvhpNJHOZ0mUwvR7i4c8v63GJ2&#10;zQ0BlSE20cokRv+gT2LlqHnBGi1jVpiEkchd8HASb0K/MVhDqZbL5ITxtSLcmScrY+hIQeTmuXsR&#10;zh4JDKD+nk5TLGbveOx940tDy12gqk4kv6F6xB+jn8bkuKZxt87vyevtY7L4BQAA//8DAFBLAwQU&#10;AAYACAAAACEA1n/t1eEAAAAKAQAADwAAAGRycy9kb3ducmV2LnhtbEyPwU7DMBBE70j8g7VI3KhN&#10;WqEQ4lQIgaASUSGtxNWNlyQQ25HtNqFf3+UEp9Xsjmbf5MvJ9OyAPnTOSrieCWBoa6c720jYbp6u&#10;UmAhKqtV7yxK+MEAy+L8LFeZdqN9x0MVG0YhNmRKQhvjkHEe6haNCjM3oKXbp/NGRZK+4dqrkcJN&#10;zxMhbrhRnaUPrRrwocX6u9obCR9j9ezXq9XX2/BSHtfHqnzFx1LKy4vp/g5YxCn+meEXn9ChIKad&#10;21sdWE96TuSR5kLMgZEhWaS3wHa0SRMBvMj5/wrFCQAA//8DAFBLAQItABQABgAIAAAAIQC2gziS&#10;/gAAAOEBAAATAAAAAAAAAAAAAAAAAAAAAABbQ29udGVudF9UeXBlc10ueG1sUEsBAi0AFAAGAAgA&#10;AAAhADj9If/WAAAAlAEAAAsAAAAAAAAAAAAAAAAALwEAAF9yZWxzLy5yZWxzUEsBAi0AFAAGAAgA&#10;AAAhAJMNbFNOAgAAlAQAAA4AAAAAAAAAAAAAAAAALgIAAGRycy9lMm9Eb2MueG1sUEsBAi0AFAAG&#10;AAgAAAAhANZ/7dXhAAAACgEAAA8AAAAAAAAAAAAAAAAAqAQAAGRycy9kb3ducmV2LnhtbFBLBQYA&#10;AAAABAAEAPMAAAC2BQAAAAA=&#10;" fillcolor="window" stroked="f" strokeweight=".5pt">
                <v:textbox>
                  <w:txbxContent>
                    <w:p w14:paraId="0E0067C1" w14:textId="77777777" w:rsidR="00240135" w:rsidRPr="00922235" w:rsidRDefault="00240135" w:rsidP="0069070F">
                      <w:pPr>
                        <w:rPr>
                          <w:rFonts w:ascii="Arial" w:hAnsi="Arial" w:cs="Arial"/>
                          <w:sz w:val="10"/>
                          <w:lang w:val="en-US"/>
                        </w:rPr>
                      </w:pPr>
                      <w:r>
                        <w:rPr>
                          <w:rFonts w:ascii="Arial" w:hAnsi="Arial" w:cs="Arial"/>
                          <w:sz w:val="10"/>
                          <w:lang w:val="en-US"/>
                        </w:rPr>
                        <w:t>van den Berg 2015 vs WL PTSD + NSC + DR</w:t>
                      </w:r>
                    </w:p>
                  </w:txbxContent>
                </v:textbox>
              </v:shape>
            </w:pict>
          </mc:Fallback>
        </mc:AlternateContent>
      </w:r>
      <w:r w:rsidRPr="00666193">
        <w:rPr>
          <w:noProof/>
          <w:lang w:eastAsia="en-GB"/>
        </w:rPr>
        <w:drawing>
          <wp:inline distT="0" distB="0" distL="0" distR="0" wp14:anchorId="290050E8" wp14:editId="0C2C9925">
            <wp:extent cx="5731510" cy="404431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1DAE4A5C" w14:textId="77777777" w:rsidR="0069070F" w:rsidRDefault="0069070F" w:rsidP="0069070F">
      <w:pPr>
        <w:jc w:val="both"/>
      </w:pPr>
    </w:p>
    <w:p w14:paraId="42676471" w14:textId="77777777" w:rsidR="0069070F" w:rsidRDefault="0069070F" w:rsidP="0069070F">
      <w:pPr>
        <w:jc w:val="both"/>
      </w:pPr>
    </w:p>
    <w:p w14:paraId="138525A9" w14:textId="77777777" w:rsidR="0069070F" w:rsidRDefault="0069070F" w:rsidP="0069070F">
      <w:pPr>
        <w:jc w:val="both"/>
      </w:pPr>
    </w:p>
    <w:p w14:paraId="7602795E" w14:textId="77777777" w:rsidR="0069070F" w:rsidRDefault="0069070F" w:rsidP="0069070F">
      <w:pPr>
        <w:jc w:val="both"/>
      </w:pPr>
    </w:p>
    <w:p w14:paraId="57F6F519" w14:textId="77777777" w:rsidR="0069070F" w:rsidRDefault="0069070F" w:rsidP="0069070F">
      <w:pPr>
        <w:jc w:val="both"/>
      </w:pPr>
    </w:p>
    <w:p w14:paraId="382593ED" w14:textId="77777777" w:rsidR="0069070F" w:rsidRDefault="0069070F" w:rsidP="0069070F">
      <w:pPr>
        <w:jc w:val="both"/>
      </w:pPr>
    </w:p>
    <w:p w14:paraId="14A8CEC1" w14:textId="77777777" w:rsidR="0069070F" w:rsidRDefault="0069070F" w:rsidP="0069070F">
      <w:pPr>
        <w:jc w:val="both"/>
      </w:pPr>
    </w:p>
    <w:p w14:paraId="2B108BEB" w14:textId="77777777" w:rsidR="0069070F" w:rsidRDefault="0069070F" w:rsidP="0069070F">
      <w:pPr>
        <w:jc w:val="both"/>
      </w:pPr>
    </w:p>
    <w:p w14:paraId="34D48CFD" w14:textId="77777777" w:rsidR="0069070F" w:rsidRDefault="0069070F" w:rsidP="0069070F">
      <w:pPr>
        <w:jc w:val="both"/>
      </w:pPr>
    </w:p>
    <w:p w14:paraId="59319ED9" w14:textId="77777777" w:rsidR="0069070F" w:rsidRDefault="0069070F" w:rsidP="0069070F">
      <w:pPr>
        <w:jc w:val="both"/>
      </w:pPr>
    </w:p>
    <w:p w14:paraId="5FA7DBF9" w14:textId="77777777" w:rsidR="0069070F" w:rsidRDefault="0069070F" w:rsidP="0069070F">
      <w:pPr>
        <w:jc w:val="both"/>
      </w:pPr>
    </w:p>
    <w:p w14:paraId="45AEC3F0" w14:textId="77777777" w:rsidR="0069070F" w:rsidRDefault="0069070F" w:rsidP="0069070F">
      <w:pPr>
        <w:jc w:val="both"/>
      </w:pPr>
    </w:p>
    <w:p w14:paraId="5C9F97EA" w14:textId="77777777" w:rsidR="0069070F" w:rsidRDefault="0069070F" w:rsidP="0069070F">
      <w:pPr>
        <w:jc w:val="both"/>
      </w:pPr>
    </w:p>
    <w:p w14:paraId="7193E204" w14:textId="77777777" w:rsidR="0069070F" w:rsidRDefault="0069070F" w:rsidP="0069070F">
      <w:pPr>
        <w:jc w:val="both"/>
      </w:pPr>
    </w:p>
    <w:p w14:paraId="5152B6E0" w14:textId="77777777" w:rsidR="0069070F" w:rsidRDefault="0069070F" w:rsidP="0069070F">
      <w:pPr>
        <w:jc w:val="both"/>
      </w:pPr>
    </w:p>
    <w:p w14:paraId="6D3EA04A" w14:textId="77777777" w:rsidR="0069070F" w:rsidRDefault="0069070F" w:rsidP="0069070F">
      <w:pPr>
        <w:jc w:val="both"/>
      </w:pPr>
    </w:p>
    <w:p w14:paraId="16982CD3" w14:textId="77777777" w:rsidR="0069070F" w:rsidRDefault="0069070F" w:rsidP="0069070F">
      <w:pPr>
        <w:jc w:val="both"/>
      </w:pPr>
    </w:p>
    <w:p w14:paraId="66FC4A88" w14:textId="77777777" w:rsidR="0069070F" w:rsidRDefault="0069070F" w:rsidP="0069070F">
      <w:pPr>
        <w:jc w:val="both"/>
      </w:pPr>
    </w:p>
    <w:p w14:paraId="77C41FDD" w14:textId="77777777" w:rsidR="0069070F" w:rsidRDefault="0069070F" w:rsidP="0069070F">
      <w:pPr>
        <w:jc w:val="both"/>
      </w:pPr>
    </w:p>
    <w:p w14:paraId="3A076708" w14:textId="77777777" w:rsidR="0069070F" w:rsidRDefault="0069070F" w:rsidP="0069070F">
      <w:pPr>
        <w:jc w:val="both"/>
      </w:pPr>
    </w:p>
    <w:p w14:paraId="49088096" w14:textId="77777777" w:rsidR="0069070F" w:rsidRDefault="0069070F" w:rsidP="0069070F">
      <w:pPr>
        <w:jc w:val="both"/>
      </w:pPr>
    </w:p>
    <w:p w14:paraId="6639DCCC" w14:textId="77777777" w:rsidR="0069070F" w:rsidRDefault="0069070F" w:rsidP="0069070F">
      <w:pPr>
        <w:jc w:val="both"/>
      </w:pPr>
    </w:p>
    <w:p w14:paraId="54D863F0" w14:textId="77777777" w:rsidR="0069070F" w:rsidRDefault="0069070F" w:rsidP="0069070F">
      <w:pPr>
        <w:jc w:val="both"/>
      </w:pPr>
    </w:p>
    <w:p w14:paraId="0C7EC243" w14:textId="77777777" w:rsidR="0069070F" w:rsidRDefault="0069070F" w:rsidP="0069070F">
      <w:pPr>
        <w:jc w:val="both"/>
      </w:pPr>
    </w:p>
    <w:p w14:paraId="75EF302C" w14:textId="77777777" w:rsidR="0069070F" w:rsidRDefault="0069070F" w:rsidP="0069070F">
      <w:pPr>
        <w:jc w:val="both"/>
      </w:pPr>
    </w:p>
    <w:p w14:paraId="7417EBC9" w14:textId="09F18D19" w:rsidR="0069070F" w:rsidRDefault="0069070F" w:rsidP="0069070F">
      <w:pPr>
        <w:rPr>
          <w:rFonts w:cs="Times New Roman"/>
          <w:b/>
        </w:rPr>
      </w:pPr>
      <w:r>
        <w:rPr>
          <w:rFonts w:cs="Times New Roman"/>
          <w:b/>
        </w:rPr>
        <w:lastRenderedPageBreak/>
        <w:t xml:space="preserve">Fig. </w:t>
      </w:r>
      <w:r w:rsidR="00934C6F">
        <w:rPr>
          <w:rFonts w:cs="Times New Roman"/>
          <w:b/>
        </w:rPr>
        <w:t>O</w:t>
      </w:r>
      <w:r>
        <w:rPr>
          <w:rFonts w:cs="Times New Roman"/>
          <w:b/>
        </w:rPr>
        <w:t>.8. PTSD plus 1, 2 or 3 CPTSD outcomes: Exposure only vs non-specific control</w:t>
      </w:r>
    </w:p>
    <w:p w14:paraId="54BD7C1F" w14:textId="77777777" w:rsidR="0069070F" w:rsidRDefault="0069070F" w:rsidP="0069070F">
      <w:pPr>
        <w:rPr>
          <w:rFonts w:cs="Times New Roman"/>
          <w:b/>
        </w:rPr>
      </w:pPr>
    </w:p>
    <w:p w14:paraId="044FA614"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69504" behindDoc="0" locked="0" layoutInCell="1" allowOverlap="1" wp14:anchorId="25FBD126" wp14:editId="489354D4">
                <wp:simplePos x="0" y="0"/>
                <wp:positionH relativeFrom="column">
                  <wp:posOffset>339642</wp:posOffset>
                </wp:positionH>
                <wp:positionV relativeFrom="paragraph">
                  <wp:posOffset>876935</wp:posOffset>
                </wp:positionV>
                <wp:extent cx="1148522" cy="3048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148522" cy="304800"/>
                        </a:xfrm>
                        <a:prstGeom prst="rect">
                          <a:avLst/>
                        </a:prstGeom>
                        <a:solidFill>
                          <a:sysClr val="window" lastClr="FFFFFF"/>
                        </a:solidFill>
                        <a:ln w="6350">
                          <a:noFill/>
                        </a:ln>
                      </wps:spPr>
                      <wps:txbx>
                        <w:txbxContent>
                          <w:p w14:paraId="40990E43" w14:textId="77777777" w:rsidR="00240135" w:rsidRDefault="00240135" w:rsidP="0069070F">
                            <w:pPr>
                              <w:spacing w:before="40"/>
                              <w:rPr>
                                <w:rFonts w:ascii="Arial" w:hAnsi="Arial" w:cs="Arial"/>
                                <w:sz w:val="10"/>
                                <w:lang w:val="en-US"/>
                              </w:rPr>
                            </w:pPr>
                            <w:r>
                              <w:rPr>
                                <w:rFonts w:ascii="Arial" w:hAnsi="Arial" w:cs="Arial"/>
                                <w:sz w:val="10"/>
                                <w:lang w:val="en-US"/>
                              </w:rPr>
                              <w:t>Marks 1998 vs relax PTSD + DR</w:t>
                            </w:r>
                          </w:p>
                          <w:p w14:paraId="4AC4EE31" w14:textId="77777777" w:rsidR="00240135" w:rsidRPr="00805334" w:rsidRDefault="00240135" w:rsidP="0069070F">
                            <w:pPr>
                              <w:spacing w:before="40"/>
                              <w:rPr>
                                <w:rFonts w:ascii="Arial" w:hAnsi="Arial" w:cs="Arial"/>
                                <w:sz w:val="10"/>
                                <w:lang w:val="en-US"/>
                              </w:rPr>
                            </w:pPr>
                            <w:r>
                              <w:rPr>
                                <w:rFonts w:ascii="Arial" w:hAnsi="Arial" w:cs="Arial"/>
                                <w:sz w:val="10"/>
                                <w:lang w:val="en-US"/>
                              </w:rPr>
                              <w:t>Ghafoori 2017 vs PCT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FBD126" id="Text Box 74" o:spid="_x0000_s1041" type="#_x0000_t202" style="position:absolute;margin-left:26.75pt;margin-top:69.05pt;width:90.45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PhUQIAAJQEAAAOAAAAZHJzL2Uyb0RvYy54bWysVE1vGjEQvVfqf7B8L7sQSCjKEtFEVJVQ&#10;EgmqnI3XG1byelzbsEt/fZ+9kKRpT1U5mPHMeD7em9nrm67R7KCcr8kUfDjIOVNGUlmb54J/3yw/&#10;TTnzQZhSaDKq4Efl+c3844fr1s7UiHakS+UYghg/a23BdyHYWZZ5uVON8AOyysBYkWtEwNU9Z6UT&#10;LaI3Ohvl+WXWkiutI6m8h/auN/J5il9VSoaHqvIqMF1w1BbS6dK5jWc2vxazZyfsrpanMsQ/VNGI&#10;2iDpS6g7EQTbu/qPUE0tHXmqwkBSk1FV1VKlHtDNMH/XzXonrEq9ABxvX2Dy/y+svD88OlaXBb8a&#10;c2ZEA442qgvsC3UMKuDTWj+D29rCMXTQg+ez3kMZ2+4q18R/NMRgB9LHF3RjNBkfDcfTyWjEmYTt&#10;Ih9P8wR/9vraOh++KmpYFAruwF4CVRxWPqASuJ5dYjJPui6XtdbpcvS32rGDANGYj5JazrTwAcqC&#10;L9MvFo0Qvz3ThrUFv7yY5CmToRiv99MG7rH5vskohW7bJbCGkzMCWyqPAMZRP1reymWN6ldI/Sgc&#10;ZglYYD/CA45KE5LRSeJsR+7n3/TRHxTDylmL2Sy4/7EXTqGjbwbkfx6Ox3GY02U8uRrh4t5atm8t&#10;Zt/cElAZYhOtTGL0D/osVo6aJ6zRImaFSRiJ3AUPZ/E29BuDNZRqsUhOGF8rwsqsrYyhIwWRm033&#10;JJw9ERhA/T2dp1jM3vHY+8aXhhb7QFWdSI5A96ie8MfoJ+JOaxp36+09eb1+TOa/AAAA//8DAFBL&#10;AwQUAAYACAAAACEAHo12sOIAAAAKAQAADwAAAGRycy9kb3ducmV2LnhtbEyPwU7DMAyG70i8Q2Qk&#10;biztuk1VaTohBIJJqwYFiWvWmLbQJFWSrWVPjzmNo39/+v05X0+6Z0d0vrNGQDyLgKGprepMI+D9&#10;7fEmBeaDNEr21qCAH/SwLi4vcpkpO5pXPFahYVRifCYFtCEMGee+blFLP7MDGtp9WqdloNE1XDk5&#10;Urnu+TyKVlzLztCFVg5432L9XR20gI+xenK7zebrZXguT7tTVW7xoRTi+mq6uwUWcApnGP70SR0K&#10;ctrbg1Ge9QKWyZJIypM0BkbAPFksgO0pSVcx8CLn/18ofgEAAP//AwBQSwECLQAUAAYACAAAACEA&#10;toM4kv4AAADhAQAAEwAAAAAAAAAAAAAAAAAAAAAAW0NvbnRlbnRfVHlwZXNdLnhtbFBLAQItABQA&#10;BgAIAAAAIQA4/SH/1gAAAJQBAAALAAAAAAAAAAAAAAAAAC8BAABfcmVscy8ucmVsc1BLAQItABQA&#10;BgAIAAAAIQALmZPhUQIAAJQEAAAOAAAAAAAAAAAAAAAAAC4CAABkcnMvZTJvRG9jLnhtbFBLAQIt&#10;ABQABgAIAAAAIQAejXaw4gAAAAoBAAAPAAAAAAAAAAAAAAAAAKsEAABkcnMvZG93bnJldi54bWxQ&#10;SwUGAAAAAAQABADzAAAAugUAAAAA&#10;" fillcolor="window" stroked="f" strokeweight=".5pt">
                <v:textbox>
                  <w:txbxContent>
                    <w:p w14:paraId="40990E43" w14:textId="77777777" w:rsidR="00240135" w:rsidRDefault="00240135" w:rsidP="0069070F">
                      <w:pPr>
                        <w:spacing w:before="40"/>
                        <w:rPr>
                          <w:rFonts w:ascii="Arial" w:hAnsi="Arial" w:cs="Arial"/>
                          <w:sz w:val="10"/>
                          <w:lang w:val="en-US"/>
                        </w:rPr>
                      </w:pPr>
                      <w:r>
                        <w:rPr>
                          <w:rFonts w:ascii="Arial" w:hAnsi="Arial" w:cs="Arial"/>
                          <w:sz w:val="10"/>
                          <w:lang w:val="en-US"/>
                        </w:rPr>
                        <w:t>Marks 1998 vs relax PTSD + DR</w:t>
                      </w:r>
                    </w:p>
                    <w:p w14:paraId="4AC4EE31" w14:textId="77777777" w:rsidR="00240135" w:rsidRPr="00805334" w:rsidRDefault="00240135" w:rsidP="0069070F">
                      <w:pPr>
                        <w:spacing w:before="40"/>
                        <w:rPr>
                          <w:rFonts w:ascii="Arial" w:hAnsi="Arial" w:cs="Arial"/>
                          <w:sz w:val="10"/>
                          <w:lang w:val="en-US"/>
                        </w:rPr>
                      </w:pPr>
                      <w:r>
                        <w:rPr>
                          <w:rFonts w:ascii="Arial" w:hAnsi="Arial" w:cs="Arial"/>
                          <w:sz w:val="10"/>
                          <w:lang w:val="en-US"/>
                        </w:rPr>
                        <w:t>Ghafoori 2017 vs PCT DR</w:t>
                      </w:r>
                    </w:p>
                  </w:txbxContent>
                </v:textbox>
              </v:shape>
            </w:pict>
          </mc:Fallback>
        </mc:AlternateContent>
      </w:r>
      <w:r w:rsidRPr="00611A29">
        <w:rPr>
          <w:noProof/>
          <w:lang w:eastAsia="en-GB"/>
        </w:rPr>
        <w:drawing>
          <wp:inline distT="0" distB="0" distL="0" distR="0" wp14:anchorId="572A216E" wp14:editId="06515FB1">
            <wp:extent cx="5731510" cy="404431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7EA3078E" w14:textId="77777777" w:rsidR="0069070F" w:rsidRDefault="0069070F" w:rsidP="0069070F">
      <w:pPr>
        <w:rPr>
          <w:rFonts w:cs="Times New Roman"/>
          <w:b/>
        </w:rPr>
      </w:pPr>
    </w:p>
    <w:p w14:paraId="4F65DEED" w14:textId="77777777" w:rsidR="0069070F" w:rsidRDefault="0069070F" w:rsidP="0069070F">
      <w:pPr>
        <w:jc w:val="both"/>
      </w:pPr>
    </w:p>
    <w:p w14:paraId="12260C2F" w14:textId="77777777" w:rsidR="0069070F" w:rsidRDefault="0069070F" w:rsidP="0069070F">
      <w:pPr>
        <w:jc w:val="both"/>
      </w:pPr>
    </w:p>
    <w:p w14:paraId="58AE11A2" w14:textId="77777777" w:rsidR="0069070F" w:rsidRDefault="0069070F" w:rsidP="0069070F">
      <w:pPr>
        <w:jc w:val="both"/>
      </w:pPr>
    </w:p>
    <w:p w14:paraId="28E75449" w14:textId="77777777" w:rsidR="0069070F" w:rsidRDefault="0069070F" w:rsidP="0069070F">
      <w:pPr>
        <w:jc w:val="both"/>
      </w:pPr>
    </w:p>
    <w:p w14:paraId="4D994597" w14:textId="77777777" w:rsidR="0069070F" w:rsidRDefault="0069070F" w:rsidP="0069070F">
      <w:pPr>
        <w:jc w:val="both"/>
      </w:pPr>
    </w:p>
    <w:p w14:paraId="0C0FA03A" w14:textId="77777777" w:rsidR="0069070F" w:rsidRDefault="0069070F" w:rsidP="0069070F">
      <w:pPr>
        <w:jc w:val="both"/>
      </w:pPr>
    </w:p>
    <w:p w14:paraId="4E8299E6" w14:textId="77777777" w:rsidR="0069070F" w:rsidRDefault="0069070F" w:rsidP="0069070F">
      <w:pPr>
        <w:jc w:val="both"/>
      </w:pPr>
    </w:p>
    <w:p w14:paraId="0356FBAD" w14:textId="77777777" w:rsidR="0069070F" w:rsidRDefault="0069070F" w:rsidP="0069070F">
      <w:pPr>
        <w:jc w:val="both"/>
      </w:pPr>
    </w:p>
    <w:p w14:paraId="3B01DDA3" w14:textId="77777777" w:rsidR="0069070F" w:rsidRDefault="0069070F" w:rsidP="0069070F">
      <w:pPr>
        <w:jc w:val="both"/>
      </w:pPr>
    </w:p>
    <w:p w14:paraId="51A07C1F" w14:textId="77777777" w:rsidR="0069070F" w:rsidRDefault="0069070F" w:rsidP="0069070F">
      <w:pPr>
        <w:jc w:val="both"/>
      </w:pPr>
    </w:p>
    <w:p w14:paraId="14C69D29" w14:textId="77777777" w:rsidR="0069070F" w:rsidRDefault="0069070F" w:rsidP="0069070F">
      <w:pPr>
        <w:jc w:val="both"/>
      </w:pPr>
    </w:p>
    <w:p w14:paraId="2287F6F4" w14:textId="77777777" w:rsidR="0069070F" w:rsidRDefault="0069070F" w:rsidP="0069070F">
      <w:pPr>
        <w:jc w:val="both"/>
      </w:pPr>
    </w:p>
    <w:p w14:paraId="5519A5F0" w14:textId="77777777" w:rsidR="0069070F" w:rsidRDefault="0069070F" w:rsidP="0069070F">
      <w:pPr>
        <w:jc w:val="both"/>
      </w:pPr>
    </w:p>
    <w:p w14:paraId="53FFC3F9" w14:textId="77777777" w:rsidR="0069070F" w:rsidRDefault="0069070F" w:rsidP="0069070F">
      <w:pPr>
        <w:jc w:val="both"/>
      </w:pPr>
    </w:p>
    <w:p w14:paraId="160E14DB" w14:textId="77777777" w:rsidR="0069070F" w:rsidRDefault="0069070F" w:rsidP="0069070F">
      <w:pPr>
        <w:jc w:val="both"/>
      </w:pPr>
    </w:p>
    <w:p w14:paraId="3542D087" w14:textId="77777777" w:rsidR="0069070F" w:rsidRDefault="0069070F" w:rsidP="0069070F">
      <w:pPr>
        <w:jc w:val="both"/>
      </w:pPr>
    </w:p>
    <w:p w14:paraId="5F46A302" w14:textId="77777777" w:rsidR="0069070F" w:rsidRDefault="0069070F" w:rsidP="0069070F">
      <w:pPr>
        <w:jc w:val="both"/>
      </w:pPr>
    </w:p>
    <w:p w14:paraId="33E86702" w14:textId="77777777" w:rsidR="0069070F" w:rsidRDefault="0069070F" w:rsidP="0069070F">
      <w:pPr>
        <w:jc w:val="both"/>
      </w:pPr>
    </w:p>
    <w:p w14:paraId="75C4850D" w14:textId="77777777" w:rsidR="0069070F" w:rsidRDefault="0069070F" w:rsidP="0069070F">
      <w:pPr>
        <w:jc w:val="both"/>
      </w:pPr>
    </w:p>
    <w:p w14:paraId="0F312EF3" w14:textId="77777777" w:rsidR="0069070F" w:rsidRDefault="0069070F" w:rsidP="0069070F">
      <w:pPr>
        <w:jc w:val="both"/>
      </w:pPr>
    </w:p>
    <w:p w14:paraId="6CE2D10E" w14:textId="77777777" w:rsidR="0069070F" w:rsidRDefault="0069070F" w:rsidP="0069070F">
      <w:pPr>
        <w:jc w:val="both"/>
      </w:pPr>
    </w:p>
    <w:p w14:paraId="547AE971" w14:textId="77777777" w:rsidR="0069070F" w:rsidRDefault="0069070F" w:rsidP="0069070F">
      <w:pPr>
        <w:jc w:val="both"/>
      </w:pPr>
    </w:p>
    <w:p w14:paraId="0A5A6880" w14:textId="77777777" w:rsidR="0069070F" w:rsidRDefault="0069070F" w:rsidP="0069070F">
      <w:pPr>
        <w:jc w:val="both"/>
      </w:pPr>
    </w:p>
    <w:p w14:paraId="49679ED0" w14:textId="77777777" w:rsidR="0069070F" w:rsidRDefault="0069070F" w:rsidP="0069070F">
      <w:pPr>
        <w:jc w:val="both"/>
      </w:pPr>
    </w:p>
    <w:p w14:paraId="274460C3" w14:textId="3804BBE8" w:rsidR="0069070F" w:rsidRPr="009C38B2" w:rsidRDefault="00934C6F" w:rsidP="0069070F">
      <w:pPr>
        <w:rPr>
          <w:rFonts w:cs="Times New Roman"/>
          <w:b/>
        </w:rPr>
      </w:pPr>
      <w:r>
        <w:rPr>
          <w:rFonts w:cs="Times New Roman"/>
          <w:b/>
        </w:rPr>
        <w:lastRenderedPageBreak/>
        <w:t>P</w:t>
      </w:r>
      <w:r w:rsidR="0069070F" w:rsidRPr="009C38B2">
        <w:rPr>
          <w:rFonts w:cs="Times New Roman"/>
          <w:b/>
        </w:rPr>
        <w:t xml:space="preserve">.     </w:t>
      </w:r>
      <w:r w:rsidR="0069070F">
        <w:rPr>
          <w:rFonts w:cs="Times New Roman"/>
          <w:b/>
        </w:rPr>
        <w:t xml:space="preserve">   Forest Plots – EMDR vs TAU/WL or non-specific control</w:t>
      </w:r>
    </w:p>
    <w:p w14:paraId="0540F275" w14:textId="77777777" w:rsidR="0069070F" w:rsidRPr="009C38B2" w:rsidRDefault="0069070F" w:rsidP="0069070F">
      <w:pPr>
        <w:rPr>
          <w:rFonts w:cs="Times New Roman"/>
          <w:sz w:val="20"/>
          <w:szCs w:val="20"/>
        </w:rPr>
      </w:pPr>
    </w:p>
    <w:p w14:paraId="27A22F46" w14:textId="0A0DE1A8" w:rsidR="0069070F" w:rsidRDefault="0069070F" w:rsidP="0069070F">
      <w:pPr>
        <w:rPr>
          <w:rFonts w:cs="Times New Roman"/>
          <w:b/>
        </w:rPr>
      </w:pPr>
      <w:r>
        <w:rPr>
          <w:rFonts w:cs="Times New Roman"/>
          <w:b/>
        </w:rPr>
        <w:t xml:space="preserve">Fig. </w:t>
      </w:r>
      <w:r w:rsidR="00934C6F">
        <w:rPr>
          <w:rFonts w:cs="Times New Roman"/>
          <w:b/>
        </w:rPr>
        <w:t>P</w:t>
      </w:r>
      <w:r>
        <w:rPr>
          <w:rFonts w:cs="Times New Roman"/>
          <w:b/>
        </w:rPr>
        <w:t>.1. Disturbances in relationships (DR): EMDR vs TAU/WL</w:t>
      </w:r>
    </w:p>
    <w:p w14:paraId="13FC4FD2" w14:textId="77777777" w:rsidR="0069070F" w:rsidRDefault="0069070F" w:rsidP="0069070F">
      <w:pPr>
        <w:rPr>
          <w:rFonts w:cs="Times New Roman"/>
          <w:b/>
        </w:rPr>
      </w:pPr>
    </w:p>
    <w:p w14:paraId="518EF864"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92032" behindDoc="0" locked="0" layoutInCell="1" allowOverlap="1" wp14:anchorId="7AD0BDE6" wp14:editId="35120E07">
                <wp:simplePos x="0" y="0"/>
                <wp:positionH relativeFrom="column">
                  <wp:posOffset>415235</wp:posOffset>
                </wp:positionH>
                <wp:positionV relativeFrom="paragraph">
                  <wp:posOffset>861391</wp:posOffset>
                </wp:positionV>
                <wp:extent cx="1042504" cy="653774"/>
                <wp:effectExtent l="0" t="0" r="5715" b="0"/>
                <wp:wrapNone/>
                <wp:docPr id="96" name="Text Box 96"/>
                <wp:cNvGraphicFramePr/>
                <a:graphic xmlns:a="http://schemas.openxmlformats.org/drawingml/2006/main">
                  <a:graphicData uri="http://schemas.microsoft.com/office/word/2010/wordprocessingShape">
                    <wps:wsp>
                      <wps:cNvSpPr txBox="1"/>
                      <wps:spPr>
                        <a:xfrm>
                          <a:off x="0" y="0"/>
                          <a:ext cx="1042504" cy="653774"/>
                        </a:xfrm>
                        <a:prstGeom prst="rect">
                          <a:avLst/>
                        </a:prstGeom>
                        <a:solidFill>
                          <a:sysClr val="window" lastClr="FFFFFF"/>
                        </a:solidFill>
                        <a:ln w="6350">
                          <a:noFill/>
                        </a:ln>
                      </wps:spPr>
                      <wps:txbx>
                        <w:txbxContent>
                          <w:p w14:paraId="7FF29D12" w14:textId="77777777" w:rsidR="00240135" w:rsidRPr="00CB4D99" w:rsidRDefault="00240135" w:rsidP="0069070F">
                            <w:pPr>
                              <w:spacing w:before="44"/>
                              <w:rPr>
                                <w:rFonts w:ascii="Arial" w:hAnsi="Arial" w:cs="Arial"/>
                                <w:sz w:val="10"/>
                                <w:lang w:val="en-US"/>
                              </w:rPr>
                            </w:pPr>
                            <w:r w:rsidRPr="00CB4D99">
                              <w:rPr>
                                <w:rFonts w:ascii="Arial" w:hAnsi="Arial" w:cs="Arial"/>
                                <w:sz w:val="10"/>
                                <w:lang w:val="en-US"/>
                              </w:rPr>
                              <w:t>Ahmadi 2015 vs TAU DR</w:t>
                            </w:r>
                          </w:p>
                          <w:p w14:paraId="1980C27D" w14:textId="77777777" w:rsidR="00240135" w:rsidRPr="00CB4D99" w:rsidRDefault="00240135" w:rsidP="0069070F">
                            <w:pPr>
                              <w:spacing w:before="44"/>
                              <w:rPr>
                                <w:rFonts w:ascii="Arial" w:hAnsi="Arial" w:cs="Arial"/>
                                <w:sz w:val="10"/>
                                <w:lang w:val="en-US"/>
                              </w:rPr>
                            </w:pPr>
                            <w:r w:rsidRPr="00CB4D99">
                              <w:rPr>
                                <w:rFonts w:ascii="Arial" w:hAnsi="Arial" w:cs="Arial"/>
                                <w:sz w:val="10"/>
                                <w:lang w:val="en-US"/>
                              </w:rPr>
                              <w:t>Hogberg 2007 vs WL DR</w:t>
                            </w:r>
                          </w:p>
                          <w:p w14:paraId="7BB1EE21" w14:textId="77777777" w:rsidR="00240135" w:rsidRPr="00CB4D99" w:rsidRDefault="00240135" w:rsidP="0069070F">
                            <w:pPr>
                              <w:spacing w:before="44"/>
                              <w:rPr>
                                <w:rFonts w:ascii="Arial" w:hAnsi="Arial" w:cs="Arial"/>
                                <w:sz w:val="10"/>
                                <w:lang w:val="en-US"/>
                              </w:rPr>
                            </w:pPr>
                            <w:r w:rsidRPr="00CB4D99">
                              <w:rPr>
                                <w:rFonts w:ascii="Arial" w:hAnsi="Arial" w:cs="Arial"/>
                                <w:sz w:val="10"/>
                                <w:lang w:val="en-US"/>
                              </w:rPr>
                              <w:t>Power 2002 vs WL DR</w:t>
                            </w:r>
                          </w:p>
                          <w:p w14:paraId="74095515" w14:textId="77777777" w:rsidR="00240135" w:rsidRPr="00CB4D99" w:rsidRDefault="00240135" w:rsidP="0069070F">
                            <w:pPr>
                              <w:spacing w:before="44"/>
                              <w:rPr>
                                <w:rFonts w:ascii="Arial" w:hAnsi="Arial" w:cs="Arial"/>
                                <w:sz w:val="10"/>
                                <w:lang w:val="en-US"/>
                              </w:rPr>
                            </w:pPr>
                            <w:r w:rsidRPr="00CB4D99">
                              <w:rPr>
                                <w:rFonts w:ascii="Arial" w:hAnsi="Arial" w:cs="Arial"/>
                                <w:sz w:val="10"/>
                                <w:lang w:val="en-US"/>
                              </w:rPr>
                              <w:t>van den Berg 2015 vs WL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D0BDE6" id="Text Box 96" o:spid="_x0000_s1042" type="#_x0000_t202" style="position:absolute;margin-left:32.7pt;margin-top:67.85pt;width:82.1pt;height:51.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EPTwIAAJQEAAAOAAAAZHJzL2Uyb0RvYy54bWysVE1v2zAMvQ/YfxB0X+yk+ViDOkXWIsOA&#10;oC3QDj0rstwYkEVNUmJnv35PcpJ23U7DclAokuLHe6SvrrtGs71yviZT8OEg50wZSWVtXgr+/Wn1&#10;6TNnPghTCk1GFfygPL9efPxw1dq5GtGWdKkcQxDj560t+DYEO88yL7eqEX5AVhkYK3KNCLi6l6x0&#10;okX0RmejPJ9mLbnSOpLKe2hveyNfpPhVpWS4ryqvAtMFR20hnS6dm3hmiysxf3HCbmt5LEP8QxWN&#10;qA2SnkPdiiDYztV/hGpq6chTFQaSmoyqqpYq9YBuhvm7bh63wqrUC8Dx9gyT/39h5d3+wbG6LPjl&#10;lDMjGnD0pLrAvlDHoAI+rfVzuD1aOIYOevB80nsoY9td5Zr4j4YY7ED6cEY3RpPxUT4eTfIxZxK2&#10;6eRiNhvHMNnra+t8+KqoYVEouAN7CVSxX/vQu55cYjJPui5XtdbpcvA32rG9ANGYj5JazrTwAcqC&#10;r9LvmO23Z9qwFtVcTPKUyVCM16fSBsXF5vsmoxS6TZfAGp6R2VB5ADCO+tHyVq5qVL9G6gfhMEvA&#10;AvsR7nFUmpCMjhJnW3I//6aP/qAYVs5azGbB/Y+dcAodfTMg/3I4HsdhTpfxZDbCxb21bN5azK65&#10;IaAyxCZamcToH/RJrBw1z1ijZcwKkzASuQseTuJN6DcGayjVcpmcML5WhLV5tDKGjhREbp66Z+Hs&#10;kcAA6u/oNMVi/o7H3je+NLTcBarqRHIEukf1iD9GP43JcU3jbr29J6/Xj8niFwAAAP//AwBQSwME&#10;FAAGAAgAAAAhAM2bn7bjAAAACgEAAA8AAABkcnMvZG93bnJldi54bWxMj8tOwzAQRfdI/IM1SOyo&#10;Q0rTEuJUCIGgElFLQGLrxkMSiO3Idpu0X8+wort5HN05ky1H3bE9Ot9aI+B6EgFDU1nVmlrAx/vT&#10;1QKYD9Io2VmDAg7oYZmfn2UyVXYwb7gvQ80oxPhUCmhC6FPOfdWgln5iezS0+7JOy0Ctq7lycqBw&#10;3fE4ihKuZWvoQiN7fGiw+il3WsDnUD679Wr1velfiuP6WBav+FgIcXkx3t8BCziGfxj+9EkdcnLa&#10;2p1RnnUCktkNkTSfzubACIjj2wTYlorpYg48z/jpC/kvAAAA//8DAFBLAQItABQABgAIAAAAIQC2&#10;gziS/gAAAOEBAAATAAAAAAAAAAAAAAAAAAAAAABbQ29udGVudF9UeXBlc10ueG1sUEsBAi0AFAAG&#10;AAgAAAAhADj9If/WAAAAlAEAAAsAAAAAAAAAAAAAAAAALwEAAF9yZWxzLy5yZWxzUEsBAi0AFAAG&#10;AAgAAAAhAL218Q9PAgAAlAQAAA4AAAAAAAAAAAAAAAAALgIAAGRycy9lMm9Eb2MueG1sUEsBAi0A&#10;FAAGAAgAAAAhAM2bn7bjAAAACgEAAA8AAAAAAAAAAAAAAAAAqQQAAGRycy9kb3ducmV2LnhtbFBL&#10;BQYAAAAABAAEAPMAAAC5BQAAAAA=&#10;" fillcolor="window" stroked="f" strokeweight=".5pt">
                <v:textbox>
                  <w:txbxContent>
                    <w:p w14:paraId="7FF29D12" w14:textId="77777777" w:rsidR="00240135" w:rsidRPr="00CB4D99" w:rsidRDefault="00240135" w:rsidP="0069070F">
                      <w:pPr>
                        <w:spacing w:before="44"/>
                        <w:rPr>
                          <w:rFonts w:ascii="Arial" w:hAnsi="Arial" w:cs="Arial"/>
                          <w:sz w:val="10"/>
                          <w:lang w:val="en-US"/>
                        </w:rPr>
                      </w:pPr>
                      <w:r w:rsidRPr="00CB4D99">
                        <w:rPr>
                          <w:rFonts w:ascii="Arial" w:hAnsi="Arial" w:cs="Arial"/>
                          <w:sz w:val="10"/>
                          <w:lang w:val="en-US"/>
                        </w:rPr>
                        <w:t>Ahmadi 2015 vs TAU DR</w:t>
                      </w:r>
                    </w:p>
                    <w:p w14:paraId="1980C27D" w14:textId="77777777" w:rsidR="00240135" w:rsidRPr="00CB4D99" w:rsidRDefault="00240135" w:rsidP="0069070F">
                      <w:pPr>
                        <w:spacing w:before="44"/>
                        <w:rPr>
                          <w:rFonts w:ascii="Arial" w:hAnsi="Arial" w:cs="Arial"/>
                          <w:sz w:val="10"/>
                          <w:lang w:val="en-US"/>
                        </w:rPr>
                      </w:pPr>
                      <w:r w:rsidRPr="00CB4D99">
                        <w:rPr>
                          <w:rFonts w:ascii="Arial" w:hAnsi="Arial" w:cs="Arial"/>
                          <w:sz w:val="10"/>
                          <w:lang w:val="en-US"/>
                        </w:rPr>
                        <w:t>Hogberg 2007 vs WL DR</w:t>
                      </w:r>
                    </w:p>
                    <w:p w14:paraId="7BB1EE21" w14:textId="77777777" w:rsidR="00240135" w:rsidRPr="00CB4D99" w:rsidRDefault="00240135" w:rsidP="0069070F">
                      <w:pPr>
                        <w:spacing w:before="44"/>
                        <w:rPr>
                          <w:rFonts w:ascii="Arial" w:hAnsi="Arial" w:cs="Arial"/>
                          <w:sz w:val="10"/>
                          <w:lang w:val="en-US"/>
                        </w:rPr>
                      </w:pPr>
                      <w:r w:rsidRPr="00CB4D99">
                        <w:rPr>
                          <w:rFonts w:ascii="Arial" w:hAnsi="Arial" w:cs="Arial"/>
                          <w:sz w:val="10"/>
                          <w:lang w:val="en-US"/>
                        </w:rPr>
                        <w:t>Power 2002 vs WL DR</w:t>
                      </w:r>
                    </w:p>
                    <w:p w14:paraId="74095515" w14:textId="77777777" w:rsidR="00240135" w:rsidRPr="00CB4D99" w:rsidRDefault="00240135" w:rsidP="0069070F">
                      <w:pPr>
                        <w:spacing w:before="44"/>
                        <w:rPr>
                          <w:rFonts w:ascii="Arial" w:hAnsi="Arial" w:cs="Arial"/>
                          <w:sz w:val="10"/>
                          <w:lang w:val="en-US"/>
                        </w:rPr>
                      </w:pPr>
                      <w:r w:rsidRPr="00CB4D99">
                        <w:rPr>
                          <w:rFonts w:ascii="Arial" w:hAnsi="Arial" w:cs="Arial"/>
                          <w:sz w:val="10"/>
                          <w:lang w:val="en-US"/>
                        </w:rPr>
                        <w:t>van den Berg 2015 vs WL DR</w:t>
                      </w:r>
                    </w:p>
                  </w:txbxContent>
                </v:textbox>
              </v:shape>
            </w:pict>
          </mc:Fallback>
        </mc:AlternateContent>
      </w:r>
      <w:r w:rsidRPr="00EB6015">
        <w:rPr>
          <w:noProof/>
          <w:lang w:eastAsia="en-GB"/>
        </w:rPr>
        <w:drawing>
          <wp:inline distT="0" distB="0" distL="0" distR="0" wp14:anchorId="10B0E48F" wp14:editId="6D3CF666">
            <wp:extent cx="5731510" cy="40443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74DBEAA5" w14:textId="77777777" w:rsidR="0069070F" w:rsidRDefault="0069070F" w:rsidP="0069070F">
      <w:pPr>
        <w:rPr>
          <w:rFonts w:cs="Times New Roman"/>
          <w:b/>
        </w:rPr>
      </w:pPr>
    </w:p>
    <w:p w14:paraId="33C59F5F" w14:textId="77777777" w:rsidR="0069070F" w:rsidRDefault="0069070F" w:rsidP="0069070F">
      <w:pPr>
        <w:rPr>
          <w:rFonts w:cs="Times New Roman"/>
          <w:b/>
        </w:rPr>
      </w:pPr>
    </w:p>
    <w:p w14:paraId="3F7FDADA" w14:textId="77777777" w:rsidR="0069070F" w:rsidRDefault="0069070F" w:rsidP="0069070F">
      <w:pPr>
        <w:rPr>
          <w:rFonts w:cs="Times New Roman"/>
          <w:b/>
        </w:rPr>
      </w:pPr>
    </w:p>
    <w:p w14:paraId="26FBA0C8" w14:textId="77777777" w:rsidR="0069070F" w:rsidRDefault="0069070F" w:rsidP="0069070F">
      <w:pPr>
        <w:rPr>
          <w:rFonts w:cs="Times New Roman"/>
          <w:b/>
        </w:rPr>
      </w:pPr>
    </w:p>
    <w:p w14:paraId="1E53EC5B" w14:textId="77777777" w:rsidR="0069070F" w:rsidRDefault="0069070F" w:rsidP="0069070F">
      <w:pPr>
        <w:rPr>
          <w:rFonts w:cs="Times New Roman"/>
          <w:b/>
        </w:rPr>
      </w:pPr>
    </w:p>
    <w:p w14:paraId="149F0E6B" w14:textId="77777777" w:rsidR="0069070F" w:rsidRDefault="0069070F" w:rsidP="0069070F">
      <w:pPr>
        <w:rPr>
          <w:rFonts w:cs="Times New Roman"/>
          <w:b/>
        </w:rPr>
      </w:pPr>
    </w:p>
    <w:p w14:paraId="34F8CA8E" w14:textId="77777777" w:rsidR="0069070F" w:rsidRDefault="0069070F" w:rsidP="0069070F">
      <w:pPr>
        <w:rPr>
          <w:rFonts w:cs="Times New Roman"/>
          <w:b/>
        </w:rPr>
      </w:pPr>
    </w:p>
    <w:p w14:paraId="477F7F74" w14:textId="77777777" w:rsidR="0069070F" w:rsidRDefault="0069070F" w:rsidP="0069070F">
      <w:pPr>
        <w:rPr>
          <w:rFonts w:cs="Times New Roman"/>
          <w:b/>
        </w:rPr>
      </w:pPr>
    </w:p>
    <w:p w14:paraId="01496521" w14:textId="77777777" w:rsidR="0069070F" w:rsidRDefault="0069070F" w:rsidP="0069070F">
      <w:pPr>
        <w:rPr>
          <w:rFonts w:cs="Times New Roman"/>
          <w:b/>
        </w:rPr>
      </w:pPr>
    </w:p>
    <w:p w14:paraId="77B94A3F" w14:textId="77777777" w:rsidR="0069070F" w:rsidRDefault="0069070F" w:rsidP="0069070F">
      <w:pPr>
        <w:rPr>
          <w:rFonts w:cs="Times New Roman"/>
          <w:b/>
        </w:rPr>
      </w:pPr>
    </w:p>
    <w:p w14:paraId="1A6259FC" w14:textId="77777777" w:rsidR="0069070F" w:rsidRDefault="0069070F" w:rsidP="0069070F">
      <w:pPr>
        <w:rPr>
          <w:rFonts w:cs="Times New Roman"/>
          <w:b/>
        </w:rPr>
      </w:pPr>
    </w:p>
    <w:p w14:paraId="4A22EABE" w14:textId="77777777" w:rsidR="0069070F" w:rsidRDefault="0069070F" w:rsidP="0069070F">
      <w:pPr>
        <w:rPr>
          <w:rFonts w:cs="Times New Roman"/>
          <w:b/>
        </w:rPr>
      </w:pPr>
    </w:p>
    <w:p w14:paraId="38945ED4" w14:textId="77777777" w:rsidR="0069070F" w:rsidRDefault="0069070F" w:rsidP="0069070F">
      <w:pPr>
        <w:rPr>
          <w:rFonts w:cs="Times New Roman"/>
          <w:b/>
        </w:rPr>
      </w:pPr>
    </w:p>
    <w:p w14:paraId="2F06C2C2" w14:textId="77777777" w:rsidR="0069070F" w:rsidRDefault="0069070F" w:rsidP="0069070F">
      <w:pPr>
        <w:rPr>
          <w:rFonts w:cs="Times New Roman"/>
          <w:b/>
        </w:rPr>
      </w:pPr>
    </w:p>
    <w:p w14:paraId="316A5ADA" w14:textId="77777777" w:rsidR="0069070F" w:rsidRDefault="0069070F" w:rsidP="0069070F">
      <w:pPr>
        <w:rPr>
          <w:rFonts w:cs="Times New Roman"/>
          <w:b/>
        </w:rPr>
      </w:pPr>
    </w:p>
    <w:p w14:paraId="582C36E2" w14:textId="77777777" w:rsidR="0069070F" w:rsidRDefault="0069070F" w:rsidP="0069070F">
      <w:pPr>
        <w:rPr>
          <w:rFonts w:cs="Times New Roman"/>
          <w:b/>
        </w:rPr>
      </w:pPr>
    </w:p>
    <w:p w14:paraId="33426633" w14:textId="77777777" w:rsidR="0069070F" w:rsidRDefault="0069070F" w:rsidP="0069070F">
      <w:pPr>
        <w:rPr>
          <w:rFonts w:cs="Times New Roman"/>
          <w:b/>
        </w:rPr>
      </w:pPr>
    </w:p>
    <w:p w14:paraId="15579429" w14:textId="77777777" w:rsidR="0069070F" w:rsidRDefault="0069070F" w:rsidP="0069070F">
      <w:pPr>
        <w:rPr>
          <w:rFonts w:cs="Times New Roman"/>
          <w:b/>
        </w:rPr>
      </w:pPr>
    </w:p>
    <w:p w14:paraId="5BDBB65E" w14:textId="77777777" w:rsidR="0069070F" w:rsidRDefault="0069070F" w:rsidP="0069070F">
      <w:pPr>
        <w:rPr>
          <w:rFonts w:cs="Times New Roman"/>
          <w:b/>
        </w:rPr>
      </w:pPr>
    </w:p>
    <w:p w14:paraId="16F02D4F" w14:textId="77777777" w:rsidR="0069070F" w:rsidRDefault="0069070F" w:rsidP="0069070F">
      <w:pPr>
        <w:rPr>
          <w:rFonts w:cs="Times New Roman"/>
          <w:b/>
        </w:rPr>
      </w:pPr>
    </w:p>
    <w:p w14:paraId="1706FE87" w14:textId="77777777" w:rsidR="0069070F" w:rsidRDefault="0069070F" w:rsidP="0069070F">
      <w:pPr>
        <w:rPr>
          <w:rFonts w:cs="Times New Roman"/>
          <w:b/>
        </w:rPr>
      </w:pPr>
    </w:p>
    <w:p w14:paraId="025F37D2" w14:textId="77777777" w:rsidR="0069070F" w:rsidRDefault="0069070F" w:rsidP="0069070F">
      <w:pPr>
        <w:rPr>
          <w:rFonts w:cs="Times New Roman"/>
          <w:b/>
        </w:rPr>
      </w:pPr>
    </w:p>
    <w:p w14:paraId="19ED1E4D" w14:textId="77777777" w:rsidR="0069070F" w:rsidRDefault="0069070F" w:rsidP="0069070F">
      <w:pPr>
        <w:rPr>
          <w:rFonts w:cs="Times New Roman"/>
          <w:b/>
        </w:rPr>
      </w:pPr>
    </w:p>
    <w:p w14:paraId="38B02D7E" w14:textId="1873496E"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.2.</w:t>
      </w:r>
      <w:r w:rsidRPr="00D17A40">
        <w:rPr>
          <w:rFonts w:cs="Times New Roman"/>
          <w:b/>
        </w:rPr>
        <w:t xml:space="preserve"> </w:t>
      </w:r>
      <w:r>
        <w:rPr>
          <w:rFonts w:cs="Times New Roman"/>
          <w:b/>
        </w:rPr>
        <w:t>Disturbances in relationships (DR): EMDR vs non-specific control</w:t>
      </w:r>
    </w:p>
    <w:p w14:paraId="59CE0A1F" w14:textId="77777777" w:rsidR="0069070F" w:rsidRDefault="0069070F" w:rsidP="0069070F">
      <w:pPr>
        <w:rPr>
          <w:rFonts w:cs="Times New Roman"/>
          <w:b/>
        </w:rPr>
      </w:pPr>
    </w:p>
    <w:p w14:paraId="50672ED0"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70528" behindDoc="0" locked="0" layoutInCell="1" allowOverlap="1" wp14:anchorId="56C58696" wp14:editId="72C9191B">
                <wp:simplePos x="0" y="0"/>
                <wp:positionH relativeFrom="column">
                  <wp:posOffset>348947</wp:posOffset>
                </wp:positionH>
                <wp:positionV relativeFrom="paragraph">
                  <wp:posOffset>872655</wp:posOffset>
                </wp:positionV>
                <wp:extent cx="923234" cy="357808"/>
                <wp:effectExtent l="0" t="0" r="0" b="4445"/>
                <wp:wrapNone/>
                <wp:docPr id="75" name="Text Box 75"/>
                <wp:cNvGraphicFramePr/>
                <a:graphic xmlns:a="http://schemas.openxmlformats.org/drawingml/2006/main">
                  <a:graphicData uri="http://schemas.microsoft.com/office/word/2010/wordprocessingShape">
                    <wps:wsp>
                      <wps:cNvSpPr txBox="1"/>
                      <wps:spPr>
                        <a:xfrm>
                          <a:off x="0" y="0"/>
                          <a:ext cx="923234" cy="357808"/>
                        </a:xfrm>
                        <a:prstGeom prst="rect">
                          <a:avLst/>
                        </a:prstGeom>
                        <a:solidFill>
                          <a:sysClr val="window" lastClr="FFFFFF"/>
                        </a:solidFill>
                        <a:ln w="6350">
                          <a:noFill/>
                        </a:ln>
                      </wps:spPr>
                      <wps:txbx>
                        <w:txbxContent>
                          <w:p w14:paraId="2511F274" w14:textId="77777777" w:rsidR="00240135" w:rsidRDefault="00240135" w:rsidP="0069070F">
                            <w:pPr>
                              <w:spacing w:before="60"/>
                              <w:rPr>
                                <w:rFonts w:ascii="Arial" w:hAnsi="Arial" w:cs="Arial"/>
                                <w:sz w:val="10"/>
                                <w:lang w:val="en-US"/>
                              </w:rPr>
                            </w:pPr>
                            <w:r>
                              <w:rPr>
                                <w:rFonts w:ascii="Arial" w:hAnsi="Arial" w:cs="Arial"/>
                                <w:sz w:val="10"/>
                                <w:lang w:val="en-US"/>
                              </w:rPr>
                              <w:t>Ahmadi 2015 vs REM DR</w:t>
                            </w:r>
                          </w:p>
                          <w:p w14:paraId="3C8F0E4E" w14:textId="4565F7DD" w:rsidR="00240135" w:rsidRPr="009B46DB" w:rsidRDefault="00240135" w:rsidP="0069070F">
                            <w:pPr>
                              <w:spacing w:before="60"/>
                              <w:rPr>
                                <w:rFonts w:ascii="Arial" w:hAnsi="Arial" w:cs="Arial"/>
                                <w:sz w:val="10"/>
                                <w:lang w:val="en-US"/>
                              </w:rPr>
                            </w:pPr>
                            <w:r>
                              <w:rPr>
                                <w:rFonts w:ascii="Arial" w:hAnsi="Arial" w:cs="Arial"/>
                                <w:sz w:val="10"/>
                                <w:lang w:val="en-US"/>
                              </w:rPr>
                              <w:t>Kip 2013 vs control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C58696" id="Text Box 75" o:spid="_x0000_s1043" type="#_x0000_t202" style="position:absolute;margin-left:27.5pt;margin-top:68.7pt;width:72.7pt;height: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VPTwIAAJMEAAAOAAAAZHJzL2Uyb0RvYy54bWysVNtuGjEQfa/Uf7D8XpZrSFCWiCaiqoSS&#10;SKHKs/F6w0pej2sbdunX99gL5NI+VeXBzM0znnNm9vqmrTXbK+crMjkf9PqcKSOpqMxLzn+sl18u&#10;OfNBmEJoMirnB+X5zfzzp+vGztSQtqQL5RiSGD9rbM63IdhZlnm5VbXwPbLKwFmSq0WA6l6ywokG&#10;2WudDfv9i6whV1hHUnkP613n5POUvyyVDA9l6VVgOud4W0inS+cmntn8WsxenLDbSh6fIf7hFbWo&#10;DIqeU92JINjOVX+kqivpyFMZepLqjMqykir1gG4G/Q/dPG2FVakXgOPtGSb//9LK+/2jY1WR8+mE&#10;MyNqcLRWbWBfqWUwAZ/G+hnCniwCQws7eD7ZPYyx7bZ0dfxHQwx+IH04oxuzSRivhqPhaMyZhGs0&#10;mV72L2OW7PWydT58U1SzKOTcgbyEqdivfOhCTyGxliddFctK66Qc/K12bC/AM8ajoIYzLXyAMefL&#10;9DtWe3dNG9bk/GI06adKhmK+rpQ2eFzsvesxSqHdtAmrwfQEwIaKA3Bx1E2Wt3JZ4fUrlH4UDqME&#10;KLAe4QFHqQnF6ChxtiX362/2GA+G4eWswWjm3P/cCafQ0XcD7q8G43Gc5aSMJ9MhFPfWs3nrMbv6&#10;loDKAItoZRJjfNAnsXRUP2OLFrEqXMJI1M55OIm3oVsYbKFUi0UKwvRaEVbmycqYOlIQuVm3z8LZ&#10;I4EBzN/TaYjF7AOPXWy8aWixC1RWieQIdIfqEX9MfhqT45bG1Xqrp6jXb8n8NwAAAP//AwBQSwME&#10;FAAGAAgAAAAhAN4aVjLfAAAACgEAAA8AAABkcnMvZG93bnJldi54bWxMT8tOwzAQvCPxD9YicaMO&#10;lFIIcSqEQFCJqG1A4urGSxKI15HtNqFfz3KC2+7MaB7ZYrSd2KMPrSMF55MEBFLlTEu1grfXx7Nr&#10;ECFqMrpzhAq+McAiPz7KdGrcQBvcl7EWbEIh1QqaGPtUylA1aHWYuB6JuQ/nrY78+loarwc2t528&#10;SJIraXVLnNDoHu8brL7KnVXwPpRPfrVcfq775+KwOpTFCz4USp2ejHe3ICKO8U8Mv/W5OuTcaet2&#10;ZILoFMxmPCUyPp1fgmABx/GxZeRmOgeZZ/L/hPwHAAD//wMAUEsBAi0AFAAGAAgAAAAhALaDOJL+&#10;AAAA4QEAABMAAAAAAAAAAAAAAAAAAAAAAFtDb250ZW50X1R5cGVzXS54bWxQSwECLQAUAAYACAAA&#10;ACEAOP0h/9YAAACUAQAACwAAAAAAAAAAAAAAAAAvAQAAX3JlbHMvLnJlbHNQSwECLQAUAAYACAAA&#10;ACEAwOQFT08CAACTBAAADgAAAAAAAAAAAAAAAAAuAgAAZHJzL2Uyb0RvYy54bWxQSwECLQAUAAYA&#10;CAAAACEA3hpWMt8AAAAKAQAADwAAAAAAAAAAAAAAAACpBAAAZHJzL2Rvd25yZXYueG1sUEsFBgAA&#10;AAAEAAQA8wAAALUFAAAAAA==&#10;" fillcolor="window" stroked="f" strokeweight=".5pt">
                <v:textbox>
                  <w:txbxContent>
                    <w:p w14:paraId="2511F274" w14:textId="77777777" w:rsidR="00240135" w:rsidRDefault="00240135" w:rsidP="0069070F">
                      <w:pPr>
                        <w:spacing w:before="60"/>
                        <w:rPr>
                          <w:rFonts w:ascii="Arial" w:hAnsi="Arial" w:cs="Arial"/>
                          <w:sz w:val="10"/>
                          <w:lang w:val="en-US"/>
                        </w:rPr>
                      </w:pPr>
                      <w:r>
                        <w:rPr>
                          <w:rFonts w:ascii="Arial" w:hAnsi="Arial" w:cs="Arial"/>
                          <w:sz w:val="10"/>
                          <w:lang w:val="en-US"/>
                        </w:rPr>
                        <w:t>Ahmadi 2015 vs REM DR</w:t>
                      </w:r>
                    </w:p>
                    <w:p w14:paraId="3C8F0E4E" w14:textId="4565F7DD" w:rsidR="00240135" w:rsidRPr="009B46DB" w:rsidRDefault="00240135" w:rsidP="0069070F">
                      <w:pPr>
                        <w:spacing w:before="60"/>
                        <w:rPr>
                          <w:rFonts w:ascii="Arial" w:hAnsi="Arial" w:cs="Arial"/>
                          <w:sz w:val="10"/>
                          <w:lang w:val="en-US"/>
                        </w:rPr>
                      </w:pPr>
                      <w:r>
                        <w:rPr>
                          <w:rFonts w:ascii="Arial" w:hAnsi="Arial" w:cs="Arial"/>
                          <w:sz w:val="10"/>
                          <w:lang w:val="en-US"/>
                        </w:rPr>
                        <w:t>Kip 2013 vs control DR</w:t>
                      </w:r>
                    </w:p>
                  </w:txbxContent>
                </v:textbox>
              </v:shape>
            </w:pict>
          </mc:Fallback>
        </mc:AlternateContent>
      </w:r>
      <w:r w:rsidRPr="00162C2A">
        <w:rPr>
          <w:noProof/>
          <w:lang w:eastAsia="en-GB"/>
        </w:rPr>
        <w:drawing>
          <wp:inline distT="0" distB="0" distL="0" distR="0" wp14:anchorId="27D5213D" wp14:editId="3668E186">
            <wp:extent cx="5731510" cy="40443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217BBC74" w14:textId="77777777" w:rsidR="0069070F" w:rsidRPr="009C38B2" w:rsidRDefault="0069070F" w:rsidP="0069070F">
      <w:pPr>
        <w:rPr>
          <w:rFonts w:cs="Times New Roman"/>
          <w:b/>
        </w:rPr>
      </w:pPr>
    </w:p>
    <w:p w14:paraId="22F96E48" w14:textId="77777777" w:rsidR="0069070F" w:rsidRPr="00D14E10" w:rsidRDefault="0069070F" w:rsidP="0069070F">
      <w:pPr>
        <w:jc w:val="both"/>
        <w:rPr>
          <w:rFonts w:cs="Times New Roman"/>
          <w:szCs w:val="20"/>
        </w:rPr>
      </w:pPr>
    </w:p>
    <w:p w14:paraId="56088637" w14:textId="77777777" w:rsidR="0069070F" w:rsidRPr="007A21C3" w:rsidRDefault="0069070F" w:rsidP="0069070F">
      <w:pPr>
        <w:jc w:val="both"/>
        <w:rPr>
          <w:rFonts w:cs="Times New Roman"/>
          <w:szCs w:val="20"/>
        </w:rPr>
      </w:pPr>
    </w:p>
    <w:p w14:paraId="2011BF74" w14:textId="77777777" w:rsidR="0069070F" w:rsidRDefault="0069070F" w:rsidP="0069070F">
      <w:pPr>
        <w:jc w:val="both"/>
      </w:pPr>
    </w:p>
    <w:p w14:paraId="63EA85F4" w14:textId="77777777" w:rsidR="0069070F" w:rsidRDefault="0069070F" w:rsidP="0069070F">
      <w:pPr>
        <w:jc w:val="both"/>
      </w:pPr>
    </w:p>
    <w:p w14:paraId="3721C00D" w14:textId="77777777" w:rsidR="0069070F" w:rsidRDefault="0069070F" w:rsidP="0069070F">
      <w:pPr>
        <w:jc w:val="both"/>
      </w:pPr>
    </w:p>
    <w:p w14:paraId="24D18778" w14:textId="77777777" w:rsidR="0069070F" w:rsidRDefault="0069070F" w:rsidP="0069070F">
      <w:pPr>
        <w:jc w:val="both"/>
      </w:pPr>
    </w:p>
    <w:p w14:paraId="1546CAC8" w14:textId="77777777" w:rsidR="0069070F" w:rsidRDefault="0069070F" w:rsidP="0069070F">
      <w:pPr>
        <w:jc w:val="both"/>
      </w:pPr>
    </w:p>
    <w:p w14:paraId="57DE195F" w14:textId="77777777" w:rsidR="0069070F" w:rsidRDefault="0069070F" w:rsidP="0069070F">
      <w:pPr>
        <w:jc w:val="both"/>
      </w:pPr>
    </w:p>
    <w:p w14:paraId="7E802C9F" w14:textId="77777777" w:rsidR="0069070F" w:rsidRDefault="0069070F" w:rsidP="0069070F">
      <w:pPr>
        <w:jc w:val="both"/>
      </w:pPr>
    </w:p>
    <w:p w14:paraId="163CCB2C" w14:textId="77777777" w:rsidR="0069070F" w:rsidRDefault="0069070F" w:rsidP="0069070F">
      <w:pPr>
        <w:jc w:val="both"/>
      </w:pPr>
    </w:p>
    <w:p w14:paraId="354B10C1" w14:textId="77777777" w:rsidR="0069070F" w:rsidRDefault="0069070F" w:rsidP="0069070F">
      <w:pPr>
        <w:jc w:val="both"/>
      </w:pPr>
    </w:p>
    <w:p w14:paraId="1BCE97AE" w14:textId="77777777" w:rsidR="0069070F" w:rsidRDefault="0069070F" w:rsidP="0069070F">
      <w:pPr>
        <w:jc w:val="both"/>
      </w:pPr>
    </w:p>
    <w:p w14:paraId="5F9DA056" w14:textId="77777777" w:rsidR="0069070F" w:rsidRDefault="0069070F" w:rsidP="0069070F">
      <w:pPr>
        <w:jc w:val="both"/>
      </w:pPr>
    </w:p>
    <w:p w14:paraId="3D1CF0F0" w14:textId="77777777" w:rsidR="0069070F" w:rsidRDefault="0069070F" w:rsidP="0069070F">
      <w:pPr>
        <w:jc w:val="both"/>
      </w:pPr>
    </w:p>
    <w:p w14:paraId="1A53FE08" w14:textId="77777777" w:rsidR="0069070F" w:rsidRDefault="0069070F" w:rsidP="0069070F">
      <w:pPr>
        <w:jc w:val="both"/>
      </w:pPr>
    </w:p>
    <w:p w14:paraId="23454064" w14:textId="77777777" w:rsidR="0069070F" w:rsidRDefault="0069070F" w:rsidP="0069070F">
      <w:pPr>
        <w:jc w:val="both"/>
      </w:pPr>
    </w:p>
    <w:p w14:paraId="32C3FABF" w14:textId="77777777" w:rsidR="0069070F" w:rsidRDefault="0069070F" w:rsidP="0069070F">
      <w:pPr>
        <w:jc w:val="both"/>
      </w:pPr>
    </w:p>
    <w:p w14:paraId="237730A1" w14:textId="77777777" w:rsidR="0069070F" w:rsidRDefault="0069070F" w:rsidP="0069070F">
      <w:pPr>
        <w:jc w:val="both"/>
      </w:pPr>
    </w:p>
    <w:p w14:paraId="2E914FA7" w14:textId="77777777" w:rsidR="0069070F" w:rsidRDefault="0069070F" w:rsidP="0069070F">
      <w:pPr>
        <w:jc w:val="both"/>
      </w:pPr>
    </w:p>
    <w:p w14:paraId="17A9983B" w14:textId="77777777" w:rsidR="0069070F" w:rsidRDefault="0069070F" w:rsidP="0069070F">
      <w:pPr>
        <w:jc w:val="both"/>
      </w:pPr>
    </w:p>
    <w:p w14:paraId="6041CBC0" w14:textId="77777777" w:rsidR="0069070F" w:rsidRDefault="0069070F" w:rsidP="0069070F">
      <w:pPr>
        <w:jc w:val="both"/>
      </w:pPr>
    </w:p>
    <w:p w14:paraId="5732670E" w14:textId="77777777" w:rsidR="0069070F" w:rsidRDefault="0069070F" w:rsidP="0069070F">
      <w:pPr>
        <w:jc w:val="both"/>
      </w:pPr>
    </w:p>
    <w:p w14:paraId="43A869EA" w14:textId="77777777" w:rsidR="0069070F" w:rsidRDefault="0069070F" w:rsidP="0069070F">
      <w:pPr>
        <w:jc w:val="both"/>
      </w:pPr>
    </w:p>
    <w:p w14:paraId="2EF40A14" w14:textId="77777777" w:rsidR="0069070F" w:rsidRDefault="0069070F" w:rsidP="0069070F">
      <w:pPr>
        <w:jc w:val="both"/>
      </w:pPr>
    </w:p>
    <w:p w14:paraId="63337376" w14:textId="114E9086"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.3. Affect dysregulation (AD): EMDR vs TAU/WL</w:t>
      </w:r>
    </w:p>
    <w:p w14:paraId="47E159AC" w14:textId="77777777" w:rsidR="0069070F" w:rsidRDefault="0069070F" w:rsidP="0069070F">
      <w:pPr>
        <w:rPr>
          <w:rFonts w:cs="Times New Roman"/>
          <w:b/>
        </w:rPr>
      </w:pPr>
    </w:p>
    <w:p w14:paraId="2B39F33A"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93056" behindDoc="0" locked="0" layoutInCell="1" allowOverlap="1" wp14:anchorId="70A0ACA4" wp14:editId="5F0BFD0C">
                <wp:simplePos x="0" y="0"/>
                <wp:positionH relativeFrom="column">
                  <wp:posOffset>415235</wp:posOffset>
                </wp:positionH>
                <wp:positionV relativeFrom="paragraph">
                  <wp:posOffset>935217</wp:posOffset>
                </wp:positionV>
                <wp:extent cx="909983" cy="180533"/>
                <wp:effectExtent l="0" t="0" r="4445" b="0"/>
                <wp:wrapNone/>
                <wp:docPr id="97" name="Text Box 97"/>
                <wp:cNvGraphicFramePr/>
                <a:graphic xmlns:a="http://schemas.openxmlformats.org/drawingml/2006/main">
                  <a:graphicData uri="http://schemas.microsoft.com/office/word/2010/wordprocessingShape">
                    <wps:wsp>
                      <wps:cNvSpPr txBox="1"/>
                      <wps:spPr>
                        <a:xfrm>
                          <a:off x="0" y="0"/>
                          <a:ext cx="909983" cy="180533"/>
                        </a:xfrm>
                        <a:prstGeom prst="rect">
                          <a:avLst/>
                        </a:prstGeom>
                        <a:solidFill>
                          <a:sysClr val="window" lastClr="FFFFFF"/>
                        </a:solidFill>
                        <a:ln w="6350">
                          <a:noFill/>
                        </a:ln>
                      </wps:spPr>
                      <wps:txbx>
                        <w:txbxContent>
                          <w:p w14:paraId="572488B9" w14:textId="77777777" w:rsidR="00240135" w:rsidRPr="00B6302C" w:rsidRDefault="00240135" w:rsidP="0069070F">
                            <w:pPr>
                              <w:rPr>
                                <w:rFonts w:ascii="Arial" w:hAnsi="Arial" w:cs="Arial"/>
                                <w:sz w:val="10"/>
                                <w:lang w:val="en-US"/>
                              </w:rPr>
                            </w:pPr>
                            <w:r w:rsidRPr="00B6302C">
                              <w:rPr>
                                <w:rFonts w:ascii="Arial" w:hAnsi="Arial" w:cs="Arial"/>
                                <w:sz w:val="10"/>
                                <w:lang w:val="en-US"/>
                              </w:rPr>
                              <w:t>Ahmadi 2015 vs TAU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A0ACA4" id="Text Box 97" o:spid="_x0000_s1044" type="#_x0000_t202" style="position:absolute;margin-left:32.7pt;margin-top:73.65pt;width:71.65pt;height:1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ZETwIAAJMEAAAOAAAAZHJzL2Uyb0RvYy54bWysVE1vGjEQvVfqf7B8b3YJJAGUJaJEVJVQ&#10;EimpcjZeb1jJ63Ftwy799X32AvloT1U5mPnyjOe9mb2+6RrNdsr5mkzBB2c5Z8pIKmvzUvAfT8sv&#10;Y858EKYUmowq+F55fjP7/Om6tVN1ThvSpXIMSYyftrbgmxDsNMu83KhG+DOyysBZkWtEgOpestKJ&#10;FtkbnZ3n+WXWkiutI6m8h/W2d/JZyl9VSob7qvIqMF1wvC2k06VzHc9sdi2mL07YTS0PzxD/8IpG&#10;1AZFT6luRRBs6+o/UjW1dOSpCmeSmoyqqpYq9YBuBvmHbh43wqrUC8Dx9gST/39p5d3uwbG6LPjk&#10;ijMjGnD0pLrAvlLHYAI+rfVThD1aBIYOdvB8tHsYY9td5Zr4j4YY/EB6f0I3ZpMwTvLJZDzkTMI1&#10;GOcXw2HMkr1ets6Hb4oaFoWCO5CXMBW7lQ996DEk1vKk63JZa52UvV9ox3YCPGM8Smo508IHGAu+&#10;TL9DtXfXtGFtwS+HF3mqZCjm60tpg8fF3vseoxS6dZewGoyPAKyp3AMXR/1keSuXNV6/QukH4TBK&#10;gALrEe5xVJpQjA4SZxtyv/5mj/FgGF7OWoxmwf3PrXAKHX034H4yGI3iLCdldHF1DsW99azfesy2&#10;WRBQGWARrUxijA/6KFaOmmds0TxWhUsYidoFD0dxEfqFwRZKNZ+nIEyvFWFlHq2MqSMFkZun7lk4&#10;eyAwgPk7Og6xmH7gsY+NNw3Nt4GqOpEcge5RPeCPyU9jctjSuFpv9RT1+i2Z/QYAAP//AwBQSwME&#10;FAAGAAgAAAAhAJZJwa3iAAAACgEAAA8AAABkcnMvZG93bnJldi54bWxMj8FOwzAMhu9IvENkJG4s&#10;ZWzrVJpOCIFgEtW2gsQ1a01baJwqydayp8ec4Ojfn35/Tlej6cQRnW8tKbieRCCQSlu1VCt4e328&#10;WoLwQVOlO0uo4Bs9rLLzs1QnlR1oh8ci1IJLyCdaQRNCn0jpywaN9hPbI/HuwzqjA4+ulpXTA5eb&#10;Tk6jaCGNbokvNLrH+wbLr+JgFLwPxZPbrNef2/45P21ORf6CD7lSlxfj3S2IgGP4g+FXn9UhY6e9&#10;PVDlRadgMZ8xyfksvgHBwDRaxiD2nMTzGGSWyv8vZD8AAAD//wMAUEsBAi0AFAAGAAgAAAAhALaD&#10;OJL+AAAA4QEAABMAAAAAAAAAAAAAAAAAAAAAAFtDb250ZW50X1R5cGVzXS54bWxQSwECLQAUAAYA&#10;CAAAACEAOP0h/9YAAACUAQAACwAAAAAAAAAAAAAAAAAvAQAAX3JlbHMvLnJlbHNQSwECLQAUAAYA&#10;CAAAACEA0lN2RE8CAACTBAAADgAAAAAAAAAAAAAAAAAuAgAAZHJzL2Uyb0RvYy54bWxQSwECLQAU&#10;AAYACAAAACEAlknBreIAAAAKAQAADwAAAAAAAAAAAAAAAACpBAAAZHJzL2Rvd25yZXYueG1sUEsF&#10;BgAAAAAEAAQA8wAAALgFAAAAAA==&#10;" fillcolor="window" stroked="f" strokeweight=".5pt">
                <v:textbox>
                  <w:txbxContent>
                    <w:p w14:paraId="572488B9" w14:textId="77777777" w:rsidR="00240135" w:rsidRPr="00B6302C" w:rsidRDefault="00240135" w:rsidP="0069070F">
                      <w:pPr>
                        <w:rPr>
                          <w:rFonts w:ascii="Arial" w:hAnsi="Arial" w:cs="Arial"/>
                          <w:sz w:val="10"/>
                          <w:lang w:val="en-US"/>
                        </w:rPr>
                      </w:pPr>
                      <w:r w:rsidRPr="00B6302C">
                        <w:rPr>
                          <w:rFonts w:ascii="Arial" w:hAnsi="Arial" w:cs="Arial"/>
                          <w:sz w:val="10"/>
                          <w:lang w:val="en-US"/>
                        </w:rPr>
                        <w:t>Ahmadi 2015 vs TAU AD</w:t>
                      </w:r>
                    </w:p>
                  </w:txbxContent>
                </v:textbox>
              </v:shape>
            </w:pict>
          </mc:Fallback>
        </mc:AlternateContent>
      </w:r>
      <w:r w:rsidRPr="005D2CE8">
        <w:rPr>
          <w:noProof/>
          <w:lang w:eastAsia="en-GB"/>
        </w:rPr>
        <w:drawing>
          <wp:inline distT="0" distB="0" distL="0" distR="0" wp14:anchorId="69F79DBB" wp14:editId="5B6B101C">
            <wp:extent cx="5731510" cy="40443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6934C671" w14:textId="77777777" w:rsidR="0069070F" w:rsidRDefault="0069070F" w:rsidP="0069070F">
      <w:pPr>
        <w:jc w:val="both"/>
      </w:pPr>
    </w:p>
    <w:p w14:paraId="28ADDD1B" w14:textId="77777777" w:rsidR="0069070F" w:rsidRDefault="0069070F" w:rsidP="0069070F">
      <w:pPr>
        <w:jc w:val="both"/>
      </w:pPr>
    </w:p>
    <w:p w14:paraId="3108188C" w14:textId="77777777" w:rsidR="0069070F" w:rsidRDefault="0069070F" w:rsidP="0069070F">
      <w:pPr>
        <w:jc w:val="both"/>
      </w:pPr>
    </w:p>
    <w:p w14:paraId="1EA26E21" w14:textId="77777777" w:rsidR="0069070F" w:rsidRDefault="0069070F" w:rsidP="0069070F">
      <w:pPr>
        <w:jc w:val="both"/>
      </w:pPr>
    </w:p>
    <w:p w14:paraId="5867B577" w14:textId="77777777" w:rsidR="0069070F" w:rsidRDefault="0069070F" w:rsidP="0069070F">
      <w:pPr>
        <w:jc w:val="both"/>
      </w:pPr>
    </w:p>
    <w:p w14:paraId="1DA96907" w14:textId="77777777" w:rsidR="0069070F" w:rsidRDefault="0069070F" w:rsidP="0069070F">
      <w:pPr>
        <w:jc w:val="both"/>
      </w:pPr>
    </w:p>
    <w:p w14:paraId="072F005F" w14:textId="77777777" w:rsidR="0069070F" w:rsidRDefault="0069070F" w:rsidP="0069070F">
      <w:pPr>
        <w:jc w:val="both"/>
      </w:pPr>
    </w:p>
    <w:p w14:paraId="312DF349" w14:textId="77777777" w:rsidR="0069070F" w:rsidRDefault="0069070F" w:rsidP="0069070F">
      <w:pPr>
        <w:jc w:val="both"/>
      </w:pPr>
    </w:p>
    <w:p w14:paraId="4ADB08E4" w14:textId="77777777" w:rsidR="0069070F" w:rsidRDefault="0069070F" w:rsidP="0069070F">
      <w:pPr>
        <w:jc w:val="both"/>
      </w:pPr>
    </w:p>
    <w:p w14:paraId="4FF0F6B5" w14:textId="77777777" w:rsidR="0069070F" w:rsidRDefault="0069070F" w:rsidP="0069070F">
      <w:pPr>
        <w:jc w:val="both"/>
      </w:pPr>
    </w:p>
    <w:p w14:paraId="6A355C76" w14:textId="77777777" w:rsidR="0069070F" w:rsidRDefault="0069070F" w:rsidP="0069070F">
      <w:pPr>
        <w:jc w:val="both"/>
      </w:pPr>
    </w:p>
    <w:p w14:paraId="1C290B7D" w14:textId="77777777" w:rsidR="0069070F" w:rsidRDefault="0069070F" w:rsidP="0069070F">
      <w:pPr>
        <w:jc w:val="both"/>
      </w:pPr>
    </w:p>
    <w:p w14:paraId="6DAA6E1C" w14:textId="77777777" w:rsidR="0069070F" w:rsidRDefault="0069070F" w:rsidP="0069070F">
      <w:pPr>
        <w:jc w:val="both"/>
      </w:pPr>
    </w:p>
    <w:p w14:paraId="3E4F0EC0" w14:textId="77777777" w:rsidR="0069070F" w:rsidRDefault="0069070F" w:rsidP="0069070F">
      <w:pPr>
        <w:jc w:val="both"/>
      </w:pPr>
    </w:p>
    <w:p w14:paraId="79F5A8D9" w14:textId="77777777" w:rsidR="0069070F" w:rsidRDefault="0069070F" w:rsidP="0069070F">
      <w:pPr>
        <w:jc w:val="both"/>
      </w:pPr>
    </w:p>
    <w:p w14:paraId="605B8983" w14:textId="77777777" w:rsidR="0069070F" w:rsidRDefault="0069070F" w:rsidP="0069070F">
      <w:pPr>
        <w:jc w:val="both"/>
      </w:pPr>
    </w:p>
    <w:p w14:paraId="32B74A05" w14:textId="77777777" w:rsidR="0069070F" w:rsidRDefault="0069070F" w:rsidP="0069070F">
      <w:pPr>
        <w:jc w:val="both"/>
      </w:pPr>
    </w:p>
    <w:p w14:paraId="3C9F7D14" w14:textId="77777777" w:rsidR="0069070F" w:rsidRDefault="0069070F" w:rsidP="0069070F">
      <w:pPr>
        <w:jc w:val="both"/>
      </w:pPr>
    </w:p>
    <w:p w14:paraId="4D8E4B3F" w14:textId="77777777" w:rsidR="0069070F" w:rsidRDefault="0069070F" w:rsidP="0069070F">
      <w:pPr>
        <w:jc w:val="both"/>
      </w:pPr>
    </w:p>
    <w:p w14:paraId="66E987B3" w14:textId="77777777" w:rsidR="0069070F" w:rsidRDefault="0069070F" w:rsidP="0069070F">
      <w:pPr>
        <w:jc w:val="both"/>
      </w:pPr>
    </w:p>
    <w:p w14:paraId="2807D9BC" w14:textId="77777777" w:rsidR="0069070F" w:rsidRDefault="0069070F" w:rsidP="0069070F">
      <w:pPr>
        <w:jc w:val="both"/>
      </w:pPr>
    </w:p>
    <w:p w14:paraId="5038D6DD" w14:textId="77777777" w:rsidR="0069070F" w:rsidRDefault="0069070F" w:rsidP="0069070F">
      <w:pPr>
        <w:jc w:val="both"/>
      </w:pPr>
    </w:p>
    <w:p w14:paraId="2F97C6C2" w14:textId="77777777" w:rsidR="0069070F" w:rsidRDefault="0069070F" w:rsidP="0069070F">
      <w:pPr>
        <w:jc w:val="both"/>
      </w:pPr>
    </w:p>
    <w:p w14:paraId="6CB0DE96" w14:textId="77777777" w:rsidR="0069070F" w:rsidRDefault="0069070F" w:rsidP="0069070F">
      <w:pPr>
        <w:jc w:val="both"/>
      </w:pPr>
    </w:p>
    <w:p w14:paraId="5857FFBA" w14:textId="77777777" w:rsidR="0069070F" w:rsidRDefault="0069070F" w:rsidP="0069070F">
      <w:pPr>
        <w:jc w:val="both"/>
      </w:pPr>
    </w:p>
    <w:p w14:paraId="42FA5750" w14:textId="5D81C77B"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.4. Affect dysregulation (AD): EMDR vs non-specific control</w:t>
      </w:r>
    </w:p>
    <w:p w14:paraId="18F4829D" w14:textId="77777777" w:rsidR="0069070F" w:rsidRDefault="0069070F" w:rsidP="0069070F">
      <w:pPr>
        <w:rPr>
          <w:rFonts w:cs="Times New Roman"/>
          <w:b/>
        </w:rPr>
      </w:pPr>
    </w:p>
    <w:p w14:paraId="77437FBF"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71552" behindDoc="0" locked="0" layoutInCell="1" allowOverlap="1" wp14:anchorId="3555E1B5" wp14:editId="3AC0A6EF">
                <wp:simplePos x="0" y="0"/>
                <wp:positionH relativeFrom="column">
                  <wp:posOffset>286247</wp:posOffset>
                </wp:positionH>
                <wp:positionV relativeFrom="paragraph">
                  <wp:posOffset>924505</wp:posOffset>
                </wp:positionV>
                <wp:extent cx="1064592" cy="198176"/>
                <wp:effectExtent l="0" t="0" r="2540" b="0"/>
                <wp:wrapNone/>
                <wp:docPr id="76" name="Text Box 76"/>
                <wp:cNvGraphicFramePr/>
                <a:graphic xmlns:a="http://schemas.openxmlformats.org/drawingml/2006/main">
                  <a:graphicData uri="http://schemas.microsoft.com/office/word/2010/wordprocessingShape">
                    <wps:wsp>
                      <wps:cNvSpPr txBox="1"/>
                      <wps:spPr>
                        <a:xfrm>
                          <a:off x="0" y="0"/>
                          <a:ext cx="1064592" cy="198176"/>
                        </a:xfrm>
                        <a:prstGeom prst="rect">
                          <a:avLst/>
                        </a:prstGeom>
                        <a:solidFill>
                          <a:sysClr val="window" lastClr="FFFFFF"/>
                        </a:solidFill>
                        <a:ln w="6350">
                          <a:noFill/>
                        </a:ln>
                      </wps:spPr>
                      <wps:txbx>
                        <w:txbxContent>
                          <w:p w14:paraId="2F9DF880" w14:textId="77777777" w:rsidR="00240135" w:rsidRPr="00BB3D3B" w:rsidRDefault="00240135" w:rsidP="0069070F">
                            <w:pPr>
                              <w:rPr>
                                <w:rFonts w:ascii="Arial" w:hAnsi="Arial" w:cs="Arial"/>
                                <w:sz w:val="12"/>
                                <w:lang w:val="en-US"/>
                              </w:rPr>
                            </w:pPr>
                            <w:r>
                              <w:rPr>
                                <w:rFonts w:ascii="Arial" w:hAnsi="Arial" w:cs="Arial"/>
                                <w:sz w:val="12"/>
                                <w:lang w:val="en-US"/>
                              </w:rPr>
                              <w:t>Ahmadi 2015 vs REM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55E1B5" id="Text Box 76" o:spid="_x0000_s1045" type="#_x0000_t202" style="position:absolute;margin-left:22.55pt;margin-top:72.8pt;width:83.85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UuUAIAAJQEAAAOAAAAZHJzL2Uyb0RvYy54bWysVE1vGjEQvVfqf7B8L8tSIAFliWgiqkoo&#10;iZRUORuvN6zk9bi2YZf++j57gaRpT1U5mPHMeD7em9mr667RbK+cr8kUPB8MOVNGUlmbl4J/f1p9&#10;uuTMB2FKocmogh+U59eLjx+uWjtXI9qSLpVjCGL8vLUF34Zg51nm5VY1wg/IKgNjRa4RAVf3kpVO&#10;tIje6Gw0HE6zllxpHUnlPbS3vZEvUvyqUjLcV5VXgemCo7aQTpfOTTyzxZWYvzhht7U8liH+oYpG&#10;1AZJz6FuRRBs5+o/QjW1dOSpCgNJTUZVVUuVekA3+fBdN49bYVXqBeB4e4bJ/7+w8m7/4FhdFvxi&#10;ypkRDTh6Ul1gX6hjUAGf1vo53B4tHEMHPXg+6T2Use2uck38R0MMdiB9OKMbo8n4aDgdT2YjziRs&#10;+ewy78Nnr6+t8+GrooZFoeAO7CVQxX7tAyqB68klJvOk63JVa50uB3+jHdsLEI35KKnlTAsfoCz4&#10;Kv1i0Qjx2zNtWFvw6efJMGUyFOP1ftrAPTbfNxml0G26BFY+OyGwofIAYBz1o+WtXNWofo3UD8Jh&#10;loAF9iPc46g0IRkdJc625H7+TR/9QTGsnLWYzYL7HzvhFDr6ZkD+LB+P4zCny3hyMcLFvbVs3lrM&#10;rrkhoJJjE61MYvQP+iRWjppnrNEyZoVJGIncBQ8n8Sb0G4M1lGq5TE4YXyvC2jxaGUNHCiI3T92z&#10;cPZIYAD1d3SaYjF/x2PvG18aWu4CVXUiOQLdo3rEH6OfiDuuadytt/fk9foxWfwCAAD//wMAUEsD&#10;BBQABgAIAAAAIQDIi9wS4QAAAAoBAAAPAAAAZHJzL2Rvd25yZXYueG1sTI9dS8MwFIbvBf9DOIJ3&#10;Lm3Z6qhNh4iiA8tcJ3ibNce22iQlyda6X7/jlV6e9zy8H/lq0j07ovOdNQLiWQQMTW1VZxoB77un&#10;myUwH6RRsrcGBfygh1VxeZHLTNnRbPFYhYaRifGZFNCGMGSc+7pFLf3MDmjo92mdloFO13Dl5Ejm&#10;uudJFKVcy85QQisHfGix/q4OWsDHWD27zXr99Ta8lKfNqSpf8bEU4vpqur8DFnAKfzD81qfqUFCn&#10;vT0Y5VkvYL6IiSR9vkiBEZDECW3Zk3KbLoEXOf8/oTgDAAD//wMAUEsBAi0AFAAGAAgAAAAhALaD&#10;OJL+AAAA4QEAABMAAAAAAAAAAAAAAAAAAAAAAFtDb250ZW50X1R5cGVzXS54bWxQSwECLQAUAAYA&#10;CAAAACEAOP0h/9YAAACUAQAACwAAAAAAAAAAAAAAAAAvAQAAX3JlbHMvLnJlbHNQSwECLQAUAAYA&#10;CAAAACEAZ+GVLlACAACUBAAADgAAAAAAAAAAAAAAAAAuAgAAZHJzL2Uyb0RvYy54bWxQSwECLQAU&#10;AAYACAAAACEAyIvcEuEAAAAKAQAADwAAAAAAAAAAAAAAAACqBAAAZHJzL2Rvd25yZXYueG1sUEsF&#10;BgAAAAAEAAQA8wAAALgFAAAAAA==&#10;" fillcolor="window" stroked="f" strokeweight=".5pt">
                <v:textbox>
                  <w:txbxContent>
                    <w:p w14:paraId="2F9DF880" w14:textId="77777777" w:rsidR="00240135" w:rsidRPr="00BB3D3B" w:rsidRDefault="00240135" w:rsidP="0069070F">
                      <w:pPr>
                        <w:rPr>
                          <w:rFonts w:ascii="Arial" w:hAnsi="Arial" w:cs="Arial"/>
                          <w:sz w:val="12"/>
                          <w:lang w:val="en-US"/>
                        </w:rPr>
                      </w:pPr>
                      <w:r>
                        <w:rPr>
                          <w:rFonts w:ascii="Arial" w:hAnsi="Arial" w:cs="Arial"/>
                          <w:sz w:val="12"/>
                          <w:lang w:val="en-US"/>
                        </w:rPr>
                        <w:t>Ahmadi 2015 vs REM AD</w:t>
                      </w:r>
                    </w:p>
                  </w:txbxContent>
                </v:textbox>
              </v:shape>
            </w:pict>
          </mc:Fallback>
        </mc:AlternateContent>
      </w:r>
      <w:r w:rsidRPr="006374E8">
        <w:rPr>
          <w:noProof/>
          <w:lang w:eastAsia="en-GB"/>
        </w:rPr>
        <w:drawing>
          <wp:inline distT="0" distB="0" distL="0" distR="0" wp14:anchorId="0BD0F1EC" wp14:editId="69DDAF11">
            <wp:extent cx="5731510" cy="40443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7388C3DC" w14:textId="77777777" w:rsidR="0069070F" w:rsidRDefault="0069070F" w:rsidP="0069070F">
      <w:pPr>
        <w:jc w:val="both"/>
      </w:pPr>
    </w:p>
    <w:p w14:paraId="60CECA54" w14:textId="77777777" w:rsidR="0069070F" w:rsidRDefault="0069070F" w:rsidP="0069070F">
      <w:pPr>
        <w:jc w:val="both"/>
      </w:pPr>
    </w:p>
    <w:p w14:paraId="7834D8A5" w14:textId="77777777" w:rsidR="0069070F" w:rsidRDefault="0069070F" w:rsidP="0069070F">
      <w:pPr>
        <w:jc w:val="both"/>
      </w:pPr>
    </w:p>
    <w:p w14:paraId="1E6833DF" w14:textId="77777777" w:rsidR="0069070F" w:rsidRDefault="0069070F" w:rsidP="0069070F">
      <w:pPr>
        <w:jc w:val="both"/>
      </w:pPr>
    </w:p>
    <w:p w14:paraId="1E9AA44A" w14:textId="77777777" w:rsidR="0069070F" w:rsidRDefault="0069070F" w:rsidP="0069070F">
      <w:pPr>
        <w:jc w:val="both"/>
      </w:pPr>
    </w:p>
    <w:p w14:paraId="2D9D8027" w14:textId="77777777" w:rsidR="0069070F" w:rsidRDefault="0069070F" w:rsidP="0069070F">
      <w:pPr>
        <w:jc w:val="both"/>
      </w:pPr>
    </w:p>
    <w:p w14:paraId="0E4A26C5" w14:textId="77777777" w:rsidR="0069070F" w:rsidRDefault="0069070F" w:rsidP="0069070F">
      <w:pPr>
        <w:jc w:val="both"/>
      </w:pPr>
    </w:p>
    <w:p w14:paraId="4DBE1BCC" w14:textId="77777777" w:rsidR="0069070F" w:rsidRDefault="0069070F" w:rsidP="0069070F">
      <w:pPr>
        <w:jc w:val="both"/>
      </w:pPr>
    </w:p>
    <w:p w14:paraId="113D3ED9" w14:textId="77777777" w:rsidR="0069070F" w:rsidRDefault="0069070F" w:rsidP="0069070F">
      <w:pPr>
        <w:jc w:val="both"/>
      </w:pPr>
    </w:p>
    <w:p w14:paraId="75A0C739" w14:textId="77777777" w:rsidR="0069070F" w:rsidRDefault="0069070F" w:rsidP="0069070F">
      <w:pPr>
        <w:jc w:val="both"/>
      </w:pPr>
    </w:p>
    <w:p w14:paraId="3407BEFB" w14:textId="77777777" w:rsidR="0069070F" w:rsidRDefault="0069070F" w:rsidP="0069070F">
      <w:pPr>
        <w:jc w:val="both"/>
      </w:pPr>
    </w:p>
    <w:p w14:paraId="283684F7" w14:textId="77777777" w:rsidR="0069070F" w:rsidRDefault="0069070F" w:rsidP="0069070F">
      <w:pPr>
        <w:jc w:val="both"/>
      </w:pPr>
    </w:p>
    <w:p w14:paraId="4E97D324" w14:textId="77777777" w:rsidR="0069070F" w:rsidRDefault="0069070F" w:rsidP="0069070F">
      <w:pPr>
        <w:jc w:val="both"/>
      </w:pPr>
    </w:p>
    <w:p w14:paraId="318BFCFF" w14:textId="77777777" w:rsidR="0069070F" w:rsidRDefault="0069070F" w:rsidP="0069070F">
      <w:pPr>
        <w:jc w:val="both"/>
      </w:pPr>
    </w:p>
    <w:p w14:paraId="62759235" w14:textId="77777777" w:rsidR="0069070F" w:rsidRDefault="0069070F" w:rsidP="0069070F">
      <w:pPr>
        <w:jc w:val="both"/>
      </w:pPr>
    </w:p>
    <w:p w14:paraId="5376F7B5" w14:textId="77777777" w:rsidR="0069070F" w:rsidRDefault="0069070F" w:rsidP="0069070F">
      <w:pPr>
        <w:jc w:val="both"/>
      </w:pPr>
    </w:p>
    <w:p w14:paraId="1609CFA5" w14:textId="77777777" w:rsidR="0069070F" w:rsidRDefault="0069070F" w:rsidP="0069070F">
      <w:pPr>
        <w:jc w:val="both"/>
      </w:pPr>
    </w:p>
    <w:p w14:paraId="116FAE35" w14:textId="77777777" w:rsidR="0069070F" w:rsidRDefault="0069070F" w:rsidP="0069070F">
      <w:pPr>
        <w:jc w:val="both"/>
      </w:pPr>
    </w:p>
    <w:p w14:paraId="047AE2C0" w14:textId="77777777" w:rsidR="0069070F" w:rsidRDefault="0069070F" w:rsidP="0069070F">
      <w:pPr>
        <w:jc w:val="both"/>
      </w:pPr>
    </w:p>
    <w:p w14:paraId="79599BC4" w14:textId="77777777" w:rsidR="0069070F" w:rsidRDefault="0069070F" w:rsidP="0069070F">
      <w:pPr>
        <w:jc w:val="both"/>
      </w:pPr>
    </w:p>
    <w:p w14:paraId="7DB99AFF" w14:textId="77777777" w:rsidR="0069070F" w:rsidRDefault="0069070F" w:rsidP="0069070F">
      <w:pPr>
        <w:jc w:val="both"/>
      </w:pPr>
    </w:p>
    <w:p w14:paraId="547C1EF3" w14:textId="77777777" w:rsidR="0069070F" w:rsidRDefault="0069070F" w:rsidP="0069070F">
      <w:pPr>
        <w:jc w:val="both"/>
      </w:pPr>
    </w:p>
    <w:p w14:paraId="38BC22ED" w14:textId="77777777" w:rsidR="0069070F" w:rsidRDefault="0069070F" w:rsidP="0069070F">
      <w:pPr>
        <w:jc w:val="both"/>
      </w:pPr>
    </w:p>
    <w:p w14:paraId="24949EFD" w14:textId="77777777" w:rsidR="0069070F" w:rsidRDefault="0069070F" w:rsidP="0069070F">
      <w:pPr>
        <w:jc w:val="both"/>
      </w:pPr>
    </w:p>
    <w:p w14:paraId="74A40EEC" w14:textId="77777777" w:rsidR="0069070F" w:rsidRDefault="0069070F" w:rsidP="0069070F">
      <w:pPr>
        <w:jc w:val="both"/>
      </w:pPr>
    </w:p>
    <w:p w14:paraId="54DD6AB8" w14:textId="52A737AE"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.5. Negative self-concept (NSC): EMDR vs TAU/WL</w:t>
      </w:r>
    </w:p>
    <w:p w14:paraId="4D53FFC4" w14:textId="77777777" w:rsidR="0069070F" w:rsidRDefault="0069070F" w:rsidP="0069070F">
      <w:pPr>
        <w:jc w:val="both"/>
      </w:pPr>
    </w:p>
    <w:p w14:paraId="2A87E3C3" w14:textId="77777777" w:rsidR="0069070F" w:rsidRDefault="0069070F" w:rsidP="0069070F">
      <w:pPr>
        <w:jc w:val="both"/>
      </w:pPr>
      <w:r>
        <w:rPr>
          <w:noProof/>
          <w:lang w:eastAsia="en-GB"/>
        </w:rPr>
        <mc:AlternateContent>
          <mc:Choice Requires="wps">
            <w:drawing>
              <wp:anchor distT="0" distB="0" distL="114300" distR="114300" simplePos="0" relativeHeight="251694080" behindDoc="0" locked="0" layoutInCell="1" allowOverlap="1" wp14:anchorId="78921230" wp14:editId="16D0B4AD">
                <wp:simplePos x="0" y="0"/>
                <wp:positionH relativeFrom="column">
                  <wp:posOffset>388730</wp:posOffset>
                </wp:positionH>
                <wp:positionV relativeFrom="paragraph">
                  <wp:posOffset>899877</wp:posOffset>
                </wp:positionV>
                <wp:extent cx="1091096" cy="185530"/>
                <wp:effectExtent l="0" t="0" r="0" b="5080"/>
                <wp:wrapNone/>
                <wp:docPr id="98" name="Text Box 98"/>
                <wp:cNvGraphicFramePr/>
                <a:graphic xmlns:a="http://schemas.openxmlformats.org/drawingml/2006/main">
                  <a:graphicData uri="http://schemas.microsoft.com/office/word/2010/wordprocessingShape">
                    <wps:wsp>
                      <wps:cNvSpPr txBox="1"/>
                      <wps:spPr>
                        <a:xfrm>
                          <a:off x="0" y="0"/>
                          <a:ext cx="1091096" cy="185530"/>
                        </a:xfrm>
                        <a:prstGeom prst="rect">
                          <a:avLst/>
                        </a:prstGeom>
                        <a:solidFill>
                          <a:sysClr val="window" lastClr="FFFFFF"/>
                        </a:solidFill>
                        <a:ln w="6350">
                          <a:noFill/>
                        </a:ln>
                      </wps:spPr>
                      <wps:txbx>
                        <w:txbxContent>
                          <w:p w14:paraId="5A53116D" w14:textId="77777777" w:rsidR="00240135" w:rsidRPr="00C715B4" w:rsidRDefault="00240135" w:rsidP="0069070F">
                            <w:pPr>
                              <w:rPr>
                                <w:rFonts w:ascii="Arial" w:hAnsi="Arial" w:cs="Arial"/>
                                <w:sz w:val="10"/>
                                <w:lang w:val="en-US"/>
                              </w:rPr>
                            </w:pPr>
                            <w:r w:rsidRPr="00C715B4">
                              <w:rPr>
                                <w:rFonts w:ascii="Arial" w:hAnsi="Arial" w:cs="Arial"/>
                                <w:sz w:val="10"/>
                                <w:lang w:val="en-US"/>
                              </w:rPr>
                              <w:t>van den Berg 2015 vs WL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921230" id="Text Box 98" o:spid="_x0000_s1046" type="#_x0000_t202" style="position:absolute;left:0;text-align:left;margin-left:30.6pt;margin-top:70.85pt;width:85.9pt;height:1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mUTgIAAJQEAAAOAAAAZHJzL2Uyb0RvYy54bWysVE1vGjEQvVfqf7B8LwskpAliiSgRVaUo&#10;iUSqnI3Xy67k9bi2YZf++j57IaFpT1URMuOZ8Xy8N8Pstms02yvnazI5Hw2GnCkjqajNNuffn1ef&#10;rjnzQZhCaDIq5wfl+e3844dZa6dqTBXpQjmGIMZPW5vzKgQ7zTIvK9UIPyCrDIwluUYEXN02K5xo&#10;Eb3R2Xg4vMpacoV1JJX30N71Rj5P8ctSyfBYll4FpnOO2kI6XTo38czmMzHdOmGrWh7LEP9QRSNq&#10;g6Svoe5EEGzn6j9CNbV05KkMA0lNRmVZS5V6QDej4btu1pWwKvUCcLx9hcn/v7DyYf/kWF3k/AZM&#10;GdGAo2fVBfaFOgYV8Gmtn8JtbeEYOujB80nvoYxtd6Vr4i8aYrAD6cMrujGajI+GN/hecSZhG11P&#10;JhcJ/uzttXU+fFXUsCjk3IG9BKrY3/uASuB6conJPOm6WNVap8vBL7VjewGiMR8FtZxp4QOUOV+l&#10;TywaIX57pg1rc351MRmmTIZivN5PG7jH5vsmoxS6TZfAGqfSo2pDxQHAOOpHy1u5qlH9PVI/CYdZ&#10;AhbYj/CIo9SEZHSUOKvI/fybPvqDYlg5azGbOfc/dsIpdPTNgPyb0eVlHOZ0uZx8RjXMnVs25xaz&#10;a5YEVEbYRCuTGP2DPomlo+YFa7SIWWESRiJ3zsNJXIZ+Y7CGUi0WyQnja0W4N2srY+hIQeTmuXsR&#10;zh4JDKD+gU5TLKbveOx940tDi12gsk4kv6F6xB+jn4g7rmncrfN78nr7M5n/AgAA//8DAFBLAwQU&#10;AAYACAAAACEAFdWYCeEAAAAKAQAADwAAAGRycy9kb3ducmV2LnhtbEyPTUvDQBCG74L/YRnBm90k&#10;lVZjNkVE0UJDNQpet8mYRLOzYXfbxP56x5Me552H9yNbTaYXB3S+s6QgnkUgkCpbd9QoeHt9uLgC&#10;4YOmWveWUME3eljlpyeZTms70gseytAINiGfagVtCEMqpa9aNNrP7IDEvw/rjA58ukbWTo9sbnqZ&#10;RNFCGt0RJ7R6wLsWq69ybxS8j+Wj267Xn8/DU3HcHstig/eFUudn0+0NiIBT+IPhtz5Xh5w77eye&#10;ai96BYs4YZL1y3gJgoFkPudxO1aW0TXIPJP/J+Q/AAAA//8DAFBLAQItABQABgAIAAAAIQC2gziS&#10;/gAAAOEBAAATAAAAAAAAAAAAAAAAAAAAAABbQ29udGVudF9UeXBlc10ueG1sUEsBAi0AFAAGAAgA&#10;AAAhADj9If/WAAAAlAEAAAsAAAAAAAAAAAAAAAAALwEAAF9yZWxzLy5yZWxzUEsBAi0AFAAGAAgA&#10;AAAhAFQCqZROAgAAlAQAAA4AAAAAAAAAAAAAAAAALgIAAGRycy9lMm9Eb2MueG1sUEsBAi0AFAAG&#10;AAgAAAAhABXVmAnhAAAACgEAAA8AAAAAAAAAAAAAAAAAqAQAAGRycy9kb3ducmV2LnhtbFBLBQYA&#10;AAAABAAEAPMAAAC2BQAAAAA=&#10;" fillcolor="window" stroked="f" strokeweight=".5pt">
                <v:textbox>
                  <w:txbxContent>
                    <w:p w14:paraId="5A53116D" w14:textId="77777777" w:rsidR="00240135" w:rsidRPr="00C715B4" w:rsidRDefault="00240135" w:rsidP="0069070F">
                      <w:pPr>
                        <w:rPr>
                          <w:rFonts w:ascii="Arial" w:hAnsi="Arial" w:cs="Arial"/>
                          <w:sz w:val="10"/>
                          <w:lang w:val="en-US"/>
                        </w:rPr>
                      </w:pPr>
                      <w:r w:rsidRPr="00C715B4">
                        <w:rPr>
                          <w:rFonts w:ascii="Arial" w:hAnsi="Arial" w:cs="Arial"/>
                          <w:sz w:val="10"/>
                          <w:lang w:val="en-US"/>
                        </w:rPr>
                        <w:t>van den Berg 2015 vs WL NSC</w:t>
                      </w:r>
                    </w:p>
                  </w:txbxContent>
                </v:textbox>
              </v:shape>
            </w:pict>
          </mc:Fallback>
        </mc:AlternateContent>
      </w:r>
      <w:r w:rsidRPr="00C224F4">
        <w:rPr>
          <w:noProof/>
          <w:lang w:eastAsia="en-GB"/>
        </w:rPr>
        <w:drawing>
          <wp:inline distT="0" distB="0" distL="0" distR="0" wp14:anchorId="5FB0006D" wp14:editId="7E0D3C8C">
            <wp:extent cx="5731510" cy="40443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3A397659" w14:textId="77777777" w:rsidR="0069070F" w:rsidRDefault="0069070F" w:rsidP="0069070F">
      <w:pPr>
        <w:jc w:val="both"/>
      </w:pPr>
    </w:p>
    <w:p w14:paraId="497E0B40" w14:textId="77777777" w:rsidR="0069070F" w:rsidRDefault="0069070F" w:rsidP="0069070F">
      <w:pPr>
        <w:jc w:val="both"/>
      </w:pPr>
    </w:p>
    <w:p w14:paraId="038264B4" w14:textId="77777777" w:rsidR="0069070F" w:rsidRDefault="0069070F" w:rsidP="0069070F">
      <w:pPr>
        <w:jc w:val="both"/>
      </w:pPr>
    </w:p>
    <w:p w14:paraId="3C5E07AF" w14:textId="77777777" w:rsidR="0069070F" w:rsidRDefault="0069070F" w:rsidP="0069070F">
      <w:pPr>
        <w:jc w:val="both"/>
      </w:pPr>
    </w:p>
    <w:p w14:paraId="7E59AA8C" w14:textId="77777777" w:rsidR="0069070F" w:rsidRDefault="0069070F" w:rsidP="0069070F">
      <w:pPr>
        <w:jc w:val="both"/>
      </w:pPr>
    </w:p>
    <w:p w14:paraId="50F0C53A" w14:textId="77777777" w:rsidR="0069070F" w:rsidRDefault="0069070F" w:rsidP="0069070F">
      <w:pPr>
        <w:jc w:val="both"/>
      </w:pPr>
    </w:p>
    <w:p w14:paraId="3FCB3263" w14:textId="77777777" w:rsidR="0069070F" w:rsidRDefault="0069070F" w:rsidP="0069070F">
      <w:pPr>
        <w:jc w:val="both"/>
      </w:pPr>
    </w:p>
    <w:p w14:paraId="7158E484" w14:textId="77777777" w:rsidR="0069070F" w:rsidRDefault="0069070F" w:rsidP="0069070F">
      <w:pPr>
        <w:jc w:val="both"/>
      </w:pPr>
    </w:p>
    <w:p w14:paraId="7A439303" w14:textId="77777777" w:rsidR="0069070F" w:rsidRDefault="0069070F" w:rsidP="0069070F">
      <w:pPr>
        <w:jc w:val="both"/>
      </w:pPr>
    </w:p>
    <w:p w14:paraId="0D6BCC0F" w14:textId="77777777" w:rsidR="0069070F" w:rsidRDefault="0069070F" w:rsidP="0069070F">
      <w:pPr>
        <w:jc w:val="both"/>
      </w:pPr>
    </w:p>
    <w:p w14:paraId="7B801990" w14:textId="77777777" w:rsidR="0069070F" w:rsidRDefault="0069070F" w:rsidP="0069070F">
      <w:pPr>
        <w:jc w:val="both"/>
      </w:pPr>
    </w:p>
    <w:p w14:paraId="7C619967" w14:textId="77777777" w:rsidR="0069070F" w:rsidRDefault="0069070F" w:rsidP="0069070F">
      <w:pPr>
        <w:jc w:val="both"/>
      </w:pPr>
    </w:p>
    <w:p w14:paraId="4746FA6E" w14:textId="77777777" w:rsidR="0069070F" w:rsidRDefault="0069070F" w:rsidP="0069070F">
      <w:pPr>
        <w:jc w:val="both"/>
      </w:pPr>
    </w:p>
    <w:p w14:paraId="09022B1A" w14:textId="77777777" w:rsidR="0069070F" w:rsidRDefault="0069070F" w:rsidP="0069070F">
      <w:pPr>
        <w:jc w:val="both"/>
      </w:pPr>
    </w:p>
    <w:p w14:paraId="333C2F75" w14:textId="77777777" w:rsidR="0069070F" w:rsidRDefault="0069070F" w:rsidP="0069070F">
      <w:pPr>
        <w:jc w:val="both"/>
      </w:pPr>
    </w:p>
    <w:p w14:paraId="26F55906" w14:textId="77777777" w:rsidR="0069070F" w:rsidRDefault="0069070F" w:rsidP="0069070F">
      <w:pPr>
        <w:jc w:val="both"/>
      </w:pPr>
    </w:p>
    <w:p w14:paraId="2D64F387" w14:textId="77777777" w:rsidR="0069070F" w:rsidRDefault="0069070F" w:rsidP="0069070F">
      <w:pPr>
        <w:jc w:val="both"/>
      </w:pPr>
    </w:p>
    <w:p w14:paraId="14DF4C4D" w14:textId="77777777" w:rsidR="0069070F" w:rsidRDefault="0069070F" w:rsidP="0069070F">
      <w:pPr>
        <w:jc w:val="both"/>
      </w:pPr>
    </w:p>
    <w:p w14:paraId="557ED9AC" w14:textId="77777777" w:rsidR="0069070F" w:rsidRDefault="0069070F" w:rsidP="0069070F">
      <w:pPr>
        <w:jc w:val="both"/>
      </w:pPr>
    </w:p>
    <w:p w14:paraId="7E71820F" w14:textId="77777777" w:rsidR="0069070F" w:rsidRDefault="0069070F" w:rsidP="0069070F">
      <w:pPr>
        <w:jc w:val="both"/>
      </w:pPr>
    </w:p>
    <w:p w14:paraId="63976CD6" w14:textId="77777777" w:rsidR="0069070F" w:rsidRDefault="0069070F" w:rsidP="0069070F">
      <w:pPr>
        <w:jc w:val="both"/>
      </w:pPr>
    </w:p>
    <w:p w14:paraId="43374374" w14:textId="77777777" w:rsidR="0069070F" w:rsidRDefault="0069070F" w:rsidP="0069070F">
      <w:pPr>
        <w:jc w:val="both"/>
      </w:pPr>
    </w:p>
    <w:p w14:paraId="3A23A0B1" w14:textId="77777777" w:rsidR="0069070F" w:rsidRDefault="0069070F" w:rsidP="0069070F">
      <w:pPr>
        <w:jc w:val="both"/>
      </w:pPr>
    </w:p>
    <w:p w14:paraId="03D88131" w14:textId="77777777" w:rsidR="0069070F" w:rsidRDefault="0069070F" w:rsidP="0069070F">
      <w:pPr>
        <w:jc w:val="both"/>
      </w:pPr>
    </w:p>
    <w:p w14:paraId="23E0F4F1" w14:textId="77777777" w:rsidR="0069070F" w:rsidRDefault="0069070F" w:rsidP="0069070F">
      <w:pPr>
        <w:jc w:val="both"/>
      </w:pPr>
    </w:p>
    <w:p w14:paraId="0821879D" w14:textId="239ED15E"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.6.</w:t>
      </w:r>
      <w:r w:rsidRPr="000758E6">
        <w:rPr>
          <w:rFonts w:cs="Times New Roman"/>
          <w:b/>
        </w:rPr>
        <w:t xml:space="preserve"> </w:t>
      </w:r>
      <w:r>
        <w:rPr>
          <w:rFonts w:cs="Times New Roman"/>
          <w:b/>
        </w:rPr>
        <w:t>Negative self-concept (NSC): EMDR vs non-specific control</w:t>
      </w:r>
    </w:p>
    <w:p w14:paraId="095C3F25" w14:textId="77777777" w:rsidR="0069070F" w:rsidRDefault="0069070F" w:rsidP="0069070F">
      <w:pPr>
        <w:jc w:val="both"/>
      </w:pPr>
    </w:p>
    <w:p w14:paraId="32EF2F41" w14:textId="77777777" w:rsidR="0069070F" w:rsidRDefault="0069070F" w:rsidP="0069070F">
      <w:pPr>
        <w:jc w:val="both"/>
      </w:pPr>
      <w:r>
        <w:rPr>
          <w:noProof/>
          <w:lang w:eastAsia="en-GB"/>
        </w:rPr>
        <mc:AlternateContent>
          <mc:Choice Requires="wps">
            <w:drawing>
              <wp:anchor distT="0" distB="0" distL="114300" distR="114300" simplePos="0" relativeHeight="251672576" behindDoc="0" locked="0" layoutInCell="1" allowOverlap="1" wp14:anchorId="5CD8B6BA" wp14:editId="3B918D27">
                <wp:simplePos x="0" y="0"/>
                <wp:positionH relativeFrom="column">
                  <wp:posOffset>388961</wp:posOffset>
                </wp:positionH>
                <wp:positionV relativeFrom="paragraph">
                  <wp:posOffset>877778</wp:posOffset>
                </wp:positionV>
                <wp:extent cx="909983" cy="354841"/>
                <wp:effectExtent l="0" t="0" r="4445" b="7620"/>
                <wp:wrapNone/>
                <wp:docPr id="77" name="Text Box 77"/>
                <wp:cNvGraphicFramePr/>
                <a:graphic xmlns:a="http://schemas.openxmlformats.org/drawingml/2006/main">
                  <a:graphicData uri="http://schemas.microsoft.com/office/word/2010/wordprocessingShape">
                    <wps:wsp>
                      <wps:cNvSpPr txBox="1"/>
                      <wps:spPr>
                        <a:xfrm>
                          <a:off x="0" y="0"/>
                          <a:ext cx="909983" cy="354841"/>
                        </a:xfrm>
                        <a:prstGeom prst="rect">
                          <a:avLst/>
                        </a:prstGeom>
                        <a:solidFill>
                          <a:sysClr val="window" lastClr="FFFFFF"/>
                        </a:solidFill>
                        <a:ln w="6350">
                          <a:noFill/>
                        </a:ln>
                      </wps:spPr>
                      <wps:txbx>
                        <w:txbxContent>
                          <w:p w14:paraId="3FD07503" w14:textId="269D0D61" w:rsidR="00240135" w:rsidRDefault="00240135" w:rsidP="0069070F">
                            <w:pPr>
                              <w:spacing w:before="60"/>
                              <w:rPr>
                                <w:rFonts w:ascii="Arial" w:hAnsi="Arial" w:cs="Arial"/>
                                <w:sz w:val="10"/>
                                <w:lang w:val="en-US"/>
                              </w:rPr>
                            </w:pPr>
                            <w:r>
                              <w:rPr>
                                <w:rFonts w:ascii="Arial" w:hAnsi="Arial" w:cs="Arial"/>
                                <w:sz w:val="10"/>
                                <w:lang w:val="en-US"/>
                              </w:rPr>
                              <w:t>Kip 2013 vs control NSC</w:t>
                            </w:r>
                          </w:p>
                          <w:p w14:paraId="3B25DBF1" w14:textId="77777777" w:rsidR="00240135" w:rsidRPr="00E8303E" w:rsidRDefault="00240135" w:rsidP="0069070F">
                            <w:pPr>
                              <w:spacing w:before="60"/>
                              <w:rPr>
                                <w:rFonts w:ascii="Arial" w:hAnsi="Arial" w:cs="Arial"/>
                                <w:sz w:val="10"/>
                                <w:lang w:val="en-US"/>
                              </w:rPr>
                            </w:pPr>
                            <w:r>
                              <w:rPr>
                                <w:rFonts w:ascii="Arial" w:hAnsi="Arial" w:cs="Arial"/>
                                <w:sz w:val="10"/>
                                <w:lang w:val="en-US"/>
                              </w:rPr>
                              <w:t>Scheck 1998 vs AL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D8B6BA" id="Text Box 77" o:spid="_x0000_s1047" type="#_x0000_t202" style="position:absolute;left:0;text-align:left;margin-left:30.65pt;margin-top:69.1pt;width:71.65pt;height:2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AtUAIAAJMEAAAOAAAAZHJzL2Uyb0RvYy54bWysVE1vGjEQvVfqf7B8bxYIJICyRJSIqlKU&#10;RIIqZ+P1hpW8Htc27NJf32cvkI/2VJWDGc+M5+O9mb25bWvN9sr5ikzO+xc9zpSRVFTmJec/1ssv&#10;Y858EKYQmozK+UF5fjv7/OmmsVM1oC3pQjmGIMZPG5vzbQh2mmVeblUt/AVZZWAsydUi4OpessKJ&#10;BtFrnQ16vausIVdYR1J5D+1dZ+SzFL8slQyPZelVYDrnqC2k06VzE89sdiOmL07YbSWPZYh/qKIW&#10;lUHSc6g7EQTbueqPUHUlHXkqw4WkOqOyrKRKPaCbfu9DN6utsCr1AnC8PcPk/19Y+bB/cqwqcn59&#10;zZkRNThaqzawr9QyqIBPY/0UbisLx9BCD55Peg9lbLstXR3/0RCDHUgfzujGaBLKSW8yGV9yJmG6&#10;HA3HwxQle31snQ/fFNUsCjl3IC9hKvb3PqAQuJ5cYi5PuiqWldbpcvAL7dhegGeMR0ENZ1r4AGXO&#10;l+kXa0aId8+0YU3Ory5HvZTJUIzX+WkD99h712OUQrtpE1aDMwAbKg7AxVE3Wd7KZYXq75H6STiM&#10;EqDAeoRHHKUmJKOjxNmW3K+/6aM/GIaVswajmXP/cyecQkffDbif9IfDOMvpMhxdD3Bxby2btxaz&#10;qxcEVPpYRCuTGP2DPomlo/oZWzSPWWESRiJ3zsNJXIRuYbCFUs3nyQnTa0W4NysrY+hIQeRm3T4L&#10;Z48EBjD/QKchFtMPPHa+8aWh+S5QWSWSI9Adqkf8MfmJuOOWxtV6e09er9+S2W8AAAD//wMAUEsD&#10;BBQABgAIAAAAIQDL5C234gAAAAoBAAAPAAAAZHJzL2Rvd25yZXYueG1sTI/BTsMwDIbvSLxDZCRu&#10;LG03VaM0nRACwSSqQTeJa9aYttAkVZKtZU8/c4Kjf3/6/TlfTbpnR3S+s0ZAPIuAoamt6kwjYLd9&#10;ulkC80EaJXtrUMAPelgVlxe5zJQdzTseq9AwKjE+kwLaEIaMc1+3qKWf2QEN7T6t0zLQ6BqunByp&#10;XPc8iaKUa9kZutDKAR9arL+rgxbwMVbPbrNef70NL+Vpc6rKV3wshbi+mu7vgAWcwh8Mv/qkDgU5&#10;7e3BKM96AWk8J5Ly+TIBRkASLVJge0puFzHwIuf/XyjOAAAA//8DAFBLAQItABQABgAIAAAAIQC2&#10;gziS/gAAAOEBAAATAAAAAAAAAAAAAAAAAAAAAABbQ29udGVudF9UeXBlc10ueG1sUEsBAi0AFAAG&#10;AAgAAAAhADj9If/WAAAAlAEAAAsAAAAAAAAAAAAAAAAALwEAAF9yZWxzLy5yZWxzUEsBAi0AFAAG&#10;AAgAAAAhANbHcC1QAgAAkwQAAA4AAAAAAAAAAAAAAAAALgIAAGRycy9lMm9Eb2MueG1sUEsBAi0A&#10;FAAGAAgAAAAhAMvkLbfiAAAACgEAAA8AAAAAAAAAAAAAAAAAqgQAAGRycy9kb3ducmV2LnhtbFBL&#10;BQYAAAAABAAEAPMAAAC5BQAAAAA=&#10;" fillcolor="window" stroked="f" strokeweight=".5pt">
                <v:textbox>
                  <w:txbxContent>
                    <w:p w14:paraId="3FD07503" w14:textId="269D0D61" w:rsidR="00240135" w:rsidRDefault="00240135" w:rsidP="0069070F">
                      <w:pPr>
                        <w:spacing w:before="60"/>
                        <w:rPr>
                          <w:rFonts w:ascii="Arial" w:hAnsi="Arial" w:cs="Arial"/>
                          <w:sz w:val="10"/>
                          <w:lang w:val="en-US"/>
                        </w:rPr>
                      </w:pPr>
                      <w:r>
                        <w:rPr>
                          <w:rFonts w:ascii="Arial" w:hAnsi="Arial" w:cs="Arial"/>
                          <w:sz w:val="10"/>
                          <w:lang w:val="en-US"/>
                        </w:rPr>
                        <w:t>Kip 2013 vs control NSC</w:t>
                      </w:r>
                    </w:p>
                    <w:p w14:paraId="3B25DBF1" w14:textId="77777777" w:rsidR="00240135" w:rsidRPr="00E8303E" w:rsidRDefault="00240135" w:rsidP="0069070F">
                      <w:pPr>
                        <w:spacing w:before="60"/>
                        <w:rPr>
                          <w:rFonts w:ascii="Arial" w:hAnsi="Arial" w:cs="Arial"/>
                          <w:sz w:val="10"/>
                          <w:lang w:val="en-US"/>
                        </w:rPr>
                      </w:pPr>
                      <w:r>
                        <w:rPr>
                          <w:rFonts w:ascii="Arial" w:hAnsi="Arial" w:cs="Arial"/>
                          <w:sz w:val="10"/>
                          <w:lang w:val="en-US"/>
                        </w:rPr>
                        <w:t>Scheck 1998 vs AL NSC</w:t>
                      </w:r>
                    </w:p>
                  </w:txbxContent>
                </v:textbox>
              </v:shape>
            </w:pict>
          </mc:Fallback>
        </mc:AlternateContent>
      </w:r>
      <w:r w:rsidRPr="003061C3">
        <w:rPr>
          <w:noProof/>
          <w:lang w:eastAsia="en-GB"/>
        </w:rPr>
        <w:drawing>
          <wp:inline distT="0" distB="0" distL="0" distR="0" wp14:anchorId="33FC5C25" wp14:editId="7367BC99">
            <wp:extent cx="5731510" cy="404431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1CF4AF07" w14:textId="77777777" w:rsidR="0069070F" w:rsidRDefault="0069070F" w:rsidP="0069070F">
      <w:pPr>
        <w:jc w:val="both"/>
      </w:pPr>
    </w:p>
    <w:p w14:paraId="71EB4DEC" w14:textId="77777777" w:rsidR="0069070F" w:rsidRDefault="0069070F" w:rsidP="0069070F">
      <w:pPr>
        <w:jc w:val="both"/>
      </w:pPr>
    </w:p>
    <w:p w14:paraId="6B194148" w14:textId="77777777" w:rsidR="0069070F" w:rsidRDefault="0069070F" w:rsidP="0069070F">
      <w:pPr>
        <w:jc w:val="both"/>
      </w:pPr>
    </w:p>
    <w:p w14:paraId="42EA4C62" w14:textId="77777777" w:rsidR="0069070F" w:rsidRDefault="0069070F" w:rsidP="0069070F">
      <w:pPr>
        <w:jc w:val="both"/>
      </w:pPr>
    </w:p>
    <w:p w14:paraId="318134BA" w14:textId="77777777" w:rsidR="0069070F" w:rsidRDefault="0069070F" w:rsidP="0069070F">
      <w:pPr>
        <w:jc w:val="both"/>
      </w:pPr>
    </w:p>
    <w:p w14:paraId="44D09757" w14:textId="77777777" w:rsidR="0069070F" w:rsidRDefault="0069070F" w:rsidP="0069070F">
      <w:pPr>
        <w:jc w:val="both"/>
      </w:pPr>
    </w:p>
    <w:p w14:paraId="114AC14C" w14:textId="77777777" w:rsidR="0069070F" w:rsidRDefault="0069070F" w:rsidP="0069070F">
      <w:pPr>
        <w:jc w:val="both"/>
      </w:pPr>
    </w:p>
    <w:p w14:paraId="7BE6282B" w14:textId="77777777" w:rsidR="0069070F" w:rsidRDefault="0069070F" w:rsidP="0069070F">
      <w:pPr>
        <w:jc w:val="both"/>
      </w:pPr>
    </w:p>
    <w:p w14:paraId="479FF63A" w14:textId="77777777" w:rsidR="0069070F" w:rsidRDefault="0069070F" w:rsidP="0069070F">
      <w:pPr>
        <w:jc w:val="both"/>
      </w:pPr>
    </w:p>
    <w:p w14:paraId="5EB5EB9B" w14:textId="77777777" w:rsidR="0069070F" w:rsidRDefault="0069070F" w:rsidP="0069070F">
      <w:pPr>
        <w:jc w:val="both"/>
      </w:pPr>
    </w:p>
    <w:p w14:paraId="041C7FAA" w14:textId="77777777" w:rsidR="0069070F" w:rsidRDefault="0069070F" w:rsidP="0069070F">
      <w:pPr>
        <w:jc w:val="both"/>
      </w:pPr>
    </w:p>
    <w:p w14:paraId="545A54E1" w14:textId="77777777" w:rsidR="0069070F" w:rsidRDefault="0069070F" w:rsidP="0069070F">
      <w:pPr>
        <w:jc w:val="both"/>
      </w:pPr>
    </w:p>
    <w:p w14:paraId="28771774" w14:textId="77777777" w:rsidR="0069070F" w:rsidRDefault="0069070F" w:rsidP="0069070F">
      <w:pPr>
        <w:jc w:val="both"/>
      </w:pPr>
    </w:p>
    <w:p w14:paraId="7BCB7D33" w14:textId="77777777" w:rsidR="0069070F" w:rsidRDefault="0069070F" w:rsidP="0069070F">
      <w:pPr>
        <w:jc w:val="both"/>
      </w:pPr>
    </w:p>
    <w:p w14:paraId="488F1958" w14:textId="77777777" w:rsidR="0069070F" w:rsidRDefault="0069070F" w:rsidP="0069070F">
      <w:pPr>
        <w:jc w:val="both"/>
      </w:pPr>
    </w:p>
    <w:p w14:paraId="34CC1CB6" w14:textId="77777777" w:rsidR="0069070F" w:rsidRDefault="0069070F" w:rsidP="0069070F">
      <w:pPr>
        <w:jc w:val="both"/>
      </w:pPr>
    </w:p>
    <w:p w14:paraId="1576407F" w14:textId="77777777" w:rsidR="0069070F" w:rsidRDefault="0069070F" w:rsidP="0069070F">
      <w:pPr>
        <w:jc w:val="both"/>
      </w:pPr>
    </w:p>
    <w:p w14:paraId="7494FB76" w14:textId="77777777" w:rsidR="0069070F" w:rsidRDefault="0069070F" w:rsidP="0069070F">
      <w:pPr>
        <w:jc w:val="both"/>
      </w:pPr>
    </w:p>
    <w:p w14:paraId="127FC7F8" w14:textId="77777777" w:rsidR="0069070F" w:rsidRDefault="0069070F" w:rsidP="0069070F">
      <w:pPr>
        <w:jc w:val="both"/>
      </w:pPr>
    </w:p>
    <w:p w14:paraId="4B27305D" w14:textId="77777777" w:rsidR="0069070F" w:rsidRDefault="0069070F" w:rsidP="0069070F">
      <w:pPr>
        <w:jc w:val="both"/>
      </w:pPr>
    </w:p>
    <w:p w14:paraId="39772D43" w14:textId="77777777" w:rsidR="0069070F" w:rsidRDefault="0069070F" w:rsidP="0069070F">
      <w:pPr>
        <w:jc w:val="both"/>
      </w:pPr>
    </w:p>
    <w:p w14:paraId="2C103623" w14:textId="77777777" w:rsidR="0069070F" w:rsidRDefault="0069070F" w:rsidP="0069070F">
      <w:pPr>
        <w:jc w:val="both"/>
      </w:pPr>
    </w:p>
    <w:p w14:paraId="04F9AB8B" w14:textId="77777777" w:rsidR="0069070F" w:rsidRDefault="0069070F" w:rsidP="0069070F">
      <w:pPr>
        <w:jc w:val="both"/>
      </w:pPr>
    </w:p>
    <w:p w14:paraId="7936AA44" w14:textId="77777777" w:rsidR="0069070F" w:rsidRDefault="0069070F" w:rsidP="0069070F">
      <w:pPr>
        <w:jc w:val="both"/>
      </w:pPr>
    </w:p>
    <w:p w14:paraId="412EEA70" w14:textId="77777777" w:rsidR="0069070F" w:rsidRDefault="0069070F" w:rsidP="0069070F">
      <w:pPr>
        <w:jc w:val="both"/>
      </w:pPr>
    </w:p>
    <w:p w14:paraId="3FE4AEB8" w14:textId="17CE461B"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.7. PTSD: EMDR vs TAU/WL</w:t>
      </w:r>
    </w:p>
    <w:p w14:paraId="430F8F20" w14:textId="77777777" w:rsidR="0069070F" w:rsidRDefault="0069070F" w:rsidP="0069070F">
      <w:pPr>
        <w:jc w:val="both"/>
      </w:pPr>
    </w:p>
    <w:p w14:paraId="46F2A700" w14:textId="77777777" w:rsidR="0069070F" w:rsidRDefault="0069070F" w:rsidP="0069070F">
      <w:pPr>
        <w:jc w:val="both"/>
      </w:pPr>
      <w:r w:rsidRPr="00E4687B">
        <w:rPr>
          <w:noProof/>
          <w:lang w:eastAsia="en-GB"/>
        </w:rPr>
        <w:drawing>
          <wp:inline distT="0" distB="0" distL="0" distR="0" wp14:anchorId="6DBB3805" wp14:editId="426118C5">
            <wp:extent cx="5731510" cy="40443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65FD85D0" w14:textId="77777777" w:rsidR="0069070F" w:rsidRDefault="0069070F" w:rsidP="0069070F">
      <w:pPr>
        <w:jc w:val="both"/>
      </w:pPr>
    </w:p>
    <w:p w14:paraId="4A035C19" w14:textId="77777777" w:rsidR="0069070F" w:rsidRDefault="0069070F" w:rsidP="0069070F">
      <w:pPr>
        <w:jc w:val="both"/>
      </w:pPr>
    </w:p>
    <w:p w14:paraId="7DF0F542" w14:textId="77777777" w:rsidR="0069070F" w:rsidRDefault="0069070F" w:rsidP="0069070F">
      <w:pPr>
        <w:jc w:val="both"/>
      </w:pPr>
    </w:p>
    <w:p w14:paraId="1FFDDE70" w14:textId="77777777" w:rsidR="0069070F" w:rsidRDefault="0069070F" w:rsidP="0069070F">
      <w:pPr>
        <w:jc w:val="both"/>
      </w:pPr>
    </w:p>
    <w:p w14:paraId="694B3318" w14:textId="77777777" w:rsidR="0069070F" w:rsidRDefault="0069070F" w:rsidP="0069070F">
      <w:pPr>
        <w:jc w:val="both"/>
      </w:pPr>
    </w:p>
    <w:p w14:paraId="04F419B5" w14:textId="77777777" w:rsidR="0069070F" w:rsidRDefault="0069070F" w:rsidP="0069070F">
      <w:pPr>
        <w:jc w:val="both"/>
      </w:pPr>
    </w:p>
    <w:p w14:paraId="238ADD24" w14:textId="77777777" w:rsidR="0069070F" w:rsidRDefault="0069070F" w:rsidP="0069070F">
      <w:pPr>
        <w:jc w:val="both"/>
      </w:pPr>
    </w:p>
    <w:p w14:paraId="2152843F" w14:textId="77777777" w:rsidR="0069070F" w:rsidRDefault="0069070F" w:rsidP="0069070F">
      <w:pPr>
        <w:jc w:val="both"/>
      </w:pPr>
    </w:p>
    <w:p w14:paraId="75A83A60" w14:textId="77777777" w:rsidR="0069070F" w:rsidRDefault="0069070F" w:rsidP="0069070F">
      <w:pPr>
        <w:jc w:val="both"/>
      </w:pPr>
    </w:p>
    <w:p w14:paraId="51D47EBE" w14:textId="77777777" w:rsidR="0069070F" w:rsidRDefault="0069070F" w:rsidP="0069070F">
      <w:pPr>
        <w:jc w:val="both"/>
      </w:pPr>
    </w:p>
    <w:p w14:paraId="600F2141" w14:textId="77777777" w:rsidR="0069070F" w:rsidRDefault="0069070F" w:rsidP="0069070F">
      <w:pPr>
        <w:jc w:val="both"/>
      </w:pPr>
    </w:p>
    <w:p w14:paraId="3F7B9979" w14:textId="77777777" w:rsidR="0069070F" w:rsidRDefault="0069070F" w:rsidP="0069070F">
      <w:pPr>
        <w:jc w:val="both"/>
      </w:pPr>
    </w:p>
    <w:p w14:paraId="03BB8F27" w14:textId="77777777" w:rsidR="0069070F" w:rsidRDefault="0069070F" w:rsidP="0069070F">
      <w:pPr>
        <w:jc w:val="both"/>
      </w:pPr>
    </w:p>
    <w:p w14:paraId="4D6F76A0" w14:textId="77777777" w:rsidR="0069070F" w:rsidRDefault="0069070F" w:rsidP="0069070F">
      <w:pPr>
        <w:jc w:val="both"/>
      </w:pPr>
    </w:p>
    <w:p w14:paraId="4826BF73" w14:textId="77777777" w:rsidR="0069070F" w:rsidRDefault="0069070F" w:rsidP="0069070F">
      <w:pPr>
        <w:jc w:val="both"/>
      </w:pPr>
    </w:p>
    <w:p w14:paraId="118B8B20" w14:textId="77777777" w:rsidR="0069070F" w:rsidRDefault="0069070F" w:rsidP="0069070F">
      <w:pPr>
        <w:jc w:val="both"/>
      </w:pPr>
    </w:p>
    <w:p w14:paraId="31651721" w14:textId="77777777" w:rsidR="0069070F" w:rsidRDefault="0069070F" w:rsidP="0069070F">
      <w:pPr>
        <w:jc w:val="both"/>
      </w:pPr>
    </w:p>
    <w:p w14:paraId="0E3511ED" w14:textId="77777777" w:rsidR="0069070F" w:rsidRDefault="0069070F" w:rsidP="0069070F">
      <w:pPr>
        <w:jc w:val="both"/>
      </w:pPr>
    </w:p>
    <w:p w14:paraId="24FD68C5" w14:textId="77777777" w:rsidR="0069070F" w:rsidRDefault="0069070F" w:rsidP="0069070F">
      <w:pPr>
        <w:jc w:val="both"/>
      </w:pPr>
    </w:p>
    <w:p w14:paraId="28A925D5" w14:textId="77777777" w:rsidR="0069070F" w:rsidRDefault="0069070F" w:rsidP="0069070F">
      <w:pPr>
        <w:jc w:val="both"/>
      </w:pPr>
    </w:p>
    <w:p w14:paraId="7C1D352A" w14:textId="77777777" w:rsidR="0069070F" w:rsidRDefault="0069070F" w:rsidP="0069070F">
      <w:pPr>
        <w:jc w:val="both"/>
      </w:pPr>
    </w:p>
    <w:p w14:paraId="078D95D4" w14:textId="77777777" w:rsidR="0069070F" w:rsidRDefault="0069070F" w:rsidP="0069070F">
      <w:pPr>
        <w:jc w:val="both"/>
      </w:pPr>
    </w:p>
    <w:p w14:paraId="5DB9AC5F" w14:textId="77777777" w:rsidR="0069070F" w:rsidRDefault="0069070F" w:rsidP="0069070F">
      <w:pPr>
        <w:jc w:val="both"/>
      </w:pPr>
    </w:p>
    <w:p w14:paraId="3716A7DB" w14:textId="77777777" w:rsidR="0069070F" w:rsidRDefault="0069070F" w:rsidP="0069070F">
      <w:pPr>
        <w:jc w:val="both"/>
      </w:pPr>
    </w:p>
    <w:p w14:paraId="7B32533F" w14:textId="77777777" w:rsidR="0069070F" w:rsidRDefault="0069070F" w:rsidP="0069070F">
      <w:pPr>
        <w:jc w:val="both"/>
      </w:pPr>
    </w:p>
    <w:p w14:paraId="54B09E28" w14:textId="231E44B1"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.8. PTSD: EMDR vs non-specific control</w:t>
      </w:r>
    </w:p>
    <w:p w14:paraId="16B0518E" w14:textId="77777777" w:rsidR="0069070F" w:rsidRDefault="0069070F" w:rsidP="0069070F">
      <w:pPr>
        <w:rPr>
          <w:rFonts w:cs="Times New Roman"/>
          <w:b/>
        </w:rPr>
      </w:pPr>
    </w:p>
    <w:p w14:paraId="05357314" w14:textId="3C0B1A04" w:rsidR="0069070F" w:rsidRDefault="000D03FD" w:rsidP="0069070F">
      <w:pPr>
        <w:rPr>
          <w:rFonts w:cs="Times New Roman"/>
          <w:b/>
        </w:rPr>
      </w:pPr>
      <w:r>
        <w:rPr>
          <w:noProof/>
          <w:lang w:eastAsia="en-GB"/>
        </w:rPr>
        <mc:AlternateContent>
          <mc:Choice Requires="wps">
            <w:drawing>
              <wp:anchor distT="0" distB="0" distL="114300" distR="114300" simplePos="0" relativeHeight="251698176" behindDoc="0" locked="0" layoutInCell="1" allowOverlap="1" wp14:anchorId="10F1EC0A" wp14:editId="38C34EFB">
                <wp:simplePos x="0" y="0"/>
                <wp:positionH relativeFrom="column">
                  <wp:posOffset>327328</wp:posOffset>
                </wp:positionH>
                <wp:positionV relativeFrom="paragraph">
                  <wp:posOffset>856766</wp:posOffset>
                </wp:positionV>
                <wp:extent cx="1002807" cy="518615"/>
                <wp:effectExtent l="0" t="0" r="6985" b="0"/>
                <wp:wrapNone/>
                <wp:docPr id="101" name="Text Box 101"/>
                <wp:cNvGraphicFramePr/>
                <a:graphic xmlns:a="http://schemas.openxmlformats.org/drawingml/2006/main">
                  <a:graphicData uri="http://schemas.microsoft.com/office/word/2010/wordprocessingShape">
                    <wps:wsp>
                      <wps:cNvSpPr txBox="1"/>
                      <wps:spPr>
                        <a:xfrm>
                          <a:off x="0" y="0"/>
                          <a:ext cx="1002807" cy="518615"/>
                        </a:xfrm>
                        <a:prstGeom prst="rect">
                          <a:avLst/>
                        </a:prstGeom>
                        <a:solidFill>
                          <a:sysClr val="window" lastClr="FFFFFF"/>
                        </a:solidFill>
                        <a:ln w="6350">
                          <a:noFill/>
                        </a:ln>
                      </wps:spPr>
                      <wps:txbx>
                        <w:txbxContent>
                          <w:p w14:paraId="7C2216DE" w14:textId="6E122BD0" w:rsidR="00240135" w:rsidRDefault="00240135" w:rsidP="000D03FD">
                            <w:pPr>
                              <w:spacing w:before="60"/>
                              <w:rPr>
                                <w:rFonts w:ascii="Arial" w:hAnsi="Arial" w:cs="Arial"/>
                                <w:sz w:val="10"/>
                                <w:lang w:val="en-US"/>
                              </w:rPr>
                            </w:pPr>
                            <w:r>
                              <w:rPr>
                                <w:rFonts w:ascii="Arial" w:hAnsi="Arial" w:cs="Arial"/>
                                <w:sz w:val="10"/>
                                <w:lang w:val="en-US"/>
                              </w:rPr>
                              <w:t>Ahmadi 2015 vs REM PTSD</w:t>
                            </w:r>
                          </w:p>
                          <w:p w14:paraId="42D4482C" w14:textId="11E13292" w:rsidR="00240135" w:rsidRDefault="00240135" w:rsidP="000D03FD">
                            <w:pPr>
                              <w:spacing w:before="60"/>
                              <w:rPr>
                                <w:rFonts w:ascii="Arial" w:hAnsi="Arial" w:cs="Arial"/>
                                <w:sz w:val="10"/>
                                <w:lang w:val="en-US"/>
                              </w:rPr>
                            </w:pPr>
                            <w:r>
                              <w:rPr>
                                <w:rFonts w:ascii="Arial" w:hAnsi="Arial" w:cs="Arial"/>
                                <w:sz w:val="10"/>
                                <w:lang w:val="en-US"/>
                              </w:rPr>
                              <w:t>Kip 2013 vs control PTSD</w:t>
                            </w:r>
                          </w:p>
                          <w:p w14:paraId="1657DC86" w14:textId="76F3948D" w:rsidR="00240135" w:rsidRPr="00E8303E" w:rsidRDefault="00240135" w:rsidP="000D03FD">
                            <w:pPr>
                              <w:spacing w:before="60"/>
                              <w:rPr>
                                <w:rFonts w:ascii="Arial" w:hAnsi="Arial" w:cs="Arial"/>
                                <w:sz w:val="10"/>
                                <w:lang w:val="en-US"/>
                              </w:rPr>
                            </w:pPr>
                            <w:r>
                              <w:rPr>
                                <w:rFonts w:ascii="Arial" w:hAnsi="Arial" w:cs="Arial"/>
                                <w:sz w:val="10"/>
                                <w:lang w:val="en-US"/>
                              </w:rPr>
                              <w:t>Scheck 1998 vs AL PTSD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F1EC0A" id="Text Box 101" o:spid="_x0000_s1048" type="#_x0000_t202" style="position:absolute;margin-left:25.75pt;margin-top:67.45pt;width:78.95pt;height:4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LuTwIAAJYEAAAOAAAAZHJzL2Uyb0RvYy54bWysVE1vGjEQvVfqf7B8L7vQQBLEEtFEVJVQ&#10;EimpcjZeL6zk9bi2YZf++j57gaRpT1U5mPHMeD7em9nZTddotlfO12QKPhzknCkjqazNpuDfn5ef&#10;rjjzQZhSaDKq4Afl+c3844dZa6dqRFvSpXIMQYyftrbg2xDsNMu83KpG+AFZZWCsyDUi4Oo2WelE&#10;i+iNzkZ5PslacqV1JJX30N71Rj5P8atKyfBQVV4FpguO2kI6XTrX8czmMzHdOGG3tTyWIf6hikbU&#10;BknPoe5EEGzn6j9CNbV05KkKA0lNRlVVS5V6QDfD/F03T1thVeoF4Hh7hsn/v7Dyfv/oWF2Cu3zI&#10;mRENSHpWXWBfqGNRB4Ra66dwfLJwDR0M8D7pPZSx8a5yTfxHSwx2YH044xvDyfgoz0dX+SVnErbx&#10;8GoyHMcw2etr63z4qqhhUSi4A38JVrFf+dC7nlxiMk+6Lpe11uly8Lfasb0A1ZiQklrOtPAByoIv&#10;0++Y7bdn2rC24JPP4zxlMhTj9am0QXGx+b7JKIVu3SW4RqMTAmsqDwDGUT9c3spljepXSP0oHKYJ&#10;WGBDwgOOShOS0VHibEvu59/00R8kw8pZi+ksuP+xE06ho28G9F8PLy7iOKfLxfhyhIt7a1m/tZhd&#10;c0tABQSjuiRG/6BPYuWoecEiLWJWmISRyF3wcBJvQ78zWESpFovkhAG2IqzMk5UxdKQgcvPcvQhn&#10;jwQGUH9PpzkW03c89r7xpaHFLlBVJ5Ij0D2qR/wx/GlMjosat+vtPXm9fk7mvwAAAP//AwBQSwME&#10;FAAGAAgAAAAhANvGiUXiAAAACgEAAA8AAABkcnMvZG93bnJldi54bWxMj01Lw0AQhu+C/2EZwZvd&#10;pLbBxmyKiKIFQzUKXrfZMYlmZ0N228T+eseT3ubj4Z1nsvVkO3HAwbeOFMSzCARS5UxLtYK31/uL&#10;KxA+aDK6c4QKvtHDOj89yXRq3EgveChDLTiEfKoVNCH0qZS+atBqP3M9Eu8+3GB14HaopRn0yOG2&#10;k/MoSqTVLfGFRvd422D1Ve6tgvexfBi2m83nc/9YHLfHsnjCu0Kp87Pp5hpEwCn8wfCrz+qQs9PO&#10;7cl40SlYxksmeX65WIFgYB6tFiB2XMRJAjLP5P8X8h8AAAD//wMAUEsBAi0AFAAGAAgAAAAhALaD&#10;OJL+AAAA4QEAABMAAAAAAAAAAAAAAAAAAAAAAFtDb250ZW50X1R5cGVzXS54bWxQSwECLQAUAAYA&#10;CAAAACEAOP0h/9YAAACUAQAACwAAAAAAAAAAAAAAAAAvAQAAX3JlbHMvLnJlbHNQSwECLQAUAAYA&#10;CAAAACEA18OC7k8CAACWBAAADgAAAAAAAAAAAAAAAAAuAgAAZHJzL2Uyb0RvYy54bWxQSwECLQAU&#10;AAYACAAAACEA28aJReIAAAAKAQAADwAAAAAAAAAAAAAAAACpBAAAZHJzL2Rvd25yZXYueG1sUEsF&#10;BgAAAAAEAAQA8wAAALgFAAAAAA==&#10;" fillcolor="window" stroked="f" strokeweight=".5pt">
                <v:textbox>
                  <w:txbxContent>
                    <w:p w14:paraId="7C2216DE" w14:textId="6E122BD0" w:rsidR="00240135" w:rsidRDefault="00240135" w:rsidP="000D03FD">
                      <w:pPr>
                        <w:spacing w:before="60"/>
                        <w:rPr>
                          <w:rFonts w:ascii="Arial" w:hAnsi="Arial" w:cs="Arial"/>
                          <w:sz w:val="10"/>
                          <w:lang w:val="en-US"/>
                        </w:rPr>
                      </w:pPr>
                      <w:r>
                        <w:rPr>
                          <w:rFonts w:ascii="Arial" w:hAnsi="Arial" w:cs="Arial"/>
                          <w:sz w:val="10"/>
                          <w:lang w:val="en-US"/>
                        </w:rPr>
                        <w:t>Ahmadi 2015 vs REM PTSD</w:t>
                      </w:r>
                    </w:p>
                    <w:p w14:paraId="42D4482C" w14:textId="11E13292" w:rsidR="00240135" w:rsidRDefault="00240135" w:rsidP="000D03FD">
                      <w:pPr>
                        <w:spacing w:before="60"/>
                        <w:rPr>
                          <w:rFonts w:ascii="Arial" w:hAnsi="Arial" w:cs="Arial"/>
                          <w:sz w:val="10"/>
                          <w:lang w:val="en-US"/>
                        </w:rPr>
                      </w:pPr>
                      <w:r>
                        <w:rPr>
                          <w:rFonts w:ascii="Arial" w:hAnsi="Arial" w:cs="Arial"/>
                          <w:sz w:val="10"/>
                          <w:lang w:val="en-US"/>
                        </w:rPr>
                        <w:t>Kip 2013 vs control PTSD</w:t>
                      </w:r>
                    </w:p>
                    <w:p w14:paraId="1657DC86" w14:textId="76F3948D" w:rsidR="00240135" w:rsidRPr="00E8303E" w:rsidRDefault="00240135" w:rsidP="000D03FD">
                      <w:pPr>
                        <w:spacing w:before="60"/>
                        <w:rPr>
                          <w:rFonts w:ascii="Arial" w:hAnsi="Arial" w:cs="Arial"/>
                          <w:sz w:val="10"/>
                          <w:lang w:val="en-US"/>
                        </w:rPr>
                      </w:pPr>
                      <w:r>
                        <w:rPr>
                          <w:rFonts w:ascii="Arial" w:hAnsi="Arial" w:cs="Arial"/>
                          <w:sz w:val="10"/>
                          <w:lang w:val="en-US"/>
                        </w:rPr>
                        <w:t>Scheck 1998 vs AL PTSD</w:t>
                      </w:r>
                    </w:p>
                  </w:txbxContent>
                </v:textbox>
              </v:shape>
            </w:pict>
          </mc:Fallback>
        </mc:AlternateContent>
      </w:r>
      <w:r w:rsidR="0069070F" w:rsidRPr="00946939">
        <w:rPr>
          <w:noProof/>
          <w:lang w:eastAsia="en-GB"/>
        </w:rPr>
        <w:drawing>
          <wp:inline distT="0" distB="0" distL="0" distR="0" wp14:anchorId="22000846" wp14:editId="764A1C93">
            <wp:extent cx="5731510" cy="404431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6E8C8C79" w14:textId="77777777" w:rsidR="0069070F" w:rsidRDefault="0069070F" w:rsidP="0069070F">
      <w:pPr>
        <w:jc w:val="both"/>
      </w:pPr>
    </w:p>
    <w:p w14:paraId="20F5DF5E" w14:textId="77777777" w:rsidR="0069070F" w:rsidRDefault="0069070F" w:rsidP="0069070F">
      <w:pPr>
        <w:jc w:val="both"/>
      </w:pPr>
    </w:p>
    <w:p w14:paraId="1386D1B9" w14:textId="77777777" w:rsidR="0069070F" w:rsidRDefault="0069070F" w:rsidP="0069070F">
      <w:pPr>
        <w:jc w:val="both"/>
      </w:pPr>
    </w:p>
    <w:p w14:paraId="36285F01" w14:textId="77777777" w:rsidR="0069070F" w:rsidRDefault="0069070F" w:rsidP="0069070F">
      <w:pPr>
        <w:jc w:val="both"/>
      </w:pPr>
    </w:p>
    <w:p w14:paraId="45D17710" w14:textId="77777777" w:rsidR="0069070F" w:rsidRDefault="0069070F" w:rsidP="0069070F">
      <w:pPr>
        <w:jc w:val="both"/>
      </w:pPr>
    </w:p>
    <w:p w14:paraId="0FD18884" w14:textId="77777777" w:rsidR="0069070F" w:rsidRDefault="0069070F" w:rsidP="0069070F">
      <w:pPr>
        <w:jc w:val="both"/>
      </w:pPr>
    </w:p>
    <w:p w14:paraId="746EF269" w14:textId="77777777" w:rsidR="0069070F" w:rsidRDefault="0069070F" w:rsidP="0069070F">
      <w:pPr>
        <w:jc w:val="both"/>
      </w:pPr>
    </w:p>
    <w:p w14:paraId="5F56AAC4" w14:textId="77777777" w:rsidR="0069070F" w:rsidRDefault="0069070F" w:rsidP="0069070F">
      <w:pPr>
        <w:jc w:val="both"/>
      </w:pPr>
    </w:p>
    <w:p w14:paraId="1AE20E87" w14:textId="77777777" w:rsidR="0069070F" w:rsidRDefault="0069070F" w:rsidP="0069070F">
      <w:pPr>
        <w:jc w:val="both"/>
      </w:pPr>
    </w:p>
    <w:p w14:paraId="6D54050A" w14:textId="77777777" w:rsidR="0069070F" w:rsidRDefault="0069070F" w:rsidP="0069070F">
      <w:pPr>
        <w:jc w:val="both"/>
      </w:pPr>
    </w:p>
    <w:p w14:paraId="4B525315" w14:textId="77777777" w:rsidR="0069070F" w:rsidRDefault="0069070F" w:rsidP="0069070F">
      <w:pPr>
        <w:jc w:val="both"/>
      </w:pPr>
    </w:p>
    <w:p w14:paraId="304A2F9C" w14:textId="77777777" w:rsidR="0069070F" w:rsidRDefault="0069070F" w:rsidP="0069070F">
      <w:pPr>
        <w:jc w:val="both"/>
      </w:pPr>
    </w:p>
    <w:p w14:paraId="29114B7D" w14:textId="77777777" w:rsidR="0069070F" w:rsidRDefault="0069070F" w:rsidP="0069070F">
      <w:pPr>
        <w:jc w:val="both"/>
      </w:pPr>
    </w:p>
    <w:p w14:paraId="1789CFC2" w14:textId="77777777" w:rsidR="0069070F" w:rsidRDefault="0069070F" w:rsidP="0069070F">
      <w:pPr>
        <w:jc w:val="both"/>
      </w:pPr>
    </w:p>
    <w:p w14:paraId="1CF3F4AF" w14:textId="77777777" w:rsidR="0069070F" w:rsidRDefault="0069070F" w:rsidP="0069070F">
      <w:pPr>
        <w:jc w:val="both"/>
      </w:pPr>
    </w:p>
    <w:p w14:paraId="55FEA1AF" w14:textId="77777777" w:rsidR="0069070F" w:rsidRDefault="0069070F" w:rsidP="0069070F">
      <w:pPr>
        <w:jc w:val="both"/>
      </w:pPr>
    </w:p>
    <w:p w14:paraId="248D94B0" w14:textId="77777777" w:rsidR="0069070F" w:rsidRDefault="0069070F" w:rsidP="0069070F">
      <w:pPr>
        <w:jc w:val="both"/>
      </w:pPr>
    </w:p>
    <w:p w14:paraId="668DDCCE" w14:textId="77777777" w:rsidR="0069070F" w:rsidRDefault="0069070F" w:rsidP="0069070F">
      <w:pPr>
        <w:jc w:val="both"/>
      </w:pPr>
    </w:p>
    <w:p w14:paraId="6B5CC5DE" w14:textId="77777777" w:rsidR="0069070F" w:rsidRDefault="0069070F" w:rsidP="0069070F">
      <w:pPr>
        <w:jc w:val="both"/>
      </w:pPr>
    </w:p>
    <w:p w14:paraId="611FB93A" w14:textId="77777777" w:rsidR="0069070F" w:rsidRDefault="0069070F" w:rsidP="0069070F">
      <w:pPr>
        <w:jc w:val="both"/>
      </w:pPr>
    </w:p>
    <w:p w14:paraId="1911CF59" w14:textId="77777777" w:rsidR="0069070F" w:rsidRDefault="0069070F" w:rsidP="0069070F">
      <w:pPr>
        <w:jc w:val="both"/>
      </w:pPr>
    </w:p>
    <w:p w14:paraId="5B4C44AD" w14:textId="77777777" w:rsidR="0069070F" w:rsidRDefault="0069070F" w:rsidP="0069070F">
      <w:pPr>
        <w:jc w:val="both"/>
      </w:pPr>
    </w:p>
    <w:p w14:paraId="17F3754B" w14:textId="77777777" w:rsidR="0069070F" w:rsidRDefault="0069070F" w:rsidP="0069070F">
      <w:pPr>
        <w:jc w:val="both"/>
      </w:pPr>
    </w:p>
    <w:p w14:paraId="71E78CEB" w14:textId="77777777" w:rsidR="0069070F" w:rsidRDefault="0069070F" w:rsidP="0069070F">
      <w:pPr>
        <w:jc w:val="both"/>
      </w:pPr>
    </w:p>
    <w:p w14:paraId="5B1608EF" w14:textId="77777777" w:rsidR="0069070F" w:rsidRDefault="0069070F" w:rsidP="0069070F">
      <w:pPr>
        <w:jc w:val="both"/>
      </w:pPr>
    </w:p>
    <w:p w14:paraId="77619283" w14:textId="738CA94E"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.9. PTSD plus 1, 2 or 3 CPTSD outcomes: EMDR vs TAU/WL</w:t>
      </w:r>
    </w:p>
    <w:p w14:paraId="753E95AF" w14:textId="77777777" w:rsidR="0069070F" w:rsidRDefault="0069070F" w:rsidP="0069070F">
      <w:pPr>
        <w:jc w:val="both"/>
      </w:pPr>
    </w:p>
    <w:p w14:paraId="7D016291" w14:textId="77777777" w:rsidR="0069070F" w:rsidRDefault="0069070F" w:rsidP="0069070F">
      <w:pPr>
        <w:jc w:val="both"/>
      </w:pPr>
      <w:r>
        <w:rPr>
          <w:noProof/>
          <w:lang w:eastAsia="en-GB"/>
        </w:rPr>
        <mc:AlternateContent>
          <mc:Choice Requires="wps">
            <w:drawing>
              <wp:anchor distT="0" distB="0" distL="114300" distR="114300" simplePos="0" relativeHeight="251673600" behindDoc="0" locked="0" layoutInCell="1" allowOverlap="1" wp14:anchorId="1437279E" wp14:editId="22F7A7C0">
                <wp:simplePos x="0" y="0"/>
                <wp:positionH relativeFrom="column">
                  <wp:posOffset>145774</wp:posOffset>
                </wp:positionH>
                <wp:positionV relativeFrom="paragraph">
                  <wp:posOffset>833230</wp:posOffset>
                </wp:positionV>
                <wp:extent cx="1483912" cy="538922"/>
                <wp:effectExtent l="0" t="0" r="2540" b="0"/>
                <wp:wrapNone/>
                <wp:docPr id="78" name="Text Box 78"/>
                <wp:cNvGraphicFramePr/>
                <a:graphic xmlns:a="http://schemas.openxmlformats.org/drawingml/2006/main">
                  <a:graphicData uri="http://schemas.microsoft.com/office/word/2010/wordprocessingShape">
                    <wps:wsp>
                      <wps:cNvSpPr txBox="1"/>
                      <wps:spPr>
                        <a:xfrm>
                          <a:off x="0" y="0"/>
                          <a:ext cx="1483912" cy="538922"/>
                        </a:xfrm>
                        <a:prstGeom prst="rect">
                          <a:avLst/>
                        </a:prstGeom>
                        <a:solidFill>
                          <a:sysClr val="window" lastClr="FFFFFF"/>
                        </a:solidFill>
                        <a:ln w="6350">
                          <a:noFill/>
                        </a:ln>
                      </wps:spPr>
                      <wps:txbx>
                        <w:txbxContent>
                          <w:p w14:paraId="36737CF3" w14:textId="77777777" w:rsidR="00240135" w:rsidRDefault="00240135" w:rsidP="0069070F">
                            <w:pPr>
                              <w:spacing w:before="40"/>
                              <w:rPr>
                                <w:rFonts w:ascii="Arial" w:hAnsi="Arial" w:cs="Arial"/>
                                <w:sz w:val="10"/>
                                <w:lang w:val="en-US"/>
                              </w:rPr>
                            </w:pPr>
                            <w:r>
                              <w:rPr>
                                <w:rFonts w:ascii="Arial" w:hAnsi="Arial" w:cs="Arial"/>
                                <w:sz w:val="10"/>
                                <w:lang w:val="en-US"/>
                              </w:rPr>
                              <w:t>Ahmadi 2015 vs TAU PTSD</w:t>
                            </w:r>
                          </w:p>
                          <w:p w14:paraId="078D4C4C" w14:textId="77777777" w:rsidR="00240135" w:rsidRDefault="00240135" w:rsidP="0069070F">
                            <w:pPr>
                              <w:spacing w:before="40"/>
                              <w:rPr>
                                <w:rFonts w:ascii="Arial" w:hAnsi="Arial" w:cs="Arial"/>
                                <w:sz w:val="10"/>
                                <w:lang w:val="en-US"/>
                              </w:rPr>
                            </w:pPr>
                            <w:r>
                              <w:rPr>
                                <w:rFonts w:ascii="Arial" w:hAnsi="Arial" w:cs="Arial"/>
                                <w:sz w:val="10"/>
                                <w:lang w:val="en-US"/>
                              </w:rPr>
                              <w:t>Hogberg 2007 vs WL PTSD + DR</w:t>
                            </w:r>
                          </w:p>
                          <w:p w14:paraId="52B4C72A" w14:textId="77777777" w:rsidR="00240135" w:rsidRDefault="00240135" w:rsidP="0069070F">
                            <w:pPr>
                              <w:spacing w:before="40"/>
                              <w:rPr>
                                <w:rFonts w:ascii="Arial" w:hAnsi="Arial" w:cs="Arial"/>
                                <w:sz w:val="10"/>
                                <w:lang w:val="en-US"/>
                              </w:rPr>
                            </w:pPr>
                            <w:r>
                              <w:rPr>
                                <w:rFonts w:ascii="Arial" w:hAnsi="Arial" w:cs="Arial"/>
                                <w:sz w:val="10"/>
                                <w:lang w:val="en-US"/>
                              </w:rPr>
                              <w:t>Power 2002 vs WL PTSD + DR</w:t>
                            </w:r>
                          </w:p>
                          <w:p w14:paraId="7C498200" w14:textId="77777777" w:rsidR="00240135" w:rsidRPr="004568A7" w:rsidRDefault="00240135" w:rsidP="0069070F">
                            <w:pPr>
                              <w:spacing w:before="40"/>
                              <w:rPr>
                                <w:rFonts w:ascii="Arial" w:hAnsi="Arial" w:cs="Arial"/>
                                <w:sz w:val="10"/>
                                <w:lang w:val="en-US"/>
                              </w:rPr>
                            </w:pPr>
                            <w:r>
                              <w:rPr>
                                <w:rFonts w:ascii="Arial" w:hAnsi="Arial" w:cs="Arial"/>
                                <w:sz w:val="10"/>
                                <w:lang w:val="en-US"/>
                              </w:rPr>
                              <w:t>van den Berg 2015 vs WL PTSD + NSC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37279E" id="Text Box 78" o:spid="_x0000_s1049" type="#_x0000_t202" style="position:absolute;left:0;text-align:left;margin-left:11.5pt;margin-top:65.6pt;width:116.85pt;height:42.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SwTwIAAJQEAAAOAAAAZHJzL2Uyb0RvYy54bWysVE1vGjEQvVfqf7B8LwsL+QBliWgiqkpR&#10;EimpcjZeb1jJ63Ftwy799X32AiFpT1U5mPnyjOe9mb267hrNtsr5mkzBR4MhZ8pIKmvzWvAfz8sv&#10;l5z5IEwpNBlV8J3y/Hr++dNVa2cqpzXpUjmGJMbPWlvwdQh2lmVerlUj/ICsMnBW5BoRoLrXrHSi&#10;RfZGZ/lweJ615ErrSCrvYb3tnXye8leVkuGhqrwKTBccbwvpdOlcxTObX4nZqxN2Xcv9M8Q/vKIR&#10;tUHRY6pbEQTbuPqPVE0tHXmqwkBSk1FV1VKlHtDNaPihm6e1sCr1AnC8PcLk/19aeb99dKwuC34B&#10;poxowNGz6gL7Sh2DCfi01s8Q9mQRGDrYwfPB7mGMbXeVa+I/GmLwA+ndEd2YTcZLk8vxdJRzJuE7&#10;G19O8zymyd5uW+fDN0UNi0LBHdhLoIrtnQ996CEkFvOk63JZa52Unb/Rjm0FiMZ8lNRypoUPMBZ8&#10;mX77au+uacPagp+Pz4apkqGYry+lDR4Xm++bjFLoVl0CKx8fEFhRuQMwjvrR8lYua7z+DqUfhcMs&#10;AQvsR3jAUWlCMdpLnK3J/fqbPcaDYng5azGbBfc/N8IpdPTdgPzpaDKJw5yUydlFDsWdelanHrNp&#10;bgiojLCJViYxxgd9ECtHzQvWaBGrwiWMRO2Ch4N4E/qNwRpKtVikIIyvFeHOPFkZU0cKIjfP3Ytw&#10;dk9gAPX3dJhiMfvAYx8bbxpabAJVdSI5At2juscfo5/GZL+mcbdO9RT19jGZ/wYAAP//AwBQSwME&#10;FAAGAAgAAAAhAHcYtvXiAAAACgEAAA8AAABkcnMvZG93bnJldi54bWxMj0FPg0AQhe8m/ofNmHiz&#10;CzSiQZbGGI02kVTRxOsWRkDZWbK7Ldhf3/Gkt5l5L2++l69mM4g9Ot9bUhAvIhBItW16ahW8vz1c&#10;XIPwQVOjB0uo4Ac9rIrTk1xnjZ3oFfdVaAWHkM+0gi6EMZPS1x0a7Rd2RGLt0zqjA6+ulY3TE4eb&#10;QSZRlEqje+IPnR7xrsP6u9oZBR9T9eg26/XXy/hUHjaHqnzG+1Kp87P59gZEwDn8meEXn9GhYKat&#10;3VHjxaAgWXKVwPdlnIBgQ3KZXoHY8hCnMcgil/8rFEcAAAD//wMAUEsBAi0AFAAGAAgAAAAhALaD&#10;OJL+AAAA4QEAABMAAAAAAAAAAAAAAAAAAAAAAFtDb250ZW50X1R5cGVzXS54bWxQSwECLQAUAAYA&#10;CAAAACEAOP0h/9YAAACUAQAACwAAAAAAAAAAAAAAAAAvAQAAX3JlbHMvLnJlbHNQSwECLQAUAAYA&#10;CAAAACEACjZEsE8CAACUBAAADgAAAAAAAAAAAAAAAAAuAgAAZHJzL2Uyb0RvYy54bWxQSwECLQAU&#10;AAYACAAAACEAdxi29eIAAAAKAQAADwAAAAAAAAAAAAAAAACpBAAAZHJzL2Rvd25yZXYueG1sUEsF&#10;BgAAAAAEAAQA8wAAALgFAAAAAA==&#10;" fillcolor="window" stroked="f" strokeweight=".5pt">
                <v:textbox>
                  <w:txbxContent>
                    <w:p w14:paraId="36737CF3" w14:textId="77777777" w:rsidR="00240135" w:rsidRDefault="00240135" w:rsidP="0069070F">
                      <w:pPr>
                        <w:spacing w:before="40"/>
                        <w:rPr>
                          <w:rFonts w:ascii="Arial" w:hAnsi="Arial" w:cs="Arial"/>
                          <w:sz w:val="10"/>
                          <w:lang w:val="en-US"/>
                        </w:rPr>
                      </w:pPr>
                      <w:r>
                        <w:rPr>
                          <w:rFonts w:ascii="Arial" w:hAnsi="Arial" w:cs="Arial"/>
                          <w:sz w:val="10"/>
                          <w:lang w:val="en-US"/>
                        </w:rPr>
                        <w:t>Ahmadi 2015 vs TAU PTSD</w:t>
                      </w:r>
                    </w:p>
                    <w:p w14:paraId="078D4C4C" w14:textId="77777777" w:rsidR="00240135" w:rsidRDefault="00240135" w:rsidP="0069070F">
                      <w:pPr>
                        <w:spacing w:before="40"/>
                        <w:rPr>
                          <w:rFonts w:ascii="Arial" w:hAnsi="Arial" w:cs="Arial"/>
                          <w:sz w:val="10"/>
                          <w:lang w:val="en-US"/>
                        </w:rPr>
                      </w:pPr>
                      <w:r>
                        <w:rPr>
                          <w:rFonts w:ascii="Arial" w:hAnsi="Arial" w:cs="Arial"/>
                          <w:sz w:val="10"/>
                          <w:lang w:val="en-US"/>
                        </w:rPr>
                        <w:t>Hogberg 2007 vs WL PTSD + DR</w:t>
                      </w:r>
                    </w:p>
                    <w:p w14:paraId="52B4C72A" w14:textId="77777777" w:rsidR="00240135" w:rsidRDefault="00240135" w:rsidP="0069070F">
                      <w:pPr>
                        <w:spacing w:before="40"/>
                        <w:rPr>
                          <w:rFonts w:ascii="Arial" w:hAnsi="Arial" w:cs="Arial"/>
                          <w:sz w:val="10"/>
                          <w:lang w:val="en-US"/>
                        </w:rPr>
                      </w:pPr>
                      <w:r>
                        <w:rPr>
                          <w:rFonts w:ascii="Arial" w:hAnsi="Arial" w:cs="Arial"/>
                          <w:sz w:val="10"/>
                          <w:lang w:val="en-US"/>
                        </w:rPr>
                        <w:t>Power 2002 vs WL PTSD + DR</w:t>
                      </w:r>
                    </w:p>
                    <w:p w14:paraId="7C498200" w14:textId="77777777" w:rsidR="00240135" w:rsidRPr="004568A7" w:rsidRDefault="00240135" w:rsidP="0069070F">
                      <w:pPr>
                        <w:spacing w:before="40"/>
                        <w:rPr>
                          <w:rFonts w:ascii="Arial" w:hAnsi="Arial" w:cs="Arial"/>
                          <w:sz w:val="10"/>
                          <w:lang w:val="en-US"/>
                        </w:rPr>
                      </w:pPr>
                      <w:r>
                        <w:rPr>
                          <w:rFonts w:ascii="Arial" w:hAnsi="Arial" w:cs="Arial"/>
                          <w:sz w:val="10"/>
                          <w:lang w:val="en-US"/>
                        </w:rPr>
                        <w:t>van den Berg 2015 vs WL PTSD + NSC + DR</w:t>
                      </w:r>
                    </w:p>
                  </w:txbxContent>
                </v:textbox>
              </v:shape>
            </w:pict>
          </mc:Fallback>
        </mc:AlternateContent>
      </w:r>
      <w:r w:rsidRPr="002525EE">
        <w:rPr>
          <w:noProof/>
          <w:lang w:eastAsia="en-GB"/>
        </w:rPr>
        <w:drawing>
          <wp:inline distT="0" distB="0" distL="0" distR="0" wp14:anchorId="11EB31F1" wp14:editId="06E79F14">
            <wp:extent cx="5731510" cy="404431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392F4897" w14:textId="77777777" w:rsidR="0069070F" w:rsidRDefault="0069070F" w:rsidP="0069070F">
      <w:pPr>
        <w:jc w:val="both"/>
      </w:pPr>
    </w:p>
    <w:p w14:paraId="6600A2B1" w14:textId="77777777" w:rsidR="0069070F" w:rsidRDefault="0069070F" w:rsidP="0069070F">
      <w:pPr>
        <w:jc w:val="both"/>
      </w:pPr>
    </w:p>
    <w:p w14:paraId="416E5856" w14:textId="77777777" w:rsidR="0069070F" w:rsidRDefault="0069070F" w:rsidP="0069070F">
      <w:pPr>
        <w:jc w:val="both"/>
      </w:pPr>
    </w:p>
    <w:p w14:paraId="413FB4A2" w14:textId="77777777" w:rsidR="0069070F" w:rsidRDefault="0069070F" w:rsidP="0069070F">
      <w:pPr>
        <w:jc w:val="both"/>
      </w:pPr>
    </w:p>
    <w:p w14:paraId="44017914" w14:textId="77777777" w:rsidR="0069070F" w:rsidRDefault="0069070F" w:rsidP="0069070F">
      <w:pPr>
        <w:jc w:val="both"/>
      </w:pPr>
    </w:p>
    <w:p w14:paraId="078EC006" w14:textId="77777777" w:rsidR="0069070F" w:rsidRDefault="0069070F" w:rsidP="0069070F">
      <w:pPr>
        <w:jc w:val="both"/>
      </w:pPr>
    </w:p>
    <w:p w14:paraId="0A694BCC" w14:textId="77777777" w:rsidR="0069070F" w:rsidRDefault="0069070F" w:rsidP="0069070F">
      <w:pPr>
        <w:jc w:val="both"/>
      </w:pPr>
    </w:p>
    <w:p w14:paraId="048D8BA2" w14:textId="77777777" w:rsidR="0069070F" w:rsidRDefault="0069070F" w:rsidP="0069070F">
      <w:pPr>
        <w:jc w:val="both"/>
      </w:pPr>
    </w:p>
    <w:p w14:paraId="45327402" w14:textId="77777777" w:rsidR="0069070F" w:rsidRDefault="0069070F" w:rsidP="0069070F">
      <w:pPr>
        <w:jc w:val="both"/>
      </w:pPr>
    </w:p>
    <w:p w14:paraId="3B99465F" w14:textId="77777777" w:rsidR="0069070F" w:rsidRDefault="0069070F" w:rsidP="0069070F">
      <w:pPr>
        <w:jc w:val="both"/>
      </w:pPr>
    </w:p>
    <w:p w14:paraId="022D7598" w14:textId="77777777" w:rsidR="0069070F" w:rsidRDefault="0069070F" w:rsidP="0069070F">
      <w:pPr>
        <w:jc w:val="both"/>
      </w:pPr>
    </w:p>
    <w:p w14:paraId="2504FBD9" w14:textId="77777777" w:rsidR="0069070F" w:rsidRDefault="0069070F" w:rsidP="0069070F">
      <w:pPr>
        <w:jc w:val="both"/>
      </w:pPr>
    </w:p>
    <w:p w14:paraId="4B3E6D14" w14:textId="77777777" w:rsidR="0069070F" w:rsidRDefault="0069070F" w:rsidP="0069070F">
      <w:pPr>
        <w:jc w:val="both"/>
      </w:pPr>
    </w:p>
    <w:p w14:paraId="34EB806B" w14:textId="77777777" w:rsidR="0069070F" w:rsidRDefault="0069070F" w:rsidP="0069070F">
      <w:pPr>
        <w:jc w:val="both"/>
      </w:pPr>
    </w:p>
    <w:p w14:paraId="49AA4EC7" w14:textId="77777777" w:rsidR="0069070F" w:rsidRDefault="0069070F" w:rsidP="0069070F">
      <w:pPr>
        <w:jc w:val="both"/>
      </w:pPr>
    </w:p>
    <w:p w14:paraId="259D1431" w14:textId="77777777" w:rsidR="0069070F" w:rsidRDefault="0069070F" w:rsidP="0069070F">
      <w:pPr>
        <w:jc w:val="both"/>
      </w:pPr>
    </w:p>
    <w:p w14:paraId="161C64DC" w14:textId="77777777" w:rsidR="0069070F" w:rsidRDefault="0069070F" w:rsidP="0069070F">
      <w:pPr>
        <w:jc w:val="both"/>
      </w:pPr>
    </w:p>
    <w:p w14:paraId="5A560338" w14:textId="77777777" w:rsidR="0069070F" w:rsidRDefault="0069070F" w:rsidP="0069070F">
      <w:pPr>
        <w:jc w:val="both"/>
      </w:pPr>
    </w:p>
    <w:p w14:paraId="30C65722" w14:textId="77777777" w:rsidR="0069070F" w:rsidRDefault="0069070F" w:rsidP="0069070F">
      <w:pPr>
        <w:jc w:val="both"/>
      </w:pPr>
    </w:p>
    <w:p w14:paraId="44097A62" w14:textId="77777777" w:rsidR="0069070F" w:rsidRDefault="0069070F" w:rsidP="0069070F">
      <w:pPr>
        <w:jc w:val="both"/>
      </w:pPr>
    </w:p>
    <w:p w14:paraId="3AA8E2EF" w14:textId="77777777" w:rsidR="0069070F" w:rsidRDefault="0069070F" w:rsidP="0069070F">
      <w:pPr>
        <w:jc w:val="both"/>
      </w:pPr>
    </w:p>
    <w:p w14:paraId="7C16C2C9" w14:textId="77777777" w:rsidR="0069070F" w:rsidRDefault="0069070F" w:rsidP="0069070F">
      <w:pPr>
        <w:jc w:val="both"/>
      </w:pPr>
    </w:p>
    <w:p w14:paraId="103BA2AB" w14:textId="77777777" w:rsidR="0069070F" w:rsidRDefault="0069070F" w:rsidP="0069070F">
      <w:pPr>
        <w:jc w:val="both"/>
      </w:pPr>
    </w:p>
    <w:p w14:paraId="5ADC2128" w14:textId="77777777" w:rsidR="0069070F" w:rsidRDefault="0069070F" w:rsidP="0069070F">
      <w:pPr>
        <w:jc w:val="both"/>
      </w:pPr>
    </w:p>
    <w:p w14:paraId="49F0EDB9" w14:textId="77777777" w:rsidR="0069070F" w:rsidRDefault="0069070F" w:rsidP="0069070F">
      <w:pPr>
        <w:jc w:val="both"/>
      </w:pPr>
    </w:p>
    <w:p w14:paraId="3ADCA527" w14:textId="447AF762"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.10. PTSD plus 2 or 3 CPTSD outcomes: EMDR vs TAU/WL</w:t>
      </w:r>
    </w:p>
    <w:p w14:paraId="3DB8A5EE" w14:textId="77777777" w:rsidR="0069070F" w:rsidRDefault="0069070F" w:rsidP="0069070F">
      <w:pPr>
        <w:rPr>
          <w:rFonts w:cs="Times New Roman"/>
          <w:b/>
        </w:rPr>
      </w:pPr>
    </w:p>
    <w:p w14:paraId="6FC2705A" w14:textId="77777777" w:rsidR="0069070F" w:rsidRPr="00190495" w:rsidRDefault="0069070F" w:rsidP="0069070F">
      <w:pPr>
        <w:rPr>
          <w:rFonts w:cs="Times New Roman"/>
          <w:b/>
          <w:sz w:val="14"/>
        </w:rPr>
      </w:pPr>
      <w:r>
        <w:rPr>
          <w:noProof/>
          <w:lang w:eastAsia="en-GB"/>
        </w:rPr>
        <mc:AlternateContent>
          <mc:Choice Requires="wps">
            <w:drawing>
              <wp:anchor distT="0" distB="0" distL="114300" distR="114300" simplePos="0" relativeHeight="251674624" behindDoc="0" locked="0" layoutInCell="1" allowOverlap="1" wp14:anchorId="7ECE8267" wp14:editId="536D95D7">
                <wp:simplePos x="0" y="0"/>
                <wp:positionH relativeFrom="column">
                  <wp:posOffset>114355</wp:posOffset>
                </wp:positionH>
                <wp:positionV relativeFrom="paragraph">
                  <wp:posOffset>850928</wp:posOffset>
                </wp:positionV>
                <wp:extent cx="1483802" cy="313635"/>
                <wp:effectExtent l="0" t="0" r="2540" b="0"/>
                <wp:wrapNone/>
                <wp:docPr id="79" name="Text Box 79"/>
                <wp:cNvGraphicFramePr/>
                <a:graphic xmlns:a="http://schemas.openxmlformats.org/drawingml/2006/main">
                  <a:graphicData uri="http://schemas.microsoft.com/office/word/2010/wordprocessingShape">
                    <wps:wsp>
                      <wps:cNvSpPr txBox="1"/>
                      <wps:spPr>
                        <a:xfrm>
                          <a:off x="0" y="0"/>
                          <a:ext cx="1483802" cy="313635"/>
                        </a:xfrm>
                        <a:prstGeom prst="rect">
                          <a:avLst/>
                        </a:prstGeom>
                        <a:solidFill>
                          <a:sysClr val="window" lastClr="FFFFFF"/>
                        </a:solidFill>
                        <a:ln w="6350">
                          <a:noFill/>
                        </a:ln>
                      </wps:spPr>
                      <wps:txbx>
                        <w:txbxContent>
                          <w:p w14:paraId="2B0D41D9" w14:textId="77777777" w:rsidR="00240135" w:rsidRDefault="00240135" w:rsidP="0069070F">
                            <w:pPr>
                              <w:spacing w:before="40"/>
                              <w:rPr>
                                <w:rFonts w:ascii="Arial" w:hAnsi="Arial" w:cs="Arial"/>
                                <w:sz w:val="10"/>
                                <w:lang w:val="en-US"/>
                              </w:rPr>
                            </w:pPr>
                            <w:r>
                              <w:rPr>
                                <w:rFonts w:ascii="Arial" w:hAnsi="Arial" w:cs="Arial"/>
                                <w:sz w:val="10"/>
                                <w:lang w:val="en-US"/>
                              </w:rPr>
                              <w:t>Ahmadi 2015 vs TAU PTSD</w:t>
                            </w:r>
                          </w:p>
                          <w:p w14:paraId="36A3E172" w14:textId="77777777" w:rsidR="00240135" w:rsidRPr="00656928" w:rsidRDefault="00240135" w:rsidP="0069070F">
                            <w:pPr>
                              <w:spacing w:before="40"/>
                              <w:rPr>
                                <w:rFonts w:ascii="Arial" w:hAnsi="Arial" w:cs="Arial"/>
                                <w:sz w:val="10"/>
                                <w:lang w:val="en-US"/>
                              </w:rPr>
                            </w:pPr>
                            <w:r>
                              <w:rPr>
                                <w:rFonts w:ascii="Arial" w:hAnsi="Arial" w:cs="Arial"/>
                                <w:sz w:val="10"/>
                                <w:lang w:val="en-US"/>
                              </w:rPr>
                              <w:t xml:space="preserve">van den Berg 2015 vs WL PTSD + NSC + DR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CE8267" id="Text Box 79" o:spid="_x0000_s1050" type="#_x0000_t202" style="position:absolute;margin-left:9pt;margin-top:67pt;width:116.85pt;height:24.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3pTgIAAJQEAAAOAAAAZHJzL2Uyb0RvYy54bWysVNtuGjEQfa/Uf7D83iy33BBLRImoKqEk&#10;UqjybLxeWMnrcW3DLv36HnshIWmfqvJgxjPjuZwzs5O7ttZsr5yvyOS8f9HjTBlJRWU2Of+xWny5&#10;4cwHYQqhyaicH5Tnd9PPnyaNHasBbUkXyjEEMX7c2JxvQ7DjLPNyq2rhL8gqA2NJrhYBV7fJCica&#10;RK91Nuj1rrKGXGEdSeU9tPedkU9T/LJUMjyWpVeB6ZyjtpBOl851PLPpRIw3TthtJY9liH+oohaV&#10;QdLXUPciCLZz1R+h6ko68lSGC0l1RmVZSZV6QDf93odunrfCqtQLwPH2FSb//8LKh/2TY1WR8+tb&#10;zoyowdFKtYF9pZZBBXwa68dwe7ZwDC304Pmk91DGttvS1fEfDTHYgfThFd0YTcZHo5vhTW/AmYRt&#10;2B9eDS9jmOzttXU+fFNUsyjk3IG9BKrYL33oXE8uMZknXRWLSut0Ofi5dmwvQDTmo6CGMy18gDLn&#10;i/Q7Znv3TBvW5Byl9FImQzFel0obFBeb75qMUmjXbQJrMDohsKbiAGAcdaPlrVxUqH6J1E/CYZaA&#10;BfYjPOIoNSEZHSXOtuR+/U0f/UExrJw1mM2c+5874RQ6+m5A/m1/NIrDnC6jy+sBLu7csj63mF09&#10;J6DSxyZamcToH/RJLB3VL1ijWcwKkzASuXMeTuI8dBuDNZRqNktOGF8rwtI8WxlDRwoiN6v2RTh7&#10;JDCA+gc6TbEYf+Cx840vDc12gcoqkRyB7lA94o/RT2NyXNO4W+f35PX2MZn+BgAA//8DAFBLAwQU&#10;AAYACAAAACEAcDxaneAAAAAKAQAADwAAAGRycy9kb3ducmV2LnhtbExPy07DMBC8I/EP1iJxo04f&#10;QBXiVAiBoBJRISBxdeMlCcTryHab0K9ne4LTzmhGszPZarSd2KMPrSMF00kCAqlypqVawfvbw8US&#10;RIiajO4coYIfDLDKT08ynRo30Cvuy1gLDqGQagVNjH0qZagatDpMXI/E2qfzVkemvpbG64HDbSdn&#10;SXIlrW6JPzS6x7sGq+9yZxV8DOWj36zXXy/9U3HYHMriGe8Lpc7PxtsbEBHH+GeGY32uDjl32rod&#10;mSA65kueEvnOFwzYMLucXoPYHpX5AmSeyf8T8l8AAAD//wMAUEsBAi0AFAAGAAgAAAAhALaDOJL+&#10;AAAA4QEAABMAAAAAAAAAAAAAAAAAAAAAAFtDb250ZW50X1R5cGVzXS54bWxQSwECLQAUAAYACAAA&#10;ACEAOP0h/9YAAACUAQAACwAAAAAAAAAAAAAAAAAvAQAAX3JlbHMvLnJlbHNQSwECLQAUAAYACAAA&#10;ACEAMJ+96U4CAACUBAAADgAAAAAAAAAAAAAAAAAuAgAAZHJzL2Uyb0RvYy54bWxQSwECLQAUAAYA&#10;CAAAACEAcDxaneAAAAAKAQAADwAAAAAAAAAAAAAAAACoBAAAZHJzL2Rvd25yZXYueG1sUEsFBgAA&#10;AAAEAAQA8wAAALUFAAAAAA==&#10;" fillcolor="window" stroked="f" strokeweight=".5pt">
                <v:textbox>
                  <w:txbxContent>
                    <w:p w14:paraId="2B0D41D9" w14:textId="77777777" w:rsidR="00240135" w:rsidRDefault="00240135" w:rsidP="0069070F">
                      <w:pPr>
                        <w:spacing w:before="40"/>
                        <w:rPr>
                          <w:rFonts w:ascii="Arial" w:hAnsi="Arial" w:cs="Arial"/>
                          <w:sz w:val="10"/>
                          <w:lang w:val="en-US"/>
                        </w:rPr>
                      </w:pPr>
                      <w:r>
                        <w:rPr>
                          <w:rFonts w:ascii="Arial" w:hAnsi="Arial" w:cs="Arial"/>
                          <w:sz w:val="10"/>
                          <w:lang w:val="en-US"/>
                        </w:rPr>
                        <w:t>Ahmadi 2015 vs TAU PTSD</w:t>
                      </w:r>
                    </w:p>
                    <w:p w14:paraId="36A3E172" w14:textId="77777777" w:rsidR="00240135" w:rsidRPr="00656928" w:rsidRDefault="00240135" w:rsidP="0069070F">
                      <w:pPr>
                        <w:spacing w:before="40"/>
                        <w:rPr>
                          <w:rFonts w:ascii="Arial" w:hAnsi="Arial" w:cs="Arial"/>
                          <w:sz w:val="10"/>
                          <w:lang w:val="en-US"/>
                        </w:rPr>
                      </w:pPr>
                      <w:r>
                        <w:rPr>
                          <w:rFonts w:ascii="Arial" w:hAnsi="Arial" w:cs="Arial"/>
                          <w:sz w:val="10"/>
                          <w:lang w:val="en-US"/>
                        </w:rPr>
                        <w:t xml:space="preserve">van den Berg 2015 vs WL PTSD + NSC + DR </w:t>
                      </w:r>
                    </w:p>
                  </w:txbxContent>
                </v:textbox>
              </v:shape>
            </w:pict>
          </mc:Fallback>
        </mc:AlternateContent>
      </w:r>
      <w:r w:rsidRPr="00866323">
        <w:rPr>
          <w:noProof/>
          <w:lang w:eastAsia="en-GB"/>
        </w:rPr>
        <w:drawing>
          <wp:inline distT="0" distB="0" distL="0" distR="0" wp14:anchorId="2E1A2CA7" wp14:editId="3D2FCA73">
            <wp:extent cx="5731510" cy="40443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115D252F" w14:textId="77777777" w:rsidR="0069070F" w:rsidRDefault="0069070F" w:rsidP="0069070F">
      <w:pPr>
        <w:rPr>
          <w:rFonts w:cs="Times New Roman"/>
          <w:b/>
        </w:rPr>
      </w:pPr>
    </w:p>
    <w:p w14:paraId="3D68328C" w14:textId="77777777" w:rsidR="0069070F" w:rsidRDefault="0069070F" w:rsidP="0069070F">
      <w:pPr>
        <w:rPr>
          <w:rFonts w:cs="Times New Roman"/>
          <w:b/>
        </w:rPr>
      </w:pPr>
    </w:p>
    <w:p w14:paraId="616800B8" w14:textId="77777777" w:rsidR="0069070F" w:rsidRDefault="0069070F" w:rsidP="0069070F">
      <w:pPr>
        <w:rPr>
          <w:rFonts w:cs="Times New Roman"/>
          <w:b/>
        </w:rPr>
      </w:pPr>
    </w:p>
    <w:p w14:paraId="6DF08734" w14:textId="77777777" w:rsidR="0069070F" w:rsidRDefault="0069070F" w:rsidP="0069070F">
      <w:pPr>
        <w:rPr>
          <w:rFonts w:cs="Times New Roman"/>
          <w:b/>
        </w:rPr>
      </w:pPr>
    </w:p>
    <w:p w14:paraId="3F7FD977" w14:textId="77777777" w:rsidR="0069070F" w:rsidRDefault="0069070F" w:rsidP="0069070F">
      <w:pPr>
        <w:rPr>
          <w:rFonts w:cs="Times New Roman"/>
          <w:b/>
        </w:rPr>
      </w:pPr>
    </w:p>
    <w:p w14:paraId="26C68293" w14:textId="77777777" w:rsidR="0069070F" w:rsidRDefault="0069070F" w:rsidP="0069070F">
      <w:pPr>
        <w:rPr>
          <w:rFonts w:cs="Times New Roman"/>
          <w:b/>
        </w:rPr>
      </w:pPr>
    </w:p>
    <w:p w14:paraId="288BFACD" w14:textId="77777777" w:rsidR="0069070F" w:rsidRDefault="0069070F" w:rsidP="0069070F">
      <w:pPr>
        <w:rPr>
          <w:rFonts w:cs="Times New Roman"/>
          <w:b/>
        </w:rPr>
      </w:pPr>
    </w:p>
    <w:p w14:paraId="1D214332" w14:textId="77777777" w:rsidR="0069070F" w:rsidRDefault="0069070F" w:rsidP="0069070F">
      <w:pPr>
        <w:rPr>
          <w:rFonts w:cs="Times New Roman"/>
          <w:b/>
        </w:rPr>
      </w:pPr>
    </w:p>
    <w:p w14:paraId="201B9BE6" w14:textId="77777777" w:rsidR="0069070F" w:rsidRDefault="0069070F" w:rsidP="0069070F">
      <w:pPr>
        <w:rPr>
          <w:rFonts w:cs="Times New Roman"/>
          <w:b/>
        </w:rPr>
      </w:pPr>
    </w:p>
    <w:p w14:paraId="5E388C03" w14:textId="77777777" w:rsidR="0069070F" w:rsidRDefault="0069070F" w:rsidP="0069070F">
      <w:pPr>
        <w:rPr>
          <w:rFonts w:cs="Times New Roman"/>
          <w:b/>
        </w:rPr>
      </w:pPr>
    </w:p>
    <w:p w14:paraId="3A60378A" w14:textId="77777777" w:rsidR="0069070F" w:rsidRDefault="0069070F" w:rsidP="0069070F">
      <w:pPr>
        <w:rPr>
          <w:rFonts w:cs="Times New Roman"/>
          <w:b/>
        </w:rPr>
      </w:pPr>
    </w:p>
    <w:p w14:paraId="183F8AEB" w14:textId="77777777" w:rsidR="0069070F" w:rsidRDefault="0069070F" w:rsidP="0069070F">
      <w:pPr>
        <w:rPr>
          <w:rFonts w:cs="Times New Roman"/>
          <w:b/>
        </w:rPr>
      </w:pPr>
    </w:p>
    <w:p w14:paraId="58C10E6B" w14:textId="77777777" w:rsidR="0069070F" w:rsidRDefault="0069070F" w:rsidP="0069070F">
      <w:pPr>
        <w:rPr>
          <w:rFonts w:cs="Times New Roman"/>
          <w:b/>
        </w:rPr>
      </w:pPr>
    </w:p>
    <w:p w14:paraId="01530FCB" w14:textId="77777777" w:rsidR="0069070F" w:rsidRDefault="0069070F" w:rsidP="0069070F">
      <w:pPr>
        <w:rPr>
          <w:rFonts w:cs="Times New Roman"/>
          <w:b/>
        </w:rPr>
      </w:pPr>
    </w:p>
    <w:p w14:paraId="6A9187F4" w14:textId="77777777" w:rsidR="0069070F" w:rsidRDefault="0069070F" w:rsidP="0069070F">
      <w:pPr>
        <w:rPr>
          <w:rFonts w:cs="Times New Roman"/>
          <w:b/>
        </w:rPr>
      </w:pPr>
    </w:p>
    <w:p w14:paraId="6C199818" w14:textId="77777777" w:rsidR="0069070F" w:rsidRDefault="0069070F" w:rsidP="0069070F">
      <w:pPr>
        <w:rPr>
          <w:rFonts w:cs="Times New Roman"/>
          <w:b/>
        </w:rPr>
      </w:pPr>
    </w:p>
    <w:p w14:paraId="2CECD113" w14:textId="77777777" w:rsidR="0069070F" w:rsidRDefault="0069070F" w:rsidP="0069070F">
      <w:pPr>
        <w:rPr>
          <w:rFonts w:cs="Times New Roman"/>
          <w:b/>
        </w:rPr>
      </w:pPr>
    </w:p>
    <w:p w14:paraId="141D7F3A" w14:textId="77777777" w:rsidR="0069070F" w:rsidRDefault="0069070F" w:rsidP="0069070F">
      <w:pPr>
        <w:rPr>
          <w:rFonts w:cs="Times New Roman"/>
          <w:b/>
        </w:rPr>
      </w:pPr>
    </w:p>
    <w:p w14:paraId="4AA685D3" w14:textId="77777777" w:rsidR="0069070F" w:rsidRDefault="0069070F" w:rsidP="0069070F">
      <w:pPr>
        <w:rPr>
          <w:rFonts w:cs="Times New Roman"/>
          <w:b/>
        </w:rPr>
      </w:pPr>
    </w:p>
    <w:p w14:paraId="7168BA81" w14:textId="77777777" w:rsidR="0069070F" w:rsidRDefault="0069070F" w:rsidP="0069070F">
      <w:pPr>
        <w:rPr>
          <w:rFonts w:cs="Times New Roman"/>
          <w:b/>
        </w:rPr>
      </w:pPr>
    </w:p>
    <w:p w14:paraId="59C7D24F" w14:textId="77777777" w:rsidR="0069070F" w:rsidRDefault="0069070F" w:rsidP="0069070F">
      <w:pPr>
        <w:jc w:val="both"/>
      </w:pPr>
    </w:p>
    <w:p w14:paraId="61DC0CD2" w14:textId="77777777" w:rsidR="0069070F" w:rsidRDefault="0069070F" w:rsidP="0069070F">
      <w:pPr>
        <w:jc w:val="both"/>
      </w:pPr>
    </w:p>
    <w:p w14:paraId="51E4B240" w14:textId="77777777" w:rsidR="0069070F" w:rsidRDefault="0069070F" w:rsidP="0069070F">
      <w:pPr>
        <w:jc w:val="both"/>
      </w:pPr>
    </w:p>
    <w:p w14:paraId="4D97128C" w14:textId="77777777" w:rsidR="0069070F" w:rsidRDefault="0069070F" w:rsidP="0069070F">
      <w:pPr>
        <w:jc w:val="both"/>
      </w:pPr>
    </w:p>
    <w:p w14:paraId="37AF61C5" w14:textId="77777777" w:rsidR="0069070F" w:rsidRDefault="0069070F" w:rsidP="0069070F">
      <w:pPr>
        <w:jc w:val="both"/>
      </w:pPr>
    </w:p>
    <w:p w14:paraId="5E46A565" w14:textId="5F923DC6"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.11. PTSD plus 1, 2 or 3 CPTSD outcomes: EMDR vs non-specific control</w:t>
      </w:r>
    </w:p>
    <w:p w14:paraId="574403EF" w14:textId="77777777" w:rsidR="0069070F" w:rsidRDefault="0069070F" w:rsidP="0069070F">
      <w:pPr>
        <w:rPr>
          <w:rFonts w:cs="Times New Roman"/>
          <w:b/>
        </w:rPr>
      </w:pPr>
    </w:p>
    <w:p w14:paraId="6757C568" w14:textId="77777777" w:rsidR="0069070F" w:rsidRPr="00190495" w:rsidRDefault="0069070F" w:rsidP="0069070F">
      <w:pPr>
        <w:spacing w:before="40"/>
        <w:rPr>
          <w:rFonts w:ascii="Arial" w:hAnsi="Arial" w:cs="Arial"/>
          <w:b/>
          <w:sz w:val="10"/>
        </w:rPr>
      </w:pPr>
      <w:r>
        <w:rPr>
          <w:noProof/>
          <w:lang w:eastAsia="en-GB"/>
        </w:rPr>
        <mc:AlternateContent>
          <mc:Choice Requires="wps">
            <w:drawing>
              <wp:anchor distT="0" distB="0" distL="114300" distR="114300" simplePos="0" relativeHeight="251675648" behindDoc="0" locked="0" layoutInCell="1" allowOverlap="1" wp14:anchorId="6D767810" wp14:editId="74E8F94B">
                <wp:simplePos x="0" y="0"/>
                <wp:positionH relativeFrom="column">
                  <wp:posOffset>229346</wp:posOffset>
                </wp:positionH>
                <wp:positionV relativeFrom="paragraph">
                  <wp:posOffset>877432</wp:posOffset>
                </wp:positionV>
                <wp:extent cx="1303130" cy="410817"/>
                <wp:effectExtent l="0" t="0" r="0" b="8890"/>
                <wp:wrapNone/>
                <wp:docPr id="80" name="Text Box 80"/>
                <wp:cNvGraphicFramePr/>
                <a:graphic xmlns:a="http://schemas.openxmlformats.org/drawingml/2006/main">
                  <a:graphicData uri="http://schemas.microsoft.com/office/word/2010/wordprocessingShape">
                    <wps:wsp>
                      <wps:cNvSpPr txBox="1"/>
                      <wps:spPr>
                        <a:xfrm>
                          <a:off x="0" y="0"/>
                          <a:ext cx="1303130" cy="410817"/>
                        </a:xfrm>
                        <a:prstGeom prst="rect">
                          <a:avLst/>
                        </a:prstGeom>
                        <a:solidFill>
                          <a:sysClr val="window" lastClr="FFFFFF"/>
                        </a:solidFill>
                        <a:ln w="6350">
                          <a:noFill/>
                        </a:ln>
                      </wps:spPr>
                      <wps:txbx>
                        <w:txbxContent>
                          <w:p w14:paraId="480CB46C" w14:textId="77777777" w:rsidR="00240135" w:rsidRDefault="00240135" w:rsidP="0069070F">
                            <w:pPr>
                              <w:spacing w:before="40"/>
                              <w:rPr>
                                <w:rFonts w:ascii="Arial" w:hAnsi="Arial" w:cs="Arial"/>
                                <w:sz w:val="10"/>
                                <w:lang w:val="en-US"/>
                              </w:rPr>
                            </w:pPr>
                            <w:r>
                              <w:rPr>
                                <w:rFonts w:ascii="Arial" w:hAnsi="Arial" w:cs="Arial"/>
                                <w:sz w:val="10"/>
                                <w:lang w:val="en-US"/>
                              </w:rPr>
                              <w:t>Ahmadi 2015 vs REM PTSD</w:t>
                            </w:r>
                          </w:p>
                          <w:p w14:paraId="2A725D31" w14:textId="6C82A1CA" w:rsidR="00240135" w:rsidRDefault="00240135" w:rsidP="0069070F">
                            <w:pPr>
                              <w:spacing w:before="40"/>
                              <w:rPr>
                                <w:rFonts w:ascii="Arial" w:hAnsi="Arial" w:cs="Arial"/>
                                <w:sz w:val="10"/>
                                <w:lang w:val="en-US"/>
                              </w:rPr>
                            </w:pPr>
                            <w:r>
                              <w:rPr>
                                <w:rFonts w:ascii="Arial" w:hAnsi="Arial" w:cs="Arial"/>
                                <w:sz w:val="10"/>
                                <w:lang w:val="en-US"/>
                              </w:rPr>
                              <w:t>Kip 2013 vs control PTSD + NSC + DR</w:t>
                            </w:r>
                          </w:p>
                          <w:p w14:paraId="006DDEFF" w14:textId="77777777" w:rsidR="00240135" w:rsidRPr="00190495" w:rsidRDefault="00240135" w:rsidP="0069070F">
                            <w:pPr>
                              <w:spacing w:before="40"/>
                              <w:rPr>
                                <w:rFonts w:ascii="Arial" w:hAnsi="Arial" w:cs="Arial"/>
                                <w:sz w:val="10"/>
                                <w:lang w:val="en-US"/>
                              </w:rPr>
                            </w:pPr>
                            <w:r>
                              <w:rPr>
                                <w:rFonts w:ascii="Arial" w:hAnsi="Arial" w:cs="Arial"/>
                                <w:sz w:val="10"/>
                                <w:lang w:val="en-US"/>
                              </w:rPr>
                              <w:t>Scheck 1998 vs AL PTSD +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767810" id="Text Box 80" o:spid="_x0000_s1051" type="#_x0000_t202" style="position:absolute;margin-left:18.05pt;margin-top:69.1pt;width:102.6pt;height:32.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EFTgIAAJQEAAAOAAAAZHJzL2Uyb0RvYy54bWysVMFuGjEQvVfqP1i+l10IJCnKEtFEVJVQ&#10;EilUORuvN6zk9bi2YZd+fZ+9QGjaU1UkjD0zfuN5b4ab267RbKecr8kUfDjIOVNGUlmb14J/Xy0+&#10;XXPmgzCl0GRUwffK89vZxw83rZ2qEW1Il8oxgBg/bW3BNyHYaZZ5uVGN8AOyysBZkWtEwNG9ZqUT&#10;LdAbnY3y/DJryZXWkVTew3rfO/ks4VeVkuGxqrwKTBccbwtpdWldxzWb3YjpqxN2U8vDM8Q/vKIR&#10;tUHSE9S9CIJtXf0HVFNLR56qMJDUZFRVtVSpBlQzzN9V87wRVqVaQI63J5r8/4OVD7snx+qy4Neg&#10;x4gGGq1UF9gX6hhM4Ke1foqwZ4vA0MEOnY92D2Msu6tcE39REIMfUPsTuxFNxksX+QW+nEn4xsP8&#10;engVYbK329b58FVRw+Km4A7qJVLFbulDH3oMick86bpc1Fqnw97facd2AkKjP0pqOdPCBxgLvkif&#10;Q7bfrmnD2oJfXkzylMlQxOtTaYPHxeL7IuMudOsukTWaHBlYU7kHMY761vJWLmq8fonUT8Khl1Aw&#10;5iM8Yqk0IRkddpxtyP38mz3GQ2J4OWvRmwX3P7bCKVT0zUD8z8PxGLAhHcaTqxEO7tyzPveYbXNH&#10;YGWISbQybWN80Mdt5ah5wRjNY1a4hJHIXfBw3N6FfmIwhlLN5ykI7WtFWJpnKyN0lCBqs+pehLMH&#10;AQOkf6BjF4vpOx372HjT0HwbqKqTyJHontUD/2j91CaHMY2zdX5OUW9/JrNfAAAA//8DAFBLAwQU&#10;AAYACAAAACEAfyOMiuEAAAAKAQAADwAAAGRycy9kb3ducmV2LnhtbEyPTUvDQBCG74L/YRnBm918&#10;SKkxmyKiaMFQjYLXbTIm0exs2N02sb/e8aS3+Xh455l8PZtBHND53pKCeBGBQKpt01Or4O31/mIF&#10;wgdNjR4soYJv9LAuTk9ynTV2ohc8VKEVHEI+0wq6EMZMSl93aLRf2BGJdx/WGR24da1snJ443Awy&#10;iaKlNLonvtDpEW87rL+qvVHwPlUPbrvZfD6Pj+Vxe6zKJ7wrlTo/m2+uQQScwx8Mv/qsDgU77eye&#10;Gi8GBekyZpLn6SoBwUByGacgdlxEyRXIIpf/Xyh+AAAA//8DAFBLAQItABQABgAIAAAAIQC2gziS&#10;/gAAAOEBAAATAAAAAAAAAAAAAAAAAAAAAABbQ29udGVudF9UeXBlc10ueG1sUEsBAi0AFAAGAAgA&#10;AAAhADj9If/WAAAAlAEAAAsAAAAAAAAAAAAAAAAALwEAAF9yZWxzLy5yZWxzUEsBAi0AFAAGAAgA&#10;AAAhAMem4QVOAgAAlAQAAA4AAAAAAAAAAAAAAAAALgIAAGRycy9lMm9Eb2MueG1sUEsBAi0AFAAG&#10;AAgAAAAhAH8jjIrhAAAACgEAAA8AAAAAAAAAAAAAAAAAqAQAAGRycy9kb3ducmV2LnhtbFBLBQYA&#10;AAAABAAEAPMAAAC2BQAAAAA=&#10;" fillcolor="window" stroked="f" strokeweight=".5pt">
                <v:textbox>
                  <w:txbxContent>
                    <w:p w14:paraId="480CB46C" w14:textId="77777777" w:rsidR="00240135" w:rsidRDefault="00240135" w:rsidP="0069070F">
                      <w:pPr>
                        <w:spacing w:before="40"/>
                        <w:rPr>
                          <w:rFonts w:ascii="Arial" w:hAnsi="Arial" w:cs="Arial"/>
                          <w:sz w:val="10"/>
                          <w:lang w:val="en-US"/>
                        </w:rPr>
                      </w:pPr>
                      <w:r>
                        <w:rPr>
                          <w:rFonts w:ascii="Arial" w:hAnsi="Arial" w:cs="Arial"/>
                          <w:sz w:val="10"/>
                          <w:lang w:val="en-US"/>
                        </w:rPr>
                        <w:t>Ahmadi 2015 vs REM PTSD</w:t>
                      </w:r>
                    </w:p>
                    <w:p w14:paraId="2A725D31" w14:textId="6C82A1CA" w:rsidR="00240135" w:rsidRDefault="00240135" w:rsidP="0069070F">
                      <w:pPr>
                        <w:spacing w:before="40"/>
                        <w:rPr>
                          <w:rFonts w:ascii="Arial" w:hAnsi="Arial" w:cs="Arial"/>
                          <w:sz w:val="10"/>
                          <w:lang w:val="en-US"/>
                        </w:rPr>
                      </w:pPr>
                      <w:r>
                        <w:rPr>
                          <w:rFonts w:ascii="Arial" w:hAnsi="Arial" w:cs="Arial"/>
                          <w:sz w:val="10"/>
                          <w:lang w:val="en-US"/>
                        </w:rPr>
                        <w:t>Kip 2013 vs control PTSD + NSC + DR</w:t>
                      </w:r>
                    </w:p>
                    <w:p w14:paraId="006DDEFF" w14:textId="77777777" w:rsidR="00240135" w:rsidRPr="00190495" w:rsidRDefault="00240135" w:rsidP="0069070F">
                      <w:pPr>
                        <w:spacing w:before="40"/>
                        <w:rPr>
                          <w:rFonts w:ascii="Arial" w:hAnsi="Arial" w:cs="Arial"/>
                          <w:sz w:val="10"/>
                          <w:lang w:val="en-US"/>
                        </w:rPr>
                      </w:pPr>
                      <w:r>
                        <w:rPr>
                          <w:rFonts w:ascii="Arial" w:hAnsi="Arial" w:cs="Arial"/>
                          <w:sz w:val="10"/>
                          <w:lang w:val="en-US"/>
                        </w:rPr>
                        <w:t>Scheck 1998 vs AL PTSD + NSC</w:t>
                      </w:r>
                    </w:p>
                  </w:txbxContent>
                </v:textbox>
              </v:shape>
            </w:pict>
          </mc:Fallback>
        </mc:AlternateContent>
      </w:r>
      <w:r w:rsidRPr="00A9683F">
        <w:rPr>
          <w:noProof/>
          <w:lang w:eastAsia="en-GB"/>
        </w:rPr>
        <w:drawing>
          <wp:inline distT="0" distB="0" distL="0" distR="0" wp14:anchorId="28B09946" wp14:editId="19F4E2FB">
            <wp:extent cx="5731510" cy="404431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2D3D21F7" w14:textId="77777777" w:rsidR="0069070F" w:rsidRDefault="0069070F" w:rsidP="0069070F">
      <w:pPr>
        <w:jc w:val="both"/>
      </w:pPr>
    </w:p>
    <w:p w14:paraId="1D4CCBE3" w14:textId="77777777" w:rsidR="0069070F" w:rsidRDefault="0069070F" w:rsidP="0069070F">
      <w:pPr>
        <w:jc w:val="both"/>
      </w:pPr>
    </w:p>
    <w:p w14:paraId="26367E10" w14:textId="77777777" w:rsidR="0069070F" w:rsidRDefault="0069070F" w:rsidP="0069070F">
      <w:pPr>
        <w:jc w:val="both"/>
      </w:pPr>
    </w:p>
    <w:p w14:paraId="138EE0F1" w14:textId="77777777" w:rsidR="0069070F" w:rsidRDefault="0069070F" w:rsidP="0069070F">
      <w:pPr>
        <w:jc w:val="both"/>
      </w:pPr>
    </w:p>
    <w:p w14:paraId="6B5828B5" w14:textId="77777777" w:rsidR="0069070F" w:rsidRDefault="0069070F" w:rsidP="0069070F">
      <w:pPr>
        <w:jc w:val="both"/>
      </w:pPr>
    </w:p>
    <w:p w14:paraId="301E9992" w14:textId="77777777" w:rsidR="0069070F" w:rsidRDefault="0069070F" w:rsidP="0069070F">
      <w:pPr>
        <w:jc w:val="both"/>
      </w:pPr>
    </w:p>
    <w:p w14:paraId="20F64C95" w14:textId="77777777" w:rsidR="0069070F" w:rsidRDefault="0069070F" w:rsidP="0069070F">
      <w:pPr>
        <w:jc w:val="both"/>
      </w:pPr>
    </w:p>
    <w:p w14:paraId="23E4C21A" w14:textId="77777777" w:rsidR="0069070F" w:rsidRDefault="0069070F" w:rsidP="0069070F">
      <w:pPr>
        <w:jc w:val="both"/>
      </w:pPr>
    </w:p>
    <w:p w14:paraId="19F72E59" w14:textId="77777777" w:rsidR="0069070F" w:rsidRDefault="0069070F" w:rsidP="0069070F">
      <w:pPr>
        <w:jc w:val="both"/>
      </w:pPr>
    </w:p>
    <w:p w14:paraId="3AB9CA13" w14:textId="77777777" w:rsidR="0069070F" w:rsidRDefault="0069070F" w:rsidP="0069070F">
      <w:pPr>
        <w:jc w:val="both"/>
      </w:pPr>
    </w:p>
    <w:p w14:paraId="048A0828" w14:textId="77777777" w:rsidR="0069070F" w:rsidRDefault="0069070F" w:rsidP="0069070F">
      <w:pPr>
        <w:jc w:val="both"/>
      </w:pPr>
    </w:p>
    <w:p w14:paraId="3E67A46C" w14:textId="77777777" w:rsidR="0069070F" w:rsidRDefault="0069070F" w:rsidP="0069070F">
      <w:pPr>
        <w:jc w:val="both"/>
      </w:pPr>
    </w:p>
    <w:p w14:paraId="291B9E6D" w14:textId="77777777" w:rsidR="0069070F" w:rsidRDefault="0069070F" w:rsidP="0069070F">
      <w:pPr>
        <w:jc w:val="both"/>
      </w:pPr>
    </w:p>
    <w:p w14:paraId="23997140" w14:textId="77777777" w:rsidR="0069070F" w:rsidRDefault="0069070F" w:rsidP="0069070F">
      <w:pPr>
        <w:jc w:val="both"/>
      </w:pPr>
    </w:p>
    <w:p w14:paraId="509A59D3" w14:textId="77777777" w:rsidR="0069070F" w:rsidRDefault="0069070F" w:rsidP="0069070F">
      <w:pPr>
        <w:jc w:val="both"/>
      </w:pPr>
    </w:p>
    <w:p w14:paraId="4C74C89F" w14:textId="77777777" w:rsidR="0069070F" w:rsidRDefault="0069070F" w:rsidP="0069070F">
      <w:pPr>
        <w:jc w:val="both"/>
      </w:pPr>
    </w:p>
    <w:p w14:paraId="374154DA" w14:textId="77777777" w:rsidR="0069070F" w:rsidRDefault="0069070F" w:rsidP="0069070F">
      <w:pPr>
        <w:jc w:val="both"/>
      </w:pPr>
    </w:p>
    <w:p w14:paraId="606107E9" w14:textId="77777777" w:rsidR="0069070F" w:rsidRDefault="0069070F" w:rsidP="0069070F">
      <w:pPr>
        <w:jc w:val="both"/>
      </w:pPr>
    </w:p>
    <w:p w14:paraId="057951E3" w14:textId="77777777" w:rsidR="0069070F" w:rsidRDefault="0069070F" w:rsidP="0069070F">
      <w:pPr>
        <w:jc w:val="both"/>
      </w:pPr>
    </w:p>
    <w:p w14:paraId="1A471595" w14:textId="77777777" w:rsidR="0069070F" w:rsidRDefault="0069070F" w:rsidP="0069070F">
      <w:pPr>
        <w:jc w:val="both"/>
      </w:pPr>
    </w:p>
    <w:p w14:paraId="3413BDBC" w14:textId="77777777" w:rsidR="0069070F" w:rsidRDefault="0069070F" w:rsidP="0069070F">
      <w:pPr>
        <w:jc w:val="both"/>
      </w:pPr>
    </w:p>
    <w:p w14:paraId="7462AF82" w14:textId="77777777" w:rsidR="0069070F" w:rsidRDefault="0069070F" w:rsidP="0069070F">
      <w:pPr>
        <w:jc w:val="both"/>
      </w:pPr>
    </w:p>
    <w:p w14:paraId="08F402BE" w14:textId="77777777" w:rsidR="0069070F" w:rsidRDefault="0069070F" w:rsidP="0069070F">
      <w:pPr>
        <w:jc w:val="both"/>
      </w:pPr>
    </w:p>
    <w:p w14:paraId="1419F7E3" w14:textId="77777777" w:rsidR="0069070F" w:rsidRDefault="0069070F" w:rsidP="0069070F">
      <w:pPr>
        <w:jc w:val="both"/>
      </w:pPr>
    </w:p>
    <w:p w14:paraId="4347702B" w14:textId="77777777" w:rsidR="0069070F" w:rsidRDefault="0069070F" w:rsidP="0069070F">
      <w:pPr>
        <w:jc w:val="both"/>
      </w:pPr>
    </w:p>
    <w:p w14:paraId="26A6FE02" w14:textId="5020EB9D" w:rsidR="0069070F" w:rsidRDefault="0069070F" w:rsidP="0069070F">
      <w:pPr>
        <w:rPr>
          <w:rFonts w:cs="Times New Roman"/>
          <w:b/>
        </w:rPr>
      </w:pPr>
      <w:r>
        <w:rPr>
          <w:rFonts w:cs="Times New Roman"/>
          <w:b/>
        </w:rPr>
        <w:lastRenderedPageBreak/>
        <w:t xml:space="preserve">Fig. </w:t>
      </w:r>
      <w:r w:rsidR="00934C6F">
        <w:rPr>
          <w:rFonts w:cs="Times New Roman"/>
          <w:b/>
        </w:rPr>
        <w:t>P</w:t>
      </w:r>
      <w:r>
        <w:rPr>
          <w:rFonts w:cs="Times New Roman"/>
          <w:b/>
        </w:rPr>
        <w:t>.12. PTSD plus 2 or 3 CPTSD outcomes: EMDR vs non-specific control</w:t>
      </w:r>
    </w:p>
    <w:p w14:paraId="6F6B6B24" w14:textId="77777777" w:rsidR="0069070F" w:rsidRDefault="0069070F" w:rsidP="0069070F">
      <w:pPr>
        <w:jc w:val="both"/>
      </w:pPr>
    </w:p>
    <w:p w14:paraId="06FA2ACF" w14:textId="77777777" w:rsidR="0069070F" w:rsidRDefault="0069070F" w:rsidP="0069070F">
      <w:pPr>
        <w:jc w:val="both"/>
      </w:pPr>
      <w:r>
        <w:rPr>
          <w:noProof/>
          <w:lang w:eastAsia="en-GB"/>
        </w:rPr>
        <mc:AlternateContent>
          <mc:Choice Requires="wps">
            <w:drawing>
              <wp:anchor distT="0" distB="0" distL="114300" distR="114300" simplePos="0" relativeHeight="251676672" behindDoc="0" locked="0" layoutInCell="1" allowOverlap="1" wp14:anchorId="62B474C6" wp14:editId="3FF0B59C">
                <wp:simplePos x="0" y="0"/>
                <wp:positionH relativeFrom="column">
                  <wp:posOffset>242515</wp:posOffset>
                </wp:positionH>
                <wp:positionV relativeFrom="paragraph">
                  <wp:posOffset>859817</wp:posOffset>
                </wp:positionV>
                <wp:extent cx="1298713" cy="331304"/>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298713" cy="331304"/>
                        </a:xfrm>
                        <a:prstGeom prst="rect">
                          <a:avLst/>
                        </a:prstGeom>
                        <a:solidFill>
                          <a:sysClr val="window" lastClr="FFFFFF"/>
                        </a:solidFill>
                        <a:ln w="6350">
                          <a:noFill/>
                        </a:ln>
                      </wps:spPr>
                      <wps:txbx>
                        <w:txbxContent>
                          <w:p w14:paraId="121086F9" w14:textId="77777777" w:rsidR="00240135" w:rsidRDefault="00240135" w:rsidP="0069070F">
                            <w:pPr>
                              <w:spacing w:before="40"/>
                              <w:rPr>
                                <w:rFonts w:ascii="Arial" w:hAnsi="Arial" w:cs="Arial"/>
                                <w:sz w:val="10"/>
                                <w:lang w:val="en-US"/>
                              </w:rPr>
                            </w:pPr>
                            <w:r>
                              <w:rPr>
                                <w:rFonts w:ascii="Arial" w:hAnsi="Arial" w:cs="Arial"/>
                                <w:sz w:val="10"/>
                                <w:lang w:val="en-US"/>
                              </w:rPr>
                              <w:t>Ahmadi 2015 vs REM PTSD</w:t>
                            </w:r>
                          </w:p>
                          <w:p w14:paraId="1F16C9FD" w14:textId="28DFE24E" w:rsidR="00240135" w:rsidRPr="00616974" w:rsidRDefault="00240135" w:rsidP="0069070F">
                            <w:pPr>
                              <w:spacing w:before="40"/>
                              <w:rPr>
                                <w:rFonts w:ascii="Arial" w:hAnsi="Arial" w:cs="Arial"/>
                                <w:sz w:val="10"/>
                                <w:lang w:val="en-US"/>
                              </w:rPr>
                            </w:pPr>
                            <w:r>
                              <w:rPr>
                                <w:rFonts w:ascii="Arial" w:hAnsi="Arial" w:cs="Arial"/>
                                <w:sz w:val="10"/>
                                <w:lang w:val="en-US"/>
                              </w:rPr>
                              <w:t>Kip 2013 vs control PTSD + NSC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B474C6" id="Text Box 81" o:spid="_x0000_s1052" type="#_x0000_t202" style="position:absolute;left:0;text-align:left;margin-left:19.1pt;margin-top:67.7pt;width:102.25pt;height: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I5TwIAAJQEAAAOAAAAZHJzL2Uyb0RvYy54bWysVE1vGjEQvVfqf7B8b5avkASxRJSIqhJK&#10;IiVVzsbrhZW8Htc27NJf32cvJCTtqSoHM54Zz8d7Mzu9bWvN9sr5ikzO+xc9zpSRVFRmk/Mfz8sv&#10;15z5IEwhNBmV84Py/Hb2+dO0sRM1oC3pQjmGIMZPGpvzbQh2kmVeblUt/AVZZWAsydUi4Oo2WeFE&#10;g+i1zga93jhryBXWkVTeQ3vXGfksxS9LJcNDWXoVmM45agvpdOlcxzObTcVk44TdVvJYhviHKmpR&#10;GSR9DXUngmA7V/0Rqq6kI09luJBUZ1SWlVSpB3TT733o5mkrrEq9ABxvX2Hy/y+svN8/OlYVOb/u&#10;c2ZEDY6eVRvYV2oZVMCnsX4CtycLx9BCD55Peg9lbLstXR3/0RCDHUgfXtGN0WR8NLi5vuoPOZOw&#10;DYf9YW8Uw2Rvr63z4ZuimkUh5w7sJVDFfuVD53pyick86apYVlqny8EvtGN7AaIxHwU1nGnhA5Q5&#10;X6bfMdu7Z9qwJufj4WUvZTIU43WptEFxsfmuySiFdt0msAbjEwJrKg4AxlE3Wt7KZYXqV0j9KBxm&#10;CVhgP8IDjlITktFR4mxL7tff9NEfFMPKWYPZzLn/uRNOoaPvBuTf9EejOMzpMrq8GuDizi3rc4vZ&#10;1QsCKuAX1SUx+gd9EktH9QvWaB6zwiSMRO6ch5O4CN3GYA2lms+TE8bXirAyT1bG0JGCyM1z+yKc&#10;PRIYQP09naZYTD7w2PnGl4bmu0BllUiOQHeoHvHH6KcxOa5p3K3ze/J6+5jMfgMAAP//AwBQSwME&#10;FAAGAAgAAAAhAH8cQFniAAAACgEAAA8AAABkcnMvZG93bnJldi54bWxMj8FOwzAMhu9IvENkJG4s&#10;pRtbVZpOCIFgEtWgIHHNWtMWGqdKsrXs6TEnOPr3p9+fs/VkenFA5ztLCi5nEQikytYdNQreXu8v&#10;EhA+aKp1bwkVfKOHdX56kum0tiO94KEMjeAS8qlW0IYwpFL6qkWj/cwOSLz7sM7owKNrZO30yOWm&#10;l3EULaXRHfGFVg9422L1Ve6NgvexfHDbzebzeXgsjttjWTzhXaHU+dl0cw0i4BT+YPjVZ3XI2Wln&#10;91R70SuYJzGTnM+vFiAYiBfxCsSOk2S1BJln8v8L+Q8AAAD//wMAUEsBAi0AFAAGAAgAAAAhALaD&#10;OJL+AAAA4QEAABMAAAAAAAAAAAAAAAAAAAAAAFtDb250ZW50X1R5cGVzXS54bWxQSwECLQAUAAYA&#10;CAAAACEAOP0h/9YAAACUAQAACwAAAAAAAAAAAAAAAAAvAQAAX3JlbHMvLnJlbHNQSwECLQAUAAYA&#10;CAAAACEABdKSOU8CAACUBAAADgAAAAAAAAAAAAAAAAAuAgAAZHJzL2Uyb0RvYy54bWxQSwECLQAU&#10;AAYACAAAACEAfxxAWeIAAAAKAQAADwAAAAAAAAAAAAAAAACpBAAAZHJzL2Rvd25yZXYueG1sUEsF&#10;BgAAAAAEAAQA8wAAALgFAAAAAA==&#10;" fillcolor="window" stroked="f" strokeweight=".5pt">
                <v:textbox>
                  <w:txbxContent>
                    <w:p w14:paraId="121086F9" w14:textId="77777777" w:rsidR="00240135" w:rsidRDefault="00240135" w:rsidP="0069070F">
                      <w:pPr>
                        <w:spacing w:before="40"/>
                        <w:rPr>
                          <w:rFonts w:ascii="Arial" w:hAnsi="Arial" w:cs="Arial"/>
                          <w:sz w:val="10"/>
                          <w:lang w:val="en-US"/>
                        </w:rPr>
                      </w:pPr>
                      <w:r>
                        <w:rPr>
                          <w:rFonts w:ascii="Arial" w:hAnsi="Arial" w:cs="Arial"/>
                          <w:sz w:val="10"/>
                          <w:lang w:val="en-US"/>
                        </w:rPr>
                        <w:t>Ahmadi 2015 vs REM PTSD</w:t>
                      </w:r>
                    </w:p>
                    <w:p w14:paraId="1F16C9FD" w14:textId="28DFE24E" w:rsidR="00240135" w:rsidRPr="00616974" w:rsidRDefault="00240135" w:rsidP="0069070F">
                      <w:pPr>
                        <w:spacing w:before="40"/>
                        <w:rPr>
                          <w:rFonts w:ascii="Arial" w:hAnsi="Arial" w:cs="Arial"/>
                          <w:sz w:val="10"/>
                          <w:lang w:val="en-US"/>
                        </w:rPr>
                      </w:pPr>
                      <w:r>
                        <w:rPr>
                          <w:rFonts w:ascii="Arial" w:hAnsi="Arial" w:cs="Arial"/>
                          <w:sz w:val="10"/>
                          <w:lang w:val="en-US"/>
                        </w:rPr>
                        <w:t>Kip 2013 vs control PTSD + NSC + DR</w:t>
                      </w:r>
                    </w:p>
                  </w:txbxContent>
                </v:textbox>
              </v:shape>
            </w:pict>
          </mc:Fallback>
        </mc:AlternateContent>
      </w:r>
      <w:r w:rsidRPr="00C56F28">
        <w:rPr>
          <w:noProof/>
          <w:lang w:eastAsia="en-GB"/>
        </w:rPr>
        <w:drawing>
          <wp:inline distT="0" distB="0" distL="0" distR="0" wp14:anchorId="1073E7CF" wp14:editId="4990A446">
            <wp:extent cx="5731510" cy="40443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4648FBE0" w14:textId="77777777" w:rsidR="0069070F" w:rsidRDefault="0069070F" w:rsidP="0069070F">
      <w:pPr>
        <w:jc w:val="both"/>
      </w:pPr>
    </w:p>
    <w:p w14:paraId="78F38E72" w14:textId="77777777" w:rsidR="0069070F" w:rsidRDefault="0069070F" w:rsidP="0069070F">
      <w:pPr>
        <w:jc w:val="both"/>
      </w:pPr>
    </w:p>
    <w:p w14:paraId="32ACB5F5" w14:textId="77777777" w:rsidR="0069070F" w:rsidRDefault="0069070F" w:rsidP="0069070F">
      <w:pPr>
        <w:jc w:val="both"/>
      </w:pPr>
    </w:p>
    <w:p w14:paraId="26CD4C4D" w14:textId="77777777" w:rsidR="0069070F" w:rsidRDefault="0069070F" w:rsidP="0069070F">
      <w:pPr>
        <w:jc w:val="both"/>
      </w:pPr>
    </w:p>
    <w:p w14:paraId="2CF4E6B6" w14:textId="77777777" w:rsidR="0069070F" w:rsidRDefault="0069070F" w:rsidP="0069070F">
      <w:pPr>
        <w:jc w:val="both"/>
      </w:pPr>
    </w:p>
    <w:p w14:paraId="4A43AB8F" w14:textId="77777777" w:rsidR="0069070F" w:rsidRDefault="0069070F" w:rsidP="0069070F">
      <w:pPr>
        <w:rPr>
          <w:rFonts w:cs="Times New Roman"/>
          <w:b/>
        </w:rPr>
      </w:pPr>
    </w:p>
    <w:p w14:paraId="211965D1" w14:textId="77777777" w:rsidR="0069070F" w:rsidRDefault="0069070F" w:rsidP="0069070F">
      <w:pPr>
        <w:rPr>
          <w:rFonts w:cs="Times New Roman"/>
          <w:b/>
        </w:rPr>
      </w:pPr>
    </w:p>
    <w:p w14:paraId="6663C6BC" w14:textId="77777777" w:rsidR="0069070F" w:rsidRDefault="0069070F" w:rsidP="0069070F">
      <w:pPr>
        <w:rPr>
          <w:rFonts w:cs="Times New Roman"/>
          <w:b/>
        </w:rPr>
      </w:pPr>
    </w:p>
    <w:p w14:paraId="1CCC02E6" w14:textId="77777777" w:rsidR="0069070F" w:rsidRDefault="0069070F" w:rsidP="0069070F">
      <w:pPr>
        <w:rPr>
          <w:rFonts w:cs="Times New Roman"/>
          <w:b/>
        </w:rPr>
      </w:pPr>
    </w:p>
    <w:p w14:paraId="5997FAE9" w14:textId="77777777" w:rsidR="0069070F" w:rsidRDefault="0069070F" w:rsidP="0069070F">
      <w:pPr>
        <w:rPr>
          <w:rFonts w:cs="Times New Roman"/>
          <w:b/>
        </w:rPr>
      </w:pPr>
    </w:p>
    <w:p w14:paraId="36818FD1" w14:textId="77777777" w:rsidR="0069070F" w:rsidRDefault="0069070F" w:rsidP="0069070F">
      <w:pPr>
        <w:rPr>
          <w:rFonts w:cs="Times New Roman"/>
          <w:b/>
        </w:rPr>
      </w:pPr>
    </w:p>
    <w:p w14:paraId="2377103B" w14:textId="77777777" w:rsidR="0069070F" w:rsidRDefault="0069070F" w:rsidP="0069070F">
      <w:pPr>
        <w:rPr>
          <w:rFonts w:cs="Times New Roman"/>
          <w:b/>
        </w:rPr>
      </w:pPr>
    </w:p>
    <w:p w14:paraId="29B66FF7" w14:textId="77777777" w:rsidR="0069070F" w:rsidRDefault="0069070F" w:rsidP="0069070F">
      <w:pPr>
        <w:rPr>
          <w:rFonts w:cs="Times New Roman"/>
          <w:b/>
        </w:rPr>
      </w:pPr>
    </w:p>
    <w:p w14:paraId="56F229FA" w14:textId="77777777" w:rsidR="0069070F" w:rsidRDefault="0069070F" w:rsidP="0069070F">
      <w:pPr>
        <w:rPr>
          <w:rFonts w:cs="Times New Roman"/>
          <w:b/>
        </w:rPr>
      </w:pPr>
    </w:p>
    <w:p w14:paraId="23412E18" w14:textId="77777777" w:rsidR="0069070F" w:rsidRDefault="0069070F" w:rsidP="0069070F">
      <w:pPr>
        <w:rPr>
          <w:rFonts w:cs="Times New Roman"/>
          <w:b/>
        </w:rPr>
      </w:pPr>
    </w:p>
    <w:p w14:paraId="16921322" w14:textId="77777777" w:rsidR="0069070F" w:rsidRDefault="0069070F" w:rsidP="0069070F">
      <w:pPr>
        <w:rPr>
          <w:rFonts w:cs="Times New Roman"/>
          <w:b/>
        </w:rPr>
      </w:pPr>
    </w:p>
    <w:p w14:paraId="7CF4AC9B" w14:textId="77777777" w:rsidR="0069070F" w:rsidRDefault="0069070F" w:rsidP="0069070F">
      <w:pPr>
        <w:rPr>
          <w:rFonts w:cs="Times New Roman"/>
          <w:b/>
        </w:rPr>
      </w:pPr>
    </w:p>
    <w:p w14:paraId="518EAB6C" w14:textId="77777777" w:rsidR="0069070F" w:rsidRDefault="0069070F" w:rsidP="0069070F">
      <w:pPr>
        <w:rPr>
          <w:rFonts w:cs="Times New Roman"/>
          <w:b/>
        </w:rPr>
      </w:pPr>
    </w:p>
    <w:p w14:paraId="6953247A" w14:textId="77777777" w:rsidR="0069070F" w:rsidRDefault="0069070F" w:rsidP="0069070F">
      <w:pPr>
        <w:rPr>
          <w:rFonts w:cs="Times New Roman"/>
          <w:b/>
        </w:rPr>
      </w:pPr>
    </w:p>
    <w:p w14:paraId="35AB38C8" w14:textId="77777777" w:rsidR="0069070F" w:rsidRDefault="0069070F" w:rsidP="0069070F">
      <w:pPr>
        <w:rPr>
          <w:rFonts w:cs="Times New Roman"/>
          <w:b/>
        </w:rPr>
      </w:pPr>
    </w:p>
    <w:p w14:paraId="04AE300B" w14:textId="77777777" w:rsidR="0069070F" w:rsidRDefault="0069070F" w:rsidP="0069070F">
      <w:pPr>
        <w:rPr>
          <w:rFonts w:cs="Times New Roman"/>
          <w:b/>
        </w:rPr>
      </w:pPr>
    </w:p>
    <w:p w14:paraId="2975D23D" w14:textId="77777777" w:rsidR="0069070F" w:rsidRDefault="0069070F" w:rsidP="0069070F">
      <w:pPr>
        <w:rPr>
          <w:rFonts w:cs="Times New Roman"/>
          <w:b/>
        </w:rPr>
      </w:pPr>
    </w:p>
    <w:p w14:paraId="280F4980" w14:textId="77777777" w:rsidR="0069070F" w:rsidRDefault="0069070F" w:rsidP="0069070F">
      <w:pPr>
        <w:rPr>
          <w:rFonts w:cs="Times New Roman"/>
          <w:b/>
        </w:rPr>
      </w:pPr>
    </w:p>
    <w:p w14:paraId="6D837715" w14:textId="77777777" w:rsidR="0069070F" w:rsidRDefault="0069070F" w:rsidP="0069070F">
      <w:pPr>
        <w:rPr>
          <w:rFonts w:cs="Times New Roman"/>
          <w:b/>
        </w:rPr>
      </w:pPr>
    </w:p>
    <w:p w14:paraId="677C5AAF" w14:textId="77777777" w:rsidR="0069070F" w:rsidRDefault="0069070F" w:rsidP="0069070F">
      <w:pPr>
        <w:rPr>
          <w:rFonts w:cs="Times New Roman"/>
          <w:b/>
        </w:rPr>
      </w:pPr>
    </w:p>
    <w:p w14:paraId="28AFE7BB" w14:textId="6A53022A" w:rsidR="0069070F" w:rsidRPr="009C38B2" w:rsidRDefault="00934C6F" w:rsidP="0069070F">
      <w:pPr>
        <w:rPr>
          <w:rFonts w:cs="Times New Roman"/>
          <w:b/>
        </w:rPr>
      </w:pPr>
      <w:r>
        <w:rPr>
          <w:rFonts w:cs="Times New Roman"/>
          <w:b/>
        </w:rPr>
        <w:lastRenderedPageBreak/>
        <w:t>Q</w:t>
      </w:r>
      <w:r w:rsidR="0069070F" w:rsidRPr="009C38B2">
        <w:rPr>
          <w:rFonts w:cs="Times New Roman"/>
          <w:b/>
        </w:rPr>
        <w:t xml:space="preserve">.     </w:t>
      </w:r>
      <w:r w:rsidR="0069070F">
        <w:rPr>
          <w:rFonts w:cs="Times New Roman"/>
          <w:b/>
        </w:rPr>
        <w:t xml:space="preserve">   Forest Plots – Comparison of CBT, Exposure and EMDR</w:t>
      </w:r>
    </w:p>
    <w:p w14:paraId="7F59C9F2" w14:textId="77777777" w:rsidR="0069070F" w:rsidRPr="009C38B2" w:rsidRDefault="0069070F" w:rsidP="0069070F">
      <w:pPr>
        <w:rPr>
          <w:rFonts w:cs="Times New Roman"/>
          <w:sz w:val="20"/>
          <w:szCs w:val="20"/>
        </w:rPr>
      </w:pPr>
    </w:p>
    <w:p w14:paraId="32A54106" w14:textId="0E906110" w:rsidR="0069070F" w:rsidRDefault="0069070F" w:rsidP="0069070F">
      <w:pPr>
        <w:rPr>
          <w:rFonts w:cs="Times New Roman"/>
          <w:b/>
        </w:rPr>
      </w:pPr>
      <w:r>
        <w:rPr>
          <w:rFonts w:cs="Times New Roman"/>
          <w:b/>
        </w:rPr>
        <w:t xml:space="preserve">Fig. </w:t>
      </w:r>
      <w:r w:rsidR="00934C6F">
        <w:rPr>
          <w:rFonts w:cs="Times New Roman"/>
          <w:b/>
        </w:rPr>
        <w:t>Q</w:t>
      </w:r>
      <w:r>
        <w:rPr>
          <w:rFonts w:cs="Times New Roman"/>
          <w:b/>
        </w:rPr>
        <w:t>.1. Disturbances in relationships (DR): CBT vs Exposure alone</w:t>
      </w:r>
    </w:p>
    <w:p w14:paraId="08BC639E" w14:textId="77777777" w:rsidR="0069070F" w:rsidRDefault="0069070F" w:rsidP="0069070F">
      <w:pPr>
        <w:rPr>
          <w:rFonts w:cs="Times New Roman"/>
          <w:b/>
        </w:rPr>
      </w:pPr>
    </w:p>
    <w:p w14:paraId="3E464F1C"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77696" behindDoc="0" locked="0" layoutInCell="1" allowOverlap="1" wp14:anchorId="4CFAF47C" wp14:editId="528217D5">
                <wp:simplePos x="0" y="0"/>
                <wp:positionH relativeFrom="column">
                  <wp:posOffset>410293</wp:posOffset>
                </wp:positionH>
                <wp:positionV relativeFrom="paragraph">
                  <wp:posOffset>887260</wp:posOffset>
                </wp:positionV>
                <wp:extent cx="848139" cy="437322"/>
                <wp:effectExtent l="0" t="0" r="9525" b="1270"/>
                <wp:wrapNone/>
                <wp:docPr id="82" name="Text Box 82"/>
                <wp:cNvGraphicFramePr/>
                <a:graphic xmlns:a="http://schemas.openxmlformats.org/drawingml/2006/main">
                  <a:graphicData uri="http://schemas.microsoft.com/office/word/2010/wordprocessingShape">
                    <wps:wsp>
                      <wps:cNvSpPr txBox="1"/>
                      <wps:spPr>
                        <a:xfrm>
                          <a:off x="0" y="0"/>
                          <a:ext cx="848139" cy="437322"/>
                        </a:xfrm>
                        <a:prstGeom prst="rect">
                          <a:avLst/>
                        </a:prstGeom>
                        <a:solidFill>
                          <a:sysClr val="window" lastClr="FFFFFF"/>
                        </a:solidFill>
                        <a:ln w="6350">
                          <a:noFill/>
                        </a:ln>
                      </wps:spPr>
                      <wps:txbx>
                        <w:txbxContent>
                          <w:p w14:paraId="484FB17C" w14:textId="77777777" w:rsidR="00240135" w:rsidRDefault="00240135" w:rsidP="0069070F">
                            <w:pPr>
                              <w:spacing w:before="40"/>
                              <w:rPr>
                                <w:rFonts w:ascii="Arial" w:hAnsi="Arial" w:cs="Arial"/>
                                <w:sz w:val="10"/>
                                <w:lang w:val="en-US"/>
                              </w:rPr>
                            </w:pPr>
                            <w:r>
                              <w:rPr>
                                <w:rFonts w:ascii="Arial" w:hAnsi="Arial" w:cs="Arial"/>
                                <w:sz w:val="10"/>
                                <w:lang w:val="en-US"/>
                              </w:rPr>
                              <w:t>Marks 1998 vs Exp DR</w:t>
                            </w:r>
                          </w:p>
                          <w:p w14:paraId="3458B794" w14:textId="77777777" w:rsidR="00240135" w:rsidRDefault="00240135" w:rsidP="0069070F">
                            <w:pPr>
                              <w:spacing w:before="40"/>
                              <w:rPr>
                                <w:rFonts w:ascii="Arial" w:hAnsi="Arial" w:cs="Arial"/>
                                <w:sz w:val="10"/>
                                <w:lang w:val="en-US"/>
                              </w:rPr>
                            </w:pPr>
                            <w:r>
                              <w:rPr>
                                <w:rFonts w:ascii="Arial" w:hAnsi="Arial" w:cs="Arial"/>
                                <w:sz w:val="10"/>
                                <w:lang w:val="en-US"/>
                              </w:rPr>
                              <w:t>Foa 1999 vs Exp DR</w:t>
                            </w:r>
                          </w:p>
                          <w:p w14:paraId="4A877C89" w14:textId="77777777" w:rsidR="00240135" w:rsidRPr="00831F89" w:rsidRDefault="00240135" w:rsidP="0069070F">
                            <w:pPr>
                              <w:spacing w:before="40"/>
                              <w:rPr>
                                <w:rFonts w:ascii="Arial" w:hAnsi="Arial" w:cs="Arial"/>
                                <w:sz w:val="10"/>
                                <w:lang w:val="en-US"/>
                              </w:rPr>
                            </w:pPr>
                            <w:r>
                              <w:rPr>
                                <w:rFonts w:ascii="Arial" w:hAnsi="Arial" w:cs="Arial"/>
                                <w:sz w:val="10"/>
                                <w:lang w:val="en-US"/>
                              </w:rPr>
                              <w:t>Foa 2005 vs Exp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FAF47C" id="Text Box 82" o:spid="_x0000_s1053" type="#_x0000_t202" style="position:absolute;margin-left:32.3pt;margin-top:69.85pt;width:66.8pt;height:34.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hUAIAAJMEAAAOAAAAZHJzL2Uyb0RvYy54bWysVNtuGjEQfa/Uf7D8XpZbEoKyRDQRVSWU&#10;RIIqz8brDSt5Pa5t2KVf32MvkEv7VJUHM54Zz+Wcmb25bWvN9sr5ikzOB70+Z8pIKirzkvMf68WX&#10;CWc+CFMITUbl/KA8v519/nTT2Kka0pZ0oRxDEOOnjc35NgQ7zTIvt6oWvkdWGRhLcrUIuLqXrHCi&#10;QfRaZ8N+/zJryBXWkVTeQ3vfGfksxS9LJcNjWXoVmM45agvpdOncxDOb3YjpixN2W8ljGeIfqqhF&#10;ZZD0HOpeBMF2rvojVF1JR57K0JNUZ1SWlVSpB3Qz6H/oZrUVVqVeAI63Z5j8/wsrH/ZPjlVFzidD&#10;zoyowdFatYF9pZZBBXwa66dwW1k4hhZ68HzSeyhj223p6viPhhjsQPpwRjdGk1BOxpPB6JozCdN4&#10;dDUapujZ62PrfPimqGZRyLkDeQlTsV/6gELgenKJuTzpqlhUWqfLwd9px/YCPGM8Cmo408IHKHO+&#10;SL9YM0K8e6YNa3J+Obrop0yGYrzOTxu4x967HqMU2k2bsBpenQDYUHEALo66yfJWLipUv0TqJ+Ew&#10;SoAC6xEecZSakIyOEmdbcr/+po/+YBhWzhqMZs79z51wCh19N+D+ejAex1lOl/HF1RAX99ayeWsx&#10;u/qOgMoAi2hlEqN/0CexdFQ/Y4vmMStMwkjkznk4iXehWxhsoVTzeXLC9FoRlmZlZQwdKYjcrNtn&#10;4eyRwADmH+g0xGL6gcfON740NN8FKqtEcgS6Q/WIPyY/EXfc0rhab+/J6/VbMvsNAAD//wMAUEsD&#10;BBQABgAIAAAAIQDSjXdq4gAAAAoBAAAPAAAAZHJzL2Rvd25yZXYueG1sTI/BTsMwDIbvSLxDZCRu&#10;LKWg0pWmE0IgmLRqW0HimjWmLTROlWRr2dOTneBo+9Pv788Xk+7ZAa3rDAm4nkXAkGqjOmoEvL89&#10;X6XAnJekZG8IBfygg0VxfpbLTJmRtniofMNCCLlMCmi9HzLOXd2ilm5mBqRw+zRWSx9G23Bl5RjC&#10;dc/jKEq4lh2FD60c8LHF+rvaawEfY/Vi18vl12Z4LY/rY1Wu8KkU4vJiergH5nHyfzCc9IM6FMFp&#10;Z/akHOsFJLdJIMP+Zn4H7ATM0xjYTkAcpQnwIuf/KxS/AAAA//8DAFBLAQItABQABgAIAAAAIQC2&#10;gziS/gAAAOEBAAATAAAAAAAAAAAAAAAAAAAAAABbQ29udGVudF9UeXBlc10ueG1sUEsBAi0AFAAG&#10;AAgAAAAhADj9If/WAAAAlAEAAAsAAAAAAAAAAAAAAAAALwEAAF9yZWxzLy5yZWxzUEsBAi0AFAAG&#10;AAgAAAAhABbf6CFQAgAAkwQAAA4AAAAAAAAAAAAAAAAALgIAAGRycy9lMm9Eb2MueG1sUEsBAi0A&#10;FAAGAAgAAAAhANKNd2riAAAACgEAAA8AAAAAAAAAAAAAAAAAqgQAAGRycy9kb3ducmV2LnhtbFBL&#10;BQYAAAAABAAEAPMAAAC5BQAAAAA=&#10;" fillcolor="window" stroked="f" strokeweight=".5pt">
                <v:textbox>
                  <w:txbxContent>
                    <w:p w14:paraId="484FB17C" w14:textId="77777777" w:rsidR="00240135" w:rsidRDefault="00240135" w:rsidP="0069070F">
                      <w:pPr>
                        <w:spacing w:before="40"/>
                        <w:rPr>
                          <w:rFonts w:ascii="Arial" w:hAnsi="Arial" w:cs="Arial"/>
                          <w:sz w:val="10"/>
                          <w:lang w:val="en-US"/>
                        </w:rPr>
                      </w:pPr>
                      <w:r>
                        <w:rPr>
                          <w:rFonts w:ascii="Arial" w:hAnsi="Arial" w:cs="Arial"/>
                          <w:sz w:val="10"/>
                          <w:lang w:val="en-US"/>
                        </w:rPr>
                        <w:t>Marks 1998 vs Exp DR</w:t>
                      </w:r>
                    </w:p>
                    <w:p w14:paraId="3458B794" w14:textId="77777777" w:rsidR="00240135" w:rsidRDefault="00240135" w:rsidP="0069070F">
                      <w:pPr>
                        <w:spacing w:before="40"/>
                        <w:rPr>
                          <w:rFonts w:ascii="Arial" w:hAnsi="Arial" w:cs="Arial"/>
                          <w:sz w:val="10"/>
                          <w:lang w:val="en-US"/>
                        </w:rPr>
                      </w:pPr>
                      <w:r>
                        <w:rPr>
                          <w:rFonts w:ascii="Arial" w:hAnsi="Arial" w:cs="Arial"/>
                          <w:sz w:val="10"/>
                          <w:lang w:val="en-US"/>
                        </w:rPr>
                        <w:t>Foa 1999 vs Exp DR</w:t>
                      </w:r>
                    </w:p>
                    <w:p w14:paraId="4A877C89" w14:textId="77777777" w:rsidR="00240135" w:rsidRPr="00831F89" w:rsidRDefault="00240135" w:rsidP="0069070F">
                      <w:pPr>
                        <w:spacing w:before="40"/>
                        <w:rPr>
                          <w:rFonts w:ascii="Arial" w:hAnsi="Arial" w:cs="Arial"/>
                          <w:sz w:val="10"/>
                          <w:lang w:val="en-US"/>
                        </w:rPr>
                      </w:pPr>
                      <w:r>
                        <w:rPr>
                          <w:rFonts w:ascii="Arial" w:hAnsi="Arial" w:cs="Arial"/>
                          <w:sz w:val="10"/>
                          <w:lang w:val="en-US"/>
                        </w:rPr>
                        <w:t>Foa 2005 vs Exp DR</w:t>
                      </w:r>
                    </w:p>
                  </w:txbxContent>
                </v:textbox>
              </v:shape>
            </w:pict>
          </mc:Fallback>
        </mc:AlternateContent>
      </w:r>
      <w:r w:rsidRPr="00EE1504">
        <w:rPr>
          <w:noProof/>
          <w:lang w:eastAsia="en-GB"/>
        </w:rPr>
        <w:drawing>
          <wp:inline distT="0" distB="0" distL="0" distR="0" wp14:anchorId="63D91799" wp14:editId="1A6B44E4">
            <wp:extent cx="5731510" cy="404431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2A55AD2E" w14:textId="77777777" w:rsidR="0069070F" w:rsidRDefault="0069070F" w:rsidP="0069070F">
      <w:pPr>
        <w:jc w:val="both"/>
      </w:pPr>
    </w:p>
    <w:p w14:paraId="33E1868B" w14:textId="77777777" w:rsidR="0069070F" w:rsidRDefault="0069070F" w:rsidP="0069070F">
      <w:pPr>
        <w:jc w:val="both"/>
      </w:pPr>
    </w:p>
    <w:p w14:paraId="6DF34B40" w14:textId="77777777" w:rsidR="0069070F" w:rsidRDefault="0069070F" w:rsidP="0069070F">
      <w:pPr>
        <w:jc w:val="both"/>
      </w:pPr>
    </w:p>
    <w:p w14:paraId="299ABE67" w14:textId="77777777" w:rsidR="0069070F" w:rsidRDefault="0069070F" w:rsidP="0069070F">
      <w:pPr>
        <w:jc w:val="both"/>
      </w:pPr>
    </w:p>
    <w:p w14:paraId="30873B7A" w14:textId="77777777" w:rsidR="0069070F" w:rsidRDefault="0069070F" w:rsidP="0069070F">
      <w:pPr>
        <w:jc w:val="both"/>
      </w:pPr>
    </w:p>
    <w:p w14:paraId="4F018ACA" w14:textId="77777777" w:rsidR="0069070F" w:rsidRDefault="0069070F" w:rsidP="0069070F">
      <w:pPr>
        <w:jc w:val="both"/>
      </w:pPr>
    </w:p>
    <w:p w14:paraId="09364E90" w14:textId="77777777" w:rsidR="0069070F" w:rsidRDefault="0069070F" w:rsidP="0069070F">
      <w:pPr>
        <w:jc w:val="both"/>
      </w:pPr>
    </w:p>
    <w:p w14:paraId="0370A25D" w14:textId="77777777" w:rsidR="0069070F" w:rsidRDefault="0069070F" w:rsidP="0069070F">
      <w:pPr>
        <w:jc w:val="both"/>
      </w:pPr>
    </w:p>
    <w:p w14:paraId="1311782B" w14:textId="77777777" w:rsidR="0069070F" w:rsidRDefault="0069070F" w:rsidP="0069070F">
      <w:pPr>
        <w:jc w:val="both"/>
      </w:pPr>
    </w:p>
    <w:p w14:paraId="203BCDCF" w14:textId="77777777" w:rsidR="0069070F" w:rsidRDefault="0069070F" w:rsidP="0069070F">
      <w:pPr>
        <w:jc w:val="both"/>
      </w:pPr>
    </w:p>
    <w:p w14:paraId="31533CEA" w14:textId="77777777" w:rsidR="0069070F" w:rsidRDefault="0069070F" w:rsidP="0069070F">
      <w:pPr>
        <w:jc w:val="both"/>
      </w:pPr>
    </w:p>
    <w:p w14:paraId="6154B81E" w14:textId="77777777" w:rsidR="0069070F" w:rsidRDefault="0069070F" w:rsidP="0069070F">
      <w:pPr>
        <w:jc w:val="both"/>
      </w:pPr>
    </w:p>
    <w:p w14:paraId="0A28524F" w14:textId="77777777" w:rsidR="0069070F" w:rsidRDefault="0069070F" w:rsidP="0069070F">
      <w:pPr>
        <w:jc w:val="both"/>
      </w:pPr>
    </w:p>
    <w:p w14:paraId="47EA5A65" w14:textId="77777777" w:rsidR="0069070F" w:rsidRDefault="0069070F" w:rsidP="0069070F">
      <w:pPr>
        <w:jc w:val="both"/>
      </w:pPr>
    </w:p>
    <w:p w14:paraId="049AA94A" w14:textId="77777777" w:rsidR="0069070F" w:rsidRDefault="0069070F" w:rsidP="0069070F">
      <w:pPr>
        <w:jc w:val="both"/>
      </w:pPr>
    </w:p>
    <w:p w14:paraId="3C5D3222" w14:textId="77777777" w:rsidR="0069070F" w:rsidRDefault="0069070F" w:rsidP="0069070F">
      <w:pPr>
        <w:jc w:val="both"/>
      </w:pPr>
    </w:p>
    <w:p w14:paraId="5E59094F" w14:textId="77777777" w:rsidR="0069070F" w:rsidRDefault="0069070F" w:rsidP="0069070F">
      <w:pPr>
        <w:jc w:val="both"/>
      </w:pPr>
    </w:p>
    <w:p w14:paraId="18C6F611" w14:textId="77777777" w:rsidR="0069070F" w:rsidRDefault="0069070F" w:rsidP="0069070F">
      <w:pPr>
        <w:jc w:val="both"/>
      </w:pPr>
    </w:p>
    <w:p w14:paraId="23DA9FE7" w14:textId="77777777" w:rsidR="0069070F" w:rsidRDefault="0069070F" w:rsidP="0069070F">
      <w:pPr>
        <w:jc w:val="both"/>
      </w:pPr>
    </w:p>
    <w:p w14:paraId="15351D77" w14:textId="77777777" w:rsidR="0069070F" w:rsidRDefault="0069070F" w:rsidP="0069070F">
      <w:pPr>
        <w:jc w:val="both"/>
      </w:pPr>
    </w:p>
    <w:p w14:paraId="31B808B7" w14:textId="77777777" w:rsidR="0069070F" w:rsidRDefault="0069070F" w:rsidP="0069070F">
      <w:pPr>
        <w:jc w:val="both"/>
      </w:pPr>
    </w:p>
    <w:p w14:paraId="7C332DF1" w14:textId="77777777" w:rsidR="0069070F" w:rsidRDefault="0069070F" w:rsidP="0069070F">
      <w:pPr>
        <w:jc w:val="both"/>
      </w:pPr>
    </w:p>
    <w:p w14:paraId="5276721B" w14:textId="77777777" w:rsidR="0069070F" w:rsidRDefault="0069070F" w:rsidP="0069070F">
      <w:pPr>
        <w:jc w:val="both"/>
      </w:pPr>
    </w:p>
    <w:p w14:paraId="250463E1" w14:textId="1290EE93"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.2. Negative self-concept (NSC): CBT vs Exposure alone</w:t>
      </w:r>
    </w:p>
    <w:p w14:paraId="3478820F" w14:textId="77777777" w:rsidR="0069070F" w:rsidRDefault="0069070F" w:rsidP="0069070F">
      <w:pPr>
        <w:rPr>
          <w:rFonts w:cs="Times New Roman"/>
          <w:b/>
        </w:rPr>
      </w:pPr>
    </w:p>
    <w:p w14:paraId="0E2252B1"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78720" behindDoc="0" locked="0" layoutInCell="1" allowOverlap="1" wp14:anchorId="203E9F6B" wp14:editId="1D769561">
                <wp:simplePos x="0" y="0"/>
                <wp:positionH relativeFrom="column">
                  <wp:posOffset>224928</wp:posOffset>
                </wp:positionH>
                <wp:positionV relativeFrom="paragraph">
                  <wp:posOffset>934720</wp:posOffset>
                </wp:positionV>
                <wp:extent cx="1055756" cy="238539"/>
                <wp:effectExtent l="0" t="0" r="0" b="9525"/>
                <wp:wrapNone/>
                <wp:docPr id="83" name="Text Box 83"/>
                <wp:cNvGraphicFramePr/>
                <a:graphic xmlns:a="http://schemas.openxmlformats.org/drawingml/2006/main">
                  <a:graphicData uri="http://schemas.microsoft.com/office/word/2010/wordprocessingShape">
                    <wps:wsp>
                      <wps:cNvSpPr txBox="1"/>
                      <wps:spPr>
                        <a:xfrm>
                          <a:off x="0" y="0"/>
                          <a:ext cx="1055756" cy="238539"/>
                        </a:xfrm>
                        <a:prstGeom prst="rect">
                          <a:avLst/>
                        </a:prstGeom>
                        <a:solidFill>
                          <a:sysClr val="window" lastClr="FFFFFF"/>
                        </a:solidFill>
                        <a:ln w="6350">
                          <a:noFill/>
                        </a:ln>
                      </wps:spPr>
                      <wps:txbx>
                        <w:txbxContent>
                          <w:p w14:paraId="4AC17075" w14:textId="77777777" w:rsidR="00240135" w:rsidRPr="003175B1" w:rsidRDefault="00240135" w:rsidP="0069070F">
                            <w:pPr>
                              <w:rPr>
                                <w:rFonts w:ascii="Arial" w:hAnsi="Arial" w:cs="Arial"/>
                                <w:sz w:val="12"/>
                                <w:lang w:val="en-US"/>
                              </w:rPr>
                            </w:pPr>
                            <w:r>
                              <w:rPr>
                                <w:rFonts w:ascii="Arial" w:hAnsi="Arial" w:cs="Arial"/>
                                <w:sz w:val="12"/>
                                <w:lang w:val="en-US"/>
                              </w:rPr>
                              <w:t>Resick 2002 vs Exp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3E9F6B" id="Text Box 83" o:spid="_x0000_s1054" type="#_x0000_t202" style="position:absolute;margin-left:17.7pt;margin-top:73.6pt;width:83.15pt;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J9TwIAAJQEAAAOAAAAZHJzL2Uyb0RvYy54bWysVNtuGjEQfa/Uf7D8XpZLIARliWgiqkoo&#10;iQRVno3XG1byelzbsEu/vsdeyK19qsqDmZtnPOfM7PVNW2t2UM5XZHI+6PU5U0ZSUZnnnP/YLL9M&#10;OfNBmEJoMirnR+X5zfzzp+vGztSQdqQL5RiSGD9rbM53IdhZlnm5U7XwPbLKwFmSq0WA6p6zwokG&#10;2WudDfv9SdaQK6wjqbyH9a5z8nnKX5ZKhoey9CownXO8LaTTpXMbz2x+LWbPTthdJU/PEP/wilpU&#10;BkVfUt2JINjeVX+kqivpyFMZepLqjMqykir1gG4G/Q/drHfCqtQLwPH2BSb//9LK+8OjY1WR8+mI&#10;MyNqcLRRbWBfqWUwAZ/G+hnC1haBoYUdPJ/tHsbYdlu6Ov6jIQY/kD6+oBuzyXipPx5fjiecSfiG&#10;o+l4dBXTZK+3rfPhm6KaRSHnDuwlUMVh5UMXeg6JxTzpqlhWWifl6G+1YwcBojEfBTWcaeEDjDlf&#10;pt+p2rtr2rAm55PRuJ8qGYr5ulLa4HGx+a7JKIV22yawhtMzAlsqjgDGUTda3splhdevUPpROMwS&#10;sMB+hAccpSYUo5PE2Y7cr7/ZYzwohpezBrOZc/9zL5xCR98NyL8aXFzEYU7KxfhyCMW99Wzfesy+&#10;viWgMsAmWpnEGB/0WSwd1U9Yo0WsCpcwErVzHs7ibeg2Bmso1WKRgjC+VoSVWVsZU0cKIjeb9kk4&#10;eyIwgPp7Ok+xmH3gsYuNNw0t9oHKKpEcge5QPeGP0U9jclrTuFtv9RT1+jGZ/wYAAP//AwBQSwME&#10;FAAGAAgAAAAhAAU/cUHiAAAACgEAAA8AAABkcnMvZG93bnJldi54bWxMj8FOwzAMhu9IvENkJG4s&#10;XSmsKk0nhEAwadW2gsQ1a0xbaJIqydayp8ec4Ojfn35/zpeT7tkRne+sETCfRcDQ1FZ1phHw9vp0&#10;lQLzQRole2tQwDd6WBbnZ7nMlB3NDo9VaBiVGJ9JAW0IQ8a5r1vU0s/sgIZ2H9ZpGWh0DVdOjlSu&#10;ex5H0S3XsjN0oZUDPrRYf1UHLeB9rJ7dZrX63A4v5Wlzqso1PpZCXF5M93fAAk7hD4ZffVKHgpz2&#10;9mCUZ72A65uESMqTRQyMgDiaL4DtKUmTFHiR8/8vFD8AAAD//wMAUEsBAi0AFAAGAAgAAAAhALaD&#10;OJL+AAAA4QEAABMAAAAAAAAAAAAAAAAAAAAAAFtDb250ZW50X1R5cGVzXS54bWxQSwECLQAUAAYA&#10;CAAAACEAOP0h/9YAAACUAQAACwAAAAAAAAAAAAAAAAAvAQAAX3JlbHMvLnJlbHNQSwECLQAUAAYA&#10;CAAAACEABZ8SfU8CAACUBAAADgAAAAAAAAAAAAAAAAAuAgAAZHJzL2Uyb0RvYy54bWxQSwECLQAU&#10;AAYACAAAACEABT9xQeIAAAAKAQAADwAAAAAAAAAAAAAAAACpBAAAZHJzL2Rvd25yZXYueG1sUEsF&#10;BgAAAAAEAAQA8wAAALgFAAAAAA==&#10;" fillcolor="window" stroked="f" strokeweight=".5pt">
                <v:textbox>
                  <w:txbxContent>
                    <w:p w14:paraId="4AC17075" w14:textId="77777777" w:rsidR="00240135" w:rsidRPr="003175B1" w:rsidRDefault="00240135" w:rsidP="0069070F">
                      <w:pPr>
                        <w:rPr>
                          <w:rFonts w:ascii="Arial" w:hAnsi="Arial" w:cs="Arial"/>
                          <w:sz w:val="12"/>
                          <w:lang w:val="en-US"/>
                        </w:rPr>
                      </w:pPr>
                      <w:r>
                        <w:rPr>
                          <w:rFonts w:ascii="Arial" w:hAnsi="Arial" w:cs="Arial"/>
                          <w:sz w:val="12"/>
                          <w:lang w:val="en-US"/>
                        </w:rPr>
                        <w:t>Resick 2002 vs Exp NSC</w:t>
                      </w:r>
                    </w:p>
                  </w:txbxContent>
                </v:textbox>
              </v:shape>
            </w:pict>
          </mc:Fallback>
        </mc:AlternateContent>
      </w:r>
      <w:r w:rsidRPr="008E0CCE">
        <w:rPr>
          <w:noProof/>
          <w:lang w:eastAsia="en-GB"/>
        </w:rPr>
        <w:drawing>
          <wp:inline distT="0" distB="0" distL="0" distR="0" wp14:anchorId="694D64FB" wp14:editId="5927DA9B">
            <wp:extent cx="5731510" cy="404431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55CB1097" w14:textId="77777777" w:rsidR="0069070F" w:rsidRDefault="0069070F" w:rsidP="0069070F">
      <w:pPr>
        <w:rPr>
          <w:rFonts w:cs="Times New Roman"/>
          <w:b/>
        </w:rPr>
      </w:pPr>
    </w:p>
    <w:p w14:paraId="6A4844D9" w14:textId="77777777" w:rsidR="0069070F" w:rsidRDefault="0069070F" w:rsidP="0069070F">
      <w:pPr>
        <w:rPr>
          <w:rFonts w:cs="Times New Roman"/>
          <w:b/>
        </w:rPr>
      </w:pPr>
    </w:p>
    <w:p w14:paraId="71862A6C" w14:textId="77777777" w:rsidR="0069070F" w:rsidRDefault="0069070F" w:rsidP="0069070F">
      <w:pPr>
        <w:rPr>
          <w:rFonts w:cs="Times New Roman"/>
          <w:b/>
        </w:rPr>
      </w:pPr>
    </w:p>
    <w:p w14:paraId="43165929" w14:textId="77777777" w:rsidR="0069070F" w:rsidRDefault="0069070F" w:rsidP="0069070F">
      <w:pPr>
        <w:rPr>
          <w:rFonts w:cs="Times New Roman"/>
          <w:b/>
        </w:rPr>
      </w:pPr>
    </w:p>
    <w:p w14:paraId="4B675156" w14:textId="77777777" w:rsidR="0069070F" w:rsidRDefault="0069070F" w:rsidP="0069070F">
      <w:pPr>
        <w:rPr>
          <w:rFonts w:cs="Times New Roman"/>
          <w:b/>
        </w:rPr>
      </w:pPr>
    </w:p>
    <w:p w14:paraId="55A8291B" w14:textId="77777777" w:rsidR="0069070F" w:rsidRDefault="0069070F" w:rsidP="0069070F">
      <w:pPr>
        <w:rPr>
          <w:rFonts w:cs="Times New Roman"/>
          <w:b/>
        </w:rPr>
      </w:pPr>
    </w:p>
    <w:p w14:paraId="2F3DDAFC" w14:textId="77777777" w:rsidR="0069070F" w:rsidRDefault="0069070F" w:rsidP="0069070F">
      <w:pPr>
        <w:rPr>
          <w:rFonts w:cs="Times New Roman"/>
          <w:b/>
        </w:rPr>
      </w:pPr>
    </w:p>
    <w:p w14:paraId="7306B7C8" w14:textId="77777777" w:rsidR="0069070F" w:rsidRDefault="0069070F" w:rsidP="0069070F">
      <w:pPr>
        <w:rPr>
          <w:rFonts w:cs="Times New Roman"/>
          <w:b/>
        </w:rPr>
      </w:pPr>
    </w:p>
    <w:p w14:paraId="63C5635F" w14:textId="77777777" w:rsidR="0069070F" w:rsidRDefault="0069070F" w:rsidP="0069070F">
      <w:pPr>
        <w:rPr>
          <w:rFonts w:cs="Times New Roman"/>
          <w:b/>
        </w:rPr>
      </w:pPr>
    </w:p>
    <w:p w14:paraId="26822D1F" w14:textId="77777777" w:rsidR="0069070F" w:rsidRDefault="0069070F" w:rsidP="0069070F">
      <w:pPr>
        <w:rPr>
          <w:rFonts w:cs="Times New Roman"/>
          <w:b/>
        </w:rPr>
      </w:pPr>
    </w:p>
    <w:p w14:paraId="6B09D088" w14:textId="77777777" w:rsidR="0069070F" w:rsidRDefault="0069070F" w:rsidP="0069070F">
      <w:pPr>
        <w:rPr>
          <w:rFonts w:cs="Times New Roman"/>
          <w:b/>
        </w:rPr>
      </w:pPr>
    </w:p>
    <w:p w14:paraId="7291DC2D" w14:textId="77777777" w:rsidR="0069070F" w:rsidRDefault="0069070F" w:rsidP="0069070F">
      <w:pPr>
        <w:rPr>
          <w:rFonts w:cs="Times New Roman"/>
          <w:b/>
        </w:rPr>
      </w:pPr>
    </w:p>
    <w:p w14:paraId="60B8A467" w14:textId="77777777" w:rsidR="0069070F" w:rsidRDefault="0069070F" w:rsidP="0069070F">
      <w:pPr>
        <w:rPr>
          <w:rFonts w:cs="Times New Roman"/>
          <w:b/>
        </w:rPr>
      </w:pPr>
    </w:p>
    <w:p w14:paraId="2687FF93" w14:textId="77777777" w:rsidR="0069070F" w:rsidRDefault="0069070F" w:rsidP="0069070F">
      <w:pPr>
        <w:rPr>
          <w:rFonts w:cs="Times New Roman"/>
          <w:b/>
        </w:rPr>
      </w:pPr>
    </w:p>
    <w:p w14:paraId="4A64836B" w14:textId="77777777" w:rsidR="0069070F" w:rsidRDefault="0069070F" w:rsidP="0069070F">
      <w:pPr>
        <w:rPr>
          <w:rFonts w:cs="Times New Roman"/>
          <w:b/>
        </w:rPr>
      </w:pPr>
    </w:p>
    <w:p w14:paraId="0D12719F" w14:textId="77777777" w:rsidR="0069070F" w:rsidRDefault="0069070F" w:rsidP="0069070F">
      <w:pPr>
        <w:rPr>
          <w:rFonts w:cs="Times New Roman"/>
          <w:b/>
        </w:rPr>
      </w:pPr>
    </w:p>
    <w:p w14:paraId="179D9AC2" w14:textId="77777777" w:rsidR="0069070F" w:rsidRDefault="0069070F" w:rsidP="0069070F">
      <w:pPr>
        <w:rPr>
          <w:rFonts w:cs="Times New Roman"/>
          <w:b/>
        </w:rPr>
      </w:pPr>
    </w:p>
    <w:p w14:paraId="1446CE95" w14:textId="77777777" w:rsidR="0069070F" w:rsidRDefault="0069070F" w:rsidP="0069070F">
      <w:pPr>
        <w:rPr>
          <w:rFonts w:cs="Times New Roman"/>
          <w:b/>
        </w:rPr>
      </w:pPr>
    </w:p>
    <w:p w14:paraId="7B6FF641" w14:textId="77777777" w:rsidR="0069070F" w:rsidRDefault="0069070F" w:rsidP="0069070F">
      <w:pPr>
        <w:rPr>
          <w:rFonts w:cs="Times New Roman"/>
          <w:b/>
        </w:rPr>
      </w:pPr>
    </w:p>
    <w:p w14:paraId="11470A6F" w14:textId="77777777" w:rsidR="0069070F" w:rsidRDefault="0069070F" w:rsidP="0069070F">
      <w:pPr>
        <w:rPr>
          <w:rFonts w:cs="Times New Roman"/>
          <w:b/>
        </w:rPr>
      </w:pPr>
    </w:p>
    <w:p w14:paraId="6D6810AC" w14:textId="77777777" w:rsidR="0069070F" w:rsidRDefault="0069070F" w:rsidP="0069070F">
      <w:pPr>
        <w:rPr>
          <w:rFonts w:cs="Times New Roman"/>
          <w:b/>
        </w:rPr>
      </w:pPr>
    </w:p>
    <w:p w14:paraId="4C549A35" w14:textId="77777777" w:rsidR="0069070F" w:rsidRDefault="0069070F" w:rsidP="0069070F">
      <w:pPr>
        <w:rPr>
          <w:rFonts w:cs="Times New Roman"/>
          <w:b/>
        </w:rPr>
      </w:pPr>
    </w:p>
    <w:p w14:paraId="64ACC9AE" w14:textId="77777777" w:rsidR="0069070F" w:rsidRDefault="0069070F" w:rsidP="0069070F">
      <w:pPr>
        <w:rPr>
          <w:rFonts w:cs="Times New Roman"/>
          <w:b/>
        </w:rPr>
      </w:pPr>
    </w:p>
    <w:p w14:paraId="53C1FDAA" w14:textId="77777777" w:rsidR="0069070F" w:rsidRDefault="0069070F" w:rsidP="0069070F">
      <w:pPr>
        <w:rPr>
          <w:rFonts w:cs="Times New Roman"/>
          <w:b/>
        </w:rPr>
      </w:pPr>
    </w:p>
    <w:p w14:paraId="542D3A59" w14:textId="77777777" w:rsidR="0069070F" w:rsidRDefault="0069070F" w:rsidP="0069070F">
      <w:pPr>
        <w:rPr>
          <w:rFonts w:cs="Times New Roman"/>
          <w:b/>
        </w:rPr>
      </w:pPr>
    </w:p>
    <w:p w14:paraId="66244F22" w14:textId="47A34E79"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.3. PTSD: CBT vs Exposure alone</w:t>
      </w:r>
    </w:p>
    <w:p w14:paraId="19FCAD49" w14:textId="77777777" w:rsidR="0069070F" w:rsidRDefault="0069070F" w:rsidP="0069070F">
      <w:pPr>
        <w:rPr>
          <w:rFonts w:cs="Times New Roman"/>
          <w:b/>
        </w:rPr>
      </w:pPr>
    </w:p>
    <w:p w14:paraId="0D908C82" w14:textId="77777777" w:rsidR="0069070F" w:rsidRDefault="0069070F" w:rsidP="0069070F">
      <w:pPr>
        <w:rPr>
          <w:rFonts w:cs="Times New Roman"/>
          <w:b/>
        </w:rPr>
      </w:pPr>
      <w:r w:rsidRPr="00DE5411">
        <w:rPr>
          <w:noProof/>
          <w:lang w:eastAsia="en-GB"/>
        </w:rPr>
        <w:drawing>
          <wp:inline distT="0" distB="0" distL="0" distR="0" wp14:anchorId="68FA5BF3" wp14:editId="67A66BD7">
            <wp:extent cx="5731510" cy="4044315"/>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7D6B1989" w14:textId="77777777" w:rsidR="0069070F" w:rsidRDefault="0069070F" w:rsidP="0069070F">
      <w:pPr>
        <w:rPr>
          <w:rFonts w:cs="Times New Roman"/>
          <w:b/>
        </w:rPr>
      </w:pPr>
    </w:p>
    <w:p w14:paraId="10BF9376" w14:textId="77777777" w:rsidR="0069070F" w:rsidRDefault="0069070F" w:rsidP="0069070F">
      <w:pPr>
        <w:jc w:val="both"/>
      </w:pPr>
    </w:p>
    <w:p w14:paraId="2088BE8E" w14:textId="77777777" w:rsidR="0069070F" w:rsidRDefault="0069070F" w:rsidP="0069070F">
      <w:pPr>
        <w:jc w:val="both"/>
      </w:pPr>
    </w:p>
    <w:p w14:paraId="39031944" w14:textId="77777777" w:rsidR="0069070F" w:rsidRDefault="0069070F" w:rsidP="0069070F">
      <w:pPr>
        <w:jc w:val="both"/>
      </w:pPr>
    </w:p>
    <w:p w14:paraId="46ED0AB6" w14:textId="77777777" w:rsidR="0069070F" w:rsidRDefault="0069070F" w:rsidP="0069070F">
      <w:pPr>
        <w:jc w:val="both"/>
      </w:pPr>
    </w:p>
    <w:p w14:paraId="0EC0CD20" w14:textId="77777777" w:rsidR="0069070F" w:rsidRDefault="0069070F" w:rsidP="0069070F">
      <w:pPr>
        <w:jc w:val="both"/>
      </w:pPr>
    </w:p>
    <w:p w14:paraId="1589F269" w14:textId="77777777" w:rsidR="0069070F" w:rsidRDefault="0069070F" w:rsidP="0069070F">
      <w:pPr>
        <w:jc w:val="both"/>
      </w:pPr>
    </w:p>
    <w:p w14:paraId="682558F2" w14:textId="77777777" w:rsidR="0069070F" w:rsidRDefault="0069070F" w:rsidP="0069070F">
      <w:pPr>
        <w:jc w:val="both"/>
      </w:pPr>
    </w:p>
    <w:p w14:paraId="7BD21B98" w14:textId="77777777" w:rsidR="0069070F" w:rsidRDefault="0069070F" w:rsidP="0069070F">
      <w:pPr>
        <w:jc w:val="both"/>
      </w:pPr>
    </w:p>
    <w:p w14:paraId="467994B3" w14:textId="77777777" w:rsidR="0069070F" w:rsidRDefault="0069070F" w:rsidP="0069070F">
      <w:pPr>
        <w:jc w:val="both"/>
      </w:pPr>
    </w:p>
    <w:p w14:paraId="414A61E2" w14:textId="77777777" w:rsidR="0069070F" w:rsidRDefault="0069070F" w:rsidP="0069070F">
      <w:pPr>
        <w:jc w:val="both"/>
      </w:pPr>
    </w:p>
    <w:p w14:paraId="5D99E02F" w14:textId="77777777" w:rsidR="0069070F" w:rsidRDefault="0069070F" w:rsidP="0069070F">
      <w:pPr>
        <w:jc w:val="both"/>
      </w:pPr>
    </w:p>
    <w:p w14:paraId="733A570B" w14:textId="77777777" w:rsidR="0069070F" w:rsidRDefault="0069070F" w:rsidP="0069070F">
      <w:pPr>
        <w:jc w:val="both"/>
      </w:pPr>
    </w:p>
    <w:p w14:paraId="202A3763" w14:textId="77777777" w:rsidR="0069070F" w:rsidRDefault="0069070F" w:rsidP="0069070F">
      <w:pPr>
        <w:jc w:val="both"/>
      </w:pPr>
    </w:p>
    <w:p w14:paraId="0E9B8425" w14:textId="77777777" w:rsidR="0069070F" w:rsidRDefault="0069070F" w:rsidP="0069070F">
      <w:pPr>
        <w:jc w:val="both"/>
      </w:pPr>
    </w:p>
    <w:p w14:paraId="7F29353D" w14:textId="77777777" w:rsidR="0069070F" w:rsidRDefault="0069070F" w:rsidP="0069070F">
      <w:pPr>
        <w:jc w:val="both"/>
      </w:pPr>
    </w:p>
    <w:p w14:paraId="6AEC4F08" w14:textId="77777777" w:rsidR="0069070F" w:rsidRDefault="0069070F" w:rsidP="0069070F">
      <w:pPr>
        <w:jc w:val="both"/>
      </w:pPr>
    </w:p>
    <w:p w14:paraId="06A0D913" w14:textId="77777777" w:rsidR="0069070F" w:rsidRDefault="0069070F" w:rsidP="0069070F">
      <w:pPr>
        <w:jc w:val="both"/>
      </w:pPr>
    </w:p>
    <w:p w14:paraId="63B4686B" w14:textId="77777777" w:rsidR="0069070F" w:rsidRDefault="0069070F" w:rsidP="0069070F">
      <w:pPr>
        <w:jc w:val="both"/>
      </w:pPr>
    </w:p>
    <w:p w14:paraId="1B16CBC2" w14:textId="77777777" w:rsidR="0069070F" w:rsidRDefault="0069070F" w:rsidP="0069070F">
      <w:pPr>
        <w:jc w:val="both"/>
      </w:pPr>
    </w:p>
    <w:p w14:paraId="549380C1" w14:textId="77777777" w:rsidR="0069070F" w:rsidRDefault="0069070F" w:rsidP="0069070F">
      <w:pPr>
        <w:jc w:val="both"/>
      </w:pPr>
    </w:p>
    <w:p w14:paraId="39BF5D8E" w14:textId="77777777" w:rsidR="0069070F" w:rsidRDefault="0069070F" w:rsidP="0069070F">
      <w:pPr>
        <w:jc w:val="both"/>
      </w:pPr>
    </w:p>
    <w:p w14:paraId="7D74EA92" w14:textId="77777777" w:rsidR="0069070F" w:rsidRDefault="0069070F" w:rsidP="0069070F">
      <w:pPr>
        <w:jc w:val="both"/>
      </w:pPr>
    </w:p>
    <w:p w14:paraId="0957E904" w14:textId="77777777" w:rsidR="0069070F" w:rsidRDefault="0069070F" w:rsidP="0069070F">
      <w:pPr>
        <w:jc w:val="both"/>
      </w:pPr>
    </w:p>
    <w:p w14:paraId="0C92E93E" w14:textId="77777777" w:rsidR="0069070F" w:rsidRDefault="0069070F" w:rsidP="0069070F">
      <w:pPr>
        <w:jc w:val="both"/>
      </w:pPr>
    </w:p>
    <w:p w14:paraId="7B0A9822" w14:textId="1259FB51"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.4. PTSD plus 1, 2 or 3 CPTSD outcomes: CBT vs Exposure alone</w:t>
      </w:r>
    </w:p>
    <w:p w14:paraId="607B3B6C" w14:textId="77777777" w:rsidR="0069070F" w:rsidRDefault="0069070F" w:rsidP="0069070F">
      <w:pPr>
        <w:rPr>
          <w:rFonts w:cs="Times New Roman"/>
          <w:b/>
        </w:rPr>
      </w:pPr>
    </w:p>
    <w:p w14:paraId="72A38DCD"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79744" behindDoc="0" locked="0" layoutInCell="1" allowOverlap="1" wp14:anchorId="76840CE4" wp14:editId="42EF7559">
                <wp:simplePos x="0" y="0"/>
                <wp:positionH relativeFrom="column">
                  <wp:posOffset>339587</wp:posOffset>
                </wp:positionH>
                <wp:positionV relativeFrom="paragraph">
                  <wp:posOffset>854737</wp:posOffset>
                </wp:positionV>
                <wp:extent cx="1148522" cy="547757"/>
                <wp:effectExtent l="0" t="0" r="0" b="5080"/>
                <wp:wrapNone/>
                <wp:docPr id="84" name="Text Box 84"/>
                <wp:cNvGraphicFramePr/>
                <a:graphic xmlns:a="http://schemas.openxmlformats.org/drawingml/2006/main">
                  <a:graphicData uri="http://schemas.microsoft.com/office/word/2010/wordprocessingShape">
                    <wps:wsp>
                      <wps:cNvSpPr txBox="1"/>
                      <wps:spPr>
                        <a:xfrm>
                          <a:off x="0" y="0"/>
                          <a:ext cx="1148522" cy="547757"/>
                        </a:xfrm>
                        <a:prstGeom prst="rect">
                          <a:avLst/>
                        </a:prstGeom>
                        <a:solidFill>
                          <a:sysClr val="window" lastClr="FFFFFF"/>
                        </a:solidFill>
                        <a:ln w="6350">
                          <a:noFill/>
                        </a:ln>
                      </wps:spPr>
                      <wps:txbx>
                        <w:txbxContent>
                          <w:p w14:paraId="7A04066D" w14:textId="77777777" w:rsidR="00240135" w:rsidRDefault="00240135" w:rsidP="0069070F">
                            <w:pPr>
                              <w:spacing w:before="44"/>
                              <w:rPr>
                                <w:rFonts w:ascii="Arial" w:hAnsi="Arial" w:cs="Arial"/>
                                <w:sz w:val="10"/>
                                <w:lang w:val="en-US"/>
                              </w:rPr>
                            </w:pPr>
                            <w:r>
                              <w:rPr>
                                <w:rFonts w:ascii="Arial" w:hAnsi="Arial" w:cs="Arial"/>
                                <w:sz w:val="10"/>
                                <w:lang w:val="en-US"/>
                              </w:rPr>
                              <w:t>Marks 1998 vs Exp PTSD + DR</w:t>
                            </w:r>
                          </w:p>
                          <w:p w14:paraId="07778035" w14:textId="77777777" w:rsidR="00240135" w:rsidRDefault="00240135" w:rsidP="0069070F">
                            <w:pPr>
                              <w:spacing w:before="44"/>
                              <w:rPr>
                                <w:rFonts w:ascii="Arial" w:hAnsi="Arial" w:cs="Arial"/>
                                <w:sz w:val="10"/>
                                <w:lang w:val="en-US"/>
                              </w:rPr>
                            </w:pPr>
                            <w:r>
                              <w:rPr>
                                <w:rFonts w:ascii="Arial" w:hAnsi="Arial" w:cs="Arial"/>
                                <w:sz w:val="10"/>
                                <w:lang w:val="en-US"/>
                              </w:rPr>
                              <w:t>Foa 1999 vs Exp PTSD + DR</w:t>
                            </w:r>
                          </w:p>
                          <w:p w14:paraId="0E7E276E" w14:textId="77777777" w:rsidR="00240135" w:rsidRDefault="00240135" w:rsidP="0069070F">
                            <w:pPr>
                              <w:spacing w:before="44"/>
                              <w:rPr>
                                <w:rFonts w:ascii="Arial" w:hAnsi="Arial" w:cs="Arial"/>
                                <w:sz w:val="10"/>
                                <w:lang w:val="en-US"/>
                              </w:rPr>
                            </w:pPr>
                            <w:r>
                              <w:rPr>
                                <w:rFonts w:ascii="Arial" w:hAnsi="Arial" w:cs="Arial"/>
                                <w:sz w:val="10"/>
                                <w:lang w:val="en-US"/>
                              </w:rPr>
                              <w:t>Resick 2002 vs Exp PTSD + NSC</w:t>
                            </w:r>
                          </w:p>
                          <w:p w14:paraId="18BB66F4" w14:textId="77777777" w:rsidR="00240135" w:rsidRPr="00BC2FEA" w:rsidRDefault="00240135" w:rsidP="0069070F">
                            <w:pPr>
                              <w:spacing w:before="44"/>
                              <w:rPr>
                                <w:rFonts w:ascii="Arial" w:hAnsi="Arial" w:cs="Arial"/>
                                <w:sz w:val="10"/>
                                <w:lang w:val="en-US"/>
                              </w:rPr>
                            </w:pPr>
                            <w:r>
                              <w:rPr>
                                <w:rFonts w:ascii="Arial" w:hAnsi="Arial" w:cs="Arial"/>
                                <w:sz w:val="10"/>
                                <w:lang w:val="en-US"/>
                              </w:rPr>
                              <w:t>Foa 2005 vs Exp PTSD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840CE4" id="Text Box 84" o:spid="_x0000_s1055" type="#_x0000_t202" style="position:absolute;margin-left:26.75pt;margin-top:67.3pt;width:90.45pt;height:43.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PnTwIAAJQEAAAOAAAAZHJzL2Uyb0RvYy54bWysVE1vGjEQvVfqf7B8LwsUQoJYIkpEVSlK&#10;IoUqZ+P1wkpej2sbdumv77MXEpr2VJWDmS/PeN6b2dltW2t2UM5XZHI+6PU5U0ZSUZltzr+vV5+u&#10;OfNBmEJoMirnR+X57fzjh1ljp2pIO9KFcgxJjJ82Nue7EOw0y7zcqVr4Hlll4CzJ1SJAdduscKJB&#10;9lpnw37/KmvIFdaRVN7Detc5+TzlL0slw2NZehWYzjneFtLp0rmJZzafienWCbur5OkZ4h9eUYvK&#10;oOhrqjsRBNu76o9UdSUdeSpDT1KdUVlWUqUe0M2g/66b552wKvUCcLx9hcn/v7Ty4fDkWFXk/HrE&#10;mRE1OFqrNrAv1DKYgE9j/RRhzxaBoYUdPJ/tHsbYdlu6Ov6jIQY/kD6+ohuzyXhpMLoeD4ecSfjG&#10;o8lkPIlpsrfb1vnwVVHNopBzB/YSqOJw70MXeg6JxTzpqlhVWifl6JfasYMA0ZiPghrOtPABxpyv&#10;0u9U7bdr2rAm51efx/1UyVDM15XSBo+LzXdNRim0mzaBNbw5I7Ch4ghgHHWj5a1cVXj9PUo/CYdZ&#10;AhbYj/CIo9SEYnSSONuR+/k3e4wHxfBy1mA2c+5/7IVT6OibAfk3g9EoDnNSRuPJEIq79GwuPWZf&#10;LwmoDLCJViYxxgd9FktH9QvWaBGrwiWMRO2ch7O4DN3GYA2lWixSEMbXinBvnq2MqSMFkZt1+yKc&#10;PREYQP0DnadYTN/x2MXGm4YW+0BllUiOQHeonvDH6KcxOa1p3K1LPUW9fUzmvwAAAP//AwBQSwME&#10;FAAGAAgAAAAhAAfGWR3iAAAACgEAAA8AAABkcnMvZG93bnJldi54bWxMj8tOwzAQRfdI/IM1SOyo&#10;Q5JWJcSpEAJBpUalAYmtGw9JILYj221Cv55hBbt5HN05k68m3bMjOt9ZI+B6FgFDU1vVmUbA2+vj&#10;1RKYD9Io2VuDAr7Rw6o4P8tlpuxodnisQsMoxPhMCmhDGDLOfd2iln5mBzS0+7BOy0Cta7hycqRw&#10;3fM4ihZcy87QhVYOeN9i/VUdtID3sXpy2/X682V4Lk/bU1Vu8KEU4vJiursFFnAKfzD86pM6FOS0&#10;twejPOsFzJM5kTRP0gUwAuIkTYHtqYijG+BFzv+/UPwAAAD//wMAUEsBAi0AFAAGAAgAAAAhALaD&#10;OJL+AAAA4QEAABMAAAAAAAAAAAAAAAAAAAAAAFtDb250ZW50X1R5cGVzXS54bWxQSwECLQAUAAYA&#10;CAAAACEAOP0h/9YAAACUAQAACwAAAAAAAAAAAAAAAAAvAQAAX3JlbHMvLnJlbHNQSwECLQAUAAYA&#10;CAAAACEAKUPT508CAACUBAAADgAAAAAAAAAAAAAAAAAuAgAAZHJzL2Uyb0RvYy54bWxQSwECLQAU&#10;AAYACAAAACEAB8ZZHeIAAAAKAQAADwAAAAAAAAAAAAAAAACpBAAAZHJzL2Rvd25yZXYueG1sUEsF&#10;BgAAAAAEAAQA8wAAALgFAAAAAA==&#10;" fillcolor="window" stroked="f" strokeweight=".5pt">
                <v:textbox>
                  <w:txbxContent>
                    <w:p w14:paraId="7A04066D" w14:textId="77777777" w:rsidR="00240135" w:rsidRDefault="00240135" w:rsidP="0069070F">
                      <w:pPr>
                        <w:spacing w:before="44"/>
                        <w:rPr>
                          <w:rFonts w:ascii="Arial" w:hAnsi="Arial" w:cs="Arial"/>
                          <w:sz w:val="10"/>
                          <w:lang w:val="en-US"/>
                        </w:rPr>
                      </w:pPr>
                      <w:r>
                        <w:rPr>
                          <w:rFonts w:ascii="Arial" w:hAnsi="Arial" w:cs="Arial"/>
                          <w:sz w:val="10"/>
                          <w:lang w:val="en-US"/>
                        </w:rPr>
                        <w:t>Marks 1998 vs Exp PTSD + DR</w:t>
                      </w:r>
                    </w:p>
                    <w:p w14:paraId="07778035" w14:textId="77777777" w:rsidR="00240135" w:rsidRDefault="00240135" w:rsidP="0069070F">
                      <w:pPr>
                        <w:spacing w:before="44"/>
                        <w:rPr>
                          <w:rFonts w:ascii="Arial" w:hAnsi="Arial" w:cs="Arial"/>
                          <w:sz w:val="10"/>
                          <w:lang w:val="en-US"/>
                        </w:rPr>
                      </w:pPr>
                      <w:r>
                        <w:rPr>
                          <w:rFonts w:ascii="Arial" w:hAnsi="Arial" w:cs="Arial"/>
                          <w:sz w:val="10"/>
                          <w:lang w:val="en-US"/>
                        </w:rPr>
                        <w:t>Foa 1999 vs Exp PTSD + DR</w:t>
                      </w:r>
                    </w:p>
                    <w:p w14:paraId="0E7E276E" w14:textId="77777777" w:rsidR="00240135" w:rsidRDefault="00240135" w:rsidP="0069070F">
                      <w:pPr>
                        <w:spacing w:before="44"/>
                        <w:rPr>
                          <w:rFonts w:ascii="Arial" w:hAnsi="Arial" w:cs="Arial"/>
                          <w:sz w:val="10"/>
                          <w:lang w:val="en-US"/>
                        </w:rPr>
                      </w:pPr>
                      <w:r>
                        <w:rPr>
                          <w:rFonts w:ascii="Arial" w:hAnsi="Arial" w:cs="Arial"/>
                          <w:sz w:val="10"/>
                          <w:lang w:val="en-US"/>
                        </w:rPr>
                        <w:t>Resick 2002 vs Exp PTSD + NSC</w:t>
                      </w:r>
                    </w:p>
                    <w:p w14:paraId="18BB66F4" w14:textId="77777777" w:rsidR="00240135" w:rsidRPr="00BC2FEA" w:rsidRDefault="00240135" w:rsidP="0069070F">
                      <w:pPr>
                        <w:spacing w:before="44"/>
                        <w:rPr>
                          <w:rFonts w:ascii="Arial" w:hAnsi="Arial" w:cs="Arial"/>
                          <w:sz w:val="10"/>
                          <w:lang w:val="en-US"/>
                        </w:rPr>
                      </w:pPr>
                      <w:r>
                        <w:rPr>
                          <w:rFonts w:ascii="Arial" w:hAnsi="Arial" w:cs="Arial"/>
                          <w:sz w:val="10"/>
                          <w:lang w:val="en-US"/>
                        </w:rPr>
                        <w:t>Foa 2005 vs Exp PTSD + DR</w:t>
                      </w:r>
                    </w:p>
                  </w:txbxContent>
                </v:textbox>
              </v:shape>
            </w:pict>
          </mc:Fallback>
        </mc:AlternateContent>
      </w:r>
      <w:r w:rsidRPr="00A03251">
        <w:rPr>
          <w:noProof/>
          <w:lang w:eastAsia="en-GB"/>
        </w:rPr>
        <w:drawing>
          <wp:inline distT="0" distB="0" distL="0" distR="0" wp14:anchorId="7775AE2C" wp14:editId="78A7BBD3">
            <wp:extent cx="5731510" cy="4044315"/>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0783DD13" w14:textId="77777777" w:rsidR="0069070F" w:rsidRDefault="0069070F" w:rsidP="0069070F">
      <w:pPr>
        <w:jc w:val="both"/>
      </w:pPr>
    </w:p>
    <w:p w14:paraId="68C4CF15" w14:textId="77777777" w:rsidR="0069070F" w:rsidRDefault="0069070F" w:rsidP="0069070F">
      <w:pPr>
        <w:jc w:val="both"/>
      </w:pPr>
    </w:p>
    <w:p w14:paraId="614946C6" w14:textId="77777777" w:rsidR="0069070F" w:rsidRDefault="0069070F" w:rsidP="0069070F">
      <w:pPr>
        <w:jc w:val="both"/>
      </w:pPr>
    </w:p>
    <w:p w14:paraId="532CF438" w14:textId="77777777" w:rsidR="0069070F" w:rsidRDefault="0069070F" w:rsidP="0069070F">
      <w:pPr>
        <w:jc w:val="both"/>
      </w:pPr>
    </w:p>
    <w:p w14:paraId="7EA1DD75" w14:textId="77777777" w:rsidR="0069070F" w:rsidRDefault="0069070F" w:rsidP="0069070F">
      <w:pPr>
        <w:jc w:val="both"/>
      </w:pPr>
    </w:p>
    <w:p w14:paraId="22B9DEE5" w14:textId="77777777" w:rsidR="0069070F" w:rsidRDefault="0069070F" w:rsidP="0069070F">
      <w:pPr>
        <w:jc w:val="both"/>
      </w:pPr>
    </w:p>
    <w:p w14:paraId="4FA8C7BD" w14:textId="77777777" w:rsidR="0069070F" w:rsidRDefault="0069070F" w:rsidP="0069070F">
      <w:pPr>
        <w:jc w:val="both"/>
      </w:pPr>
    </w:p>
    <w:p w14:paraId="1903819E" w14:textId="77777777" w:rsidR="0069070F" w:rsidRDefault="0069070F" w:rsidP="0069070F">
      <w:pPr>
        <w:jc w:val="both"/>
      </w:pPr>
    </w:p>
    <w:p w14:paraId="369049B7" w14:textId="77777777" w:rsidR="0069070F" w:rsidRDefault="0069070F" w:rsidP="0069070F">
      <w:pPr>
        <w:jc w:val="both"/>
      </w:pPr>
    </w:p>
    <w:p w14:paraId="5868B79D" w14:textId="77777777" w:rsidR="0069070F" w:rsidRDefault="0069070F" w:rsidP="0069070F">
      <w:pPr>
        <w:jc w:val="both"/>
      </w:pPr>
    </w:p>
    <w:p w14:paraId="4458DC79" w14:textId="77777777" w:rsidR="0069070F" w:rsidRDefault="0069070F" w:rsidP="0069070F">
      <w:pPr>
        <w:jc w:val="both"/>
      </w:pPr>
    </w:p>
    <w:p w14:paraId="200EF104" w14:textId="77777777" w:rsidR="0069070F" w:rsidRDefault="0069070F" w:rsidP="0069070F">
      <w:pPr>
        <w:jc w:val="both"/>
      </w:pPr>
    </w:p>
    <w:p w14:paraId="7840DEDF" w14:textId="77777777" w:rsidR="0069070F" w:rsidRDefault="0069070F" w:rsidP="0069070F">
      <w:pPr>
        <w:jc w:val="both"/>
      </w:pPr>
    </w:p>
    <w:p w14:paraId="6BB30898" w14:textId="77777777" w:rsidR="0069070F" w:rsidRDefault="0069070F" w:rsidP="0069070F">
      <w:pPr>
        <w:jc w:val="both"/>
      </w:pPr>
    </w:p>
    <w:p w14:paraId="4E5DAB86" w14:textId="77777777" w:rsidR="0069070F" w:rsidRDefault="0069070F" w:rsidP="0069070F">
      <w:pPr>
        <w:jc w:val="both"/>
      </w:pPr>
    </w:p>
    <w:p w14:paraId="7A8A1AB4" w14:textId="77777777" w:rsidR="0069070F" w:rsidRDefault="0069070F" w:rsidP="0069070F">
      <w:pPr>
        <w:jc w:val="both"/>
      </w:pPr>
    </w:p>
    <w:p w14:paraId="1F2F623B" w14:textId="77777777" w:rsidR="0069070F" w:rsidRDefault="0069070F" w:rsidP="0069070F">
      <w:pPr>
        <w:jc w:val="both"/>
      </w:pPr>
    </w:p>
    <w:p w14:paraId="77D82834" w14:textId="77777777" w:rsidR="0069070F" w:rsidRDefault="0069070F" w:rsidP="0069070F">
      <w:pPr>
        <w:jc w:val="both"/>
      </w:pPr>
    </w:p>
    <w:p w14:paraId="3A8B4AA0" w14:textId="77777777" w:rsidR="0069070F" w:rsidRDefault="0069070F" w:rsidP="0069070F">
      <w:pPr>
        <w:jc w:val="both"/>
      </w:pPr>
    </w:p>
    <w:p w14:paraId="0CBAC028" w14:textId="77777777" w:rsidR="0069070F" w:rsidRDefault="0069070F" w:rsidP="0069070F">
      <w:pPr>
        <w:jc w:val="both"/>
      </w:pPr>
    </w:p>
    <w:p w14:paraId="736A84D0" w14:textId="77777777" w:rsidR="0069070F" w:rsidRDefault="0069070F" w:rsidP="0069070F">
      <w:pPr>
        <w:jc w:val="both"/>
      </w:pPr>
    </w:p>
    <w:p w14:paraId="587607F0" w14:textId="77777777" w:rsidR="0069070F" w:rsidRDefault="0069070F" w:rsidP="0069070F">
      <w:pPr>
        <w:jc w:val="both"/>
      </w:pPr>
    </w:p>
    <w:p w14:paraId="431B5D13" w14:textId="77777777" w:rsidR="0069070F" w:rsidRDefault="0069070F" w:rsidP="0069070F">
      <w:pPr>
        <w:jc w:val="both"/>
      </w:pPr>
    </w:p>
    <w:p w14:paraId="0BCE8868" w14:textId="77777777" w:rsidR="0069070F" w:rsidRDefault="0069070F" w:rsidP="0069070F">
      <w:pPr>
        <w:jc w:val="both"/>
      </w:pPr>
    </w:p>
    <w:p w14:paraId="0D53C3D8" w14:textId="77777777" w:rsidR="0069070F" w:rsidRDefault="0069070F" w:rsidP="0069070F">
      <w:pPr>
        <w:jc w:val="both"/>
      </w:pPr>
    </w:p>
    <w:p w14:paraId="618CE293" w14:textId="3FD4363E"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.5. Disturbances in relationships (DR): CBT vs EMDR</w:t>
      </w:r>
    </w:p>
    <w:p w14:paraId="74DD0893" w14:textId="77777777" w:rsidR="0069070F" w:rsidRDefault="0069070F" w:rsidP="0069070F">
      <w:pPr>
        <w:rPr>
          <w:rFonts w:cs="Times New Roman"/>
          <w:b/>
        </w:rPr>
      </w:pPr>
    </w:p>
    <w:p w14:paraId="5E9EF42C"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80768" behindDoc="0" locked="0" layoutInCell="1" allowOverlap="1" wp14:anchorId="55DD98F1" wp14:editId="3141492B">
                <wp:simplePos x="0" y="0"/>
                <wp:positionH relativeFrom="column">
                  <wp:posOffset>211731</wp:posOffset>
                </wp:positionH>
                <wp:positionV relativeFrom="paragraph">
                  <wp:posOffset>890380</wp:posOffset>
                </wp:positionV>
                <wp:extent cx="1113182" cy="326886"/>
                <wp:effectExtent l="0" t="0" r="0" b="0"/>
                <wp:wrapNone/>
                <wp:docPr id="85" name="Text Box 85"/>
                <wp:cNvGraphicFramePr/>
                <a:graphic xmlns:a="http://schemas.openxmlformats.org/drawingml/2006/main">
                  <a:graphicData uri="http://schemas.microsoft.com/office/word/2010/wordprocessingShape">
                    <wps:wsp>
                      <wps:cNvSpPr txBox="1"/>
                      <wps:spPr>
                        <a:xfrm>
                          <a:off x="0" y="0"/>
                          <a:ext cx="1113182" cy="326886"/>
                        </a:xfrm>
                        <a:prstGeom prst="rect">
                          <a:avLst/>
                        </a:prstGeom>
                        <a:solidFill>
                          <a:sysClr val="window" lastClr="FFFFFF"/>
                        </a:solidFill>
                        <a:ln w="6350">
                          <a:noFill/>
                        </a:ln>
                      </wps:spPr>
                      <wps:txbx>
                        <w:txbxContent>
                          <w:p w14:paraId="686956C3" w14:textId="77777777" w:rsidR="00240135" w:rsidRDefault="00240135" w:rsidP="0069070F">
                            <w:pPr>
                              <w:spacing w:before="40"/>
                              <w:rPr>
                                <w:rFonts w:ascii="Arial" w:hAnsi="Arial" w:cs="Arial"/>
                                <w:sz w:val="12"/>
                                <w:lang w:val="en-US"/>
                              </w:rPr>
                            </w:pPr>
                            <w:r>
                              <w:rPr>
                                <w:rFonts w:ascii="Arial" w:hAnsi="Arial" w:cs="Arial"/>
                                <w:sz w:val="12"/>
                                <w:lang w:val="en-US"/>
                              </w:rPr>
                              <w:t>Power 2002 vs EMDR DR</w:t>
                            </w:r>
                          </w:p>
                          <w:p w14:paraId="2C32528E" w14:textId="77777777" w:rsidR="00240135" w:rsidRPr="00665B55" w:rsidRDefault="00240135" w:rsidP="0069070F">
                            <w:pPr>
                              <w:spacing w:before="40"/>
                              <w:rPr>
                                <w:rFonts w:ascii="Arial" w:hAnsi="Arial" w:cs="Arial"/>
                                <w:sz w:val="12"/>
                                <w:lang w:val="en-US"/>
                              </w:rPr>
                            </w:pPr>
                            <w:r>
                              <w:rPr>
                                <w:rFonts w:ascii="Arial" w:hAnsi="Arial" w:cs="Arial"/>
                                <w:sz w:val="12"/>
                                <w:lang w:val="en-US"/>
                              </w:rPr>
                              <w:t>Nijdam 2012 vs EMDR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DD98F1" id="Text Box 85" o:spid="_x0000_s1056" type="#_x0000_t202" style="position:absolute;margin-left:16.65pt;margin-top:70.1pt;width:87.65pt;height:25.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69TgIAAJQEAAAOAAAAZHJzL2Uyb0RvYy54bWysVE1vGjEQvVfqf7B8b5aFhBLEEtFEVJWi&#10;JFKocjZeL6zk9bi2YZf++j57IaRpT1U5mPnyjOe9mZ3ddI1me+V8Tabg+cWAM2UklbXZFPz7avlp&#10;wpkPwpRCk1EFPyjPb+YfP8xaO1VD2pIulWNIYvy0tQXfhmCnWeblVjXCX5BVBs6KXCMCVLfJSida&#10;ZG90NhwMxllLrrSOpPIe1rveyecpf1UpGR6ryqvAdMHxtpBOl851PLP5TEw3TthtLY/PEP/wikbU&#10;BkVfU92JINjO1X+kamrpyFMVLiQ1GVVVLVXqAd3kg3fdPG+FVakXgOPtK0z+/6WVD/snx+qy4JMr&#10;zoxowNFKdYF9oY7BBHxa66cIe7YIDB3s4Plk9zDGtrvKNfEfDTH4gfThFd2YTcZLeT7KJ0POJHyj&#10;4XgyGcc02fm2dT58VdSwKBTcgb0Eqtjf+9CHnkJiMU+6Lpe11kk5+Fvt2F6AaMxHSS1nWvgAY8GX&#10;6Xes9ts1bVhb8PHoapAqGYr5+lLa4HGx+b7JKIVu3SWwRmlyomlN5QHAOOpHy1u5rPH6e5R+Eg6z&#10;BCywH+ERR6UJxegocbYl9/Nv9hgPiuHlrMVsFtz/2Amn0NE3A/Kv88vLOMxJubz6PITi3nrWbz1m&#10;19wSUMmxiVYmMcYHfRIrR80L1mgRq8IljETtgoeTeBv6jcEaSrVYpCCMrxXh3jxbGVNHCiI3q+5F&#10;OHskMID6BzpNsZi+47GPjTcNLXaBqjqRfEb1iD9GP43JcU3jbr3VU9T5YzL/BQAA//8DAFBLAwQU&#10;AAYACAAAACEAWh/iZOEAAAAKAQAADwAAAGRycy9kb3ducmV2LnhtbEyPwU7DMAyG70i8Q2QkbixZ&#10;i8YoTSeEQDBp1aAgcc0a0xaapEqytezpMSc4+ven35/z1WR6dkAfOmclzGcCGNra6c42Et5eHy6W&#10;wEJUVqveWZTwjQFWxelJrjLtRvuChyo2jEpsyJSENsYh4zzULRoVZm5AS7sP542KNPqGa69GKjc9&#10;T4RYcKM6SxdaNeBdi/VXtTcS3sfq0W/X68/n4ak8bo9VucH7Usrzs+n2BljEKf7B8KtP6lCQ087t&#10;rQ6sl5CmKZGUX4oEGAGJWC6A7Si5nl8BL3L+/4XiBwAA//8DAFBLAQItABQABgAIAAAAIQC2gziS&#10;/gAAAOEBAAATAAAAAAAAAAAAAAAAAAAAAABbQ29udGVudF9UeXBlc10ueG1sUEsBAi0AFAAGAAgA&#10;AAAhADj9If/WAAAAlAEAAAsAAAAAAAAAAAAAAAAALwEAAF9yZWxzLy5yZWxzUEsBAi0AFAAGAAgA&#10;AAAhAJsFDr1OAgAAlAQAAA4AAAAAAAAAAAAAAAAALgIAAGRycy9lMm9Eb2MueG1sUEsBAi0AFAAG&#10;AAgAAAAhAFof4mThAAAACgEAAA8AAAAAAAAAAAAAAAAAqAQAAGRycy9kb3ducmV2LnhtbFBLBQYA&#10;AAAABAAEAPMAAAC2BQAAAAA=&#10;" fillcolor="window" stroked="f" strokeweight=".5pt">
                <v:textbox>
                  <w:txbxContent>
                    <w:p w14:paraId="686956C3" w14:textId="77777777" w:rsidR="00240135" w:rsidRDefault="00240135" w:rsidP="0069070F">
                      <w:pPr>
                        <w:spacing w:before="40"/>
                        <w:rPr>
                          <w:rFonts w:ascii="Arial" w:hAnsi="Arial" w:cs="Arial"/>
                          <w:sz w:val="12"/>
                          <w:lang w:val="en-US"/>
                        </w:rPr>
                      </w:pPr>
                      <w:r>
                        <w:rPr>
                          <w:rFonts w:ascii="Arial" w:hAnsi="Arial" w:cs="Arial"/>
                          <w:sz w:val="12"/>
                          <w:lang w:val="en-US"/>
                        </w:rPr>
                        <w:t>Power 2002 vs EMDR DR</w:t>
                      </w:r>
                    </w:p>
                    <w:p w14:paraId="2C32528E" w14:textId="77777777" w:rsidR="00240135" w:rsidRPr="00665B55" w:rsidRDefault="00240135" w:rsidP="0069070F">
                      <w:pPr>
                        <w:spacing w:before="40"/>
                        <w:rPr>
                          <w:rFonts w:ascii="Arial" w:hAnsi="Arial" w:cs="Arial"/>
                          <w:sz w:val="12"/>
                          <w:lang w:val="en-US"/>
                        </w:rPr>
                      </w:pPr>
                      <w:r>
                        <w:rPr>
                          <w:rFonts w:ascii="Arial" w:hAnsi="Arial" w:cs="Arial"/>
                          <w:sz w:val="12"/>
                          <w:lang w:val="en-US"/>
                        </w:rPr>
                        <w:t>Nijdam 2012 vs EMDR DR</w:t>
                      </w:r>
                    </w:p>
                  </w:txbxContent>
                </v:textbox>
              </v:shape>
            </w:pict>
          </mc:Fallback>
        </mc:AlternateContent>
      </w:r>
      <w:r w:rsidRPr="00756A53">
        <w:rPr>
          <w:noProof/>
          <w:lang w:eastAsia="en-GB"/>
        </w:rPr>
        <w:drawing>
          <wp:inline distT="0" distB="0" distL="0" distR="0" wp14:anchorId="30A0B483" wp14:editId="2039E0C8">
            <wp:extent cx="5731510" cy="4044315"/>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130A3718" w14:textId="77777777" w:rsidR="0069070F" w:rsidRDefault="0069070F" w:rsidP="0069070F">
      <w:pPr>
        <w:jc w:val="both"/>
      </w:pPr>
    </w:p>
    <w:p w14:paraId="09F057E8" w14:textId="77777777" w:rsidR="0069070F" w:rsidRDefault="0069070F" w:rsidP="0069070F">
      <w:pPr>
        <w:jc w:val="both"/>
      </w:pPr>
    </w:p>
    <w:p w14:paraId="64691DFF" w14:textId="77777777" w:rsidR="0069070F" w:rsidRDefault="0069070F" w:rsidP="0069070F">
      <w:pPr>
        <w:jc w:val="both"/>
      </w:pPr>
    </w:p>
    <w:p w14:paraId="2FB09AC0" w14:textId="77777777" w:rsidR="0069070F" w:rsidRDefault="0069070F" w:rsidP="0069070F">
      <w:pPr>
        <w:jc w:val="both"/>
      </w:pPr>
    </w:p>
    <w:p w14:paraId="252D8CCC" w14:textId="77777777" w:rsidR="0069070F" w:rsidRDefault="0069070F" w:rsidP="0069070F">
      <w:pPr>
        <w:jc w:val="both"/>
      </w:pPr>
    </w:p>
    <w:p w14:paraId="5F7F27CD" w14:textId="77777777" w:rsidR="0069070F" w:rsidRDefault="0069070F" w:rsidP="0069070F">
      <w:pPr>
        <w:jc w:val="both"/>
      </w:pPr>
    </w:p>
    <w:p w14:paraId="2C26DE6E" w14:textId="77777777" w:rsidR="0069070F" w:rsidRDefault="0069070F" w:rsidP="0069070F">
      <w:pPr>
        <w:jc w:val="both"/>
      </w:pPr>
    </w:p>
    <w:p w14:paraId="6A2FFE92" w14:textId="77777777" w:rsidR="0069070F" w:rsidRDefault="0069070F" w:rsidP="0069070F">
      <w:pPr>
        <w:jc w:val="both"/>
      </w:pPr>
    </w:p>
    <w:p w14:paraId="4E46145C" w14:textId="77777777" w:rsidR="0069070F" w:rsidRDefault="0069070F" w:rsidP="0069070F">
      <w:pPr>
        <w:jc w:val="both"/>
      </w:pPr>
    </w:p>
    <w:p w14:paraId="7187E7C8" w14:textId="77777777" w:rsidR="0069070F" w:rsidRDefault="0069070F" w:rsidP="0069070F">
      <w:pPr>
        <w:jc w:val="both"/>
      </w:pPr>
    </w:p>
    <w:p w14:paraId="05D3E61C" w14:textId="77777777" w:rsidR="0069070F" w:rsidRDefault="0069070F" w:rsidP="0069070F">
      <w:pPr>
        <w:jc w:val="both"/>
      </w:pPr>
    </w:p>
    <w:p w14:paraId="2D2F7CCA" w14:textId="77777777" w:rsidR="0069070F" w:rsidRDefault="0069070F" w:rsidP="0069070F">
      <w:pPr>
        <w:jc w:val="both"/>
      </w:pPr>
    </w:p>
    <w:p w14:paraId="11D32934" w14:textId="77777777" w:rsidR="0069070F" w:rsidRDefault="0069070F" w:rsidP="0069070F">
      <w:pPr>
        <w:jc w:val="both"/>
      </w:pPr>
    </w:p>
    <w:p w14:paraId="6CE05EDE" w14:textId="77777777" w:rsidR="0069070F" w:rsidRDefault="0069070F" w:rsidP="0069070F">
      <w:pPr>
        <w:jc w:val="both"/>
      </w:pPr>
    </w:p>
    <w:p w14:paraId="76A46694" w14:textId="77777777" w:rsidR="0069070F" w:rsidRDefault="0069070F" w:rsidP="0069070F">
      <w:pPr>
        <w:jc w:val="both"/>
      </w:pPr>
    </w:p>
    <w:p w14:paraId="1C002664" w14:textId="77777777" w:rsidR="0069070F" w:rsidRDefault="0069070F" w:rsidP="0069070F">
      <w:pPr>
        <w:jc w:val="both"/>
      </w:pPr>
    </w:p>
    <w:p w14:paraId="4CCD9016" w14:textId="77777777" w:rsidR="0069070F" w:rsidRDefault="0069070F" w:rsidP="0069070F">
      <w:pPr>
        <w:jc w:val="both"/>
      </w:pPr>
    </w:p>
    <w:p w14:paraId="051D79F5" w14:textId="77777777" w:rsidR="0069070F" w:rsidRDefault="0069070F" w:rsidP="0069070F">
      <w:pPr>
        <w:jc w:val="both"/>
      </w:pPr>
    </w:p>
    <w:p w14:paraId="56DC56F0" w14:textId="77777777" w:rsidR="0069070F" w:rsidRDefault="0069070F" w:rsidP="0069070F">
      <w:pPr>
        <w:jc w:val="both"/>
      </w:pPr>
    </w:p>
    <w:p w14:paraId="5E001219" w14:textId="77777777" w:rsidR="0069070F" w:rsidRDefault="0069070F" w:rsidP="0069070F">
      <w:pPr>
        <w:jc w:val="both"/>
      </w:pPr>
    </w:p>
    <w:p w14:paraId="43C32BEA" w14:textId="77777777" w:rsidR="0069070F" w:rsidRDefault="0069070F" w:rsidP="0069070F">
      <w:pPr>
        <w:jc w:val="both"/>
      </w:pPr>
    </w:p>
    <w:p w14:paraId="317879E3" w14:textId="77777777" w:rsidR="0069070F" w:rsidRDefault="0069070F" w:rsidP="0069070F">
      <w:pPr>
        <w:jc w:val="both"/>
      </w:pPr>
    </w:p>
    <w:p w14:paraId="75E8D70C" w14:textId="77777777" w:rsidR="0069070F" w:rsidRDefault="0069070F" w:rsidP="0069070F">
      <w:pPr>
        <w:jc w:val="both"/>
      </w:pPr>
    </w:p>
    <w:p w14:paraId="008EE28C" w14:textId="77777777" w:rsidR="0069070F" w:rsidRDefault="0069070F" w:rsidP="0069070F">
      <w:pPr>
        <w:jc w:val="both"/>
      </w:pPr>
    </w:p>
    <w:p w14:paraId="0495B9A7" w14:textId="77777777" w:rsidR="0069070F" w:rsidRDefault="0069070F" w:rsidP="0069070F">
      <w:pPr>
        <w:jc w:val="both"/>
      </w:pPr>
    </w:p>
    <w:p w14:paraId="7EFFF642" w14:textId="513EE155"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.6. PTSD: CBT vs EMDR</w:t>
      </w:r>
    </w:p>
    <w:p w14:paraId="3C974F53" w14:textId="77777777" w:rsidR="0069070F" w:rsidRDefault="0069070F" w:rsidP="0069070F">
      <w:pPr>
        <w:jc w:val="both"/>
      </w:pPr>
    </w:p>
    <w:p w14:paraId="13CAFBCC" w14:textId="77777777" w:rsidR="0069070F" w:rsidRDefault="0069070F" w:rsidP="0069070F">
      <w:pPr>
        <w:jc w:val="both"/>
      </w:pPr>
      <w:r w:rsidRPr="00BA29AF">
        <w:rPr>
          <w:noProof/>
          <w:lang w:eastAsia="en-GB"/>
        </w:rPr>
        <w:drawing>
          <wp:inline distT="0" distB="0" distL="0" distR="0" wp14:anchorId="67710E4E" wp14:editId="773EA245">
            <wp:extent cx="5731510" cy="4044315"/>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6D2A7003" w14:textId="77777777" w:rsidR="0069070F" w:rsidRDefault="0069070F" w:rsidP="0069070F">
      <w:pPr>
        <w:jc w:val="both"/>
      </w:pPr>
    </w:p>
    <w:p w14:paraId="1018180E" w14:textId="77777777" w:rsidR="0069070F" w:rsidRDefault="0069070F" w:rsidP="0069070F">
      <w:pPr>
        <w:jc w:val="both"/>
      </w:pPr>
    </w:p>
    <w:p w14:paraId="075F9965" w14:textId="77777777" w:rsidR="0069070F" w:rsidRDefault="0069070F" w:rsidP="0069070F">
      <w:pPr>
        <w:jc w:val="both"/>
      </w:pPr>
    </w:p>
    <w:p w14:paraId="798C7607" w14:textId="77777777" w:rsidR="0069070F" w:rsidRDefault="0069070F" w:rsidP="0069070F">
      <w:pPr>
        <w:jc w:val="both"/>
      </w:pPr>
    </w:p>
    <w:p w14:paraId="1C98EF8B" w14:textId="77777777" w:rsidR="0069070F" w:rsidRDefault="0069070F" w:rsidP="0069070F">
      <w:pPr>
        <w:jc w:val="both"/>
      </w:pPr>
    </w:p>
    <w:p w14:paraId="322A6ADC" w14:textId="77777777" w:rsidR="0069070F" w:rsidRDefault="0069070F" w:rsidP="0069070F">
      <w:pPr>
        <w:jc w:val="both"/>
      </w:pPr>
    </w:p>
    <w:p w14:paraId="205238B7" w14:textId="77777777" w:rsidR="0069070F" w:rsidRDefault="0069070F" w:rsidP="0069070F">
      <w:pPr>
        <w:jc w:val="both"/>
      </w:pPr>
    </w:p>
    <w:p w14:paraId="0D568034" w14:textId="77777777" w:rsidR="0069070F" w:rsidRDefault="0069070F" w:rsidP="0069070F">
      <w:pPr>
        <w:jc w:val="both"/>
      </w:pPr>
    </w:p>
    <w:p w14:paraId="4A80F573" w14:textId="77777777" w:rsidR="0069070F" w:rsidRDefault="0069070F" w:rsidP="0069070F">
      <w:pPr>
        <w:jc w:val="both"/>
      </w:pPr>
    </w:p>
    <w:p w14:paraId="50551D36" w14:textId="77777777" w:rsidR="0069070F" w:rsidRDefault="0069070F" w:rsidP="0069070F">
      <w:pPr>
        <w:jc w:val="both"/>
      </w:pPr>
    </w:p>
    <w:p w14:paraId="6C4E71B0" w14:textId="77777777" w:rsidR="0069070F" w:rsidRDefault="0069070F" w:rsidP="0069070F">
      <w:pPr>
        <w:jc w:val="both"/>
      </w:pPr>
    </w:p>
    <w:p w14:paraId="186C5B4F" w14:textId="77777777" w:rsidR="0069070F" w:rsidRDefault="0069070F" w:rsidP="0069070F">
      <w:pPr>
        <w:jc w:val="both"/>
      </w:pPr>
    </w:p>
    <w:p w14:paraId="0FF7AE9C" w14:textId="77777777" w:rsidR="0069070F" w:rsidRDefault="0069070F" w:rsidP="0069070F">
      <w:pPr>
        <w:jc w:val="both"/>
      </w:pPr>
    </w:p>
    <w:p w14:paraId="2BF24009" w14:textId="77777777" w:rsidR="0069070F" w:rsidRDefault="0069070F" w:rsidP="0069070F">
      <w:pPr>
        <w:jc w:val="both"/>
      </w:pPr>
    </w:p>
    <w:p w14:paraId="078F56F0" w14:textId="77777777" w:rsidR="0069070F" w:rsidRDefault="0069070F" w:rsidP="0069070F">
      <w:pPr>
        <w:jc w:val="both"/>
      </w:pPr>
    </w:p>
    <w:p w14:paraId="2106FB79" w14:textId="77777777" w:rsidR="0069070F" w:rsidRDefault="0069070F" w:rsidP="0069070F">
      <w:pPr>
        <w:jc w:val="both"/>
      </w:pPr>
    </w:p>
    <w:p w14:paraId="23EA12F9" w14:textId="77777777" w:rsidR="0069070F" w:rsidRDefault="0069070F" w:rsidP="0069070F">
      <w:pPr>
        <w:jc w:val="both"/>
      </w:pPr>
    </w:p>
    <w:p w14:paraId="65E68EE8" w14:textId="77777777" w:rsidR="0069070F" w:rsidRDefault="0069070F" w:rsidP="0069070F">
      <w:pPr>
        <w:jc w:val="both"/>
      </w:pPr>
    </w:p>
    <w:p w14:paraId="590539D0" w14:textId="77777777" w:rsidR="0069070F" w:rsidRDefault="0069070F" w:rsidP="0069070F">
      <w:pPr>
        <w:jc w:val="both"/>
      </w:pPr>
    </w:p>
    <w:p w14:paraId="3887D11B" w14:textId="77777777" w:rsidR="0069070F" w:rsidRDefault="0069070F" w:rsidP="0069070F">
      <w:pPr>
        <w:jc w:val="both"/>
      </w:pPr>
    </w:p>
    <w:p w14:paraId="4D6DCBE7" w14:textId="77777777" w:rsidR="0069070F" w:rsidRDefault="0069070F" w:rsidP="0069070F">
      <w:pPr>
        <w:jc w:val="both"/>
      </w:pPr>
    </w:p>
    <w:p w14:paraId="0834479F" w14:textId="77777777" w:rsidR="0069070F" w:rsidRDefault="0069070F" w:rsidP="0069070F">
      <w:pPr>
        <w:jc w:val="both"/>
      </w:pPr>
    </w:p>
    <w:p w14:paraId="58AC450D" w14:textId="77777777" w:rsidR="0069070F" w:rsidRDefault="0069070F" w:rsidP="0069070F">
      <w:pPr>
        <w:jc w:val="both"/>
      </w:pPr>
    </w:p>
    <w:p w14:paraId="63E1D697" w14:textId="77777777" w:rsidR="0069070F" w:rsidRDefault="0069070F" w:rsidP="0069070F">
      <w:pPr>
        <w:jc w:val="both"/>
      </w:pPr>
    </w:p>
    <w:p w14:paraId="69F25B02" w14:textId="77777777" w:rsidR="0069070F" w:rsidRDefault="0069070F" w:rsidP="0069070F">
      <w:pPr>
        <w:jc w:val="both"/>
      </w:pPr>
    </w:p>
    <w:p w14:paraId="119A5B1C" w14:textId="56DCF860"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.7. PTSD plus 1, 2 or 3 CPTSD outcomes: CBT vs EMDR</w:t>
      </w:r>
    </w:p>
    <w:p w14:paraId="69A5EC8E" w14:textId="77777777" w:rsidR="0069070F" w:rsidRDefault="0069070F" w:rsidP="0069070F">
      <w:pPr>
        <w:rPr>
          <w:rFonts w:cs="Times New Roman"/>
          <w:b/>
        </w:rPr>
      </w:pPr>
    </w:p>
    <w:p w14:paraId="1D70E3F2"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81792" behindDoc="0" locked="0" layoutInCell="1" allowOverlap="1" wp14:anchorId="38E42C66" wp14:editId="24881E4C">
                <wp:simplePos x="0" y="0"/>
                <wp:positionH relativeFrom="column">
                  <wp:posOffset>326777</wp:posOffset>
                </wp:positionH>
                <wp:positionV relativeFrom="paragraph">
                  <wp:posOffset>859459</wp:posOffset>
                </wp:positionV>
                <wp:extent cx="1210366" cy="353391"/>
                <wp:effectExtent l="0" t="0" r="8890" b="8890"/>
                <wp:wrapNone/>
                <wp:docPr id="86" name="Text Box 86"/>
                <wp:cNvGraphicFramePr/>
                <a:graphic xmlns:a="http://schemas.openxmlformats.org/drawingml/2006/main">
                  <a:graphicData uri="http://schemas.microsoft.com/office/word/2010/wordprocessingShape">
                    <wps:wsp>
                      <wps:cNvSpPr txBox="1"/>
                      <wps:spPr>
                        <a:xfrm>
                          <a:off x="0" y="0"/>
                          <a:ext cx="1210366" cy="353391"/>
                        </a:xfrm>
                        <a:prstGeom prst="rect">
                          <a:avLst/>
                        </a:prstGeom>
                        <a:solidFill>
                          <a:sysClr val="window" lastClr="FFFFFF"/>
                        </a:solidFill>
                        <a:ln w="6350">
                          <a:noFill/>
                        </a:ln>
                      </wps:spPr>
                      <wps:txbx>
                        <w:txbxContent>
                          <w:p w14:paraId="2195D1A7" w14:textId="77777777" w:rsidR="00240135" w:rsidRDefault="00240135" w:rsidP="0069070F">
                            <w:pPr>
                              <w:spacing w:before="60"/>
                              <w:rPr>
                                <w:rFonts w:ascii="Arial" w:hAnsi="Arial" w:cs="Arial"/>
                                <w:sz w:val="10"/>
                                <w:lang w:val="en-US"/>
                              </w:rPr>
                            </w:pPr>
                            <w:r>
                              <w:rPr>
                                <w:rFonts w:ascii="Arial" w:hAnsi="Arial" w:cs="Arial"/>
                                <w:sz w:val="10"/>
                                <w:lang w:val="en-US"/>
                              </w:rPr>
                              <w:t>Power 2002 vs EMDR PTSD + DR</w:t>
                            </w:r>
                          </w:p>
                          <w:p w14:paraId="0B98B2C3" w14:textId="77777777" w:rsidR="00240135" w:rsidRPr="00683DA9" w:rsidRDefault="00240135" w:rsidP="0069070F">
                            <w:pPr>
                              <w:spacing w:before="60"/>
                              <w:rPr>
                                <w:rFonts w:ascii="Arial" w:hAnsi="Arial" w:cs="Arial"/>
                                <w:sz w:val="10"/>
                                <w:lang w:val="en-US"/>
                              </w:rPr>
                            </w:pPr>
                            <w:r>
                              <w:rPr>
                                <w:rFonts w:ascii="Arial" w:hAnsi="Arial" w:cs="Arial"/>
                                <w:sz w:val="10"/>
                                <w:lang w:val="en-US"/>
                              </w:rPr>
                              <w:t>Nijdam 2012 vs EMDR PTSD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E42C66" id="Text Box 86" o:spid="_x0000_s1057" type="#_x0000_t202" style="position:absolute;margin-left:25.75pt;margin-top:67.65pt;width:95.3pt;height:27.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3VTwIAAJQEAAAOAAAAZHJzL2Uyb0RvYy54bWysVE1vGjEQvVfqf7B8L8tXaIKyRDQRVSWU&#10;RIIqZ+P1hpW8Htc27NJf32cvEJr2VJWDGc+M5+O9mb29a2vN9sr5ikzOB70+Z8pIKirzmvPv68Wn&#10;a858EKYQmozK+UF5fjf7+OG2sVM1pC3pQjmGIMZPG5vzbQh2mmVeblUtfI+sMjCW5GoRcHWvWeFE&#10;g+i1zob9/iRryBXWkVTeQ/vQGfksxS9LJcNTWXoVmM45agvpdOncxDOb3YrpqxN2W8ljGeIfqqhF&#10;ZZD0HOpBBMF2rvojVF1JR57K0JNUZ1SWlVSpB3Qz6L/rZrUVVqVeAI63Z5j8/wsrH/fPjlVFzq8n&#10;nBlRg6O1agP7Qi2DCvg01k/htrJwDC304Pmk91DGttvS1fEfDTHYgfThjG6MJuOj4aA/miCLhG10&#10;NRrdpDDZ22vrfPiqqGZRyLkDewlUsV/6gErgenKJyTzpqlhUWqfLwd9rx/YCRGM+Cmo408IHKHO+&#10;SL9YNEL89kwb1uR8Mrrqp0yGYrzOTxu4x+a7JqMU2k2bwBqdEdhQcQAwjrrR8lYuKlS/ROpn4TBL&#10;wAL7EZ5wlJqQjI4SZ1tyP/+mj/6gGFbOGsxmzv2PnXAKHX0zIP9mMB7HYU6X8dXnIS7u0rK5tJhd&#10;fU9AZYBNtDKJ0T/ok1g6ql+wRvOYFSZhJHLnPJzE+9BtDNZQqvk8OWF8rQhLs7Iyho4URG7W7Ytw&#10;9khgAPWPdJpiMX3HY+cbXxqa7wKVVSI5At2hesQfo5+IO65p3K3Le/J6+5jMfgEAAP//AwBQSwME&#10;FAAGAAgAAAAhAAmcEVPhAAAACgEAAA8AAABkcnMvZG93bnJldi54bWxMj8FOhDAQhu8mvkMzJt7c&#10;AitGkbIxRqObSFbRxGsXRkDplLTdBffpHU96nH++/PNNvprNIPbofG9JQbyIQCDVtumpVfD2en92&#10;CcIHTY0eLKGCb/SwKo6Pcp01dqIX3FehFVxCPtMKuhDGTEpfd2i0X9gRiXcf1hkdeHStbJyeuNwM&#10;MomiC2l0T3yh0yPedlh/VTuj4H2qHtxmvf58Hh/Lw+ZQlU94Vyp1ejLfXIMIOIc/GH71WR0Kdtra&#10;HTVeDArSOGWS82W6BMFAcp7EILacXMURyCKX/18ofgAAAP//AwBQSwECLQAUAAYACAAAACEAtoM4&#10;kv4AAADhAQAAEwAAAAAAAAAAAAAAAAAAAAAAW0NvbnRlbnRfVHlwZXNdLnhtbFBLAQItABQABgAI&#10;AAAAIQA4/SH/1gAAAJQBAAALAAAAAAAAAAAAAAAAAC8BAABfcmVscy8ucmVsc1BLAQItABQABgAI&#10;AAAAIQB0BS3VTwIAAJQEAAAOAAAAAAAAAAAAAAAAAC4CAABkcnMvZTJvRG9jLnhtbFBLAQItABQA&#10;BgAIAAAAIQAJnBFT4QAAAAoBAAAPAAAAAAAAAAAAAAAAAKkEAABkcnMvZG93bnJldi54bWxQSwUG&#10;AAAAAAQABADzAAAAtwUAAAAA&#10;" fillcolor="window" stroked="f" strokeweight=".5pt">
                <v:textbox>
                  <w:txbxContent>
                    <w:p w14:paraId="2195D1A7" w14:textId="77777777" w:rsidR="00240135" w:rsidRDefault="00240135" w:rsidP="0069070F">
                      <w:pPr>
                        <w:spacing w:before="60"/>
                        <w:rPr>
                          <w:rFonts w:ascii="Arial" w:hAnsi="Arial" w:cs="Arial"/>
                          <w:sz w:val="10"/>
                          <w:lang w:val="en-US"/>
                        </w:rPr>
                      </w:pPr>
                      <w:r>
                        <w:rPr>
                          <w:rFonts w:ascii="Arial" w:hAnsi="Arial" w:cs="Arial"/>
                          <w:sz w:val="10"/>
                          <w:lang w:val="en-US"/>
                        </w:rPr>
                        <w:t>Power 2002 vs EMDR PTSD + DR</w:t>
                      </w:r>
                    </w:p>
                    <w:p w14:paraId="0B98B2C3" w14:textId="77777777" w:rsidR="00240135" w:rsidRPr="00683DA9" w:rsidRDefault="00240135" w:rsidP="0069070F">
                      <w:pPr>
                        <w:spacing w:before="60"/>
                        <w:rPr>
                          <w:rFonts w:ascii="Arial" w:hAnsi="Arial" w:cs="Arial"/>
                          <w:sz w:val="10"/>
                          <w:lang w:val="en-US"/>
                        </w:rPr>
                      </w:pPr>
                      <w:r>
                        <w:rPr>
                          <w:rFonts w:ascii="Arial" w:hAnsi="Arial" w:cs="Arial"/>
                          <w:sz w:val="10"/>
                          <w:lang w:val="en-US"/>
                        </w:rPr>
                        <w:t>Nijdam 2012 vs EMDR PTSD + DR</w:t>
                      </w:r>
                    </w:p>
                  </w:txbxContent>
                </v:textbox>
              </v:shape>
            </w:pict>
          </mc:Fallback>
        </mc:AlternateContent>
      </w:r>
      <w:r w:rsidRPr="002B5660">
        <w:rPr>
          <w:noProof/>
          <w:lang w:eastAsia="en-GB"/>
        </w:rPr>
        <w:drawing>
          <wp:inline distT="0" distB="0" distL="0" distR="0" wp14:anchorId="14FF09E7" wp14:editId="172B908D">
            <wp:extent cx="5731510" cy="4044315"/>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1510" cy="4044315"/>
                    </a:xfrm>
                    <a:prstGeom prst="rect">
                      <a:avLst/>
                    </a:prstGeom>
                    <a:noFill/>
                    <a:ln>
                      <a:noFill/>
                    </a:ln>
                  </pic:spPr>
                </pic:pic>
              </a:graphicData>
            </a:graphic>
          </wp:inline>
        </w:drawing>
      </w:r>
    </w:p>
    <w:p w14:paraId="0EE58505" w14:textId="77777777" w:rsidR="0069070F" w:rsidRDefault="0069070F" w:rsidP="0069070F">
      <w:pPr>
        <w:jc w:val="both"/>
      </w:pPr>
    </w:p>
    <w:p w14:paraId="162CDCF2" w14:textId="77777777" w:rsidR="0069070F" w:rsidRDefault="0069070F" w:rsidP="0069070F">
      <w:pPr>
        <w:jc w:val="both"/>
      </w:pPr>
    </w:p>
    <w:p w14:paraId="5224F85E" w14:textId="77777777" w:rsidR="0069070F" w:rsidRDefault="0069070F" w:rsidP="0069070F">
      <w:pPr>
        <w:jc w:val="both"/>
      </w:pPr>
    </w:p>
    <w:p w14:paraId="6F5920C9" w14:textId="77777777" w:rsidR="0069070F" w:rsidRDefault="0069070F" w:rsidP="0069070F">
      <w:pPr>
        <w:jc w:val="both"/>
      </w:pPr>
    </w:p>
    <w:p w14:paraId="494BBBC6" w14:textId="77777777" w:rsidR="0069070F" w:rsidRDefault="0069070F" w:rsidP="0069070F">
      <w:pPr>
        <w:jc w:val="both"/>
      </w:pPr>
    </w:p>
    <w:p w14:paraId="796F8566" w14:textId="77777777" w:rsidR="0069070F" w:rsidRDefault="0069070F" w:rsidP="0069070F">
      <w:pPr>
        <w:jc w:val="both"/>
      </w:pPr>
    </w:p>
    <w:p w14:paraId="465D9E87" w14:textId="77777777" w:rsidR="0069070F" w:rsidRDefault="0069070F" w:rsidP="0069070F">
      <w:pPr>
        <w:jc w:val="both"/>
      </w:pPr>
    </w:p>
    <w:p w14:paraId="10978048" w14:textId="77777777" w:rsidR="0069070F" w:rsidRDefault="0069070F" w:rsidP="0069070F">
      <w:pPr>
        <w:jc w:val="both"/>
      </w:pPr>
    </w:p>
    <w:p w14:paraId="1F20F877" w14:textId="77777777" w:rsidR="0069070F" w:rsidRDefault="0069070F" w:rsidP="0069070F">
      <w:pPr>
        <w:jc w:val="both"/>
      </w:pPr>
    </w:p>
    <w:p w14:paraId="4EE8AA72" w14:textId="77777777" w:rsidR="0069070F" w:rsidRDefault="0069070F" w:rsidP="0069070F">
      <w:pPr>
        <w:jc w:val="both"/>
      </w:pPr>
    </w:p>
    <w:p w14:paraId="4EDFC09D" w14:textId="77777777" w:rsidR="0069070F" w:rsidRDefault="0069070F" w:rsidP="0069070F">
      <w:pPr>
        <w:jc w:val="both"/>
      </w:pPr>
    </w:p>
    <w:p w14:paraId="78ED21C5" w14:textId="77777777" w:rsidR="0069070F" w:rsidRDefault="0069070F" w:rsidP="0069070F">
      <w:pPr>
        <w:jc w:val="both"/>
      </w:pPr>
    </w:p>
    <w:p w14:paraId="3C35817F" w14:textId="77777777" w:rsidR="0069070F" w:rsidRDefault="0069070F" w:rsidP="0069070F">
      <w:pPr>
        <w:jc w:val="both"/>
      </w:pPr>
    </w:p>
    <w:p w14:paraId="6BB5B396" w14:textId="77777777" w:rsidR="0069070F" w:rsidRDefault="0069070F" w:rsidP="0069070F">
      <w:pPr>
        <w:jc w:val="both"/>
      </w:pPr>
    </w:p>
    <w:p w14:paraId="34B76227" w14:textId="77777777" w:rsidR="0069070F" w:rsidRDefault="0069070F" w:rsidP="0069070F">
      <w:pPr>
        <w:jc w:val="both"/>
      </w:pPr>
    </w:p>
    <w:p w14:paraId="7A3D31EE" w14:textId="77777777" w:rsidR="0069070F" w:rsidRDefault="0069070F" w:rsidP="0069070F">
      <w:pPr>
        <w:jc w:val="both"/>
      </w:pPr>
    </w:p>
    <w:p w14:paraId="18B16768" w14:textId="77777777" w:rsidR="0069070F" w:rsidRDefault="0069070F" w:rsidP="0069070F">
      <w:pPr>
        <w:jc w:val="both"/>
      </w:pPr>
    </w:p>
    <w:p w14:paraId="68D8C2A4" w14:textId="77777777" w:rsidR="0069070F" w:rsidRDefault="0069070F" w:rsidP="0069070F">
      <w:pPr>
        <w:jc w:val="both"/>
      </w:pPr>
    </w:p>
    <w:p w14:paraId="5EB000D1" w14:textId="77777777" w:rsidR="0069070F" w:rsidRDefault="0069070F" w:rsidP="0069070F">
      <w:pPr>
        <w:jc w:val="both"/>
      </w:pPr>
    </w:p>
    <w:p w14:paraId="211C39B4" w14:textId="77777777" w:rsidR="0069070F" w:rsidRDefault="0069070F" w:rsidP="0069070F">
      <w:pPr>
        <w:jc w:val="both"/>
      </w:pPr>
    </w:p>
    <w:p w14:paraId="52DE77D2" w14:textId="77777777" w:rsidR="0069070F" w:rsidRDefault="0069070F" w:rsidP="0069070F">
      <w:pPr>
        <w:jc w:val="both"/>
      </w:pPr>
    </w:p>
    <w:p w14:paraId="3BA78D6E" w14:textId="77777777" w:rsidR="0069070F" w:rsidRDefault="0069070F" w:rsidP="0069070F">
      <w:pPr>
        <w:jc w:val="both"/>
      </w:pPr>
    </w:p>
    <w:p w14:paraId="25E97C25" w14:textId="77777777" w:rsidR="0069070F" w:rsidRDefault="0069070F" w:rsidP="0069070F">
      <w:pPr>
        <w:jc w:val="both"/>
      </w:pPr>
    </w:p>
    <w:p w14:paraId="094C605A" w14:textId="77777777" w:rsidR="0069070F" w:rsidRDefault="0069070F" w:rsidP="0069070F">
      <w:pPr>
        <w:jc w:val="both"/>
      </w:pPr>
    </w:p>
    <w:p w14:paraId="5219060E" w14:textId="77777777" w:rsidR="0069070F" w:rsidRDefault="0069070F" w:rsidP="0069070F">
      <w:pPr>
        <w:jc w:val="both"/>
      </w:pPr>
    </w:p>
    <w:p w14:paraId="250A2B1E" w14:textId="5E15BBF1"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.8. Disturbances in relationships (DR): EMDR vs Exposure alone</w:t>
      </w:r>
    </w:p>
    <w:p w14:paraId="1224E42F" w14:textId="77777777" w:rsidR="0069070F" w:rsidRDefault="0069070F" w:rsidP="0069070F">
      <w:pPr>
        <w:rPr>
          <w:rFonts w:cs="Times New Roman"/>
          <w:b/>
        </w:rPr>
      </w:pPr>
    </w:p>
    <w:p w14:paraId="2C52A116"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82816" behindDoc="0" locked="0" layoutInCell="1" allowOverlap="1" wp14:anchorId="7D553C72" wp14:editId="49FCEFB4">
                <wp:simplePos x="0" y="0"/>
                <wp:positionH relativeFrom="column">
                  <wp:posOffset>401762</wp:posOffset>
                </wp:positionH>
                <wp:positionV relativeFrom="paragraph">
                  <wp:posOffset>912523</wp:posOffset>
                </wp:positionV>
                <wp:extent cx="1055756" cy="216452"/>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055756" cy="216452"/>
                        </a:xfrm>
                        <a:prstGeom prst="rect">
                          <a:avLst/>
                        </a:prstGeom>
                        <a:solidFill>
                          <a:sysClr val="window" lastClr="FFFFFF"/>
                        </a:solidFill>
                        <a:ln w="6350">
                          <a:noFill/>
                        </a:ln>
                      </wps:spPr>
                      <wps:txbx>
                        <w:txbxContent>
                          <w:p w14:paraId="7C0E9410" w14:textId="77777777" w:rsidR="00240135" w:rsidRPr="00CA6616" w:rsidRDefault="00240135" w:rsidP="0069070F">
                            <w:pPr>
                              <w:rPr>
                                <w:rFonts w:ascii="Arial" w:hAnsi="Arial" w:cs="Arial"/>
                                <w:sz w:val="10"/>
                                <w:lang w:val="en-US"/>
                              </w:rPr>
                            </w:pPr>
                            <w:r w:rsidRPr="00CA6616">
                              <w:rPr>
                                <w:rFonts w:ascii="Arial" w:hAnsi="Arial" w:cs="Arial"/>
                                <w:sz w:val="10"/>
                                <w:lang w:val="en-US"/>
                              </w:rPr>
                              <w:t>van den Berg 2015 vs Exp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553C72" id="Text Box 87" o:spid="_x0000_s1058" type="#_x0000_t202" style="position:absolute;margin-left:31.65pt;margin-top:71.85pt;width:83.1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g/TgIAAJQEAAAOAAAAZHJzL2Uyb0RvYy54bWysVE1vGjEQvVfqf7B8LwsESIpYIkpEVSlK&#10;IoUqZ+P1wkpej2sbdumv77MXQpr2VJWDGc+M5+O9mZ3dtrVmB+V8RSbng16fM2UkFZXZ5vz7evXp&#10;hjMfhCmEJqNyflSe384/fpg1dqqGtCNdKMcQxPhpY3O+C8FOs8zLnaqF75FVBsaSXC0Crm6bFU40&#10;iF7rbNjvT7KGXGEdSeU9tHedkc9T/LJUMjyWpVeB6ZyjtpBOl85NPLP5TEy3TthdJU9liH+oohaV&#10;QdLXUHciCLZ31R+h6ko68lSGnqQ6o7KspEo9oJtB/103zzthVeoF4Hj7CpP/f2Hlw+HJsarI+c01&#10;Z0bU4Git2sC+UMugAj6N9VO4PVs4hhZ68HzWeyhj223p6viPhhjsQPr4im6MJuOj/nh8PZ5wJmEb&#10;Diaj8TCGyS6vrfPhq6KaRSHnDuwlUMXh3ofO9ewSk3nSVbGqtE6Xo19qxw4CRGM+Cmo408IHKHO+&#10;Sr9Ttt+eacOanE+uxv2UyVCM16XSBsXF5rsmoxTaTZvAukqlR9WGiiOAcdSNlrdyVaH6e6R+Eg6z&#10;BCywH+ERR6kJyegkcbYj9/Nv+ugPimHlrMFs5tz/2Aun0NE3A/I/D0ajOMzpMhpfD3Fxby2btxaz&#10;r5cEVAbYRCuTGP2DPoulo/oFa7SIWWESRiJ3zsNZXIZuY7CGUi0WyQnja0W4N89WxtCRgsjNun0R&#10;zp4IDKD+gc5TLKbveOx840tDi32gskokX1A94Y/RT2NyWtO4W2/vyevyMZn/AgAA//8DAFBLAwQU&#10;AAYACAAAACEArhlqA+EAAAAKAQAADwAAAGRycy9kb3ducmV2LnhtbEyPwU6EMBCG7ya+QzMm3twi&#10;GFiRsjFGo5ssWUUTr106Akpb0nYX3Kd3POlx/vnyzzfFatYDO6DzvTUCLhcRMDSNVb1pBby9Plws&#10;gfkgjZKDNSjgGz2sytOTQubKTuYFD3VoGZUYn0sBXQhjzrlvOtTSL+yIhnYf1mkZaHQtV05OVK4H&#10;HkdRyrXsDV3o5Ih3HTZf9V4LeJ/qR7ddrz+fx6fquD3W1QbvKyHOz+bbG2AB5/AHw68+qUNJTju7&#10;N8qzQUCaJERSfpVkwAiI4+sU2I6SLFsCLwv+/4XyBwAA//8DAFBLAQItABQABgAIAAAAIQC2gziS&#10;/gAAAOEBAAATAAAAAAAAAAAAAAAAAAAAAABbQ29udGVudF9UeXBlc10ueG1sUEsBAi0AFAAGAAgA&#10;AAAhADj9If/WAAAAlAEAAAsAAAAAAAAAAAAAAAAALwEAAF9yZWxzLy5yZWxzUEsBAi0AFAAGAAgA&#10;AAAhAJVOWD9OAgAAlAQAAA4AAAAAAAAAAAAAAAAALgIAAGRycy9lMm9Eb2MueG1sUEsBAi0AFAAG&#10;AAgAAAAhAK4ZagPhAAAACgEAAA8AAAAAAAAAAAAAAAAAqAQAAGRycy9kb3ducmV2LnhtbFBLBQYA&#10;AAAABAAEAPMAAAC2BQAAAAA=&#10;" fillcolor="window" stroked="f" strokeweight=".5pt">
                <v:textbox>
                  <w:txbxContent>
                    <w:p w14:paraId="7C0E9410" w14:textId="77777777" w:rsidR="00240135" w:rsidRPr="00CA6616" w:rsidRDefault="00240135" w:rsidP="0069070F">
                      <w:pPr>
                        <w:rPr>
                          <w:rFonts w:ascii="Arial" w:hAnsi="Arial" w:cs="Arial"/>
                          <w:sz w:val="10"/>
                          <w:lang w:val="en-US"/>
                        </w:rPr>
                      </w:pPr>
                      <w:r w:rsidRPr="00CA6616">
                        <w:rPr>
                          <w:rFonts w:ascii="Arial" w:hAnsi="Arial" w:cs="Arial"/>
                          <w:sz w:val="10"/>
                          <w:lang w:val="en-US"/>
                        </w:rPr>
                        <w:t>van den Berg 2015 vs Exp DR</w:t>
                      </w:r>
                    </w:p>
                  </w:txbxContent>
                </v:textbox>
              </v:shape>
            </w:pict>
          </mc:Fallback>
        </mc:AlternateContent>
      </w:r>
      <w:r w:rsidRPr="00C36208">
        <w:rPr>
          <w:noProof/>
          <w:lang w:eastAsia="en-GB"/>
        </w:rPr>
        <w:drawing>
          <wp:inline distT="0" distB="0" distL="0" distR="0" wp14:anchorId="0784A3D6" wp14:editId="068DFB3F">
            <wp:extent cx="5731510" cy="4043045"/>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inline>
        </w:drawing>
      </w:r>
    </w:p>
    <w:p w14:paraId="78FAA3CD" w14:textId="77777777" w:rsidR="0069070F" w:rsidRDefault="0069070F" w:rsidP="0069070F">
      <w:pPr>
        <w:jc w:val="both"/>
      </w:pPr>
    </w:p>
    <w:p w14:paraId="426AF55F" w14:textId="77777777" w:rsidR="0069070F" w:rsidRDefault="0069070F" w:rsidP="0069070F">
      <w:pPr>
        <w:jc w:val="both"/>
      </w:pPr>
    </w:p>
    <w:p w14:paraId="1C5407C5" w14:textId="77777777" w:rsidR="0069070F" w:rsidRDefault="0069070F" w:rsidP="0069070F">
      <w:pPr>
        <w:jc w:val="both"/>
      </w:pPr>
    </w:p>
    <w:p w14:paraId="5EBAC444" w14:textId="77777777" w:rsidR="0069070F" w:rsidRDefault="0069070F" w:rsidP="0069070F">
      <w:pPr>
        <w:jc w:val="both"/>
      </w:pPr>
    </w:p>
    <w:p w14:paraId="3E084B48" w14:textId="77777777" w:rsidR="0069070F" w:rsidRDefault="0069070F" w:rsidP="0069070F">
      <w:pPr>
        <w:jc w:val="both"/>
      </w:pPr>
    </w:p>
    <w:p w14:paraId="5F3CD62E" w14:textId="77777777" w:rsidR="0069070F" w:rsidRDefault="0069070F" w:rsidP="0069070F">
      <w:pPr>
        <w:jc w:val="both"/>
      </w:pPr>
    </w:p>
    <w:p w14:paraId="3BF1986D" w14:textId="77777777" w:rsidR="0069070F" w:rsidRDefault="0069070F" w:rsidP="0069070F">
      <w:pPr>
        <w:jc w:val="both"/>
      </w:pPr>
    </w:p>
    <w:p w14:paraId="3E714EC9" w14:textId="77777777" w:rsidR="0069070F" w:rsidRDefault="0069070F" w:rsidP="0069070F">
      <w:pPr>
        <w:jc w:val="both"/>
      </w:pPr>
    </w:p>
    <w:p w14:paraId="1BE84FE9" w14:textId="77777777" w:rsidR="0069070F" w:rsidRDefault="0069070F" w:rsidP="0069070F">
      <w:pPr>
        <w:jc w:val="both"/>
      </w:pPr>
    </w:p>
    <w:p w14:paraId="3A4E5DC9" w14:textId="77777777" w:rsidR="0069070F" w:rsidRDefault="0069070F" w:rsidP="0069070F">
      <w:pPr>
        <w:jc w:val="both"/>
      </w:pPr>
    </w:p>
    <w:p w14:paraId="6B70AE13" w14:textId="77777777" w:rsidR="0069070F" w:rsidRDefault="0069070F" w:rsidP="0069070F">
      <w:pPr>
        <w:jc w:val="both"/>
      </w:pPr>
    </w:p>
    <w:p w14:paraId="5CD308BC" w14:textId="77777777" w:rsidR="0069070F" w:rsidRDefault="0069070F" w:rsidP="0069070F">
      <w:pPr>
        <w:jc w:val="both"/>
      </w:pPr>
    </w:p>
    <w:p w14:paraId="2702FBA0" w14:textId="77777777" w:rsidR="0069070F" w:rsidRDefault="0069070F" w:rsidP="0069070F">
      <w:pPr>
        <w:jc w:val="both"/>
      </w:pPr>
    </w:p>
    <w:p w14:paraId="387BEF1C" w14:textId="77777777" w:rsidR="0069070F" w:rsidRDefault="0069070F" w:rsidP="0069070F">
      <w:pPr>
        <w:jc w:val="both"/>
      </w:pPr>
    </w:p>
    <w:p w14:paraId="0590D1AD" w14:textId="77777777" w:rsidR="0069070F" w:rsidRDefault="0069070F" w:rsidP="0069070F">
      <w:pPr>
        <w:jc w:val="both"/>
      </w:pPr>
    </w:p>
    <w:p w14:paraId="1FC89EC9" w14:textId="77777777" w:rsidR="0069070F" w:rsidRDefault="0069070F" w:rsidP="0069070F">
      <w:pPr>
        <w:jc w:val="both"/>
      </w:pPr>
    </w:p>
    <w:p w14:paraId="6E803CB0" w14:textId="77777777" w:rsidR="0069070F" w:rsidRDefault="0069070F" w:rsidP="0069070F">
      <w:pPr>
        <w:jc w:val="both"/>
      </w:pPr>
    </w:p>
    <w:p w14:paraId="48A52A91" w14:textId="77777777" w:rsidR="0069070F" w:rsidRDefault="0069070F" w:rsidP="0069070F">
      <w:pPr>
        <w:jc w:val="both"/>
      </w:pPr>
    </w:p>
    <w:p w14:paraId="035ED59F" w14:textId="77777777" w:rsidR="0069070F" w:rsidRDefault="0069070F" w:rsidP="0069070F">
      <w:pPr>
        <w:jc w:val="both"/>
      </w:pPr>
    </w:p>
    <w:p w14:paraId="6835D92D" w14:textId="77777777" w:rsidR="0069070F" w:rsidRDefault="0069070F" w:rsidP="0069070F">
      <w:pPr>
        <w:jc w:val="both"/>
      </w:pPr>
    </w:p>
    <w:p w14:paraId="74D977D3" w14:textId="77777777" w:rsidR="0069070F" w:rsidRDefault="0069070F" w:rsidP="0069070F">
      <w:pPr>
        <w:jc w:val="both"/>
      </w:pPr>
    </w:p>
    <w:p w14:paraId="55D6C9BE" w14:textId="77777777" w:rsidR="0069070F" w:rsidRDefault="0069070F" w:rsidP="0069070F">
      <w:pPr>
        <w:jc w:val="both"/>
      </w:pPr>
    </w:p>
    <w:p w14:paraId="2C067409" w14:textId="77777777" w:rsidR="0069070F" w:rsidRDefault="0069070F" w:rsidP="0069070F">
      <w:pPr>
        <w:jc w:val="both"/>
      </w:pPr>
    </w:p>
    <w:p w14:paraId="0E9E5A55" w14:textId="77777777" w:rsidR="0069070F" w:rsidRDefault="0069070F" w:rsidP="0069070F">
      <w:pPr>
        <w:jc w:val="both"/>
      </w:pPr>
    </w:p>
    <w:p w14:paraId="6BFC3948" w14:textId="77777777" w:rsidR="0069070F" w:rsidRDefault="0069070F" w:rsidP="0069070F">
      <w:pPr>
        <w:jc w:val="both"/>
      </w:pPr>
    </w:p>
    <w:p w14:paraId="462E6728" w14:textId="347CA4A6"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.9. Negative self-concept (NSC): EMDR vs Exposure alone</w:t>
      </w:r>
    </w:p>
    <w:p w14:paraId="7D3847DD" w14:textId="77777777" w:rsidR="0069070F" w:rsidRDefault="0069070F" w:rsidP="0069070F">
      <w:pPr>
        <w:rPr>
          <w:rFonts w:cs="Times New Roman"/>
          <w:b/>
        </w:rPr>
      </w:pPr>
    </w:p>
    <w:p w14:paraId="7329DD6C"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83840" behindDoc="0" locked="0" layoutInCell="1" allowOverlap="1" wp14:anchorId="0FEC63B3" wp14:editId="7AB98C43">
                <wp:simplePos x="0" y="0"/>
                <wp:positionH relativeFrom="column">
                  <wp:posOffset>352895</wp:posOffset>
                </wp:positionH>
                <wp:positionV relativeFrom="paragraph">
                  <wp:posOffset>908050</wp:posOffset>
                </wp:positionV>
                <wp:extent cx="1113183" cy="220869"/>
                <wp:effectExtent l="0" t="0" r="0" b="8255"/>
                <wp:wrapNone/>
                <wp:docPr id="88" name="Text Box 88"/>
                <wp:cNvGraphicFramePr/>
                <a:graphic xmlns:a="http://schemas.openxmlformats.org/drawingml/2006/main">
                  <a:graphicData uri="http://schemas.microsoft.com/office/word/2010/wordprocessingShape">
                    <wps:wsp>
                      <wps:cNvSpPr txBox="1"/>
                      <wps:spPr>
                        <a:xfrm>
                          <a:off x="0" y="0"/>
                          <a:ext cx="1113183" cy="220869"/>
                        </a:xfrm>
                        <a:prstGeom prst="rect">
                          <a:avLst/>
                        </a:prstGeom>
                        <a:solidFill>
                          <a:sysClr val="window" lastClr="FFFFFF"/>
                        </a:solidFill>
                        <a:ln w="6350">
                          <a:noFill/>
                        </a:ln>
                      </wps:spPr>
                      <wps:txbx>
                        <w:txbxContent>
                          <w:p w14:paraId="565336FA" w14:textId="77777777" w:rsidR="00240135" w:rsidRPr="003E5F9D" w:rsidRDefault="00240135" w:rsidP="0069070F">
                            <w:pPr>
                              <w:rPr>
                                <w:rFonts w:ascii="Arial" w:hAnsi="Arial" w:cs="Arial"/>
                                <w:sz w:val="10"/>
                                <w:lang w:val="en-US"/>
                              </w:rPr>
                            </w:pPr>
                            <w:r>
                              <w:rPr>
                                <w:rFonts w:ascii="Arial" w:hAnsi="Arial" w:cs="Arial"/>
                                <w:sz w:val="10"/>
                                <w:lang w:val="en-US"/>
                              </w:rPr>
                              <w:t>van den Berg 2015 vs Exp 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EC63B3" id="Text Box 88" o:spid="_x0000_s1059" type="#_x0000_t202" style="position:absolute;margin-left:27.8pt;margin-top:71.5pt;width:87.65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ojTwIAAJQEAAAOAAAAZHJzL2Uyb0RvYy54bWysVE1vGjEQvVfqf7B8b5aFJCWIJaKJqCpF&#10;SSSocjZeL6zk9bi2YZf++j57IaFpT1U5mPnyjOe9mZ3edo1me+V8Tabg+cWAM2UklbXZFPz7avFp&#10;zJkPwpRCk1EFPyjPb2cfP0xbO1FD2pIulWNIYvyktQXfhmAnWeblVjXCX5BVBs6KXCMCVLfJSida&#10;ZG90NhwMrrOWXGkdSeU9rPe9k89S/qpSMjxVlVeB6YLjbSGdLp3reGazqZhsnLDbWh6fIf7hFY2o&#10;DYq+proXQbCdq/9I1dTSkacqXEhqMqqqWqrUA7rJB++6WW6FVakXgOPtK0z+/6WVj/tnx+qy4GMw&#10;ZUQDjlaqC+wLdQwm4NNaP0HY0iIwdLCD55Pdwxjb7irXxH80xOAH0odXdGM2GS/l+SgfjziT8A2H&#10;g/H1TUyTvd22zoevihoWhYI7sJdAFfsHH/rQU0gs5knX5aLWOikHf6cd2wsQjfkoqeVMCx9gLPgi&#10;/Y7VfrumDWsLfj26GqRKhmK+vpQ2eFxsvm8ySqFbdwms0eiEwJrKA4Bx1I+Wt3JR4/UPKP0sHGYJ&#10;WGA/whOOShOK0VHibEvu59/sMR4Uw8tZi9ksuP+xE06ho28G5N/kl5dxmJNyefV5CMWde9bnHrNr&#10;7gio5NhEK5MY44M+iZWj5gVrNI9V4RJGonbBw0m8C/3GYA2lms9TEMbXivBgllbG1JGCyM2qexHO&#10;HgkMoP6RTlMsJu947GPjTUPzXaCqTiRHoHtUj/hj9NOYHNc07ta5nqLePiazXwAAAP//AwBQSwME&#10;FAAGAAgAAAAhAKFvbn7iAAAACgEAAA8AAABkcnMvZG93bnJldi54bWxMj8tOwzAQRfdI/IM1SOyo&#10;Q0sfhDgVQiCoRNQSkNi68ZAE4nEUu03ar2dY0eXcObqPZDnYRuyx87UjBdejCARS4UxNpYKP96er&#10;BQgfNBndOEIFB/SwTM/PEh0b19Mb7vNQCjYhH2sFVQhtLKUvKrTaj1yLxL8v11kd+OxKaTrds7lt&#10;5DiKZtLqmjih0i0+VFj85Dur4LPPn7v1avW9aV+y4/qYZ6/4mCl1eTHc34EIOIR/GP7qc3VIudPW&#10;7ch40SiYTmdMsn4z4U0MjCfRLYgtK/P5AmSayNMJ6S8AAAD//wMAUEsBAi0AFAAGAAgAAAAhALaD&#10;OJL+AAAA4QEAABMAAAAAAAAAAAAAAAAAAAAAAFtDb250ZW50X1R5cGVzXS54bWxQSwECLQAUAAYA&#10;CAAAACEAOP0h/9YAAACUAQAACwAAAAAAAAAAAAAAAAAvAQAAX3JlbHMvLnJlbHNQSwECLQAUAAYA&#10;CAAAACEAXAFKI08CAACUBAAADgAAAAAAAAAAAAAAAAAuAgAAZHJzL2Uyb0RvYy54bWxQSwECLQAU&#10;AAYACAAAACEAoW9ufuIAAAAKAQAADwAAAAAAAAAAAAAAAACpBAAAZHJzL2Rvd25yZXYueG1sUEsF&#10;BgAAAAAEAAQA8wAAALgFAAAAAA==&#10;" fillcolor="window" stroked="f" strokeweight=".5pt">
                <v:textbox>
                  <w:txbxContent>
                    <w:p w14:paraId="565336FA" w14:textId="77777777" w:rsidR="00240135" w:rsidRPr="003E5F9D" w:rsidRDefault="00240135" w:rsidP="0069070F">
                      <w:pPr>
                        <w:rPr>
                          <w:rFonts w:ascii="Arial" w:hAnsi="Arial" w:cs="Arial"/>
                          <w:sz w:val="10"/>
                          <w:lang w:val="en-US"/>
                        </w:rPr>
                      </w:pPr>
                      <w:r>
                        <w:rPr>
                          <w:rFonts w:ascii="Arial" w:hAnsi="Arial" w:cs="Arial"/>
                          <w:sz w:val="10"/>
                          <w:lang w:val="en-US"/>
                        </w:rPr>
                        <w:t>van den Berg 2015 vs Exp NSC</w:t>
                      </w:r>
                    </w:p>
                  </w:txbxContent>
                </v:textbox>
              </v:shape>
            </w:pict>
          </mc:Fallback>
        </mc:AlternateContent>
      </w:r>
      <w:r w:rsidRPr="004D6B1F">
        <w:rPr>
          <w:noProof/>
          <w:lang w:eastAsia="en-GB"/>
        </w:rPr>
        <w:drawing>
          <wp:inline distT="0" distB="0" distL="0" distR="0" wp14:anchorId="3B46D60F" wp14:editId="278ED0B2">
            <wp:extent cx="5731510" cy="4043045"/>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inline>
        </w:drawing>
      </w:r>
    </w:p>
    <w:p w14:paraId="2820670E" w14:textId="77777777" w:rsidR="0069070F" w:rsidRDefault="0069070F" w:rsidP="0069070F">
      <w:pPr>
        <w:jc w:val="both"/>
      </w:pPr>
    </w:p>
    <w:p w14:paraId="7E1E506F" w14:textId="77777777" w:rsidR="0069070F" w:rsidRDefault="0069070F" w:rsidP="0069070F">
      <w:pPr>
        <w:jc w:val="both"/>
      </w:pPr>
    </w:p>
    <w:p w14:paraId="6C00B60C" w14:textId="77777777" w:rsidR="0069070F" w:rsidRDefault="0069070F" w:rsidP="0069070F">
      <w:pPr>
        <w:jc w:val="both"/>
      </w:pPr>
    </w:p>
    <w:p w14:paraId="7254D0C9" w14:textId="77777777" w:rsidR="0069070F" w:rsidRDefault="0069070F" w:rsidP="0069070F">
      <w:pPr>
        <w:jc w:val="both"/>
      </w:pPr>
    </w:p>
    <w:p w14:paraId="3ADA948C" w14:textId="77777777" w:rsidR="0069070F" w:rsidRDefault="0069070F" w:rsidP="0069070F">
      <w:pPr>
        <w:jc w:val="both"/>
      </w:pPr>
    </w:p>
    <w:p w14:paraId="6E819D7E" w14:textId="77777777" w:rsidR="0069070F" w:rsidRDefault="0069070F" w:rsidP="0069070F">
      <w:pPr>
        <w:jc w:val="both"/>
      </w:pPr>
    </w:p>
    <w:p w14:paraId="7D83D46B" w14:textId="77777777" w:rsidR="0069070F" w:rsidRDefault="0069070F" w:rsidP="0069070F">
      <w:pPr>
        <w:jc w:val="both"/>
      </w:pPr>
    </w:p>
    <w:p w14:paraId="45791192" w14:textId="77777777" w:rsidR="0069070F" w:rsidRDefault="0069070F" w:rsidP="0069070F">
      <w:pPr>
        <w:jc w:val="both"/>
      </w:pPr>
    </w:p>
    <w:p w14:paraId="50A3DBE4" w14:textId="77777777" w:rsidR="0069070F" w:rsidRDefault="0069070F" w:rsidP="0069070F">
      <w:pPr>
        <w:jc w:val="both"/>
      </w:pPr>
    </w:p>
    <w:p w14:paraId="3937891A" w14:textId="77777777" w:rsidR="0069070F" w:rsidRDefault="0069070F" w:rsidP="0069070F">
      <w:pPr>
        <w:jc w:val="both"/>
      </w:pPr>
    </w:p>
    <w:p w14:paraId="22938B08" w14:textId="77777777" w:rsidR="0069070F" w:rsidRDefault="0069070F" w:rsidP="0069070F">
      <w:pPr>
        <w:jc w:val="both"/>
      </w:pPr>
    </w:p>
    <w:p w14:paraId="11496A8E" w14:textId="77777777" w:rsidR="0069070F" w:rsidRDefault="0069070F" w:rsidP="0069070F">
      <w:pPr>
        <w:jc w:val="both"/>
      </w:pPr>
    </w:p>
    <w:p w14:paraId="4889895A" w14:textId="77777777" w:rsidR="0069070F" w:rsidRDefault="0069070F" w:rsidP="0069070F">
      <w:pPr>
        <w:jc w:val="both"/>
      </w:pPr>
    </w:p>
    <w:p w14:paraId="5F670B46" w14:textId="77777777" w:rsidR="0069070F" w:rsidRDefault="0069070F" w:rsidP="0069070F">
      <w:pPr>
        <w:jc w:val="both"/>
      </w:pPr>
    </w:p>
    <w:p w14:paraId="0F286482" w14:textId="77777777" w:rsidR="0069070F" w:rsidRDefault="0069070F" w:rsidP="0069070F">
      <w:pPr>
        <w:jc w:val="both"/>
      </w:pPr>
    </w:p>
    <w:p w14:paraId="1BA48E2B" w14:textId="77777777" w:rsidR="0069070F" w:rsidRDefault="0069070F" w:rsidP="0069070F">
      <w:pPr>
        <w:jc w:val="both"/>
      </w:pPr>
    </w:p>
    <w:p w14:paraId="12EED147" w14:textId="77777777" w:rsidR="0069070F" w:rsidRDefault="0069070F" w:rsidP="0069070F">
      <w:pPr>
        <w:jc w:val="both"/>
      </w:pPr>
    </w:p>
    <w:p w14:paraId="6EDF5979" w14:textId="77777777" w:rsidR="0069070F" w:rsidRDefault="0069070F" w:rsidP="0069070F">
      <w:pPr>
        <w:jc w:val="both"/>
      </w:pPr>
    </w:p>
    <w:p w14:paraId="09785825" w14:textId="77777777" w:rsidR="0069070F" w:rsidRDefault="0069070F" w:rsidP="0069070F">
      <w:pPr>
        <w:jc w:val="both"/>
      </w:pPr>
    </w:p>
    <w:p w14:paraId="68DA272E" w14:textId="77777777" w:rsidR="0069070F" w:rsidRDefault="0069070F" w:rsidP="0069070F">
      <w:pPr>
        <w:jc w:val="both"/>
      </w:pPr>
    </w:p>
    <w:p w14:paraId="141E0234" w14:textId="77777777" w:rsidR="0069070F" w:rsidRDefault="0069070F" w:rsidP="0069070F">
      <w:pPr>
        <w:jc w:val="both"/>
      </w:pPr>
    </w:p>
    <w:p w14:paraId="5E474D58" w14:textId="77777777" w:rsidR="0069070F" w:rsidRDefault="0069070F" w:rsidP="0069070F">
      <w:pPr>
        <w:jc w:val="both"/>
      </w:pPr>
    </w:p>
    <w:p w14:paraId="706F1B9B" w14:textId="77777777" w:rsidR="0069070F" w:rsidRDefault="0069070F" w:rsidP="0069070F">
      <w:pPr>
        <w:jc w:val="both"/>
      </w:pPr>
    </w:p>
    <w:p w14:paraId="71830610" w14:textId="77777777" w:rsidR="0069070F" w:rsidRDefault="0069070F" w:rsidP="0069070F">
      <w:pPr>
        <w:jc w:val="both"/>
      </w:pPr>
    </w:p>
    <w:p w14:paraId="4A8C7E49" w14:textId="77777777" w:rsidR="0069070F" w:rsidRDefault="0069070F" w:rsidP="0069070F">
      <w:pPr>
        <w:jc w:val="both"/>
      </w:pPr>
    </w:p>
    <w:p w14:paraId="0AD594B5" w14:textId="28650958"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.10. PTSD: EMDR vs Exposure alone</w:t>
      </w:r>
    </w:p>
    <w:p w14:paraId="3EB6A398" w14:textId="77777777" w:rsidR="0069070F" w:rsidRDefault="0069070F" w:rsidP="0069070F">
      <w:pPr>
        <w:rPr>
          <w:rFonts w:cs="Times New Roman"/>
          <w:b/>
        </w:rPr>
      </w:pPr>
    </w:p>
    <w:p w14:paraId="7FAECEC3" w14:textId="77777777" w:rsidR="0069070F" w:rsidRDefault="0069070F" w:rsidP="0069070F">
      <w:pPr>
        <w:rPr>
          <w:rFonts w:cs="Times New Roman"/>
          <w:b/>
        </w:rPr>
      </w:pPr>
    </w:p>
    <w:p w14:paraId="703F1928" w14:textId="77777777" w:rsidR="0069070F" w:rsidRDefault="0069070F" w:rsidP="0069070F">
      <w:pPr>
        <w:jc w:val="both"/>
      </w:pPr>
      <w:r w:rsidRPr="0095328D">
        <w:rPr>
          <w:noProof/>
          <w:lang w:eastAsia="en-GB"/>
        </w:rPr>
        <w:drawing>
          <wp:inline distT="0" distB="0" distL="0" distR="0" wp14:anchorId="2CE90EF0" wp14:editId="03EED19A">
            <wp:extent cx="5731455" cy="3181350"/>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0">
                      <a:extLst>
                        <a:ext uri="{28A0092B-C50C-407E-A947-70E740481C1C}">
                          <a14:useLocalDpi xmlns:a14="http://schemas.microsoft.com/office/drawing/2010/main" val="0"/>
                        </a:ext>
                      </a:extLst>
                    </a:blip>
                    <a:srcRect b="21338"/>
                    <a:stretch/>
                  </pic:blipFill>
                  <pic:spPr bwMode="auto">
                    <a:xfrm>
                      <a:off x="0" y="0"/>
                      <a:ext cx="5731510" cy="3181381"/>
                    </a:xfrm>
                    <a:prstGeom prst="rect">
                      <a:avLst/>
                    </a:prstGeom>
                    <a:noFill/>
                    <a:ln>
                      <a:noFill/>
                    </a:ln>
                    <a:extLst>
                      <a:ext uri="{53640926-AAD7-44D8-BBD7-CCE9431645EC}">
                        <a14:shadowObscured xmlns:a14="http://schemas.microsoft.com/office/drawing/2010/main"/>
                      </a:ext>
                    </a:extLst>
                  </pic:spPr>
                </pic:pic>
              </a:graphicData>
            </a:graphic>
          </wp:inline>
        </w:drawing>
      </w:r>
    </w:p>
    <w:p w14:paraId="3FB4F95C" w14:textId="77777777" w:rsidR="0069070F" w:rsidRDefault="0069070F" w:rsidP="0069070F">
      <w:pPr>
        <w:jc w:val="both"/>
      </w:pPr>
    </w:p>
    <w:p w14:paraId="1CCF1292" w14:textId="77777777" w:rsidR="0069070F" w:rsidRDefault="0069070F" w:rsidP="0069070F">
      <w:pPr>
        <w:jc w:val="both"/>
      </w:pPr>
    </w:p>
    <w:p w14:paraId="4F081DD7" w14:textId="77777777" w:rsidR="0069070F" w:rsidRDefault="0069070F" w:rsidP="0069070F">
      <w:pPr>
        <w:jc w:val="both"/>
      </w:pPr>
    </w:p>
    <w:p w14:paraId="056DA0CB" w14:textId="77777777" w:rsidR="0069070F" w:rsidRDefault="0069070F" w:rsidP="0069070F">
      <w:pPr>
        <w:jc w:val="both"/>
      </w:pPr>
    </w:p>
    <w:p w14:paraId="59BE3D7F" w14:textId="77777777" w:rsidR="0069070F" w:rsidRDefault="0069070F" w:rsidP="0069070F">
      <w:pPr>
        <w:jc w:val="both"/>
      </w:pPr>
    </w:p>
    <w:p w14:paraId="724A225A" w14:textId="77777777" w:rsidR="0069070F" w:rsidRDefault="0069070F" w:rsidP="0069070F">
      <w:pPr>
        <w:jc w:val="both"/>
      </w:pPr>
    </w:p>
    <w:p w14:paraId="2114C225" w14:textId="77777777" w:rsidR="0069070F" w:rsidRDefault="0069070F" w:rsidP="0069070F">
      <w:pPr>
        <w:jc w:val="both"/>
      </w:pPr>
    </w:p>
    <w:p w14:paraId="3468CB33" w14:textId="77777777" w:rsidR="0069070F" w:rsidRDefault="0069070F" w:rsidP="0069070F">
      <w:pPr>
        <w:jc w:val="both"/>
      </w:pPr>
    </w:p>
    <w:p w14:paraId="3348417D" w14:textId="77777777" w:rsidR="0069070F" w:rsidRDefault="0069070F" w:rsidP="0069070F">
      <w:pPr>
        <w:jc w:val="both"/>
      </w:pPr>
    </w:p>
    <w:p w14:paraId="760529B4" w14:textId="77777777" w:rsidR="0069070F" w:rsidRDefault="0069070F" w:rsidP="0069070F">
      <w:pPr>
        <w:jc w:val="both"/>
      </w:pPr>
    </w:p>
    <w:p w14:paraId="3F1DE1AA" w14:textId="77777777" w:rsidR="0069070F" w:rsidRDefault="0069070F" w:rsidP="0069070F">
      <w:pPr>
        <w:jc w:val="both"/>
      </w:pPr>
    </w:p>
    <w:p w14:paraId="78671996" w14:textId="77777777" w:rsidR="0069070F" w:rsidRDefault="0069070F" w:rsidP="0069070F">
      <w:pPr>
        <w:jc w:val="both"/>
      </w:pPr>
    </w:p>
    <w:p w14:paraId="264D7FBD" w14:textId="77777777" w:rsidR="0069070F" w:rsidRDefault="0069070F" w:rsidP="0069070F">
      <w:pPr>
        <w:jc w:val="both"/>
      </w:pPr>
    </w:p>
    <w:p w14:paraId="062A2D09" w14:textId="77777777" w:rsidR="0069070F" w:rsidRDefault="0069070F" w:rsidP="0069070F">
      <w:pPr>
        <w:jc w:val="both"/>
      </w:pPr>
    </w:p>
    <w:p w14:paraId="1B0E6EAA" w14:textId="77777777" w:rsidR="0069070F" w:rsidRDefault="0069070F" w:rsidP="0069070F">
      <w:pPr>
        <w:jc w:val="both"/>
      </w:pPr>
    </w:p>
    <w:p w14:paraId="13B832AC" w14:textId="77777777" w:rsidR="0069070F" w:rsidRDefault="0069070F" w:rsidP="0069070F">
      <w:pPr>
        <w:jc w:val="both"/>
      </w:pPr>
    </w:p>
    <w:p w14:paraId="1C7CABD5" w14:textId="77777777" w:rsidR="0069070F" w:rsidRDefault="0069070F" w:rsidP="0069070F">
      <w:pPr>
        <w:jc w:val="both"/>
      </w:pPr>
    </w:p>
    <w:p w14:paraId="75D8B875" w14:textId="77777777" w:rsidR="0069070F" w:rsidRDefault="0069070F" w:rsidP="0069070F">
      <w:pPr>
        <w:jc w:val="both"/>
      </w:pPr>
    </w:p>
    <w:p w14:paraId="1629558B" w14:textId="77777777" w:rsidR="0069070F" w:rsidRDefault="0069070F" w:rsidP="0069070F">
      <w:pPr>
        <w:jc w:val="both"/>
      </w:pPr>
    </w:p>
    <w:p w14:paraId="4AC384D8" w14:textId="77777777" w:rsidR="0069070F" w:rsidRDefault="0069070F" w:rsidP="0069070F">
      <w:pPr>
        <w:jc w:val="both"/>
      </w:pPr>
    </w:p>
    <w:p w14:paraId="49CC3A05" w14:textId="77777777" w:rsidR="0069070F" w:rsidRDefault="0069070F" w:rsidP="0069070F">
      <w:pPr>
        <w:jc w:val="both"/>
      </w:pPr>
    </w:p>
    <w:p w14:paraId="3ADAACB4" w14:textId="77777777" w:rsidR="0069070F" w:rsidRDefault="0069070F" w:rsidP="0069070F">
      <w:pPr>
        <w:jc w:val="both"/>
      </w:pPr>
    </w:p>
    <w:p w14:paraId="72205BE4" w14:textId="77777777" w:rsidR="0069070F" w:rsidRDefault="0069070F" w:rsidP="0069070F">
      <w:pPr>
        <w:jc w:val="both"/>
      </w:pPr>
    </w:p>
    <w:p w14:paraId="5E72263F" w14:textId="77777777" w:rsidR="0069070F" w:rsidRDefault="0069070F" w:rsidP="0069070F">
      <w:pPr>
        <w:jc w:val="both"/>
      </w:pPr>
    </w:p>
    <w:p w14:paraId="5C3238CB" w14:textId="77777777" w:rsidR="0069070F" w:rsidRDefault="0069070F" w:rsidP="0069070F">
      <w:pPr>
        <w:jc w:val="both"/>
      </w:pPr>
    </w:p>
    <w:p w14:paraId="0DB9B1E5" w14:textId="77777777" w:rsidR="0069070F" w:rsidRDefault="0069070F" w:rsidP="0069070F">
      <w:pPr>
        <w:jc w:val="both"/>
      </w:pPr>
    </w:p>
    <w:p w14:paraId="27EA521E" w14:textId="77777777" w:rsidR="0069070F" w:rsidRDefault="0069070F" w:rsidP="0069070F">
      <w:pPr>
        <w:jc w:val="both"/>
      </w:pPr>
    </w:p>
    <w:p w14:paraId="635D1E04" w14:textId="77777777" w:rsidR="0069070F" w:rsidRDefault="0069070F" w:rsidP="0069070F">
      <w:pPr>
        <w:jc w:val="both"/>
      </w:pPr>
    </w:p>
    <w:p w14:paraId="0655667C" w14:textId="77777777" w:rsidR="0069070F" w:rsidRDefault="0069070F" w:rsidP="0069070F">
      <w:pPr>
        <w:jc w:val="both"/>
      </w:pPr>
    </w:p>
    <w:p w14:paraId="15494D29" w14:textId="51CE87F9"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.11. PTSD plus 1, 2 or 3 CPTSD outcomes: EMDR vs Exposure alone</w:t>
      </w:r>
    </w:p>
    <w:p w14:paraId="3821D485" w14:textId="77777777" w:rsidR="0069070F" w:rsidRDefault="0069070F" w:rsidP="0069070F">
      <w:pPr>
        <w:rPr>
          <w:rFonts w:cs="Times New Roman"/>
          <w:b/>
        </w:rPr>
      </w:pPr>
    </w:p>
    <w:p w14:paraId="04E2B5C1"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84864" behindDoc="0" locked="0" layoutInCell="1" allowOverlap="1" wp14:anchorId="7BEBAE33" wp14:editId="1B86CFA5">
                <wp:simplePos x="0" y="0"/>
                <wp:positionH relativeFrom="column">
                  <wp:posOffset>105990</wp:posOffset>
                </wp:positionH>
                <wp:positionV relativeFrom="paragraph">
                  <wp:posOffset>881407</wp:posOffset>
                </wp:positionV>
                <wp:extent cx="1536838" cy="203173"/>
                <wp:effectExtent l="0" t="0" r="6350" b="6985"/>
                <wp:wrapNone/>
                <wp:docPr id="89" name="Text Box 89"/>
                <wp:cNvGraphicFramePr/>
                <a:graphic xmlns:a="http://schemas.openxmlformats.org/drawingml/2006/main">
                  <a:graphicData uri="http://schemas.microsoft.com/office/word/2010/wordprocessingShape">
                    <wps:wsp>
                      <wps:cNvSpPr txBox="1"/>
                      <wps:spPr>
                        <a:xfrm>
                          <a:off x="0" y="0"/>
                          <a:ext cx="1536838" cy="203173"/>
                        </a:xfrm>
                        <a:prstGeom prst="rect">
                          <a:avLst/>
                        </a:prstGeom>
                        <a:solidFill>
                          <a:sysClr val="window" lastClr="FFFFFF"/>
                        </a:solidFill>
                        <a:ln w="6350">
                          <a:noFill/>
                        </a:ln>
                      </wps:spPr>
                      <wps:txbx>
                        <w:txbxContent>
                          <w:p w14:paraId="5170F6C0" w14:textId="77777777" w:rsidR="00240135" w:rsidRPr="000841B6" w:rsidRDefault="00240135" w:rsidP="0069070F">
                            <w:pPr>
                              <w:rPr>
                                <w:rFonts w:ascii="Arial" w:hAnsi="Arial" w:cs="Arial"/>
                                <w:sz w:val="10"/>
                                <w:lang w:val="en-US"/>
                              </w:rPr>
                            </w:pPr>
                            <w:r>
                              <w:rPr>
                                <w:rFonts w:ascii="Arial" w:hAnsi="Arial" w:cs="Arial"/>
                                <w:sz w:val="10"/>
                                <w:lang w:val="en-US"/>
                              </w:rPr>
                              <w:t>van den Berg 2015 vs Exp PTSD + NSC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EBAE33" id="Text Box 89" o:spid="_x0000_s1060" type="#_x0000_t202" style="position:absolute;margin-left:8.35pt;margin-top:69.4pt;width:121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4+TwIAAJQEAAAOAAAAZHJzL2Uyb0RvYy54bWysVE1vGjEQvVfqf7B8L8tXSIJYIkpEVSlK&#10;IiVVzsbrhZW8Htc27NJf32cvJCTtqSoHM1+e8bw3s7ObttZsr5yvyOR80OtzpoykojKbnP94Xn25&#10;4swHYQqhyaicH5TnN/PPn2aNnaohbUkXyjEkMX7a2JxvQ7DTLPNyq2rhe2SVgbMkV4sA1W2ywokG&#10;2WudDfv9SdaQK6wjqbyH9bZz8nnKX5ZKhoey9CownXO8LaTTpXMdz2w+E9ONE3ZbyeMzxD+8ohaV&#10;QdHXVLciCLZz1R+p6ko68lSGnqQ6o7KspEo9oJtB/0M3T1thVeoF4Hj7CpP/f2nl/f7RsarI+dU1&#10;Z0bU4OhZtYF9pZbBBHwa66cIe7IIDC3s4Plk9zDGttvS1fEfDTH4gfThFd2YTcZLF6PJ1QjzIOEb&#10;9keDy1FMk73dts6Hb4pqFoWcO7CXQBX7Ox+60FNILOZJV8Wq0jopB7/Uju0FiMZ8FNRwpoUPMOZ8&#10;lX7Hau+uacOanE9GF/1UyVDM15XSBo+LzXdNRim06zaBNRqfEFhTcQAwjrrR8lauKrz+DqUfhcMs&#10;AQvsR3jAUWpCMTpKnG3J/fqbPcaDYng5azCbOfc/d8IpdPTdgPzrwXgchzkp44vLIRR37lmfe8yu&#10;XhJQGWATrUxijA/6JJaO6hes0SJWhUsYido5DydxGbqNwRpKtVikIIyvFeHOPFkZU0cKIjfP7Ytw&#10;9khgAPX3dJpiMf3AYxcbbxpa7AKVVSI5At2hesQfo5/G5LimcbfO9RT19jGZ/wYAAP//AwBQSwME&#10;FAAGAAgAAAAhANv2w5bfAAAACgEAAA8AAABkcnMvZG93bnJldi54bWxMT01Lw0AQvQv+h2UEb3Zj&#10;xTbEbIqIogVDNQpet9kxiWZnw+62if31HU96Gt4Hb97LV5PtxR596BwpuJwlIJBqZzpqFLy/PVyk&#10;IELUZHTvCBX8YIBVcXqS68y4kV5xX8VGcAiFTCtoYxwyKUPdotVh5gYk1j6dtzoy9I00Xo8cbns5&#10;T5KFtLoj/tDqAe9arL+rnVXwMVaPfrNef70MT+Vhc6jKZ7wvlTo/m25vQESc4p8ZfutzdSi409bt&#10;yATRM14s2cn3KuUJbJhfp8xsmVkmKcgil/8nFEcAAAD//wMAUEsBAi0AFAAGAAgAAAAhALaDOJL+&#10;AAAA4QEAABMAAAAAAAAAAAAAAAAAAAAAAFtDb250ZW50X1R5cGVzXS54bWxQSwECLQAUAAYACAAA&#10;ACEAOP0h/9YAAACUAQAACwAAAAAAAAAAAAAAAAAvAQAAX3JlbHMvLnJlbHNQSwECLQAUAAYACAAA&#10;ACEANklOPk8CAACUBAAADgAAAAAAAAAAAAAAAAAuAgAAZHJzL2Uyb0RvYy54bWxQSwECLQAUAAYA&#10;CAAAACEA2/bDlt8AAAAKAQAADwAAAAAAAAAAAAAAAACpBAAAZHJzL2Rvd25yZXYueG1sUEsFBgAA&#10;AAAEAAQA8wAAALUFAAAAAA==&#10;" fillcolor="window" stroked="f" strokeweight=".5pt">
                <v:textbox>
                  <w:txbxContent>
                    <w:p w14:paraId="5170F6C0" w14:textId="77777777" w:rsidR="00240135" w:rsidRPr="000841B6" w:rsidRDefault="00240135" w:rsidP="0069070F">
                      <w:pPr>
                        <w:rPr>
                          <w:rFonts w:ascii="Arial" w:hAnsi="Arial" w:cs="Arial"/>
                          <w:sz w:val="10"/>
                          <w:lang w:val="en-US"/>
                        </w:rPr>
                      </w:pPr>
                      <w:r>
                        <w:rPr>
                          <w:rFonts w:ascii="Arial" w:hAnsi="Arial" w:cs="Arial"/>
                          <w:sz w:val="10"/>
                          <w:lang w:val="en-US"/>
                        </w:rPr>
                        <w:t>van den Berg 2015 vs Exp PTSD + NSC + DR</w:t>
                      </w:r>
                    </w:p>
                  </w:txbxContent>
                </v:textbox>
              </v:shape>
            </w:pict>
          </mc:Fallback>
        </mc:AlternateContent>
      </w:r>
      <w:r w:rsidRPr="00C91614">
        <w:rPr>
          <w:noProof/>
          <w:lang w:eastAsia="en-GB"/>
        </w:rPr>
        <w:drawing>
          <wp:inline distT="0" distB="0" distL="0" distR="0" wp14:anchorId="1DD89CD3" wp14:editId="1A0500C1">
            <wp:extent cx="5731510" cy="4043045"/>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inline>
        </w:drawing>
      </w:r>
    </w:p>
    <w:p w14:paraId="086372E0" w14:textId="77777777" w:rsidR="0069070F" w:rsidRDefault="0069070F" w:rsidP="0069070F">
      <w:pPr>
        <w:jc w:val="both"/>
      </w:pPr>
    </w:p>
    <w:p w14:paraId="6A3AB2F8" w14:textId="77777777" w:rsidR="0069070F" w:rsidRDefault="0069070F" w:rsidP="0069070F">
      <w:pPr>
        <w:jc w:val="both"/>
      </w:pPr>
    </w:p>
    <w:p w14:paraId="68F0CBC1" w14:textId="77777777" w:rsidR="0069070F" w:rsidRDefault="0069070F" w:rsidP="0069070F">
      <w:pPr>
        <w:jc w:val="both"/>
      </w:pPr>
    </w:p>
    <w:p w14:paraId="78C58805" w14:textId="77777777" w:rsidR="0069070F" w:rsidRDefault="0069070F" w:rsidP="0069070F">
      <w:pPr>
        <w:jc w:val="both"/>
      </w:pPr>
    </w:p>
    <w:p w14:paraId="4D003102" w14:textId="77777777" w:rsidR="0069070F" w:rsidRDefault="0069070F" w:rsidP="0069070F">
      <w:pPr>
        <w:jc w:val="both"/>
      </w:pPr>
    </w:p>
    <w:p w14:paraId="1B650A0C" w14:textId="77777777" w:rsidR="0069070F" w:rsidRDefault="0069070F" w:rsidP="0069070F">
      <w:pPr>
        <w:jc w:val="both"/>
      </w:pPr>
    </w:p>
    <w:p w14:paraId="0E3F2C8E" w14:textId="77777777" w:rsidR="0069070F" w:rsidRDefault="0069070F" w:rsidP="0069070F">
      <w:pPr>
        <w:jc w:val="both"/>
      </w:pPr>
    </w:p>
    <w:p w14:paraId="289CEDEC" w14:textId="77777777" w:rsidR="0069070F" w:rsidRDefault="0069070F" w:rsidP="0069070F">
      <w:pPr>
        <w:jc w:val="both"/>
      </w:pPr>
    </w:p>
    <w:p w14:paraId="27604244" w14:textId="77777777" w:rsidR="0069070F" w:rsidRDefault="0069070F" w:rsidP="0069070F">
      <w:pPr>
        <w:jc w:val="both"/>
      </w:pPr>
    </w:p>
    <w:p w14:paraId="32DAE1C7" w14:textId="77777777" w:rsidR="0069070F" w:rsidRDefault="0069070F" w:rsidP="0069070F">
      <w:pPr>
        <w:jc w:val="both"/>
      </w:pPr>
    </w:p>
    <w:p w14:paraId="1214562E" w14:textId="77777777" w:rsidR="0069070F" w:rsidRDefault="0069070F" w:rsidP="0069070F">
      <w:pPr>
        <w:jc w:val="both"/>
      </w:pPr>
    </w:p>
    <w:p w14:paraId="313ACFBE" w14:textId="77777777" w:rsidR="0069070F" w:rsidRDefault="0069070F" w:rsidP="0069070F">
      <w:pPr>
        <w:jc w:val="both"/>
      </w:pPr>
    </w:p>
    <w:p w14:paraId="38408C3B" w14:textId="77777777" w:rsidR="0069070F" w:rsidRDefault="0069070F" w:rsidP="0069070F">
      <w:pPr>
        <w:jc w:val="both"/>
      </w:pPr>
    </w:p>
    <w:p w14:paraId="1F5095F7" w14:textId="77777777" w:rsidR="0069070F" w:rsidRDefault="0069070F" w:rsidP="0069070F">
      <w:pPr>
        <w:jc w:val="both"/>
      </w:pPr>
    </w:p>
    <w:p w14:paraId="7195F919" w14:textId="77777777" w:rsidR="0069070F" w:rsidRDefault="0069070F" w:rsidP="0069070F">
      <w:pPr>
        <w:jc w:val="both"/>
      </w:pPr>
    </w:p>
    <w:p w14:paraId="21822227" w14:textId="77777777" w:rsidR="0069070F" w:rsidRDefault="0069070F" w:rsidP="0069070F">
      <w:pPr>
        <w:jc w:val="both"/>
      </w:pPr>
    </w:p>
    <w:p w14:paraId="18650591" w14:textId="77777777" w:rsidR="0069070F" w:rsidRDefault="0069070F" w:rsidP="0069070F">
      <w:pPr>
        <w:jc w:val="both"/>
      </w:pPr>
    </w:p>
    <w:p w14:paraId="76934584" w14:textId="77777777" w:rsidR="0069070F" w:rsidRDefault="0069070F" w:rsidP="0069070F">
      <w:pPr>
        <w:jc w:val="both"/>
      </w:pPr>
    </w:p>
    <w:p w14:paraId="0ADEE1DA" w14:textId="77777777" w:rsidR="0069070F" w:rsidRDefault="0069070F" w:rsidP="0069070F">
      <w:pPr>
        <w:jc w:val="both"/>
      </w:pPr>
    </w:p>
    <w:p w14:paraId="238B1647" w14:textId="77777777" w:rsidR="0069070F" w:rsidRDefault="0069070F" w:rsidP="0069070F">
      <w:pPr>
        <w:jc w:val="both"/>
      </w:pPr>
    </w:p>
    <w:p w14:paraId="29E27078" w14:textId="77777777" w:rsidR="0069070F" w:rsidRDefault="0069070F" w:rsidP="0069070F">
      <w:pPr>
        <w:jc w:val="both"/>
      </w:pPr>
    </w:p>
    <w:p w14:paraId="6F017ACA" w14:textId="77777777" w:rsidR="0069070F" w:rsidRDefault="0069070F" w:rsidP="0069070F">
      <w:pPr>
        <w:jc w:val="both"/>
      </w:pPr>
    </w:p>
    <w:p w14:paraId="26D0975D" w14:textId="77777777" w:rsidR="0069070F" w:rsidRDefault="0069070F" w:rsidP="0069070F">
      <w:pPr>
        <w:jc w:val="both"/>
      </w:pPr>
    </w:p>
    <w:p w14:paraId="2B4B878E" w14:textId="77777777" w:rsidR="0069070F" w:rsidRDefault="0069070F" w:rsidP="0069070F">
      <w:pPr>
        <w:jc w:val="both"/>
      </w:pPr>
    </w:p>
    <w:p w14:paraId="0B9C11FB" w14:textId="77777777" w:rsidR="0069070F" w:rsidRDefault="0069070F" w:rsidP="0069070F">
      <w:pPr>
        <w:jc w:val="both"/>
      </w:pPr>
    </w:p>
    <w:p w14:paraId="7D6A70EB" w14:textId="5CD650FA" w:rsidR="0069070F" w:rsidRDefault="0069070F" w:rsidP="0069070F">
      <w:pPr>
        <w:rPr>
          <w:rFonts w:cs="Times New Roman"/>
          <w:b/>
        </w:rPr>
      </w:pPr>
      <w:r>
        <w:rPr>
          <w:rFonts w:cs="Times New Roman"/>
          <w:b/>
        </w:rPr>
        <w:lastRenderedPageBreak/>
        <w:t xml:space="preserve">Fig. </w:t>
      </w:r>
      <w:r w:rsidR="00934C6F">
        <w:rPr>
          <w:rFonts w:cs="Times New Roman"/>
          <w:b/>
        </w:rPr>
        <w:t>Q</w:t>
      </w:r>
      <w:r>
        <w:rPr>
          <w:rFonts w:cs="Times New Roman"/>
          <w:b/>
        </w:rPr>
        <w:t>.12. PTSD plus 2 or 3 CPTSD outcomes: EMDR vs Exposure alone</w:t>
      </w:r>
    </w:p>
    <w:p w14:paraId="777AE40C" w14:textId="77777777" w:rsidR="0069070F" w:rsidRDefault="0069070F" w:rsidP="0069070F">
      <w:pPr>
        <w:rPr>
          <w:rFonts w:cs="Times New Roman"/>
          <w:b/>
        </w:rPr>
      </w:pPr>
    </w:p>
    <w:p w14:paraId="408BAA27" w14:textId="77777777" w:rsidR="0069070F" w:rsidRDefault="0069070F" w:rsidP="0069070F">
      <w:pPr>
        <w:rPr>
          <w:rFonts w:cs="Times New Roman"/>
          <w:b/>
        </w:rPr>
      </w:pPr>
      <w:r>
        <w:rPr>
          <w:noProof/>
          <w:lang w:eastAsia="en-GB"/>
        </w:rPr>
        <mc:AlternateContent>
          <mc:Choice Requires="wps">
            <w:drawing>
              <wp:anchor distT="0" distB="0" distL="114300" distR="114300" simplePos="0" relativeHeight="251685888" behindDoc="0" locked="0" layoutInCell="1" allowOverlap="1" wp14:anchorId="4CFAA522" wp14:editId="469DEBF5">
                <wp:simplePos x="0" y="0"/>
                <wp:positionH relativeFrom="column">
                  <wp:posOffset>114852</wp:posOffset>
                </wp:positionH>
                <wp:positionV relativeFrom="paragraph">
                  <wp:posOffset>881490</wp:posOffset>
                </wp:positionV>
                <wp:extent cx="1514696" cy="229704"/>
                <wp:effectExtent l="0" t="0" r="9525" b="0"/>
                <wp:wrapNone/>
                <wp:docPr id="90" name="Text Box 90"/>
                <wp:cNvGraphicFramePr/>
                <a:graphic xmlns:a="http://schemas.openxmlformats.org/drawingml/2006/main">
                  <a:graphicData uri="http://schemas.microsoft.com/office/word/2010/wordprocessingShape">
                    <wps:wsp>
                      <wps:cNvSpPr txBox="1"/>
                      <wps:spPr>
                        <a:xfrm>
                          <a:off x="0" y="0"/>
                          <a:ext cx="1514696" cy="229704"/>
                        </a:xfrm>
                        <a:prstGeom prst="rect">
                          <a:avLst/>
                        </a:prstGeom>
                        <a:solidFill>
                          <a:sysClr val="window" lastClr="FFFFFF"/>
                        </a:solidFill>
                        <a:ln w="6350">
                          <a:noFill/>
                        </a:ln>
                      </wps:spPr>
                      <wps:txbx>
                        <w:txbxContent>
                          <w:p w14:paraId="75B70D19" w14:textId="77777777" w:rsidR="00240135" w:rsidRPr="00A82DC2" w:rsidRDefault="00240135" w:rsidP="0069070F">
                            <w:pPr>
                              <w:rPr>
                                <w:rFonts w:ascii="Arial" w:hAnsi="Arial" w:cs="Arial"/>
                                <w:sz w:val="10"/>
                                <w:lang w:val="en-US"/>
                              </w:rPr>
                            </w:pPr>
                            <w:r>
                              <w:rPr>
                                <w:rFonts w:ascii="Arial" w:hAnsi="Arial" w:cs="Arial"/>
                                <w:sz w:val="10"/>
                                <w:lang w:val="en-US"/>
                              </w:rPr>
                              <w:t>van den Berg 2015 vs Exp PTSD + NSC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FAA522" id="Text Box 90" o:spid="_x0000_s1061" type="#_x0000_t202" style="position:absolute;margin-left:9.05pt;margin-top:69.4pt;width:119.25pt;height:18.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NxTgIAAJQEAAAOAAAAZHJzL2Uyb0RvYy54bWysVE1vGjEQvVfqf7B8bxYIkIKyRDQRVSWU&#10;RIIqZ+P1hpW8Htc27NJf32cvEJr2VJWDmS/PeN6b2du7ttZsr5yvyOS8f9XjTBlJRWVec/59vfj0&#10;mTMfhCmEJqNyflCe380+frht7FQNaEu6UI4hifHTxuZ8G4KdZpmXW1ULf0VWGThLcrUIUN1rVjjR&#10;IHuts0GvN84acoV1JJX3sD50Tj5L+ctSyfBUll4FpnOOt4V0unRu4pnNbsX01Qm7reTxGeIfXlGL&#10;yqDoOdWDCILtXPVHqrqSjjyV4UpSnVFZVlKlHtBNv/eum9VWWJV6ATjenmHy/y+tfNw/O1YVOZ8A&#10;HiNqcLRWbWBfqGUwAZ/G+inCVhaBoYUdPJ/sHsbYdlu6Ov6jIQY/Uh3O6MZsMl4a9YfjyZgzCd9g&#10;MLnpDWOa7O22dT58VVSzKOTcgb0EqtgvfehCTyGxmCddFYtK66Qc/L12bC9ANOajoIYzLXyAMeeL&#10;9DtW++2aNqzJ+fh61EuVDMV8XSlt8LjYfNdklEK7aRNY16MTAhsqDgDGUTda3spFhdcvUfpZOMwS&#10;sMB+hCccpSYUo6PE2Zbcz7/ZYzwohpezBrOZc/9jJ5xCR98MyJ/0h8M4zEkZjm4GUNylZ3PpMbv6&#10;noBKH5toZRJjfNAnsXRUv2CN5rEqXMJI1M55OIn3odsYrKFU83kKwvhaEZZmZWVMHSmI3KzbF+Hs&#10;kcAA6h/pNMVi+o7HLjbeNDTfBSqrRHIEukP1iD9GP43JcU3jbl3qKertYzL7BQAA//8DAFBLAwQU&#10;AAYACAAAACEA+eZpAOEAAAAKAQAADwAAAGRycy9kb3ducmV2LnhtbEyPQUvDQBCF74L/YRnBm920&#10;0hhiNkVE0YKhmha8bpMxiWZnw+62if31jic9DW/m8eZ72WoyvTii850lBfNZBAKpsnVHjYLd9vEq&#10;AeGDplr3llDBN3pY5ednmU5rO9IbHsvQCA4hn2oFbQhDKqWvWjTaz+yAxLcP64wOLF0ja6dHDje9&#10;XERRLI3uiD+0esD7Fquv8mAUvI/lk9us15+vw3Nx2pzK4gUfCqUuL6a7WxABp/Bnhl98Roecmfb2&#10;QLUXPetkzk6e1wlXYMNiGccg9ry5WUYg80z+r5D/AAAA//8DAFBLAQItABQABgAIAAAAIQC2gziS&#10;/gAAAOEBAAATAAAAAAAAAAAAAAAAAAAAAABbQ29udGVudF9UeXBlc10ueG1sUEsBAi0AFAAGAAgA&#10;AAAhADj9If/WAAAAlAEAAAsAAAAAAAAAAAAAAAAALwEAAF9yZWxzLy5yZWxzUEsBAi0AFAAGAAgA&#10;AAAhAINhE3FOAgAAlAQAAA4AAAAAAAAAAAAAAAAALgIAAGRycy9lMm9Eb2MueG1sUEsBAi0AFAAG&#10;AAgAAAAhAPnmaQDhAAAACgEAAA8AAAAAAAAAAAAAAAAAqAQAAGRycy9kb3ducmV2LnhtbFBLBQYA&#10;AAAABAAEAPMAAAC2BQAAAAA=&#10;" fillcolor="window" stroked="f" strokeweight=".5pt">
                <v:textbox>
                  <w:txbxContent>
                    <w:p w14:paraId="75B70D19" w14:textId="77777777" w:rsidR="00240135" w:rsidRPr="00A82DC2" w:rsidRDefault="00240135" w:rsidP="0069070F">
                      <w:pPr>
                        <w:rPr>
                          <w:rFonts w:ascii="Arial" w:hAnsi="Arial" w:cs="Arial"/>
                          <w:sz w:val="10"/>
                          <w:lang w:val="en-US"/>
                        </w:rPr>
                      </w:pPr>
                      <w:r>
                        <w:rPr>
                          <w:rFonts w:ascii="Arial" w:hAnsi="Arial" w:cs="Arial"/>
                          <w:sz w:val="10"/>
                          <w:lang w:val="en-US"/>
                        </w:rPr>
                        <w:t>van den Berg 2015 vs Exp PTSD + NSC + DR</w:t>
                      </w:r>
                    </w:p>
                  </w:txbxContent>
                </v:textbox>
              </v:shape>
            </w:pict>
          </mc:Fallback>
        </mc:AlternateContent>
      </w:r>
      <w:r w:rsidRPr="00C91614">
        <w:rPr>
          <w:noProof/>
          <w:lang w:eastAsia="en-GB"/>
        </w:rPr>
        <w:drawing>
          <wp:inline distT="0" distB="0" distL="0" distR="0" wp14:anchorId="3371F158" wp14:editId="3544808E">
            <wp:extent cx="5731510" cy="4043045"/>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inline>
        </w:drawing>
      </w:r>
    </w:p>
    <w:p w14:paraId="490B7581" w14:textId="77777777" w:rsidR="0069070F" w:rsidRDefault="0069070F" w:rsidP="0069070F">
      <w:pPr>
        <w:jc w:val="both"/>
      </w:pPr>
    </w:p>
    <w:p w14:paraId="57A7BFD0" w14:textId="77777777" w:rsidR="0069070F" w:rsidRDefault="0069070F" w:rsidP="0069070F">
      <w:pPr>
        <w:jc w:val="both"/>
      </w:pPr>
    </w:p>
    <w:p w14:paraId="59766242" w14:textId="77777777" w:rsidR="0069070F" w:rsidRDefault="0069070F" w:rsidP="0069070F">
      <w:pPr>
        <w:jc w:val="both"/>
      </w:pPr>
    </w:p>
    <w:p w14:paraId="2DA453B2" w14:textId="77777777" w:rsidR="0069070F" w:rsidRDefault="0069070F" w:rsidP="0069070F">
      <w:pPr>
        <w:jc w:val="both"/>
      </w:pPr>
    </w:p>
    <w:p w14:paraId="142BA5B7" w14:textId="77777777" w:rsidR="0069070F" w:rsidRDefault="0069070F" w:rsidP="0069070F">
      <w:pPr>
        <w:jc w:val="both"/>
      </w:pPr>
    </w:p>
    <w:p w14:paraId="69810CFC" w14:textId="77777777" w:rsidR="0069070F" w:rsidRDefault="0069070F" w:rsidP="0069070F">
      <w:pPr>
        <w:jc w:val="both"/>
      </w:pPr>
    </w:p>
    <w:p w14:paraId="16DBFF88" w14:textId="77777777" w:rsidR="0069070F" w:rsidRDefault="0069070F" w:rsidP="0069070F">
      <w:pPr>
        <w:jc w:val="both"/>
      </w:pPr>
    </w:p>
    <w:p w14:paraId="10E6D209" w14:textId="77777777" w:rsidR="0069070F" w:rsidRDefault="0069070F" w:rsidP="0069070F">
      <w:pPr>
        <w:jc w:val="both"/>
      </w:pPr>
    </w:p>
    <w:p w14:paraId="02145DA5" w14:textId="77777777" w:rsidR="0069070F" w:rsidRDefault="0069070F" w:rsidP="0069070F">
      <w:pPr>
        <w:jc w:val="both"/>
      </w:pPr>
    </w:p>
    <w:p w14:paraId="62592329" w14:textId="77777777" w:rsidR="0069070F" w:rsidRDefault="0069070F" w:rsidP="0069070F">
      <w:pPr>
        <w:jc w:val="both"/>
      </w:pPr>
    </w:p>
    <w:p w14:paraId="10A6B9C9" w14:textId="77777777" w:rsidR="0069070F" w:rsidRDefault="0069070F" w:rsidP="0069070F">
      <w:pPr>
        <w:jc w:val="both"/>
      </w:pPr>
    </w:p>
    <w:p w14:paraId="67320EFC" w14:textId="77777777" w:rsidR="0069070F" w:rsidRDefault="0069070F" w:rsidP="0069070F">
      <w:pPr>
        <w:jc w:val="both"/>
      </w:pPr>
    </w:p>
    <w:p w14:paraId="0675D7E1" w14:textId="77777777" w:rsidR="0069070F" w:rsidRDefault="0069070F" w:rsidP="0069070F">
      <w:pPr>
        <w:jc w:val="both"/>
      </w:pPr>
    </w:p>
    <w:p w14:paraId="71E78FA7" w14:textId="77777777" w:rsidR="0069070F" w:rsidRDefault="0069070F" w:rsidP="0069070F">
      <w:pPr>
        <w:jc w:val="both"/>
      </w:pPr>
    </w:p>
    <w:p w14:paraId="5B7EED5B" w14:textId="77777777" w:rsidR="0069070F" w:rsidRDefault="0069070F" w:rsidP="0069070F">
      <w:pPr>
        <w:jc w:val="both"/>
      </w:pPr>
    </w:p>
    <w:p w14:paraId="2F64A748" w14:textId="77777777" w:rsidR="0069070F" w:rsidRDefault="0069070F" w:rsidP="0069070F">
      <w:pPr>
        <w:jc w:val="both"/>
      </w:pPr>
    </w:p>
    <w:p w14:paraId="43724C39" w14:textId="77777777" w:rsidR="0069070F" w:rsidRDefault="0069070F" w:rsidP="0069070F">
      <w:pPr>
        <w:jc w:val="both"/>
      </w:pPr>
    </w:p>
    <w:p w14:paraId="12E30319" w14:textId="77777777" w:rsidR="0069070F" w:rsidRDefault="0069070F" w:rsidP="0069070F">
      <w:pPr>
        <w:jc w:val="both"/>
      </w:pPr>
    </w:p>
    <w:p w14:paraId="29FA8823" w14:textId="77777777" w:rsidR="0069070F" w:rsidRDefault="0069070F" w:rsidP="0069070F">
      <w:pPr>
        <w:jc w:val="both"/>
      </w:pPr>
    </w:p>
    <w:p w14:paraId="0B456715" w14:textId="77777777" w:rsidR="0069070F" w:rsidRDefault="0069070F" w:rsidP="0069070F">
      <w:pPr>
        <w:jc w:val="both"/>
      </w:pPr>
    </w:p>
    <w:p w14:paraId="0090453C" w14:textId="77777777" w:rsidR="0069070F" w:rsidRDefault="0069070F" w:rsidP="0069070F">
      <w:pPr>
        <w:jc w:val="both"/>
      </w:pPr>
    </w:p>
    <w:p w14:paraId="39BCAF8B" w14:textId="77777777" w:rsidR="0069070F" w:rsidRDefault="0069070F" w:rsidP="0069070F">
      <w:pPr>
        <w:jc w:val="both"/>
      </w:pPr>
    </w:p>
    <w:p w14:paraId="16A72970" w14:textId="77777777" w:rsidR="0069070F" w:rsidRDefault="0069070F" w:rsidP="0069070F">
      <w:pPr>
        <w:jc w:val="both"/>
      </w:pPr>
    </w:p>
    <w:p w14:paraId="25ED66A3" w14:textId="77777777" w:rsidR="0069070F" w:rsidRDefault="0069070F" w:rsidP="0069070F">
      <w:pPr>
        <w:rPr>
          <w:rFonts w:cs="Times New Roman"/>
          <w:b/>
        </w:rPr>
      </w:pPr>
    </w:p>
    <w:p w14:paraId="1F87307E" w14:textId="77777777" w:rsidR="0069070F" w:rsidRDefault="0069070F" w:rsidP="0069070F">
      <w:pPr>
        <w:rPr>
          <w:rFonts w:cs="Times New Roman"/>
          <w:b/>
        </w:rPr>
      </w:pPr>
    </w:p>
    <w:p w14:paraId="205C0ADF" w14:textId="45005E45" w:rsidR="0069070F" w:rsidRPr="009C38B2" w:rsidRDefault="00934C6F" w:rsidP="0069070F">
      <w:pPr>
        <w:rPr>
          <w:rFonts w:cs="Times New Roman"/>
          <w:b/>
        </w:rPr>
      </w:pPr>
      <w:r>
        <w:rPr>
          <w:rFonts w:cs="Times New Roman"/>
          <w:b/>
        </w:rPr>
        <w:lastRenderedPageBreak/>
        <w:t>R</w:t>
      </w:r>
      <w:r w:rsidR="0069070F" w:rsidRPr="009C38B2">
        <w:rPr>
          <w:rFonts w:cs="Times New Roman"/>
          <w:b/>
        </w:rPr>
        <w:t xml:space="preserve">.     </w:t>
      </w:r>
      <w:r w:rsidR="0069070F">
        <w:rPr>
          <w:rFonts w:cs="Times New Roman"/>
          <w:b/>
        </w:rPr>
        <w:t xml:space="preserve">   Bubble Plots – Meta-regression Moderators (univariate)</w:t>
      </w:r>
    </w:p>
    <w:p w14:paraId="0619D03A" w14:textId="77777777" w:rsidR="0069070F" w:rsidRPr="009C38B2" w:rsidRDefault="0069070F" w:rsidP="0069070F">
      <w:pPr>
        <w:rPr>
          <w:rFonts w:cs="Times New Roman"/>
          <w:sz w:val="20"/>
          <w:szCs w:val="20"/>
        </w:rPr>
      </w:pPr>
    </w:p>
    <w:p w14:paraId="2755F1ED" w14:textId="770D23BA" w:rsidR="0069070F" w:rsidRDefault="0069070F" w:rsidP="0069070F">
      <w:pPr>
        <w:rPr>
          <w:b/>
          <w:szCs w:val="24"/>
        </w:rPr>
      </w:pPr>
      <w:r>
        <w:rPr>
          <w:rFonts w:cs="Times New Roman"/>
          <w:b/>
        </w:rPr>
        <w:t xml:space="preserve">Fig. </w:t>
      </w:r>
      <w:r w:rsidR="00934C6F">
        <w:rPr>
          <w:rFonts w:cs="Times New Roman"/>
          <w:b/>
        </w:rPr>
        <w:t>R</w:t>
      </w:r>
      <w:r>
        <w:rPr>
          <w:rFonts w:cs="Times New Roman"/>
          <w:b/>
        </w:rPr>
        <w:t xml:space="preserve">.1. </w:t>
      </w:r>
      <w:r w:rsidRPr="00BD557F">
        <w:rPr>
          <w:b/>
          <w:szCs w:val="24"/>
        </w:rPr>
        <w:t>Random sequence generation (low vs un</w:t>
      </w:r>
      <w:r>
        <w:rPr>
          <w:b/>
          <w:szCs w:val="24"/>
        </w:rPr>
        <w:t>clear or high risk of bias, k=5</w:t>
      </w:r>
      <w:r w:rsidR="00BF7D1C">
        <w:rPr>
          <w:b/>
          <w:szCs w:val="24"/>
        </w:rPr>
        <w:t>2</w:t>
      </w:r>
      <w:r w:rsidRPr="00BD557F">
        <w:rPr>
          <w:b/>
          <w:szCs w:val="24"/>
        </w:rPr>
        <w:t>)</w:t>
      </w:r>
    </w:p>
    <w:p w14:paraId="272ED50F" w14:textId="77777777" w:rsidR="0069070F" w:rsidRDefault="0069070F" w:rsidP="0069070F">
      <w:pPr>
        <w:rPr>
          <w:b/>
          <w:szCs w:val="24"/>
        </w:rPr>
      </w:pPr>
    </w:p>
    <w:p w14:paraId="4AB0709F" w14:textId="77777777" w:rsidR="0069070F" w:rsidRDefault="0069070F" w:rsidP="0069070F">
      <w:pPr>
        <w:rPr>
          <w:rFonts w:cs="Times New Roman"/>
          <w:b/>
        </w:rPr>
      </w:pPr>
      <w:r w:rsidRPr="000C7FE5">
        <w:rPr>
          <w:noProof/>
          <w:lang w:eastAsia="en-GB"/>
        </w:rPr>
        <w:drawing>
          <wp:inline distT="0" distB="0" distL="0" distR="0" wp14:anchorId="20049B48" wp14:editId="6BC5EEDF">
            <wp:extent cx="5731510" cy="4284345"/>
            <wp:effectExtent l="0" t="0" r="254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6DDD6B3C" w14:textId="77777777" w:rsidR="0069070F" w:rsidRDefault="0069070F" w:rsidP="0069070F">
      <w:pPr>
        <w:jc w:val="both"/>
      </w:pPr>
    </w:p>
    <w:p w14:paraId="6267D714" w14:textId="77777777" w:rsidR="0069070F" w:rsidRDefault="0069070F" w:rsidP="0069070F">
      <w:pPr>
        <w:jc w:val="both"/>
      </w:pPr>
    </w:p>
    <w:p w14:paraId="44B304E3" w14:textId="77777777" w:rsidR="0069070F" w:rsidRDefault="0069070F" w:rsidP="0069070F">
      <w:pPr>
        <w:jc w:val="both"/>
      </w:pPr>
    </w:p>
    <w:p w14:paraId="22CF6483" w14:textId="77777777" w:rsidR="0069070F" w:rsidRDefault="0069070F" w:rsidP="0069070F">
      <w:pPr>
        <w:jc w:val="both"/>
      </w:pPr>
    </w:p>
    <w:p w14:paraId="094FCC96" w14:textId="77777777" w:rsidR="0069070F" w:rsidRDefault="0069070F" w:rsidP="0069070F">
      <w:pPr>
        <w:jc w:val="both"/>
      </w:pPr>
    </w:p>
    <w:p w14:paraId="5568458C" w14:textId="77777777" w:rsidR="0069070F" w:rsidRDefault="0069070F" w:rsidP="0069070F">
      <w:pPr>
        <w:jc w:val="both"/>
      </w:pPr>
    </w:p>
    <w:p w14:paraId="1C40E866" w14:textId="77777777" w:rsidR="0069070F" w:rsidRDefault="0069070F" w:rsidP="0069070F">
      <w:pPr>
        <w:jc w:val="both"/>
      </w:pPr>
    </w:p>
    <w:p w14:paraId="0120510C" w14:textId="77777777" w:rsidR="0069070F" w:rsidRDefault="0069070F" w:rsidP="0069070F">
      <w:pPr>
        <w:jc w:val="both"/>
      </w:pPr>
    </w:p>
    <w:p w14:paraId="4FD1F17B" w14:textId="77777777" w:rsidR="0069070F" w:rsidRDefault="0069070F" w:rsidP="0069070F">
      <w:pPr>
        <w:jc w:val="both"/>
      </w:pPr>
    </w:p>
    <w:p w14:paraId="4429D766" w14:textId="77777777" w:rsidR="0069070F" w:rsidRDefault="0069070F" w:rsidP="0069070F">
      <w:pPr>
        <w:jc w:val="both"/>
      </w:pPr>
    </w:p>
    <w:p w14:paraId="14392F96" w14:textId="77777777" w:rsidR="0069070F" w:rsidRDefault="0069070F" w:rsidP="0069070F">
      <w:pPr>
        <w:jc w:val="both"/>
      </w:pPr>
    </w:p>
    <w:p w14:paraId="70E34490" w14:textId="77777777" w:rsidR="0069070F" w:rsidRDefault="0069070F" w:rsidP="0069070F">
      <w:pPr>
        <w:jc w:val="both"/>
      </w:pPr>
    </w:p>
    <w:p w14:paraId="59CA358F" w14:textId="77777777" w:rsidR="0069070F" w:rsidRDefault="0069070F" w:rsidP="0069070F">
      <w:pPr>
        <w:jc w:val="both"/>
      </w:pPr>
    </w:p>
    <w:p w14:paraId="3D75827F" w14:textId="77777777" w:rsidR="0069070F" w:rsidRDefault="0069070F" w:rsidP="0069070F">
      <w:pPr>
        <w:jc w:val="both"/>
      </w:pPr>
    </w:p>
    <w:p w14:paraId="601C09EB" w14:textId="77777777" w:rsidR="0069070F" w:rsidRDefault="0069070F" w:rsidP="0069070F">
      <w:pPr>
        <w:jc w:val="both"/>
      </w:pPr>
    </w:p>
    <w:p w14:paraId="2EB556A9" w14:textId="77777777" w:rsidR="0069070F" w:rsidRDefault="0069070F" w:rsidP="0069070F">
      <w:pPr>
        <w:jc w:val="both"/>
      </w:pPr>
    </w:p>
    <w:p w14:paraId="7DCA6682" w14:textId="77777777" w:rsidR="0069070F" w:rsidRDefault="0069070F" w:rsidP="0069070F">
      <w:pPr>
        <w:jc w:val="both"/>
      </w:pPr>
    </w:p>
    <w:p w14:paraId="58CB969D" w14:textId="77777777" w:rsidR="0069070F" w:rsidRDefault="0069070F" w:rsidP="0069070F">
      <w:pPr>
        <w:jc w:val="both"/>
      </w:pPr>
    </w:p>
    <w:p w14:paraId="155DFBF3" w14:textId="77777777" w:rsidR="0069070F" w:rsidRDefault="0069070F" w:rsidP="0069070F">
      <w:pPr>
        <w:jc w:val="both"/>
      </w:pPr>
    </w:p>
    <w:p w14:paraId="519756DE" w14:textId="77777777" w:rsidR="0069070F" w:rsidRDefault="0069070F" w:rsidP="0069070F">
      <w:pPr>
        <w:jc w:val="both"/>
      </w:pPr>
    </w:p>
    <w:p w14:paraId="35EC6854" w14:textId="77777777" w:rsidR="0069070F" w:rsidRDefault="0069070F" w:rsidP="0069070F">
      <w:pPr>
        <w:jc w:val="both"/>
      </w:pPr>
    </w:p>
    <w:p w14:paraId="496B24A6" w14:textId="77777777" w:rsidR="0069070F" w:rsidRDefault="0069070F" w:rsidP="0069070F">
      <w:pPr>
        <w:jc w:val="both"/>
      </w:pPr>
    </w:p>
    <w:p w14:paraId="2E69CEBF" w14:textId="53CEF578" w:rsidR="0069070F" w:rsidRDefault="0069070F" w:rsidP="0069070F">
      <w:pPr>
        <w:jc w:val="both"/>
        <w:rPr>
          <w:b/>
          <w:szCs w:val="24"/>
        </w:rPr>
      </w:pPr>
      <w:r>
        <w:rPr>
          <w:rFonts w:cs="Times New Roman"/>
          <w:b/>
        </w:rPr>
        <w:lastRenderedPageBreak/>
        <w:t xml:space="preserve">Fig. </w:t>
      </w:r>
      <w:r w:rsidR="00934C6F">
        <w:rPr>
          <w:rFonts w:cs="Times New Roman"/>
          <w:b/>
        </w:rPr>
        <w:t>R</w:t>
      </w:r>
      <w:r>
        <w:rPr>
          <w:rFonts w:cs="Times New Roman"/>
          <w:b/>
        </w:rPr>
        <w:t xml:space="preserve">.2. </w:t>
      </w:r>
      <w:r w:rsidRPr="00FC4DB7">
        <w:rPr>
          <w:b/>
          <w:szCs w:val="24"/>
        </w:rPr>
        <w:t>Allocation concealment (low vs un</w:t>
      </w:r>
      <w:r>
        <w:rPr>
          <w:b/>
          <w:szCs w:val="24"/>
        </w:rPr>
        <w:t>clear or high risk of bias, k=5</w:t>
      </w:r>
      <w:r w:rsidR="00BF7D1C">
        <w:rPr>
          <w:b/>
          <w:szCs w:val="24"/>
        </w:rPr>
        <w:t>2</w:t>
      </w:r>
      <w:r w:rsidRPr="00FC4DB7">
        <w:rPr>
          <w:b/>
          <w:szCs w:val="24"/>
        </w:rPr>
        <w:t>)</w:t>
      </w:r>
    </w:p>
    <w:p w14:paraId="2C2D3215" w14:textId="77777777" w:rsidR="0069070F" w:rsidRDefault="0069070F" w:rsidP="0069070F">
      <w:pPr>
        <w:jc w:val="both"/>
        <w:rPr>
          <w:b/>
          <w:szCs w:val="24"/>
        </w:rPr>
      </w:pPr>
    </w:p>
    <w:p w14:paraId="5CE7080C" w14:textId="77777777" w:rsidR="0069070F" w:rsidRDefault="0069070F" w:rsidP="0069070F">
      <w:pPr>
        <w:jc w:val="both"/>
      </w:pPr>
      <w:r w:rsidRPr="00D73C4C">
        <w:rPr>
          <w:noProof/>
          <w:lang w:eastAsia="en-GB"/>
        </w:rPr>
        <w:drawing>
          <wp:inline distT="0" distB="0" distL="0" distR="0" wp14:anchorId="2369D96C" wp14:editId="2EC6DA2E">
            <wp:extent cx="5731510" cy="4284345"/>
            <wp:effectExtent l="0" t="0" r="254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262CABF2" w14:textId="77777777" w:rsidR="0069070F" w:rsidRDefault="0069070F" w:rsidP="0069070F">
      <w:pPr>
        <w:jc w:val="both"/>
      </w:pPr>
    </w:p>
    <w:p w14:paraId="1ACD38DC" w14:textId="77777777" w:rsidR="0069070F" w:rsidRDefault="0069070F" w:rsidP="0069070F">
      <w:pPr>
        <w:jc w:val="both"/>
      </w:pPr>
    </w:p>
    <w:p w14:paraId="4E0B1082" w14:textId="77777777" w:rsidR="0069070F" w:rsidRDefault="0069070F" w:rsidP="0069070F">
      <w:pPr>
        <w:jc w:val="both"/>
      </w:pPr>
    </w:p>
    <w:p w14:paraId="19853B19" w14:textId="77777777" w:rsidR="0069070F" w:rsidRDefault="0069070F" w:rsidP="0069070F">
      <w:pPr>
        <w:jc w:val="both"/>
      </w:pPr>
    </w:p>
    <w:p w14:paraId="2738E8D4" w14:textId="77777777" w:rsidR="0069070F" w:rsidRDefault="0069070F" w:rsidP="0069070F">
      <w:pPr>
        <w:jc w:val="both"/>
      </w:pPr>
    </w:p>
    <w:p w14:paraId="4D48D013" w14:textId="77777777" w:rsidR="0069070F" w:rsidRDefault="0069070F" w:rsidP="0069070F">
      <w:pPr>
        <w:jc w:val="both"/>
      </w:pPr>
    </w:p>
    <w:p w14:paraId="7D63588B" w14:textId="77777777" w:rsidR="0069070F" w:rsidRDefault="0069070F" w:rsidP="0069070F">
      <w:pPr>
        <w:jc w:val="both"/>
      </w:pPr>
    </w:p>
    <w:p w14:paraId="6748BF0F" w14:textId="77777777" w:rsidR="0069070F" w:rsidRDefault="0069070F" w:rsidP="0069070F">
      <w:pPr>
        <w:jc w:val="both"/>
      </w:pPr>
    </w:p>
    <w:p w14:paraId="6CD6984F" w14:textId="77777777" w:rsidR="0069070F" w:rsidRDefault="0069070F" w:rsidP="0069070F">
      <w:pPr>
        <w:jc w:val="both"/>
      </w:pPr>
    </w:p>
    <w:p w14:paraId="7F9E042F" w14:textId="77777777" w:rsidR="0069070F" w:rsidRDefault="0069070F" w:rsidP="0069070F">
      <w:pPr>
        <w:jc w:val="both"/>
      </w:pPr>
    </w:p>
    <w:p w14:paraId="6C137815" w14:textId="77777777" w:rsidR="0069070F" w:rsidRDefault="0069070F" w:rsidP="0069070F">
      <w:pPr>
        <w:jc w:val="both"/>
      </w:pPr>
    </w:p>
    <w:p w14:paraId="41F2A4F5" w14:textId="77777777" w:rsidR="0069070F" w:rsidRDefault="0069070F" w:rsidP="0069070F">
      <w:pPr>
        <w:jc w:val="both"/>
      </w:pPr>
    </w:p>
    <w:p w14:paraId="14AF1111" w14:textId="77777777" w:rsidR="0069070F" w:rsidRDefault="0069070F" w:rsidP="0069070F">
      <w:pPr>
        <w:jc w:val="both"/>
      </w:pPr>
    </w:p>
    <w:p w14:paraId="1B2E6649" w14:textId="77777777" w:rsidR="0069070F" w:rsidRDefault="0069070F" w:rsidP="0069070F">
      <w:pPr>
        <w:jc w:val="both"/>
      </w:pPr>
    </w:p>
    <w:p w14:paraId="5E16BF55" w14:textId="77777777" w:rsidR="0069070F" w:rsidRDefault="0069070F" w:rsidP="0069070F">
      <w:pPr>
        <w:jc w:val="both"/>
      </w:pPr>
    </w:p>
    <w:p w14:paraId="29B6FE4A" w14:textId="77777777" w:rsidR="0069070F" w:rsidRDefault="0069070F" w:rsidP="0069070F">
      <w:pPr>
        <w:jc w:val="both"/>
      </w:pPr>
    </w:p>
    <w:p w14:paraId="6C4631A0" w14:textId="77777777" w:rsidR="0069070F" w:rsidRDefault="0069070F" w:rsidP="0069070F">
      <w:pPr>
        <w:jc w:val="both"/>
      </w:pPr>
    </w:p>
    <w:p w14:paraId="5BEAB1AC" w14:textId="77777777" w:rsidR="0069070F" w:rsidRDefault="0069070F" w:rsidP="0069070F">
      <w:pPr>
        <w:jc w:val="both"/>
      </w:pPr>
    </w:p>
    <w:p w14:paraId="55AEF8B6" w14:textId="77777777" w:rsidR="0069070F" w:rsidRDefault="0069070F" w:rsidP="0069070F">
      <w:pPr>
        <w:jc w:val="both"/>
      </w:pPr>
    </w:p>
    <w:p w14:paraId="3488472B" w14:textId="77777777" w:rsidR="0069070F" w:rsidRDefault="0069070F" w:rsidP="0069070F">
      <w:pPr>
        <w:jc w:val="both"/>
      </w:pPr>
    </w:p>
    <w:p w14:paraId="6B1F096C" w14:textId="77777777" w:rsidR="0069070F" w:rsidRDefault="0069070F" w:rsidP="0069070F">
      <w:pPr>
        <w:jc w:val="both"/>
      </w:pPr>
    </w:p>
    <w:p w14:paraId="20B9550B" w14:textId="77777777" w:rsidR="0069070F" w:rsidRDefault="0069070F" w:rsidP="0069070F">
      <w:pPr>
        <w:jc w:val="both"/>
      </w:pPr>
    </w:p>
    <w:p w14:paraId="0100548D" w14:textId="77777777" w:rsidR="0069070F" w:rsidRDefault="0069070F" w:rsidP="0069070F">
      <w:pPr>
        <w:jc w:val="both"/>
      </w:pPr>
    </w:p>
    <w:p w14:paraId="04B858A1" w14:textId="77777777" w:rsidR="0069070F" w:rsidRDefault="0069070F" w:rsidP="0069070F">
      <w:pPr>
        <w:jc w:val="both"/>
      </w:pPr>
    </w:p>
    <w:p w14:paraId="2F2CBCD5" w14:textId="6C625117" w:rsidR="0069070F" w:rsidRDefault="0069070F" w:rsidP="0069070F">
      <w:pPr>
        <w:jc w:val="both"/>
        <w:rPr>
          <w:b/>
          <w:szCs w:val="24"/>
        </w:rPr>
      </w:pPr>
      <w:r>
        <w:rPr>
          <w:rFonts w:cs="Times New Roman"/>
          <w:b/>
        </w:rPr>
        <w:lastRenderedPageBreak/>
        <w:t xml:space="preserve">Fig. </w:t>
      </w:r>
      <w:r w:rsidR="00934C6F">
        <w:rPr>
          <w:rFonts w:cs="Times New Roman"/>
          <w:b/>
        </w:rPr>
        <w:t>R</w:t>
      </w:r>
      <w:r>
        <w:rPr>
          <w:rFonts w:cs="Times New Roman"/>
          <w:b/>
        </w:rPr>
        <w:t xml:space="preserve">.3. </w:t>
      </w:r>
      <w:r w:rsidRPr="00FC4DB7">
        <w:rPr>
          <w:b/>
          <w:szCs w:val="24"/>
        </w:rPr>
        <w:t>Detection bias (low vs uncl</w:t>
      </w:r>
      <w:r>
        <w:rPr>
          <w:b/>
          <w:szCs w:val="24"/>
        </w:rPr>
        <w:t>ear or high risk of bias, k=5</w:t>
      </w:r>
      <w:r w:rsidR="00BF7D1C">
        <w:rPr>
          <w:b/>
          <w:szCs w:val="24"/>
        </w:rPr>
        <w:t>2</w:t>
      </w:r>
      <w:r w:rsidRPr="00FC4DB7">
        <w:rPr>
          <w:b/>
          <w:szCs w:val="24"/>
        </w:rPr>
        <w:t>)</w:t>
      </w:r>
    </w:p>
    <w:p w14:paraId="6254FA05" w14:textId="77777777" w:rsidR="0069070F" w:rsidRDefault="0069070F" w:rsidP="0069070F">
      <w:pPr>
        <w:jc w:val="both"/>
        <w:rPr>
          <w:b/>
          <w:szCs w:val="24"/>
        </w:rPr>
      </w:pPr>
    </w:p>
    <w:p w14:paraId="71088D09" w14:textId="77777777" w:rsidR="0069070F" w:rsidRDefault="0069070F" w:rsidP="0069070F">
      <w:pPr>
        <w:jc w:val="both"/>
      </w:pPr>
      <w:r w:rsidRPr="003717D1">
        <w:rPr>
          <w:noProof/>
          <w:lang w:eastAsia="en-GB"/>
        </w:rPr>
        <w:drawing>
          <wp:inline distT="0" distB="0" distL="0" distR="0" wp14:anchorId="1DACD74D" wp14:editId="0ACC6E7B">
            <wp:extent cx="5731510" cy="4284345"/>
            <wp:effectExtent l="0" t="0" r="254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70177420" w14:textId="77777777" w:rsidR="0069070F" w:rsidRDefault="0069070F" w:rsidP="0069070F">
      <w:pPr>
        <w:jc w:val="both"/>
      </w:pPr>
    </w:p>
    <w:p w14:paraId="4ECED228" w14:textId="77777777" w:rsidR="0069070F" w:rsidRDefault="0069070F" w:rsidP="0069070F">
      <w:pPr>
        <w:jc w:val="both"/>
      </w:pPr>
    </w:p>
    <w:p w14:paraId="6F611CF9" w14:textId="77777777" w:rsidR="0069070F" w:rsidRDefault="0069070F" w:rsidP="0069070F">
      <w:pPr>
        <w:jc w:val="both"/>
      </w:pPr>
    </w:p>
    <w:p w14:paraId="7BA1717E" w14:textId="77777777" w:rsidR="0069070F" w:rsidRDefault="0069070F" w:rsidP="0069070F">
      <w:pPr>
        <w:jc w:val="both"/>
      </w:pPr>
    </w:p>
    <w:p w14:paraId="7B8BE47C" w14:textId="77777777" w:rsidR="0069070F" w:rsidRDefault="0069070F" w:rsidP="0069070F">
      <w:pPr>
        <w:jc w:val="both"/>
      </w:pPr>
    </w:p>
    <w:p w14:paraId="40C950AC" w14:textId="77777777" w:rsidR="0069070F" w:rsidRDefault="0069070F" w:rsidP="0069070F">
      <w:pPr>
        <w:jc w:val="both"/>
      </w:pPr>
    </w:p>
    <w:p w14:paraId="0628B86B" w14:textId="77777777" w:rsidR="0069070F" w:rsidRDefault="0069070F" w:rsidP="0069070F">
      <w:pPr>
        <w:jc w:val="both"/>
      </w:pPr>
    </w:p>
    <w:p w14:paraId="6337A3DB" w14:textId="77777777" w:rsidR="0069070F" w:rsidRDefault="0069070F" w:rsidP="0069070F">
      <w:pPr>
        <w:jc w:val="both"/>
      </w:pPr>
    </w:p>
    <w:p w14:paraId="6895F13B" w14:textId="77777777" w:rsidR="0069070F" w:rsidRDefault="0069070F" w:rsidP="0069070F">
      <w:pPr>
        <w:jc w:val="both"/>
      </w:pPr>
    </w:p>
    <w:p w14:paraId="5B545B1E" w14:textId="77777777" w:rsidR="0069070F" w:rsidRDefault="0069070F" w:rsidP="0069070F">
      <w:pPr>
        <w:jc w:val="both"/>
      </w:pPr>
    </w:p>
    <w:p w14:paraId="4E38834F" w14:textId="77777777" w:rsidR="0069070F" w:rsidRDefault="0069070F" w:rsidP="0069070F">
      <w:pPr>
        <w:jc w:val="both"/>
      </w:pPr>
    </w:p>
    <w:p w14:paraId="69125FBD" w14:textId="77777777" w:rsidR="0069070F" w:rsidRDefault="0069070F" w:rsidP="0069070F">
      <w:pPr>
        <w:jc w:val="both"/>
      </w:pPr>
    </w:p>
    <w:p w14:paraId="00EFC109" w14:textId="77777777" w:rsidR="0069070F" w:rsidRDefault="0069070F" w:rsidP="0069070F">
      <w:pPr>
        <w:jc w:val="both"/>
      </w:pPr>
    </w:p>
    <w:p w14:paraId="08CD34EA" w14:textId="77777777" w:rsidR="0069070F" w:rsidRDefault="0069070F" w:rsidP="0069070F">
      <w:pPr>
        <w:jc w:val="both"/>
      </w:pPr>
    </w:p>
    <w:p w14:paraId="4373A2CA" w14:textId="77777777" w:rsidR="0069070F" w:rsidRDefault="0069070F" w:rsidP="0069070F">
      <w:pPr>
        <w:jc w:val="both"/>
      </w:pPr>
    </w:p>
    <w:p w14:paraId="4639040D" w14:textId="77777777" w:rsidR="0069070F" w:rsidRDefault="0069070F" w:rsidP="0069070F">
      <w:pPr>
        <w:jc w:val="both"/>
      </w:pPr>
    </w:p>
    <w:p w14:paraId="145D2EA8" w14:textId="77777777" w:rsidR="0069070F" w:rsidRDefault="0069070F" w:rsidP="0069070F">
      <w:pPr>
        <w:jc w:val="both"/>
      </w:pPr>
    </w:p>
    <w:p w14:paraId="55D3A4E4" w14:textId="77777777" w:rsidR="0069070F" w:rsidRDefault="0069070F" w:rsidP="0069070F">
      <w:pPr>
        <w:jc w:val="both"/>
      </w:pPr>
    </w:p>
    <w:p w14:paraId="3369B212" w14:textId="77777777" w:rsidR="0069070F" w:rsidRDefault="0069070F" w:rsidP="0069070F">
      <w:pPr>
        <w:jc w:val="both"/>
      </w:pPr>
    </w:p>
    <w:p w14:paraId="78E11DF3" w14:textId="77777777" w:rsidR="0069070F" w:rsidRDefault="0069070F" w:rsidP="0069070F">
      <w:pPr>
        <w:jc w:val="both"/>
      </w:pPr>
    </w:p>
    <w:p w14:paraId="6F46E311" w14:textId="77777777" w:rsidR="0069070F" w:rsidRDefault="0069070F" w:rsidP="0069070F">
      <w:pPr>
        <w:jc w:val="both"/>
      </w:pPr>
    </w:p>
    <w:p w14:paraId="0D8203AE" w14:textId="77777777" w:rsidR="0069070F" w:rsidRDefault="0069070F" w:rsidP="0069070F">
      <w:pPr>
        <w:jc w:val="both"/>
      </w:pPr>
    </w:p>
    <w:p w14:paraId="4FD3F178" w14:textId="77777777" w:rsidR="0069070F" w:rsidRDefault="0069070F" w:rsidP="0069070F">
      <w:pPr>
        <w:jc w:val="both"/>
      </w:pPr>
    </w:p>
    <w:p w14:paraId="10E35878" w14:textId="77777777" w:rsidR="0069070F" w:rsidRDefault="0069070F" w:rsidP="0069070F">
      <w:pPr>
        <w:jc w:val="both"/>
      </w:pPr>
    </w:p>
    <w:p w14:paraId="7CC5BF31" w14:textId="7AA2552F" w:rsidR="0069070F" w:rsidRDefault="0069070F" w:rsidP="0069070F">
      <w:pPr>
        <w:jc w:val="both"/>
        <w:rPr>
          <w:b/>
          <w:szCs w:val="24"/>
        </w:rPr>
      </w:pPr>
      <w:r>
        <w:rPr>
          <w:rFonts w:cs="Times New Roman"/>
          <w:b/>
        </w:rPr>
        <w:lastRenderedPageBreak/>
        <w:t xml:space="preserve">Fig. </w:t>
      </w:r>
      <w:r w:rsidR="00934C6F">
        <w:rPr>
          <w:rFonts w:cs="Times New Roman"/>
          <w:b/>
        </w:rPr>
        <w:t>R</w:t>
      </w:r>
      <w:r>
        <w:rPr>
          <w:rFonts w:cs="Times New Roman"/>
          <w:b/>
        </w:rPr>
        <w:t xml:space="preserve">.4. </w:t>
      </w:r>
      <w:r w:rsidRPr="004941EA">
        <w:rPr>
          <w:b/>
          <w:szCs w:val="24"/>
        </w:rPr>
        <w:t>Selective reporting bias (low vs un</w:t>
      </w:r>
      <w:r>
        <w:rPr>
          <w:b/>
          <w:szCs w:val="24"/>
        </w:rPr>
        <w:t>clear or high risk of bias, k=5</w:t>
      </w:r>
      <w:r w:rsidR="00BF7D1C">
        <w:rPr>
          <w:b/>
          <w:szCs w:val="24"/>
        </w:rPr>
        <w:t>2</w:t>
      </w:r>
      <w:r w:rsidRPr="004941EA">
        <w:rPr>
          <w:b/>
          <w:szCs w:val="24"/>
        </w:rPr>
        <w:t>)</w:t>
      </w:r>
    </w:p>
    <w:p w14:paraId="4944C591" w14:textId="77777777" w:rsidR="0069070F" w:rsidRDefault="0069070F" w:rsidP="0069070F">
      <w:pPr>
        <w:jc w:val="both"/>
        <w:rPr>
          <w:b/>
          <w:szCs w:val="24"/>
        </w:rPr>
      </w:pPr>
    </w:p>
    <w:p w14:paraId="6E5C34CC" w14:textId="77777777" w:rsidR="0069070F" w:rsidRDefault="0069070F" w:rsidP="0069070F">
      <w:pPr>
        <w:jc w:val="both"/>
      </w:pPr>
      <w:r w:rsidRPr="00A707D6">
        <w:rPr>
          <w:noProof/>
          <w:lang w:eastAsia="en-GB"/>
        </w:rPr>
        <w:drawing>
          <wp:inline distT="0" distB="0" distL="0" distR="0" wp14:anchorId="5FB71F6D" wp14:editId="0F3D8206">
            <wp:extent cx="5731510" cy="4284345"/>
            <wp:effectExtent l="0" t="0" r="254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6262703E" w14:textId="77777777" w:rsidR="0069070F" w:rsidRDefault="0069070F" w:rsidP="0069070F">
      <w:pPr>
        <w:jc w:val="both"/>
      </w:pPr>
    </w:p>
    <w:p w14:paraId="7578D75B" w14:textId="77777777" w:rsidR="0069070F" w:rsidRDefault="0069070F" w:rsidP="0069070F">
      <w:pPr>
        <w:jc w:val="both"/>
      </w:pPr>
    </w:p>
    <w:p w14:paraId="37EAC049" w14:textId="77777777" w:rsidR="0069070F" w:rsidRDefault="0069070F" w:rsidP="0069070F">
      <w:pPr>
        <w:jc w:val="both"/>
      </w:pPr>
    </w:p>
    <w:p w14:paraId="43DF7EAB" w14:textId="77777777" w:rsidR="0069070F" w:rsidRDefault="0069070F" w:rsidP="0069070F">
      <w:pPr>
        <w:jc w:val="both"/>
      </w:pPr>
    </w:p>
    <w:p w14:paraId="700B5144" w14:textId="77777777" w:rsidR="0069070F" w:rsidRDefault="0069070F" w:rsidP="0069070F">
      <w:pPr>
        <w:jc w:val="both"/>
      </w:pPr>
    </w:p>
    <w:p w14:paraId="7D399429" w14:textId="77777777" w:rsidR="0069070F" w:rsidRDefault="0069070F" w:rsidP="0069070F">
      <w:pPr>
        <w:jc w:val="both"/>
      </w:pPr>
    </w:p>
    <w:p w14:paraId="24F5EFD8" w14:textId="77777777" w:rsidR="0069070F" w:rsidRDefault="0069070F" w:rsidP="0069070F">
      <w:pPr>
        <w:jc w:val="both"/>
      </w:pPr>
    </w:p>
    <w:p w14:paraId="09FEEA31" w14:textId="77777777" w:rsidR="0069070F" w:rsidRDefault="0069070F" w:rsidP="0069070F">
      <w:pPr>
        <w:jc w:val="both"/>
      </w:pPr>
    </w:p>
    <w:p w14:paraId="136B2089" w14:textId="77777777" w:rsidR="0069070F" w:rsidRDefault="0069070F" w:rsidP="0069070F">
      <w:pPr>
        <w:jc w:val="both"/>
      </w:pPr>
    </w:p>
    <w:p w14:paraId="0FCBED3B" w14:textId="77777777" w:rsidR="0069070F" w:rsidRDefault="0069070F" w:rsidP="0069070F">
      <w:pPr>
        <w:jc w:val="both"/>
      </w:pPr>
    </w:p>
    <w:p w14:paraId="1D58B286" w14:textId="77777777" w:rsidR="0069070F" w:rsidRDefault="0069070F" w:rsidP="0069070F">
      <w:pPr>
        <w:jc w:val="both"/>
      </w:pPr>
    </w:p>
    <w:p w14:paraId="6EC57A18" w14:textId="77777777" w:rsidR="0069070F" w:rsidRDefault="0069070F" w:rsidP="0069070F">
      <w:pPr>
        <w:jc w:val="both"/>
      </w:pPr>
    </w:p>
    <w:p w14:paraId="28E9EC7F" w14:textId="77777777" w:rsidR="0069070F" w:rsidRDefault="0069070F" w:rsidP="0069070F">
      <w:pPr>
        <w:jc w:val="both"/>
      </w:pPr>
    </w:p>
    <w:p w14:paraId="31228EB1" w14:textId="77777777" w:rsidR="0069070F" w:rsidRDefault="0069070F" w:rsidP="0069070F">
      <w:pPr>
        <w:jc w:val="both"/>
      </w:pPr>
    </w:p>
    <w:p w14:paraId="15C8EBE1" w14:textId="77777777" w:rsidR="0069070F" w:rsidRDefault="0069070F" w:rsidP="0069070F">
      <w:pPr>
        <w:jc w:val="both"/>
      </w:pPr>
    </w:p>
    <w:p w14:paraId="580DC677" w14:textId="77777777" w:rsidR="0069070F" w:rsidRDefault="0069070F" w:rsidP="0069070F">
      <w:pPr>
        <w:jc w:val="both"/>
      </w:pPr>
    </w:p>
    <w:p w14:paraId="2383B81F" w14:textId="77777777" w:rsidR="0069070F" w:rsidRDefault="0069070F" w:rsidP="0069070F">
      <w:pPr>
        <w:jc w:val="both"/>
      </w:pPr>
    </w:p>
    <w:p w14:paraId="0F3B3E87" w14:textId="77777777" w:rsidR="0069070F" w:rsidRDefault="0069070F" w:rsidP="0069070F">
      <w:pPr>
        <w:jc w:val="both"/>
      </w:pPr>
    </w:p>
    <w:p w14:paraId="6EDA7C89" w14:textId="77777777" w:rsidR="0069070F" w:rsidRDefault="0069070F" w:rsidP="0069070F">
      <w:pPr>
        <w:jc w:val="both"/>
      </w:pPr>
    </w:p>
    <w:p w14:paraId="4EE87626" w14:textId="77777777" w:rsidR="0069070F" w:rsidRDefault="0069070F" w:rsidP="0069070F">
      <w:pPr>
        <w:jc w:val="both"/>
      </w:pPr>
    </w:p>
    <w:p w14:paraId="47097CAD" w14:textId="77777777" w:rsidR="0069070F" w:rsidRDefault="0069070F" w:rsidP="0069070F">
      <w:pPr>
        <w:jc w:val="both"/>
      </w:pPr>
    </w:p>
    <w:p w14:paraId="5200CFC4" w14:textId="77777777" w:rsidR="0069070F" w:rsidRDefault="0069070F" w:rsidP="0069070F">
      <w:pPr>
        <w:jc w:val="both"/>
      </w:pPr>
    </w:p>
    <w:p w14:paraId="042F60A8" w14:textId="77777777" w:rsidR="0069070F" w:rsidRDefault="0069070F" w:rsidP="0069070F">
      <w:pPr>
        <w:jc w:val="both"/>
      </w:pPr>
    </w:p>
    <w:p w14:paraId="289BC754" w14:textId="77777777" w:rsidR="0069070F" w:rsidRDefault="0069070F" w:rsidP="0069070F">
      <w:pPr>
        <w:jc w:val="both"/>
      </w:pPr>
    </w:p>
    <w:p w14:paraId="7B3AA120" w14:textId="7828D242" w:rsidR="0069070F" w:rsidRDefault="0069070F" w:rsidP="0069070F">
      <w:pPr>
        <w:jc w:val="both"/>
        <w:rPr>
          <w:b/>
          <w:szCs w:val="24"/>
        </w:rPr>
      </w:pPr>
      <w:r>
        <w:rPr>
          <w:rFonts w:cs="Times New Roman"/>
          <w:b/>
        </w:rPr>
        <w:lastRenderedPageBreak/>
        <w:t xml:space="preserve">Fig. </w:t>
      </w:r>
      <w:r w:rsidR="00934C6F">
        <w:rPr>
          <w:rFonts w:cs="Times New Roman"/>
          <w:b/>
        </w:rPr>
        <w:t>R</w:t>
      </w:r>
      <w:r>
        <w:rPr>
          <w:rFonts w:cs="Times New Roman"/>
          <w:b/>
        </w:rPr>
        <w:t xml:space="preserve">.5. </w:t>
      </w:r>
      <w:r w:rsidRPr="00CA1171">
        <w:rPr>
          <w:b/>
          <w:szCs w:val="24"/>
        </w:rPr>
        <w:t>Attrition bias (low vs un</w:t>
      </w:r>
      <w:r>
        <w:rPr>
          <w:b/>
          <w:szCs w:val="24"/>
        </w:rPr>
        <w:t>clear or high risk of bias, k=5</w:t>
      </w:r>
      <w:r w:rsidR="00BF7D1C">
        <w:rPr>
          <w:b/>
          <w:szCs w:val="24"/>
        </w:rPr>
        <w:t>2</w:t>
      </w:r>
      <w:r w:rsidRPr="00CA1171">
        <w:rPr>
          <w:b/>
          <w:szCs w:val="24"/>
        </w:rPr>
        <w:t>)</w:t>
      </w:r>
    </w:p>
    <w:p w14:paraId="134450FF" w14:textId="77777777" w:rsidR="0069070F" w:rsidRDefault="0069070F" w:rsidP="0069070F">
      <w:pPr>
        <w:jc w:val="both"/>
        <w:rPr>
          <w:b/>
          <w:szCs w:val="24"/>
        </w:rPr>
      </w:pPr>
    </w:p>
    <w:p w14:paraId="3EE41097" w14:textId="77777777" w:rsidR="0069070F" w:rsidRDefault="0069070F" w:rsidP="0069070F">
      <w:pPr>
        <w:jc w:val="both"/>
      </w:pPr>
      <w:r w:rsidRPr="004E0B7B">
        <w:rPr>
          <w:noProof/>
          <w:lang w:eastAsia="en-GB"/>
        </w:rPr>
        <w:drawing>
          <wp:inline distT="0" distB="0" distL="0" distR="0" wp14:anchorId="45B1E976" wp14:editId="55562011">
            <wp:extent cx="5731510" cy="4284345"/>
            <wp:effectExtent l="0" t="0" r="254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4E5D5569" w14:textId="77777777" w:rsidR="0069070F" w:rsidRDefault="0069070F" w:rsidP="0069070F">
      <w:pPr>
        <w:jc w:val="both"/>
      </w:pPr>
    </w:p>
    <w:p w14:paraId="6DA26DD7" w14:textId="77777777" w:rsidR="0069070F" w:rsidRDefault="0069070F" w:rsidP="0069070F">
      <w:pPr>
        <w:jc w:val="both"/>
      </w:pPr>
    </w:p>
    <w:p w14:paraId="0B5CC300" w14:textId="77777777" w:rsidR="0069070F" w:rsidRDefault="0069070F" w:rsidP="0069070F">
      <w:pPr>
        <w:jc w:val="both"/>
      </w:pPr>
    </w:p>
    <w:p w14:paraId="00B18E14" w14:textId="77777777" w:rsidR="0069070F" w:rsidRDefault="0069070F" w:rsidP="0069070F">
      <w:pPr>
        <w:jc w:val="both"/>
      </w:pPr>
    </w:p>
    <w:p w14:paraId="36A435C9" w14:textId="77777777" w:rsidR="0069070F" w:rsidRDefault="0069070F" w:rsidP="0069070F">
      <w:pPr>
        <w:jc w:val="both"/>
      </w:pPr>
    </w:p>
    <w:p w14:paraId="54B0336A" w14:textId="77777777" w:rsidR="0069070F" w:rsidRDefault="0069070F" w:rsidP="0069070F">
      <w:pPr>
        <w:jc w:val="both"/>
      </w:pPr>
    </w:p>
    <w:p w14:paraId="06B1552F" w14:textId="77777777" w:rsidR="0069070F" w:rsidRDefault="0069070F" w:rsidP="0069070F">
      <w:pPr>
        <w:jc w:val="both"/>
      </w:pPr>
    </w:p>
    <w:p w14:paraId="5C1DA039" w14:textId="77777777" w:rsidR="0069070F" w:rsidRDefault="0069070F" w:rsidP="0069070F">
      <w:pPr>
        <w:jc w:val="both"/>
      </w:pPr>
    </w:p>
    <w:p w14:paraId="779894BA" w14:textId="77777777" w:rsidR="0069070F" w:rsidRDefault="0069070F" w:rsidP="0069070F">
      <w:pPr>
        <w:jc w:val="both"/>
      </w:pPr>
    </w:p>
    <w:p w14:paraId="338EA499" w14:textId="77777777" w:rsidR="0069070F" w:rsidRDefault="0069070F" w:rsidP="0069070F">
      <w:pPr>
        <w:jc w:val="both"/>
      </w:pPr>
    </w:p>
    <w:p w14:paraId="024D5355" w14:textId="77777777" w:rsidR="0069070F" w:rsidRDefault="0069070F" w:rsidP="0069070F">
      <w:pPr>
        <w:jc w:val="both"/>
      </w:pPr>
    </w:p>
    <w:p w14:paraId="6B829DDF" w14:textId="77777777" w:rsidR="0069070F" w:rsidRDefault="0069070F" w:rsidP="0069070F">
      <w:pPr>
        <w:jc w:val="both"/>
      </w:pPr>
    </w:p>
    <w:p w14:paraId="0CEF647C" w14:textId="77777777" w:rsidR="0069070F" w:rsidRDefault="0069070F" w:rsidP="0069070F">
      <w:pPr>
        <w:jc w:val="both"/>
      </w:pPr>
    </w:p>
    <w:p w14:paraId="56EEA5D0" w14:textId="77777777" w:rsidR="0069070F" w:rsidRDefault="0069070F" w:rsidP="0069070F">
      <w:pPr>
        <w:jc w:val="both"/>
      </w:pPr>
    </w:p>
    <w:p w14:paraId="1C5C0251" w14:textId="77777777" w:rsidR="0069070F" w:rsidRDefault="0069070F" w:rsidP="0069070F">
      <w:pPr>
        <w:jc w:val="both"/>
      </w:pPr>
    </w:p>
    <w:p w14:paraId="10D1AA88" w14:textId="77777777" w:rsidR="0069070F" w:rsidRDefault="0069070F" w:rsidP="0069070F">
      <w:pPr>
        <w:jc w:val="both"/>
      </w:pPr>
    </w:p>
    <w:p w14:paraId="5687D35C" w14:textId="77777777" w:rsidR="0069070F" w:rsidRDefault="0069070F" w:rsidP="0069070F">
      <w:pPr>
        <w:jc w:val="both"/>
      </w:pPr>
    </w:p>
    <w:p w14:paraId="33C453DA" w14:textId="77777777" w:rsidR="0069070F" w:rsidRDefault="0069070F" w:rsidP="0069070F">
      <w:pPr>
        <w:jc w:val="both"/>
      </w:pPr>
    </w:p>
    <w:p w14:paraId="0DD1AD76" w14:textId="77777777" w:rsidR="0069070F" w:rsidRDefault="0069070F" w:rsidP="0069070F">
      <w:pPr>
        <w:jc w:val="both"/>
      </w:pPr>
    </w:p>
    <w:p w14:paraId="3FF8447C" w14:textId="77777777" w:rsidR="0069070F" w:rsidRDefault="0069070F" w:rsidP="0069070F">
      <w:pPr>
        <w:jc w:val="both"/>
      </w:pPr>
    </w:p>
    <w:p w14:paraId="326820DD" w14:textId="77777777" w:rsidR="0069070F" w:rsidRDefault="0069070F" w:rsidP="0069070F">
      <w:pPr>
        <w:jc w:val="both"/>
      </w:pPr>
    </w:p>
    <w:p w14:paraId="5FC193A0" w14:textId="77777777" w:rsidR="0069070F" w:rsidRDefault="0069070F" w:rsidP="0069070F">
      <w:pPr>
        <w:jc w:val="both"/>
      </w:pPr>
    </w:p>
    <w:p w14:paraId="20495D0F" w14:textId="77777777" w:rsidR="0069070F" w:rsidRDefault="0069070F" w:rsidP="0069070F">
      <w:pPr>
        <w:jc w:val="both"/>
      </w:pPr>
    </w:p>
    <w:p w14:paraId="3983CC8F" w14:textId="77777777" w:rsidR="0069070F" w:rsidRDefault="0069070F" w:rsidP="0069070F">
      <w:pPr>
        <w:jc w:val="both"/>
      </w:pPr>
    </w:p>
    <w:p w14:paraId="104B6810" w14:textId="00AF93E9" w:rsidR="0069070F" w:rsidRDefault="0069070F" w:rsidP="0069070F">
      <w:pPr>
        <w:jc w:val="both"/>
        <w:rPr>
          <w:b/>
          <w:szCs w:val="24"/>
        </w:rPr>
      </w:pPr>
      <w:r>
        <w:rPr>
          <w:rFonts w:cs="Times New Roman"/>
          <w:b/>
        </w:rPr>
        <w:lastRenderedPageBreak/>
        <w:t xml:space="preserve">Fig. </w:t>
      </w:r>
      <w:r w:rsidR="00934C6F">
        <w:rPr>
          <w:rFonts w:cs="Times New Roman"/>
          <w:b/>
        </w:rPr>
        <w:t>R</w:t>
      </w:r>
      <w:r>
        <w:rPr>
          <w:rFonts w:cs="Times New Roman"/>
          <w:b/>
        </w:rPr>
        <w:t xml:space="preserve">.6. Overall </w:t>
      </w:r>
      <w:r>
        <w:rPr>
          <w:b/>
          <w:szCs w:val="24"/>
        </w:rPr>
        <w:t>q</w:t>
      </w:r>
      <w:r w:rsidRPr="00CA1171">
        <w:rPr>
          <w:b/>
          <w:szCs w:val="24"/>
        </w:rPr>
        <w:t>uality (h</w:t>
      </w:r>
      <w:r>
        <w:rPr>
          <w:b/>
          <w:szCs w:val="24"/>
        </w:rPr>
        <w:t>igh quality vs low quality, k=5</w:t>
      </w:r>
      <w:r w:rsidR="00BF7D1C">
        <w:rPr>
          <w:b/>
          <w:szCs w:val="24"/>
        </w:rPr>
        <w:t>2</w:t>
      </w:r>
      <w:r w:rsidRPr="00CA1171">
        <w:rPr>
          <w:b/>
          <w:szCs w:val="24"/>
        </w:rPr>
        <w:t>)</w:t>
      </w:r>
    </w:p>
    <w:p w14:paraId="37E3E6AF" w14:textId="77777777" w:rsidR="0069070F" w:rsidRDefault="0069070F" w:rsidP="0069070F">
      <w:pPr>
        <w:jc w:val="both"/>
        <w:rPr>
          <w:b/>
          <w:szCs w:val="24"/>
        </w:rPr>
      </w:pPr>
    </w:p>
    <w:p w14:paraId="3D159C3E" w14:textId="77777777" w:rsidR="0069070F" w:rsidRDefault="0069070F" w:rsidP="0069070F">
      <w:pPr>
        <w:jc w:val="both"/>
        <w:rPr>
          <w:b/>
        </w:rPr>
      </w:pPr>
      <w:r w:rsidRPr="00120FC6">
        <w:rPr>
          <w:noProof/>
          <w:lang w:eastAsia="en-GB"/>
        </w:rPr>
        <w:drawing>
          <wp:inline distT="0" distB="0" distL="0" distR="0" wp14:anchorId="641921F6" wp14:editId="3338C8E3">
            <wp:extent cx="5731510" cy="4284345"/>
            <wp:effectExtent l="0" t="0" r="254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0117DA1B" w14:textId="77777777" w:rsidR="0069070F" w:rsidRDefault="0069070F" w:rsidP="0069070F">
      <w:pPr>
        <w:jc w:val="both"/>
        <w:rPr>
          <w:b/>
        </w:rPr>
      </w:pPr>
    </w:p>
    <w:p w14:paraId="0B1700A6" w14:textId="77777777" w:rsidR="0069070F" w:rsidRDefault="0069070F" w:rsidP="0069070F">
      <w:pPr>
        <w:jc w:val="both"/>
        <w:rPr>
          <w:b/>
        </w:rPr>
      </w:pPr>
    </w:p>
    <w:p w14:paraId="0C8094AF" w14:textId="77777777" w:rsidR="0069070F" w:rsidRDefault="0069070F" w:rsidP="0069070F">
      <w:pPr>
        <w:jc w:val="both"/>
        <w:rPr>
          <w:b/>
        </w:rPr>
      </w:pPr>
    </w:p>
    <w:p w14:paraId="3BD4BB47" w14:textId="77777777" w:rsidR="0069070F" w:rsidRDefault="0069070F" w:rsidP="0069070F">
      <w:pPr>
        <w:jc w:val="both"/>
        <w:rPr>
          <w:b/>
        </w:rPr>
      </w:pPr>
    </w:p>
    <w:p w14:paraId="6B216FBD" w14:textId="77777777" w:rsidR="0069070F" w:rsidRDefault="0069070F" w:rsidP="0069070F">
      <w:pPr>
        <w:jc w:val="both"/>
        <w:rPr>
          <w:b/>
        </w:rPr>
      </w:pPr>
    </w:p>
    <w:p w14:paraId="7CC89F31" w14:textId="77777777" w:rsidR="0069070F" w:rsidRDefault="0069070F" w:rsidP="0069070F">
      <w:pPr>
        <w:jc w:val="both"/>
        <w:rPr>
          <w:b/>
        </w:rPr>
      </w:pPr>
    </w:p>
    <w:p w14:paraId="37900C9E" w14:textId="77777777" w:rsidR="0069070F" w:rsidRDefault="0069070F" w:rsidP="0069070F">
      <w:pPr>
        <w:jc w:val="both"/>
        <w:rPr>
          <w:b/>
        </w:rPr>
      </w:pPr>
    </w:p>
    <w:p w14:paraId="2C40DFF1" w14:textId="77777777" w:rsidR="0069070F" w:rsidRDefault="0069070F" w:rsidP="0069070F">
      <w:pPr>
        <w:jc w:val="both"/>
        <w:rPr>
          <w:b/>
        </w:rPr>
      </w:pPr>
    </w:p>
    <w:p w14:paraId="4FDBF286" w14:textId="77777777" w:rsidR="0069070F" w:rsidRDefault="0069070F" w:rsidP="0069070F">
      <w:pPr>
        <w:jc w:val="both"/>
        <w:rPr>
          <w:b/>
        </w:rPr>
      </w:pPr>
    </w:p>
    <w:p w14:paraId="43F3CD94" w14:textId="77777777" w:rsidR="0069070F" w:rsidRDefault="0069070F" w:rsidP="0069070F">
      <w:pPr>
        <w:jc w:val="both"/>
        <w:rPr>
          <w:b/>
        </w:rPr>
      </w:pPr>
    </w:p>
    <w:p w14:paraId="7B228ADE" w14:textId="77777777" w:rsidR="0069070F" w:rsidRDefault="0069070F" w:rsidP="0069070F">
      <w:pPr>
        <w:jc w:val="both"/>
        <w:rPr>
          <w:b/>
        </w:rPr>
      </w:pPr>
    </w:p>
    <w:p w14:paraId="77365A42" w14:textId="77777777" w:rsidR="0069070F" w:rsidRDefault="0069070F" w:rsidP="0069070F">
      <w:pPr>
        <w:jc w:val="both"/>
        <w:rPr>
          <w:b/>
        </w:rPr>
      </w:pPr>
    </w:p>
    <w:p w14:paraId="7B31A0AA" w14:textId="77777777" w:rsidR="0069070F" w:rsidRDefault="0069070F" w:rsidP="0069070F">
      <w:pPr>
        <w:jc w:val="both"/>
        <w:rPr>
          <w:b/>
        </w:rPr>
      </w:pPr>
    </w:p>
    <w:p w14:paraId="39EDA25A" w14:textId="77777777" w:rsidR="0069070F" w:rsidRDefault="0069070F" w:rsidP="0069070F">
      <w:pPr>
        <w:jc w:val="both"/>
        <w:rPr>
          <w:b/>
        </w:rPr>
      </w:pPr>
    </w:p>
    <w:p w14:paraId="6C7A35A1" w14:textId="77777777" w:rsidR="0069070F" w:rsidRDefault="0069070F" w:rsidP="0069070F">
      <w:pPr>
        <w:jc w:val="both"/>
        <w:rPr>
          <w:b/>
        </w:rPr>
      </w:pPr>
    </w:p>
    <w:p w14:paraId="276840A6" w14:textId="77777777" w:rsidR="0069070F" w:rsidRDefault="0069070F" w:rsidP="0069070F">
      <w:pPr>
        <w:jc w:val="both"/>
        <w:rPr>
          <w:b/>
        </w:rPr>
      </w:pPr>
    </w:p>
    <w:p w14:paraId="6584EE27" w14:textId="77777777" w:rsidR="0069070F" w:rsidRDefault="0069070F" w:rsidP="0069070F">
      <w:pPr>
        <w:jc w:val="both"/>
        <w:rPr>
          <w:b/>
        </w:rPr>
      </w:pPr>
    </w:p>
    <w:p w14:paraId="37B143CE" w14:textId="77777777" w:rsidR="0069070F" w:rsidRDefault="0069070F" w:rsidP="0069070F">
      <w:pPr>
        <w:jc w:val="both"/>
        <w:rPr>
          <w:b/>
        </w:rPr>
      </w:pPr>
    </w:p>
    <w:p w14:paraId="2683166C" w14:textId="77777777" w:rsidR="0069070F" w:rsidRDefault="0069070F" w:rsidP="0069070F">
      <w:pPr>
        <w:jc w:val="both"/>
        <w:rPr>
          <w:b/>
        </w:rPr>
      </w:pPr>
    </w:p>
    <w:p w14:paraId="0DFFE5E2" w14:textId="77777777" w:rsidR="0069070F" w:rsidRDefault="0069070F" w:rsidP="0069070F">
      <w:pPr>
        <w:jc w:val="both"/>
        <w:rPr>
          <w:b/>
        </w:rPr>
      </w:pPr>
    </w:p>
    <w:p w14:paraId="2D22CEDE" w14:textId="77777777" w:rsidR="0069070F" w:rsidRDefault="0069070F" w:rsidP="0069070F">
      <w:pPr>
        <w:jc w:val="both"/>
        <w:rPr>
          <w:b/>
        </w:rPr>
      </w:pPr>
    </w:p>
    <w:p w14:paraId="2B66E43B" w14:textId="77777777" w:rsidR="0069070F" w:rsidRDefault="0069070F" w:rsidP="0069070F">
      <w:pPr>
        <w:jc w:val="both"/>
        <w:rPr>
          <w:b/>
        </w:rPr>
      </w:pPr>
    </w:p>
    <w:p w14:paraId="254E6D26" w14:textId="77777777" w:rsidR="0069070F" w:rsidRDefault="0069070F" w:rsidP="0069070F">
      <w:pPr>
        <w:jc w:val="both"/>
        <w:rPr>
          <w:b/>
        </w:rPr>
      </w:pPr>
    </w:p>
    <w:p w14:paraId="4CBE09BE" w14:textId="77777777" w:rsidR="0069070F" w:rsidRDefault="0069070F" w:rsidP="0069070F">
      <w:pPr>
        <w:jc w:val="both"/>
        <w:rPr>
          <w:b/>
        </w:rPr>
      </w:pPr>
    </w:p>
    <w:p w14:paraId="3188AE0B" w14:textId="602E0AB9" w:rsidR="0069070F" w:rsidRDefault="0069070F" w:rsidP="0069070F">
      <w:pPr>
        <w:jc w:val="both"/>
        <w:rPr>
          <w:b/>
        </w:rPr>
      </w:pPr>
      <w:r>
        <w:rPr>
          <w:rFonts w:cs="Times New Roman"/>
          <w:b/>
        </w:rPr>
        <w:lastRenderedPageBreak/>
        <w:t xml:space="preserve">Fig. </w:t>
      </w:r>
      <w:r w:rsidR="00934C6F">
        <w:rPr>
          <w:rFonts w:cs="Times New Roman"/>
          <w:b/>
        </w:rPr>
        <w:t>R</w:t>
      </w:r>
      <w:r>
        <w:rPr>
          <w:rFonts w:cs="Times New Roman"/>
          <w:b/>
        </w:rPr>
        <w:t xml:space="preserve">.7. </w:t>
      </w:r>
      <w:r w:rsidRPr="00CA1171">
        <w:rPr>
          <w:b/>
          <w:szCs w:val="24"/>
        </w:rPr>
        <w:t>CPTSD symptoms (P</w:t>
      </w:r>
      <w:r>
        <w:rPr>
          <w:b/>
          <w:szCs w:val="24"/>
        </w:rPr>
        <w:t>TSD alone vs various CPTSD, k=5</w:t>
      </w:r>
      <w:r w:rsidR="00BF7D1C">
        <w:rPr>
          <w:b/>
          <w:szCs w:val="24"/>
        </w:rPr>
        <w:t>2</w:t>
      </w:r>
      <w:r w:rsidRPr="00CA1171">
        <w:rPr>
          <w:b/>
          <w:szCs w:val="24"/>
        </w:rPr>
        <w:t>)</w:t>
      </w:r>
    </w:p>
    <w:p w14:paraId="6389A4AD" w14:textId="77777777" w:rsidR="0069070F" w:rsidRDefault="0069070F" w:rsidP="0069070F">
      <w:pPr>
        <w:jc w:val="both"/>
        <w:rPr>
          <w:b/>
        </w:rPr>
      </w:pPr>
    </w:p>
    <w:p w14:paraId="327F6208" w14:textId="77777777" w:rsidR="0069070F" w:rsidRDefault="0069070F" w:rsidP="0069070F">
      <w:pPr>
        <w:jc w:val="both"/>
        <w:rPr>
          <w:b/>
        </w:rPr>
      </w:pPr>
      <w:r>
        <w:rPr>
          <w:b/>
          <w:noProof/>
          <w:lang w:eastAsia="en-GB"/>
        </w:rPr>
        <mc:AlternateContent>
          <mc:Choice Requires="wps">
            <w:drawing>
              <wp:anchor distT="0" distB="0" distL="114300" distR="114300" simplePos="0" relativeHeight="251695104" behindDoc="0" locked="0" layoutInCell="1" allowOverlap="1" wp14:anchorId="247F833C" wp14:editId="4ADA554F">
                <wp:simplePos x="0" y="0"/>
                <wp:positionH relativeFrom="column">
                  <wp:posOffset>1238105</wp:posOffset>
                </wp:positionH>
                <wp:positionV relativeFrom="paragraph">
                  <wp:posOffset>3739932</wp:posOffset>
                </wp:positionV>
                <wp:extent cx="4190564" cy="172284"/>
                <wp:effectExtent l="0" t="0" r="635" b="0"/>
                <wp:wrapNone/>
                <wp:docPr id="99" name="Text Box 99"/>
                <wp:cNvGraphicFramePr/>
                <a:graphic xmlns:a="http://schemas.openxmlformats.org/drawingml/2006/main">
                  <a:graphicData uri="http://schemas.microsoft.com/office/word/2010/wordprocessingShape">
                    <wps:wsp>
                      <wps:cNvSpPr txBox="1"/>
                      <wps:spPr>
                        <a:xfrm>
                          <a:off x="0" y="0"/>
                          <a:ext cx="4190564" cy="172284"/>
                        </a:xfrm>
                        <a:prstGeom prst="rect">
                          <a:avLst/>
                        </a:prstGeom>
                        <a:solidFill>
                          <a:sysClr val="window" lastClr="FFFFFF"/>
                        </a:solidFill>
                        <a:ln w="6350">
                          <a:noFill/>
                        </a:ln>
                      </wps:spPr>
                      <wps:txbx>
                        <w:txbxContent>
                          <w:p w14:paraId="0A7E60C3" w14:textId="77777777" w:rsidR="00240135" w:rsidRPr="00277FDA" w:rsidRDefault="00240135" w:rsidP="0069070F">
                            <w:pPr>
                              <w:rPr>
                                <w:rFonts w:ascii="Arial" w:hAnsi="Arial" w:cs="Arial"/>
                                <w:sz w:val="10"/>
                                <w:lang w:val="en-US"/>
                              </w:rPr>
                            </w:pPr>
                            <w:r>
                              <w:rPr>
                                <w:rFonts w:ascii="Arial" w:hAnsi="Arial" w:cs="Arial"/>
                                <w:sz w:val="10"/>
                                <w:lang w:val="en-US"/>
                              </w:rPr>
                              <w:t xml:space="preserve">     </w:t>
                            </w:r>
                            <w:r w:rsidRPr="00277FDA">
                              <w:rPr>
                                <w:rFonts w:ascii="Arial" w:hAnsi="Arial" w:cs="Arial"/>
                                <w:color w:val="002060"/>
                                <w:sz w:val="10"/>
                                <w:lang w:val="en-US"/>
                              </w:rPr>
                              <w:t>PTSD                       PTSD + AD          PTSD + AD + DR + NSC        PTSD + DR                PTSD + NSC            PTSD + NSC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7F833C" id="Text Box 99" o:spid="_x0000_s1062" type="#_x0000_t202" style="position:absolute;left:0;text-align:left;margin-left:97.5pt;margin-top:294.5pt;width:329.95pt;height:1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KDUAIAAJQEAAAOAAAAZHJzL2Uyb0RvYy54bWysVE1vGjEQvVfqf7B8LwsESEBZIpqIqlKU&#10;RIIqZ+P1hpW8Htc27NJf32cvJCTtqSoHM1+e8bw3s9c3ba3ZXjlfkcn5oNfnTBlJRWVecv5jvfxy&#10;xZkPwhRCk1E5PyjPb+afP103dqaGtCVdKMeQxPhZY3O+DcHOsszLraqF75FVBs6SXC0CVPeSFU40&#10;yF7rbNjvT7KGXGEdSeU9rHedk89T/rJUMjyWpVeB6ZzjbSGdLp2beGbzazF7ccJuK3l8hviHV9Si&#10;Mij6mupOBMF2rvojVV1JR57K0JNUZ1SWlVSpB3Qz6H/oZrUVVqVeAI63rzD5/5dWPuyfHKuKnE+n&#10;nBlRg6O1agP7Si2DCfg01s8QtrIIDC3s4Plk9zDGttvS1fEfDTH4gfThFd2YTcI4Gkz748mIMwnf&#10;4HI4vBrFNNnbbet8+KaoZlHIuQN7CVSxv/ehCz2FxGKedFUsK62TcvC32rG9ANGYj4IazrTwAcac&#10;L9PvWO3dNW1Yk/PJxbifKhmK+bpS2uBxsfmuySiFdtMmsC4mJwQ2VBwAjKNutLyVywqvv0fpJ+Ew&#10;S8AC+xEecZSaUIyOEmdbcr/+Zo/xoBhezhrMZs79z51wCh19NyB/OhiN4jAnZTS+HEJx557Nucfs&#10;6lsCKgNsopVJjPFBn8TSUf2MNVrEqnAJI1E75+Ek3oZuY7CGUi0WKQjja0W4NysrY+pIQeRm3T4L&#10;Z48EBlD/QKcpFrMPPHax8aahxS5QWSWSI9Adqkf8MfppTI5rGnfrXE9Rbx+T+W8AAAD//wMAUEsD&#10;BBQABgAIAAAAIQCEyoGB4gAAAAsBAAAPAAAAZHJzL2Rvd25yZXYueG1sTI9BT4QwEIXvJv6HZky8&#10;uQUjBJCyMUajm0hW0cRrl46A0pa03QX31zue9DYv8/Le98r1okd2QOcHawTEqwgYmtaqwXQC3l7v&#10;LzJgPkij5GgNCvhGD+vq9KSUhbKzecFDEzpGIcYXUkAfwlRw7tsetfQrO6Gh34d1WgaSruPKyZnC&#10;9cgvoyjlWg6GGno54W2P7Vez1wLe5+bBbTebz+fpsT5uj039hHe1EOdny801sIBL+DPDLz6hQ0VM&#10;O7s3yrORdJ7QliAgyXI6yJElVzmwnYA0TmPgVcn/b6h+AAAA//8DAFBLAQItABQABgAIAAAAIQC2&#10;gziS/gAAAOEBAAATAAAAAAAAAAAAAAAAAAAAAABbQ29udGVudF9UeXBlc10ueG1sUEsBAi0AFAAG&#10;AAgAAAAhADj9If/WAAAAlAEAAAsAAAAAAAAAAAAAAAAALwEAAF9yZWxzLy5yZWxzUEsBAi0AFAAG&#10;AAgAAAAhAMk4coNQAgAAlAQAAA4AAAAAAAAAAAAAAAAALgIAAGRycy9lMm9Eb2MueG1sUEsBAi0A&#10;FAAGAAgAAAAhAITKgYHiAAAACwEAAA8AAAAAAAAAAAAAAAAAqgQAAGRycy9kb3ducmV2LnhtbFBL&#10;BQYAAAAABAAEAPMAAAC5BQAAAAA=&#10;" fillcolor="window" stroked="f" strokeweight=".5pt">
                <v:textbox>
                  <w:txbxContent>
                    <w:p w14:paraId="0A7E60C3" w14:textId="77777777" w:rsidR="00240135" w:rsidRPr="00277FDA" w:rsidRDefault="00240135" w:rsidP="0069070F">
                      <w:pPr>
                        <w:rPr>
                          <w:rFonts w:ascii="Arial" w:hAnsi="Arial" w:cs="Arial"/>
                          <w:sz w:val="10"/>
                          <w:lang w:val="en-US"/>
                        </w:rPr>
                      </w:pPr>
                      <w:r>
                        <w:rPr>
                          <w:rFonts w:ascii="Arial" w:hAnsi="Arial" w:cs="Arial"/>
                          <w:sz w:val="10"/>
                          <w:lang w:val="en-US"/>
                        </w:rPr>
                        <w:t xml:space="preserve">     </w:t>
                      </w:r>
                      <w:r w:rsidRPr="00277FDA">
                        <w:rPr>
                          <w:rFonts w:ascii="Arial" w:hAnsi="Arial" w:cs="Arial"/>
                          <w:color w:val="002060"/>
                          <w:sz w:val="10"/>
                          <w:lang w:val="en-US"/>
                        </w:rPr>
                        <w:t>PTSD                       PTSD + AD          PTSD + AD + DR + NSC        PTSD + DR                PTSD + NSC            PTSD + NSC + DR</w:t>
                      </w:r>
                    </w:p>
                  </w:txbxContent>
                </v:textbox>
              </v:shape>
            </w:pict>
          </mc:Fallback>
        </mc:AlternateContent>
      </w:r>
      <w:r w:rsidRPr="00113E69">
        <w:rPr>
          <w:noProof/>
          <w:lang w:eastAsia="en-GB"/>
        </w:rPr>
        <w:drawing>
          <wp:inline distT="0" distB="0" distL="0" distR="0" wp14:anchorId="3507A09A" wp14:editId="00A8F2D0">
            <wp:extent cx="5731510" cy="4284345"/>
            <wp:effectExtent l="0" t="0" r="254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5BE096EF" w14:textId="77777777" w:rsidR="0069070F" w:rsidRDefault="0069070F" w:rsidP="0069070F">
      <w:pPr>
        <w:jc w:val="both"/>
        <w:rPr>
          <w:b/>
        </w:rPr>
      </w:pPr>
    </w:p>
    <w:p w14:paraId="520B3A58" w14:textId="77777777" w:rsidR="0069070F" w:rsidRDefault="0069070F" w:rsidP="0069070F">
      <w:pPr>
        <w:jc w:val="both"/>
        <w:rPr>
          <w:b/>
        </w:rPr>
      </w:pPr>
    </w:p>
    <w:p w14:paraId="13CA34E9" w14:textId="77777777" w:rsidR="0069070F" w:rsidRDefault="0069070F" w:rsidP="0069070F">
      <w:pPr>
        <w:jc w:val="both"/>
        <w:rPr>
          <w:b/>
        </w:rPr>
      </w:pPr>
    </w:p>
    <w:p w14:paraId="4F5C9A8C" w14:textId="77777777" w:rsidR="0069070F" w:rsidRDefault="0069070F" w:rsidP="0069070F">
      <w:pPr>
        <w:jc w:val="both"/>
        <w:rPr>
          <w:b/>
        </w:rPr>
      </w:pPr>
    </w:p>
    <w:p w14:paraId="2EA1C6C6" w14:textId="77777777" w:rsidR="0069070F" w:rsidRDefault="0069070F" w:rsidP="0069070F">
      <w:pPr>
        <w:jc w:val="both"/>
        <w:rPr>
          <w:b/>
        </w:rPr>
      </w:pPr>
    </w:p>
    <w:p w14:paraId="0F537293" w14:textId="77777777" w:rsidR="0069070F" w:rsidRDefault="0069070F" w:rsidP="0069070F">
      <w:pPr>
        <w:jc w:val="both"/>
        <w:rPr>
          <w:b/>
        </w:rPr>
      </w:pPr>
    </w:p>
    <w:p w14:paraId="0F5F2050" w14:textId="77777777" w:rsidR="0069070F" w:rsidRDefault="0069070F" w:rsidP="0069070F">
      <w:pPr>
        <w:jc w:val="both"/>
        <w:rPr>
          <w:b/>
        </w:rPr>
      </w:pPr>
    </w:p>
    <w:p w14:paraId="4F67454C" w14:textId="77777777" w:rsidR="0069070F" w:rsidRDefault="0069070F" w:rsidP="0069070F">
      <w:pPr>
        <w:jc w:val="both"/>
        <w:rPr>
          <w:b/>
        </w:rPr>
      </w:pPr>
    </w:p>
    <w:p w14:paraId="47DA6334" w14:textId="77777777" w:rsidR="0069070F" w:rsidRDefault="0069070F" w:rsidP="0069070F">
      <w:pPr>
        <w:jc w:val="both"/>
        <w:rPr>
          <w:b/>
        </w:rPr>
      </w:pPr>
    </w:p>
    <w:p w14:paraId="201C9FA1" w14:textId="77777777" w:rsidR="0069070F" w:rsidRDefault="0069070F" w:rsidP="0069070F">
      <w:pPr>
        <w:jc w:val="both"/>
        <w:rPr>
          <w:b/>
        </w:rPr>
      </w:pPr>
    </w:p>
    <w:p w14:paraId="05249FE2" w14:textId="77777777" w:rsidR="0069070F" w:rsidRDefault="0069070F" w:rsidP="0069070F">
      <w:pPr>
        <w:jc w:val="both"/>
        <w:rPr>
          <w:b/>
        </w:rPr>
      </w:pPr>
    </w:p>
    <w:p w14:paraId="69166403" w14:textId="77777777" w:rsidR="0069070F" w:rsidRDefault="0069070F" w:rsidP="0069070F">
      <w:pPr>
        <w:jc w:val="both"/>
        <w:rPr>
          <w:b/>
        </w:rPr>
      </w:pPr>
    </w:p>
    <w:p w14:paraId="1B07A8CD" w14:textId="77777777" w:rsidR="0069070F" w:rsidRDefault="0069070F" w:rsidP="0069070F">
      <w:pPr>
        <w:jc w:val="both"/>
        <w:rPr>
          <w:b/>
        </w:rPr>
      </w:pPr>
    </w:p>
    <w:p w14:paraId="0FE36E8F" w14:textId="77777777" w:rsidR="0069070F" w:rsidRDefault="0069070F" w:rsidP="0069070F">
      <w:pPr>
        <w:jc w:val="both"/>
        <w:rPr>
          <w:b/>
        </w:rPr>
      </w:pPr>
    </w:p>
    <w:p w14:paraId="23150C43" w14:textId="77777777" w:rsidR="0069070F" w:rsidRDefault="0069070F" w:rsidP="0069070F">
      <w:pPr>
        <w:jc w:val="both"/>
        <w:rPr>
          <w:b/>
        </w:rPr>
      </w:pPr>
    </w:p>
    <w:p w14:paraId="79843589" w14:textId="77777777" w:rsidR="0069070F" w:rsidRDefault="0069070F" w:rsidP="0069070F">
      <w:pPr>
        <w:jc w:val="both"/>
        <w:rPr>
          <w:b/>
        </w:rPr>
      </w:pPr>
    </w:p>
    <w:p w14:paraId="6006C8BF" w14:textId="77777777" w:rsidR="0069070F" w:rsidRDefault="0069070F" w:rsidP="0069070F">
      <w:pPr>
        <w:jc w:val="both"/>
        <w:rPr>
          <w:b/>
        </w:rPr>
      </w:pPr>
    </w:p>
    <w:p w14:paraId="7F502A83" w14:textId="77777777" w:rsidR="0069070F" w:rsidRDefault="0069070F" w:rsidP="0069070F">
      <w:pPr>
        <w:jc w:val="both"/>
        <w:rPr>
          <w:b/>
        </w:rPr>
      </w:pPr>
    </w:p>
    <w:p w14:paraId="417BEFB5" w14:textId="77777777" w:rsidR="0069070F" w:rsidRDefault="0069070F" w:rsidP="0069070F">
      <w:pPr>
        <w:jc w:val="both"/>
        <w:rPr>
          <w:b/>
        </w:rPr>
      </w:pPr>
    </w:p>
    <w:p w14:paraId="4AA7C001" w14:textId="77777777" w:rsidR="0069070F" w:rsidRDefault="0069070F" w:rsidP="0069070F">
      <w:pPr>
        <w:jc w:val="both"/>
        <w:rPr>
          <w:b/>
        </w:rPr>
      </w:pPr>
    </w:p>
    <w:p w14:paraId="207DCA9F" w14:textId="77777777" w:rsidR="0069070F" w:rsidRDefault="0069070F" w:rsidP="0069070F">
      <w:pPr>
        <w:jc w:val="both"/>
        <w:rPr>
          <w:b/>
        </w:rPr>
      </w:pPr>
    </w:p>
    <w:p w14:paraId="14D2EA97" w14:textId="77777777" w:rsidR="0069070F" w:rsidRDefault="0069070F" w:rsidP="0069070F">
      <w:pPr>
        <w:jc w:val="both"/>
        <w:rPr>
          <w:b/>
        </w:rPr>
      </w:pPr>
    </w:p>
    <w:p w14:paraId="7A7E5880" w14:textId="77777777" w:rsidR="0069070F" w:rsidRDefault="0069070F" w:rsidP="0069070F">
      <w:pPr>
        <w:jc w:val="both"/>
        <w:rPr>
          <w:b/>
        </w:rPr>
      </w:pPr>
    </w:p>
    <w:p w14:paraId="5C1628CD" w14:textId="77777777" w:rsidR="0069070F" w:rsidRDefault="0069070F" w:rsidP="0069070F">
      <w:pPr>
        <w:jc w:val="both"/>
        <w:rPr>
          <w:b/>
        </w:rPr>
      </w:pPr>
    </w:p>
    <w:p w14:paraId="59281584" w14:textId="7739D29D" w:rsidR="0069070F" w:rsidRDefault="0069070F" w:rsidP="0069070F">
      <w:pPr>
        <w:jc w:val="both"/>
        <w:rPr>
          <w:b/>
          <w:szCs w:val="24"/>
        </w:rPr>
      </w:pPr>
      <w:r>
        <w:rPr>
          <w:rFonts w:cs="Times New Roman"/>
          <w:b/>
        </w:rPr>
        <w:lastRenderedPageBreak/>
        <w:t xml:space="preserve">Fig. </w:t>
      </w:r>
      <w:r w:rsidR="00934C6F">
        <w:rPr>
          <w:rFonts w:cs="Times New Roman"/>
          <w:b/>
        </w:rPr>
        <w:t>R</w:t>
      </w:r>
      <w:r>
        <w:rPr>
          <w:rFonts w:cs="Times New Roman"/>
          <w:b/>
        </w:rPr>
        <w:t xml:space="preserve">.8. </w:t>
      </w:r>
      <w:r w:rsidRPr="00CA1171">
        <w:rPr>
          <w:b/>
          <w:szCs w:val="24"/>
        </w:rPr>
        <w:t>Comparator (TAU/WL vs control</w:t>
      </w:r>
      <w:r w:rsidR="00BF7D1C">
        <w:rPr>
          <w:b/>
          <w:szCs w:val="24"/>
        </w:rPr>
        <w:t>, k=52</w:t>
      </w:r>
      <w:r w:rsidRPr="00CA1171">
        <w:rPr>
          <w:b/>
          <w:szCs w:val="24"/>
        </w:rPr>
        <w:t>)</w:t>
      </w:r>
    </w:p>
    <w:p w14:paraId="71CE4902" w14:textId="77777777" w:rsidR="0069070F" w:rsidRDefault="0069070F" w:rsidP="0069070F">
      <w:pPr>
        <w:jc w:val="both"/>
        <w:rPr>
          <w:b/>
          <w:szCs w:val="24"/>
        </w:rPr>
      </w:pPr>
    </w:p>
    <w:p w14:paraId="11D3CCB0" w14:textId="77777777" w:rsidR="0069070F" w:rsidRDefault="0069070F" w:rsidP="0069070F">
      <w:pPr>
        <w:jc w:val="both"/>
        <w:rPr>
          <w:b/>
        </w:rPr>
      </w:pPr>
      <w:r w:rsidRPr="00AF6F80">
        <w:rPr>
          <w:noProof/>
          <w:lang w:eastAsia="en-GB"/>
        </w:rPr>
        <w:drawing>
          <wp:inline distT="0" distB="0" distL="0" distR="0" wp14:anchorId="6C77D83F" wp14:editId="4CAFDC0D">
            <wp:extent cx="5731510" cy="4284345"/>
            <wp:effectExtent l="0" t="0" r="2540"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05603244" w14:textId="77777777" w:rsidR="0069070F" w:rsidRDefault="0069070F" w:rsidP="0069070F">
      <w:pPr>
        <w:jc w:val="both"/>
        <w:rPr>
          <w:b/>
        </w:rPr>
      </w:pPr>
    </w:p>
    <w:p w14:paraId="56750244" w14:textId="77777777" w:rsidR="0069070F" w:rsidRDefault="0069070F" w:rsidP="0069070F">
      <w:pPr>
        <w:jc w:val="both"/>
        <w:rPr>
          <w:b/>
        </w:rPr>
      </w:pPr>
    </w:p>
    <w:p w14:paraId="61E4C0F2" w14:textId="77777777" w:rsidR="0069070F" w:rsidRDefault="0069070F" w:rsidP="0069070F">
      <w:pPr>
        <w:jc w:val="both"/>
        <w:rPr>
          <w:b/>
        </w:rPr>
      </w:pPr>
    </w:p>
    <w:p w14:paraId="1FCAE061" w14:textId="77777777" w:rsidR="0069070F" w:rsidRDefault="0069070F" w:rsidP="0069070F">
      <w:pPr>
        <w:jc w:val="both"/>
        <w:rPr>
          <w:b/>
        </w:rPr>
      </w:pPr>
    </w:p>
    <w:p w14:paraId="450EA242" w14:textId="77777777" w:rsidR="0069070F" w:rsidRDefault="0069070F" w:rsidP="0069070F">
      <w:pPr>
        <w:jc w:val="both"/>
        <w:rPr>
          <w:b/>
        </w:rPr>
      </w:pPr>
    </w:p>
    <w:p w14:paraId="5D73A095" w14:textId="77777777" w:rsidR="0069070F" w:rsidRDefault="0069070F" w:rsidP="0069070F">
      <w:pPr>
        <w:jc w:val="both"/>
        <w:rPr>
          <w:b/>
        </w:rPr>
      </w:pPr>
    </w:p>
    <w:p w14:paraId="37E44F78" w14:textId="77777777" w:rsidR="0069070F" w:rsidRDefault="0069070F" w:rsidP="0069070F">
      <w:pPr>
        <w:jc w:val="both"/>
        <w:rPr>
          <w:b/>
        </w:rPr>
      </w:pPr>
    </w:p>
    <w:p w14:paraId="4CC9722E" w14:textId="77777777" w:rsidR="0069070F" w:rsidRDefault="0069070F" w:rsidP="0069070F">
      <w:pPr>
        <w:jc w:val="both"/>
        <w:rPr>
          <w:b/>
        </w:rPr>
      </w:pPr>
    </w:p>
    <w:p w14:paraId="672E2267" w14:textId="77777777" w:rsidR="0069070F" w:rsidRDefault="0069070F" w:rsidP="0069070F">
      <w:pPr>
        <w:jc w:val="both"/>
        <w:rPr>
          <w:b/>
        </w:rPr>
      </w:pPr>
    </w:p>
    <w:p w14:paraId="6FEAC57F" w14:textId="77777777" w:rsidR="0069070F" w:rsidRDefault="0069070F" w:rsidP="0069070F">
      <w:pPr>
        <w:jc w:val="both"/>
        <w:rPr>
          <w:b/>
        </w:rPr>
      </w:pPr>
    </w:p>
    <w:p w14:paraId="1CA7918D" w14:textId="77777777" w:rsidR="0069070F" w:rsidRDefault="0069070F" w:rsidP="0069070F">
      <w:pPr>
        <w:jc w:val="both"/>
        <w:rPr>
          <w:b/>
        </w:rPr>
      </w:pPr>
    </w:p>
    <w:p w14:paraId="63877DCD" w14:textId="77777777" w:rsidR="0069070F" w:rsidRDefault="0069070F" w:rsidP="0069070F">
      <w:pPr>
        <w:jc w:val="both"/>
        <w:rPr>
          <w:b/>
        </w:rPr>
      </w:pPr>
    </w:p>
    <w:p w14:paraId="5FF2086C" w14:textId="77777777" w:rsidR="0069070F" w:rsidRDefault="0069070F" w:rsidP="0069070F">
      <w:pPr>
        <w:jc w:val="both"/>
        <w:rPr>
          <w:b/>
        </w:rPr>
      </w:pPr>
    </w:p>
    <w:p w14:paraId="633A071A" w14:textId="77777777" w:rsidR="0069070F" w:rsidRDefault="0069070F" w:rsidP="0069070F">
      <w:pPr>
        <w:jc w:val="both"/>
        <w:rPr>
          <w:b/>
        </w:rPr>
      </w:pPr>
    </w:p>
    <w:p w14:paraId="442F518D" w14:textId="77777777" w:rsidR="0069070F" w:rsidRDefault="0069070F" w:rsidP="0069070F">
      <w:pPr>
        <w:jc w:val="both"/>
        <w:rPr>
          <w:b/>
        </w:rPr>
      </w:pPr>
    </w:p>
    <w:p w14:paraId="665877A5" w14:textId="77777777" w:rsidR="0069070F" w:rsidRDefault="0069070F" w:rsidP="0069070F">
      <w:pPr>
        <w:jc w:val="both"/>
        <w:rPr>
          <w:b/>
        </w:rPr>
      </w:pPr>
    </w:p>
    <w:p w14:paraId="6AF2E495" w14:textId="77777777" w:rsidR="0069070F" w:rsidRDefault="0069070F" w:rsidP="0069070F">
      <w:pPr>
        <w:jc w:val="both"/>
        <w:rPr>
          <w:b/>
        </w:rPr>
      </w:pPr>
    </w:p>
    <w:p w14:paraId="03381AB3" w14:textId="77777777" w:rsidR="0069070F" w:rsidRDefault="0069070F" w:rsidP="0069070F">
      <w:pPr>
        <w:jc w:val="both"/>
        <w:rPr>
          <w:b/>
        </w:rPr>
      </w:pPr>
    </w:p>
    <w:p w14:paraId="1A64EE2A" w14:textId="77777777" w:rsidR="0069070F" w:rsidRDefault="0069070F" w:rsidP="0069070F">
      <w:pPr>
        <w:jc w:val="both"/>
        <w:rPr>
          <w:b/>
        </w:rPr>
      </w:pPr>
    </w:p>
    <w:p w14:paraId="2D119063" w14:textId="77777777" w:rsidR="0069070F" w:rsidRDefault="0069070F" w:rsidP="0069070F">
      <w:pPr>
        <w:jc w:val="both"/>
        <w:rPr>
          <w:b/>
        </w:rPr>
      </w:pPr>
    </w:p>
    <w:p w14:paraId="15DCE941" w14:textId="77777777" w:rsidR="0069070F" w:rsidRDefault="0069070F" w:rsidP="0069070F">
      <w:pPr>
        <w:jc w:val="both"/>
        <w:rPr>
          <w:b/>
        </w:rPr>
      </w:pPr>
    </w:p>
    <w:p w14:paraId="56ED1A6F" w14:textId="77777777" w:rsidR="0069070F" w:rsidRDefault="0069070F" w:rsidP="0069070F">
      <w:pPr>
        <w:jc w:val="both"/>
        <w:rPr>
          <w:b/>
        </w:rPr>
      </w:pPr>
    </w:p>
    <w:p w14:paraId="611BFA86" w14:textId="77777777" w:rsidR="0069070F" w:rsidRDefault="0069070F" w:rsidP="0069070F">
      <w:pPr>
        <w:jc w:val="both"/>
        <w:rPr>
          <w:b/>
        </w:rPr>
      </w:pPr>
    </w:p>
    <w:p w14:paraId="0966DD98" w14:textId="77777777" w:rsidR="0069070F" w:rsidRDefault="0069070F" w:rsidP="0069070F">
      <w:pPr>
        <w:jc w:val="both"/>
        <w:rPr>
          <w:b/>
        </w:rPr>
      </w:pPr>
    </w:p>
    <w:p w14:paraId="4A4FCDCF" w14:textId="5BF7B860" w:rsidR="0069070F" w:rsidRDefault="0069070F" w:rsidP="0069070F">
      <w:pPr>
        <w:jc w:val="both"/>
        <w:rPr>
          <w:b/>
          <w:szCs w:val="24"/>
        </w:rPr>
      </w:pPr>
      <w:r>
        <w:rPr>
          <w:rFonts w:cs="Times New Roman"/>
          <w:b/>
        </w:rPr>
        <w:lastRenderedPageBreak/>
        <w:t xml:space="preserve">Fig. </w:t>
      </w:r>
      <w:r w:rsidR="00934C6F">
        <w:rPr>
          <w:rFonts w:cs="Times New Roman"/>
          <w:b/>
        </w:rPr>
        <w:t>R</w:t>
      </w:r>
      <w:r>
        <w:rPr>
          <w:rFonts w:cs="Times New Roman"/>
          <w:b/>
        </w:rPr>
        <w:t xml:space="preserve">.9. </w:t>
      </w:r>
      <w:r w:rsidRPr="00CA1171">
        <w:rPr>
          <w:b/>
          <w:szCs w:val="24"/>
        </w:rPr>
        <w:t>Treatments</w:t>
      </w:r>
      <w:r>
        <w:rPr>
          <w:b/>
          <w:szCs w:val="24"/>
        </w:rPr>
        <w:t xml:space="preserve"> (individual CBT vs others, k=5</w:t>
      </w:r>
      <w:r w:rsidR="00BF7D1C">
        <w:rPr>
          <w:b/>
          <w:szCs w:val="24"/>
        </w:rPr>
        <w:t>2</w:t>
      </w:r>
      <w:r w:rsidRPr="00CA1171">
        <w:rPr>
          <w:b/>
          <w:szCs w:val="24"/>
        </w:rPr>
        <w:t>)</w:t>
      </w:r>
    </w:p>
    <w:p w14:paraId="729763E0" w14:textId="77777777" w:rsidR="0069070F" w:rsidRDefault="0069070F" w:rsidP="0069070F">
      <w:pPr>
        <w:jc w:val="both"/>
        <w:rPr>
          <w:b/>
          <w:szCs w:val="24"/>
        </w:rPr>
      </w:pPr>
    </w:p>
    <w:p w14:paraId="34DF74DF" w14:textId="77777777" w:rsidR="0069070F" w:rsidRDefault="0069070F" w:rsidP="0069070F">
      <w:pPr>
        <w:jc w:val="both"/>
        <w:rPr>
          <w:b/>
        </w:rPr>
      </w:pPr>
      <w:r w:rsidRPr="00A5350C">
        <w:rPr>
          <w:noProof/>
          <w:lang w:eastAsia="en-GB"/>
        </w:rPr>
        <w:drawing>
          <wp:inline distT="0" distB="0" distL="0" distR="0" wp14:anchorId="1199CB26" wp14:editId="54131DE9">
            <wp:extent cx="5731510" cy="4284345"/>
            <wp:effectExtent l="0" t="0" r="254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7B936972" w14:textId="77777777" w:rsidR="0069070F" w:rsidRDefault="0069070F" w:rsidP="0069070F">
      <w:pPr>
        <w:jc w:val="both"/>
        <w:rPr>
          <w:b/>
        </w:rPr>
      </w:pPr>
    </w:p>
    <w:p w14:paraId="614143D5" w14:textId="77777777" w:rsidR="0069070F" w:rsidRDefault="0069070F" w:rsidP="0069070F">
      <w:pPr>
        <w:jc w:val="both"/>
        <w:rPr>
          <w:b/>
        </w:rPr>
      </w:pPr>
    </w:p>
    <w:p w14:paraId="1FD42151" w14:textId="77777777" w:rsidR="0069070F" w:rsidRDefault="0069070F" w:rsidP="0069070F">
      <w:pPr>
        <w:jc w:val="both"/>
        <w:rPr>
          <w:b/>
        </w:rPr>
      </w:pPr>
    </w:p>
    <w:p w14:paraId="280ED939" w14:textId="77777777" w:rsidR="0069070F" w:rsidRDefault="0069070F" w:rsidP="0069070F">
      <w:pPr>
        <w:jc w:val="both"/>
        <w:rPr>
          <w:b/>
        </w:rPr>
      </w:pPr>
    </w:p>
    <w:p w14:paraId="5CB02D68" w14:textId="77777777" w:rsidR="0069070F" w:rsidRDefault="0069070F" w:rsidP="0069070F">
      <w:pPr>
        <w:jc w:val="both"/>
        <w:rPr>
          <w:b/>
        </w:rPr>
      </w:pPr>
    </w:p>
    <w:p w14:paraId="6DCAD67B" w14:textId="77777777" w:rsidR="0069070F" w:rsidRDefault="0069070F" w:rsidP="0069070F">
      <w:pPr>
        <w:jc w:val="both"/>
        <w:rPr>
          <w:b/>
        </w:rPr>
      </w:pPr>
    </w:p>
    <w:p w14:paraId="19931583" w14:textId="77777777" w:rsidR="0069070F" w:rsidRDefault="0069070F" w:rsidP="0069070F">
      <w:pPr>
        <w:jc w:val="both"/>
        <w:rPr>
          <w:b/>
        </w:rPr>
      </w:pPr>
    </w:p>
    <w:p w14:paraId="3AACFA90" w14:textId="77777777" w:rsidR="0069070F" w:rsidRDefault="0069070F" w:rsidP="0069070F">
      <w:pPr>
        <w:jc w:val="both"/>
        <w:rPr>
          <w:b/>
        </w:rPr>
      </w:pPr>
    </w:p>
    <w:p w14:paraId="19153417" w14:textId="77777777" w:rsidR="0069070F" w:rsidRDefault="0069070F" w:rsidP="0069070F">
      <w:pPr>
        <w:jc w:val="both"/>
        <w:rPr>
          <w:b/>
        </w:rPr>
      </w:pPr>
    </w:p>
    <w:p w14:paraId="5D7C1EA9" w14:textId="77777777" w:rsidR="0069070F" w:rsidRDefault="0069070F" w:rsidP="0069070F">
      <w:pPr>
        <w:jc w:val="both"/>
        <w:rPr>
          <w:b/>
        </w:rPr>
      </w:pPr>
    </w:p>
    <w:p w14:paraId="7DB11E18" w14:textId="77777777" w:rsidR="0069070F" w:rsidRDefault="0069070F" w:rsidP="0069070F">
      <w:pPr>
        <w:jc w:val="both"/>
        <w:rPr>
          <w:b/>
        </w:rPr>
      </w:pPr>
    </w:p>
    <w:p w14:paraId="0EDC83B8" w14:textId="77777777" w:rsidR="0069070F" w:rsidRDefault="0069070F" w:rsidP="0069070F">
      <w:pPr>
        <w:jc w:val="both"/>
        <w:rPr>
          <w:b/>
        </w:rPr>
      </w:pPr>
    </w:p>
    <w:p w14:paraId="3CB5ED34" w14:textId="77777777" w:rsidR="0069070F" w:rsidRDefault="0069070F" w:rsidP="0069070F">
      <w:pPr>
        <w:jc w:val="both"/>
        <w:rPr>
          <w:b/>
        </w:rPr>
      </w:pPr>
    </w:p>
    <w:p w14:paraId="2A59C90C" w14:textId="77777777" w:rsidR="0069070F" w:rsidRDefault="0069070F" w:rsidP="0069070F">
      <w:pPr>
        <w:jc w:val="both"/>
        <w:rPr>
          <w:b/>
        </w:rPr>
      </w:pPr>
    </w:p>
    <w:p w14:paraId="51828D14" w14:textId="77777777" w:rsidR="0069070F" w:rsidRDefault="0069070F" w:rsidP="0069070F">
      <w:pPr>
        <w:jc w:val="both"/>
        <w:rPr>
          <w:b/>
        </w:rPr>
      </w:pPr>
    </w:p>
    <w:p w14:paraId="186B0931" w14:textId="77777777" w:rsidR="0069070F" w:rsidRDefault="0069070F" w:rsidP="0069070F">
      <w:pPr>
        <w:jc w:val="both"/>
        <w:rPr>
          <w:b/>
        </w:rPr>
      </w:pPr>
    </w:p>
    <w:p w14:paraId="5D4C56DE" w14:textId="77777777" w:rsidR="0069070F" w:rsidRDefault="0069070F" w:rsidP="0069070F">
      <w:pPr>
        <w:jc w:val="both"/>
        <w:rPr>
          <w:b/>
        </w:rPr>
      </w:pPr>
    </w:p>
    <w:p w14:paraId="54AD7A15" w14:textId="77777777" w:rsidR="0069070F" w:rsidRDefault="0069070F" w:rsidP="0069070F">
      <w:pPr>
        <w:jc w:val="both"/>
        <w:rPr>
          <w:b/>
        </w:rPr>
      </w:pPr>
    </w:p>
    <w:p w14:paraId="1E316600" w14:textId="77777777" w:rsidR="0069070F" w:rsidRDefault="0069070F" w:rsidP="0069070F">
      <w:pPr>
        <w:jc w:val="both"/>
        <w:rPr>
          <w:b/>
        </w:rPr>
      </w:pPr>
    </w:p>
    <w:p w14:paraId="6822D6D4" w14:textId="77777777" w:rsidR="0069070F" w:rsidRDefault="0069070F" w:rsidP="0069070F">
      <w:pPr>
        <w:jc w:val="both"/>
        <w:rPr>
          <w:b/>
        </w:rPr>
      </w:pPr>
    </w:p>
    <w:p w14:paraId="1B987223" w14:textId="77777777" w:rsidR="0069070F" w:rsidRDefault="0069070F" w:rsidP="0069070F">
      <w:pPr>
        <w:jc w:val="both"/>
        <w:rPr>
          <w:b/>
        </w:rPr>
      </w:pPr>
    </w:p>
    <w:p w14:paraId="425F6A81" w14:textId="77777777" w:rsidR="0069070F" w:rsidRDefault="0069070F" w:rsidP="0069070F">
      <w:pPr>
        <w:jc w:val="both"/>
        <w:rPr>
          <w:b/>
        </w:rPr>
      </w:pPr>
    </w:p>
    <w:p w14:paraId="61859CC5" w14:textId="77777777" w:rsidR="0069070F" w:rsidRDefault="0069070F" w:rsidP="0069070F">
      <w:pPr>
        <w:jc w:val="both"/>
        <w:rPr>
          <w:b/>
        </w:rPr>
      </w:pPr>
    </w:p>
    <w:p w14:paraId="5DDC1D76" w14:textId="77777777" w:rsidR="0069070F" w:rsidRDefault="0069070F" w:rsidP="0069070F">
      <w:pPr>
        <w:jc w:val="both"/>
        <w:rPr>
          <w:b/>
        </w:rPr>
      </w:pPr>
    </w:p>
    <w:p w14:paraId="60632749" w14:textId="5F4F7068" w:rsidR="0069070F" w:rsidRDefault="0069070F" w:rsidP="0069070F">
      <w:pPr>
        <w:jc w:val="both"/>
        <w:rPr>
          <w:b/>
          <w:szCs w:val="24"/>
        </w:rPr>
      </w:pPr>
      <w:r>
        <w:rPr>
          <w:rFonts w:cs="Times New Roman"/>
          <w:b/>
        </w:rPr>
        <w:lastRenderedPageBreak/>
        <w:t xml:space="preserve">Fig. </w:t>
      </w:r>
      <w:r w:rsidR="00934C6F">
        <w:rPr>
          <w:rFonts w:cs="Times New Roman"/>
          <w:b/>
        </w:rPr>
        <w:t>R</w:t>
      </w:r>
      <w:r>
        <w:rPr>
          <w:rFonts w:cs="Times New Roman"/>
          <w:b/>
        </w:rPr>
        <w:t xml:space="preserve">.10. </w:t>
      </w:r>
      <w:r w:rsidRPr="00607B8D">
        <w:rPr>
          <w:b/>
          <w:szCs w:val="24"/>
        </w:rPr>
        <w:t>Therapy f</w:t>
      </w:r>
      <w:r>
        <w:rPr>
          <w:b/>
          <w:szCs w:val="24"/>
        </w:rPr>
        <w:t>ormat (individual vs group, k=5</w:t>
      </w:r>
      <w:r w:rsidR="00BF7D1C">
        <w:rPr>
          <w:b/>
          <w:szCs w:val="24"/>
        </w:rPr>
        <w:t>2</w:t>
      </w:r>
      <w:r w:rsidRPr="00607B8D">
        <w:rPr>
          <w:b/>
          <w:szCs w:val="24"/>
        </w:rPr>
        <w:t>)</w:t>
      </w:r>
    </w:p>
    <w:p w14:paraId="56E6F92E" w14:textId="77777777" w:rsidR="0069070F" w:rsidRDefault="0069070F" w:rsidP="0069070F">
      <w:pPr>
        <w:jc w:val="both"/>
        <w:rPr>
          <w:b/>
          <w:szCs w:val="24"/>
        </w:rPr>
      </w:pPr>
    </w:p>
    <w:p w14:paraId="75F2357F" w14:textId="77777777" w:rsidR="0069070F" w:rsidRDefault="0069070F" w:rsidP="0069070F">
      <w:pPr>
        <w:jc w:val="both"/>
        <w:rPr>
          <w:b/>
        </w:rPr>
      </w:pPr>
      <w:r w:rsidRPr="00CE3DC5">
        <w:rPr>
          <w:noProof/>
          <w:lang w:eastAsia="en-GB"/>
        </w:rPr>
        <w:drawing>
          <wp:inline distT="0" distB="0" distL="0" distR="0" wp14:anchorId="7C6F5AD1" wp14:editId="56FC08B3">
            <wp:extent cx="5731510" cy="4284345"/>
            <wp:effectExtent l="0" t="0" r="254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67FB3688" w14:textId="77777777" w:rsidR="0069070F" w:rsidRDefault="0069070F" w:rsidP="0069070F">
      <w:pPr>
        <w:jc w:val="both"/>
        <w:rPr>
          <w:b/>
        </w:rPr>
      </w:pPr>
    </w:p>
    <w:p w14:paraId="2B67E0BD" w14:textId="77777777" w:rsidR="0069070F" w:rsidRDefault="0069070F" w:rsidP="0069070F">
      <w:pPr>
        <w:jc w:val="both"/>
        <w:rPr>
          <w:b/>
        </w:rPr>
      </w:pPr>
    </w:p>
    <w:p w14:paraId="4B258AA0" w14:textId="77777777" w:rsidR="0069070F" w:rsidRDefault="0069070F" w:rsidP="0069070F">
      <w:pPr>
        <w:jc w:val="both"/>
        <w:rPr>
          <w:b/>
        </w:rPr>
      </w:pPr>
    </w:p>
    <w:p w14:paraId="7A43FF67" w14:textId="77777777" w:rsidR="0069070F" w:rsidRDefault="0069070F" w:rsidP="0069070F">
      <w:pPr>
        <w:jc w:val="both"/>
        <w:rPr>
          <w:b/>
        </w:rPr>
      </w:pPr>
    </w:p>
    <w:p w14:paraId="1DAA061C" w14:textId="77777777" w:rsidR="0069070F" w:rsidRDefault="0069070F" w:rsidP="0069070F">
      <w:pPr>
        <w:jc w:val="both"/>
        <w:rPr>
          <w:b/>
        </w:rPr>
      </w:pPr>
    </w:p>
    <w:p w14:paraId="1EB92509" w14:textId="77777777" w:rsidR="0069070F" w:rsidRDefault="0069070F" w:rsidP="0069070F">
      <w:pPr>
        <w:jc w:val="both"/>
        <w:rPr>
          <w:b/>
        </w:rPr>
      </w:pPr>
    </w:p>
    <w:p w14:paraId="3FCE7AF9" w14:textId="77777777" w:rsidR="0069070F" w:rsidRDefault="0069070F" w:rsidP="0069070F">
      <w:pPr>
        <w:jc w:val="both"/>
        <w:rPr>
          <w:b/>
        </w:rPr>
      </w:pPr>
    </w:p>
    <w:p w14:paraId="6F507ED7" w14:textId="77777777" w:rsidR="0069070F" w:rsidRDefault="0069070F" w:rsidP="0069070F">
      <w:pPr>
        <w:jc w:val="both"/>
        <w:rPr>
          <w:b/>
        </w:rPr>
      </w:pPr>
    </w:p>
    <w:p w14:paraId="7E1EFCE1" w14:textId="77777777" w:rsidR="0069070F" w:rsidRDefault="0069070F" w:rsidP="0069070F">
      <w:pPr>
        <w:jc w:val="both"/>
        <w:rPr>
          <w:b/>
        </w:rPr>
      </w:pPr>
    </w:p>
    <w:p w14:paraId="05D850D5" w14:textId="77777777" w:rsidR="0069070F" w:rsidRDefault="0069070F" w:rsidP="0069070F">
      <w:pPr>
        <w:jc w:val="both"/>
        <w:rPr>
          <w:b/>
        </w:rPr>
      </w:pPr>
    </w:p>
    <w:p w14:paraId="56A1B00D" w14:textId="77777777" w:rsidR="0069070F" w:rsidRDefault="0069070F" w:rsidP="0069070F">
      <w:pPr>
        <w:jc w:val="both"/>
        <w:rPr>
          <w:b/>
        </w:rPr>
      </w:pPr>
    </w:p>
    <w:p w14:paraId="13EBD72A" w14:textId="77777777" w:rsidR="0069070F" w:rsidRDefault="0069070F" w:rsidP="0069070F">
      <w:pPr>
        <w:jc w:val="both"/>
        <w:rPr>
          <w:b/>
        </w:rPr>
      </w:pPr>
    </w:p>
    <w:p w14:paraId="59AA2413" w14:textId="77777777" w:rsidR="0069070F" w:rsidRDefault="0069070F" w:rsidP="0069070F">
      <w:pPr>
        <w:jc w:val="both"/>
        <w:rPr>
          <w:b/>
        </w:rPr>
      </w:pPr>
    </w:p>
    <w:p w14:paraId="6F36C11F" w14:textId="77777777" w:rsidR="0069070F" w:rsidRDefault="0069070F" w:rsidP="0069070F">
      <w:pPr>
        <w:jc w:val="both"/>
        <w:rPr>
          <w:b/>
        </w:rPr>
      </w:pPr>
    </w:p>
    <w:p w14:paraId="229BA266" w14:textId="77777777" w:rsidR="0069070F" w:rsidRDefault="0069070F" w:rsidP="0069070F">
      <w:pPr>
        <w:jc w:val="both"/>
        <w:rPr>
          <w:b/>
        </w:rPr>
      </w:pPr>
    </w:p>
    <w:p w14:paraId="47B1D854" w14:textId="77777777" w:rsidR="0069070F" w:rsidRDefault="0069070F" w:rsidP="0069070F">
      <w:pPr>
        <w:jc w:val="both"/>
        <w:rPr>
          <w:b/>
        </w:rPr>
      </w:pPr>
    </w:p>
    <w:p w14:paraId="0CC4EDFA" w14:textId="77777777" w:rsidR="0069070F" w:rsidRDefault="0069070F" w:rsidP="0069070F">
      <w:pPr>
        <w:jc w:val="both"/>
        <w:rPr>
          <w:b/>
        </w:rPr>
      </w:pPr>
    </w:p>
    <w:p w14:paraId="79EA5307" w14:textId="77777777" w:rsidR="0069070F" w:rsidRDefault="0069070F" w:rsidP="0069070F">
      <w:pPr>
        <w:jc w:val="both"/>
        <w:rPr>
          <w:b/>
        </w:rPr>
      </w:pPr>
    </w:p>
    <w:p w14:paraId="2D803120" w14:textId="77777777" w:rsidR="0069070F" w:rsidRDefault="0069070F" w:rsidP="0069070F">
      <w:pPr>
        <w:jc w:val="both"/>
        <w:rPr>
          <w:b/>
        </w:rPr>
      </w:pPr>
    </w:p>
    <w:p w14:paraId="29E95C96" w14:textId="77777777" w:rsidR="0069070F" w:rsidRDefault="0069070F" w:rsidP="0069070F">
      <w:pPr>
        <w:jc w:val="both"/>
        <w:rPr>
          <w:b/>
        </w:rPr>
      </w:pPr>
    </w:p>
    <w:p w14:paraId="7891B6AA" w14:textId="77777777" w:rsidR="0069070F" w:rsidRDefault="0069070F" w:rsidP="0069070F">
      <w:pPr>
        <w:jc w:val="both"/>
        <w:rPr>
          <w:b/>
        </w:rPr>
      </w:pPr>
    </w:p>
    <w:p w14:paraId="09197F3D" w14:textId="77777777" w:rsidR="0069070F" w:rsidRDefault="0069070F" w:rsidP="0069070F">
      <w:pPr>
        <w:jc w:val="both"/>
        <w:rPr>
          <w:b/>
        </w:rPr>
      </w:pPr>
    </w:p>
    <w:p w14:paraId="3232F4CB" w14:textId="77777777" w:rsidR="0069070F" w:rsidRDefault="0069070F" w:rsidP="0069070F">
      <w:pPr>
        <w:jc w:val="both"/>
        <w:rPr>
          <w:b/>
        </w:rPr>
      </w:pPr>
    </w:p>
    <w:p w14:paraId="67E5DAF9" w14:textId="77777777" w:rsidR="0069070F" w:rsidRDefault="0069070F" w:rsidP="0069070F">
      <w:pPr>
        <w:jc w:val="both"/>
        <w:rPr>
          <w:b/>
        </w:rPr>
      </w:pPr>
    </w:p>
    <w:p w14:paraId="780E6A61" w14:textId="719F3470" w:rsidR="0069070F" w:rsidRDefault="0069070F" w:rsidP="0069070F">
      <w:pPr>
        <w:jc w:val="both"/>
        <w:rPr>
          <w:b/>
          <w:szCs w:val="24"/>
        </w:rPr>
      </w:pPr>
      <w:r>
        <w:rPr>
          <w:rFonts w:cs="Times New Roman"/>
          <w:b/>
        </w:rPr>
        <w:lastRenderedPageBreak/>
        <w:t xml:space="preserve">Fig. </w:t>
      </w:r>
      <w:r w:rsidR="004316C4">
        <w:rPr>
          <w:rFonts w:cs="Times New Roman"/>
          <w:b/>
        </w:rPr>
        <w:t>R</w:t>
      </w:r>
      <w:r>
        <w:rPr>
          <w:rFonts w:cs="Times New Roman"/>
          <w:b/>
        </w:rPr>
        <w:t xml:space="preserve">.11. </w:t>
      </w:r>
      <w:r w:rsidRPr="00607B8D">
        <w:rPr>
          <w:b/>
          <w:szCs w:val="24"/>
        </w:rPr>
        <w:t>Trauma onset (Adult vs child, k=48)</w:t>
      </w:r>
    </w:p>
    <w:p w14:paraId="5C1408F7" w14:textId="77777777" w:rsidR="0069070F" w:rsidRDefault="0069070F" w:rsidP="0069070F">
      <w:pPr>
        <w:jc w:val="both"/>
        <w:rPr>
          <w:b/>
          <w:szCs w:val="24"/>
        </w:rPr>
      </w:pPr>
    </w:p>
    <w:p w14:paraId="07A8E425" w14:textId="77777777" w:rsidR="0069070F" w:rsidRPr="00607B8D" w:rsidRDefault="0069070F" w:rsidP="0069070F">
      <w:pPr>
        <w:jc w:val="both"/>
        <w:rPr>
          <w:b/>
        </w:rPr>
      </w:pPr>
      <w:r w:rsidRPr="003D70A6">
        <w:rPr>
          <w:noProof/>
          <w:lang w:eastAsia="en-GB"/>
        </w:rPr>
        <w:drawing>
          <wp:inline distT="0" distB="0" distL="0" distR="0" wp14:anchorId="1DE68FC6" wp14:editId="3126631E">
            <wp:extent cx="5731510" cy="4284345"/>
            <wp:effectExtent l="0" t="0" r="254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75450EF1" w14:textId="77777777" w:rsidR="0069070F" w:rsidRDefault="0069070F" w:rsidP="0069070F">
      <w:pPr>
        <w:jc w:val="both"/>
        <w:rPr>
          <w:b/>
        </w:rPr>
      </w:pPr>
    </w:p>
    <w:p w14:paraId="755B39E5" w14:textId="77777777" w:rsidR="0069070F" w:rsidRDefault="0069070F" w:rsidP="0069070F">
      <w:pPr>
        <w:jc w:val="both"/>
        <w:rPr>
          <w:b/>
        </w:rPr>
      </w:pPr>
    </w:p>
    <w:p w14:paraId="47C8FA41" w14:textId="77777777" w:rsidR="0069070F" w:rsidRDefault="0069070F" w:rsidP="0069070F">
      <w:pPr>
        <w:jc w:val="both"/>
        <w:rPr>
          <w:b/>
        </w:rPr>
      </w:pPr>
    </w:p>
    <w:p w14:paraId="04357765" w14:textId="77777777" w:rsidR="0069070F" w:rsidRDefault="0069070F" w:rsidP="0069070F">
      <w:pPr>
        <w:jc w:val="both"/>
        <w:rPr>
          <w:b/>
        </w:rPr>
      </w:pPr>
    </w:p>
    <w:p w14:paraId="123200C3" w14:textId="77777777" w:rsidR="0069070F" w:rsidRDefault="0069070F" w:rsidP="0069070F">
      <w:pPr>
        <w:jc w:val="both"/>
        <w:rPr>
          <w:b/>
        </w:rPr>
      </w:pPr>
    </w:p>
    <w:p w14:paraId="2353EC9E" w14:textId="77777777" w:rsidR="0069070F" w:rsidRDefault="0069070F" w:rsidP="0069070F">
      <w:pPr>
        <w:jc w:val="both"/>
        <w:rPr>
          <w:b/>
        </w:rPr>
      </w:pPr>
    </w:p>
    <w:p w14:paraId="65A93094" w14:textId="77777777" w:rsidR="0069070F" w:rsidRDefault="0069070F" w:rsidP="0069070F">
      <w:pPr>
        <w:jc w:val="both"/>
        <w:rPr>
          <w:b/>
        </w:rPr>
      </w:pPr>
    </w:p>
    <w:p w14:paraId="26B98D09" w14:textId="77777777" w:rsidR="0069070F" w:rsidRDefault="0069070F" w:rsidP="0069070F">
      <w:pPr>
        <w:jc w:val="both"/>
        <w:rPr>
          <w:b/>
        </w:rPr>
      </w:pPr>
    </w:p>
    <w:p w14:paraId="376461FE" w14:textId="77777777" w:rsidR="0069070F" w:rsidRDefault="0069070F" w:rsidP="0069070F">
      <w:pPr>
        <w:jc w:val="both"/>
        <w:rPr>
          <w:b/>
        </w:rPr>
      </w:pPr>
    </w:p>
    <w:p w14:paraId="2110314E" w14:textId="77777777" w:rsidR="0069070F" w:rsidRDefault="0069070F" w:rsidP="0069070F">
      <w:pPr>
        <w:jc w:val="both"/>
        <w:rPr>
          <w:b/>
        </w:rPr>
      </w:pPr>
    </w:p>
    <w:p w14:paraId="0540439F" w14:textId="77777777" w:rsidR="0069070F" w:rsidRDefault="0069070F" w:rsidP="0069070F">
      <w:pPr>
        <w:jc w:val="both"/>
        <w:rPr>
          <w:b/>
        </w:rPr>
      </w:pPr>
    </w:p>
    <w:p w14:paraId="0D6EECC7" w14:textId="77777777" w:rsidR="0069070F" w:rsidRDefault="0069070F" w:rsidP="0069070F">
      <w:pPr>
        <w:jc w:val="both"/>
        <w:rPr>
          <w:b/>
        </w:rPr>
      </w:pPr>
    </w:p>
    <w:p w14:paraId="737E42BD" w14:textId="77777777" w:rsidR="0069070F" w:rsidRDefault="0069070F" w:rsidP="0069070F">
      <w:pPr>
        <w:jc w:val="both"/>
        <w:rPr>
          <w:b/>
        </w:rPr>
      </w:pPr>
    </w:p>
    <w:p w14:paraId="4DD3528E" w14:textId="77777777" w:rsidR="0069070F" w:rsidRDefault="0069070F" w:rsidP="0069070F">
      <w:pPr>
        <w:jc w:val="both"/>
        <w:rPr>
          <w:b/>
        </w:rPr>
      </w:pPr>
    </w:p>
    <w:p w14:paraId="3F130234" w14:textId="77777777" w:rsidR="0069070F" w:rsidRDefault="0069070F" w:rsidP="0069070F">
      <w:pPr>
        <w:jc w:val="both"/>
        <w:rPr>
          <w:b/>
        </w:rPr>
      </w:pPr>
    </w:p>
    <w:p w14:paraId="57485EF4" w14:textId="77777777" w:rsidR="0069070F" w:rsidRDefault="0069070F" w:rsidP="0069070F">
      <w:pPr>
        <w:jc w:val="both"/>
        <w:rPr>
          <w:b/>
        </w:rPr>
      </w:pPr>
    </w:p>
    <w:p w14:paraId="0E6F9D39" w14:textId="77777777" w:rsidR="0069070F" w:rsidRDefault="0069070F" w:rsidP="0069070F">
      <w:pPr>
        <w:jc w:val="both"/>
        <w:rPr>
          <w:b/>
        </w:rPr>
      </w:pPr>
    </w:p>
    <w:p w14:paraId="6AEF3A5E" w14:textId="77777777" w:rsidR="0069070F" w:rsidRDefault="0069070F" w:rsidP="0069070F">
      <w:pPr>
        <w:jc w:val="both"/>
        <w:rPr>
          <w:b/>
        </w:rPr>
      </w:pPr>
    </w:p>
    <w:p w14:paraId="769F1DDC" w14:textId="77777777" w:rsidR="0069070F" w:rsidRDefault="0069070F" w:rsidP="0069070F">
      <w:pPr>
        <w:jc w:val="both"/>
        <w:rPr>
          <w:b/>
        </w:rPr>
      </w:pPr>
    </w:p>
    <w:p w14:paraId="5149688C" w14:textId="77777777" w:rsidR="0069070F" w:rsidRDefault="0069070F" w:rsidP="0069070F">
      <w:pPr>
        <w:jc w:val="both"/>
        <w:rPr>
          <w:b/>
        </w:rPr>
      </w:pPr>
    </w:p>
    <w:p w14:paraId="083CA4CB" w14:textId="77777777" w:rsidR="0069070F" w:rsidRDefault="0069070F" w:rsidP="0069070F">
      <w:pPr>
        <w:jc w:val="both"/>
        <w:rPr>
          <w:b/>
        </w:rPr>
      </w:pPr>
    </w:p>
    <w:p w14:paraId="198AC2BC" w14:textId="77777777" w:rsidR="0069070F" w:rsidRDefault="0069070F" w:rsidP="0069070F">
      <w:pPr>
        <w:jc w:val="both"/>
        <w:rPr>
          <w:b/>
        </w:rPr>
      </w:pPr>
    </w:p>
    <w:p w14:paraId="7B5D689B" w14:textId="77777777" w:rsidR="0069070F" w:rsidRDefault="0069070F" w:rsidP="0069070F">
      <w:pPr>
        <w:jc w:val="both"/>
        <w:rPr>
          <w:b/>
        </w:rPr>
      </w:pPr>
    </w:p>
    <w:p w14:paraId="4982F8FF" w14:textId="77777777" w:rsidR="0069070F" w:rsidRDefault="0069070F" w:rsidP="0069070F">
      <w:pPr>
        <w:jc w:val="both"/>
        <w:rPr>
          <w:b/>
        </w:rPr>
      </w:pPr>
    </w:p>
    <w:p w14:paraId="40971DB0" w14:textId="67BC0A8C" w:rsidR="0069070F" w:rsidRPr="009C38B2" w:rsidRDefault="004316C4" w:rsidP="0069070F">
      <w:pPr>
        <w:rPr>
          <w:rFonts w:cs="Times New Roman"/>
          <w:b/>
        </w:rPr>
      </w:pPr>
      <w:r>
        <w:rPr>
          <w:rFonts w:cs="Times New Roman"/>
          <w:b/>
        </w:rPr>
        <w:lastRenderedPageBreak/>
        <w:t>S</w:t>
      </w:r>
      <w:r w:rsidR="0069070F" w:rsidRPr="009C38B2">
        <w:rPr>
          <w:rFonts w:cs="Times New Roman"/>
          <w:b/>
        </w:rPr>
        <w:t xml:space="preserve">.     </w:t>
      </w:r>
      <w:r w:rsidR="0069070F">
        <w:rPr>
          <w:rFonts w:cs="Times New Roman"/>
          <w:b/>
        </w:rPr>
        <w:t xml:space="preserve">   Bubble Plots – Meta-regression Moderators (multivariate)</w:t>
      </w:r>
    </w:p>
    <w:p w14:paraId="005AB49F" w14:textId="77777777" w:rsidR="0069070F" w:rsidRPr="009C38B2" w:rsidRDefault="0069070F" w:rsidP="0069070F">
      <w:pPr>
        <w:rPr>
          <w:rFonts w:cs="Times New Roman"/>
          <w:sz w:val="20"/>
          <w:szCs w:val="20"/>
        </w:rPr>
      </w:pPr>
    </w:p>
    <w:p w14:paraId="32CFD669" w14:textId="3B287D95" w:rsidR="0069070F" w:rsidRDefault="0069070F" w:rsidP="0069070F">
      <w:pPr>
        <w:jc w:val="both"/>
        <w:rPr>
          <w:b/>
          <w:szCs w:val="24"/>
        </w:rPr>
      </w:pPr>
      <w:r>
        <w:rPr>
          <w:rFonts w:cs="Times New Roman"/>
          <w:b/>
        </w:rPr>
        <w:t xml:space="preserve">Fig. </w:t>
      </w:r>
      <w:r w:rsidR="004316C4">
        <w:rPr>
          <w:rFonts w:cs="Times New Roman"/>
          <w:b/>
        </w:rPr>
        <w:t>S</w:t>
      </w:r>
      <w:r>
        <w:rPr>
          <w:rFonts w:cs="Times New Roman"/>
          <w:b/>
        </w:rPr>
        <w:t xml:space="preserve">.1. Overall </w:t>
      </w:r>
      <w:r>
        <w:rPr>
          <w:b/>
          <w:szCs w:val="24"/>
        </w:rPr>
        <w:t>q</w:t>
      </w:r>
      <w:r w:rsidRPr="00ED4AC9">
        <w:rPr>
          <w:b/>
          <w:szCs w:val="24"/>
        </w:rPr>
        <w:t>uality (high vs low)</w:t>
      </w:r>
    </w:p>
    <w:p w14:paraId="6A6138C9" w14:textId="77777777" w:rsidR="0069070F" w:rsidRDefault="0069070F" w:rsidP="0069070F">
      <w:pPr>
        <w:jc w:val="both"/>
        <w:rPr>
          <w:b/>
          <w:szCs w:val="24"/>
        </w:rPr>
      </w:pPr>
    </w:p>
    <w:p w14:paraId="2ECC598D" w14:textId="77777777" w:rsidR="0069070F" w:rsidRDefault="0069070F" w:rsidP="0069070F">
      <w:pPr>
        <w:jc w:val="both"/>
        <w:rPr>
          <w:b/>
        </w:rPr>
      </w:pPr>
      <w:r w:rsidRPr="00E04412">
        <w:rPr>
          <w:noProof/>
          <w:lang w:eastAsia="en-GB"/>
        </w:rPr>
        <w:drawing>
          <wp:inline distT="0" distB="0" distL="0" distR="0" wp14:anchorId="28B5349D" wp14:editId="4AB04626">
            <wp:extent cx="5731510" cy="4284345"/>
            <wp:effectExtent l="0" t="0" r="254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70944A97" w14:textId="77777777" w:rsidR="0069070F" w:rsidRDefault="0069070F" w:rsidP="0069070F">
      <w:pPr>
        <w:jc w:val="both"/>
        <w:rPr>
          <w:b/>
        </w:rPr>
      </w:pPr>
    </w:p>
    <w:p w14:paraId="03FE70EE" w14:textId="77777777" w:rsidR="0069070F" w:rsidRDefault="0069070F" w:rsidP="0069070F">
      <w:pPr>
        <w:jc w:val="both"/>
        <w:rPr>
          <w:b/>
        </w:rPr>
      </w:pPr>
    </w:p>
    <w:p w14:paraId="533F077E" w14:textId="77777777" w:rsidR="0069070F" w:rsidRDefault="0069070F" w:rsidP="0069070F">
      <w:pPr>
        <w:jc w:val="both"/>
        <w:rPr>
          <w:b/>
        </w:rPr>
      </w:pPr>
    </w:p>
    <w:p w14:paraId="340F4CFB" w14:textId="77777777" w:rsidR="0069070F" w:rsidRDefault="0069070F" w:rsidP="0069070F">
      <w:pPr>
        <w:jc w:val="both"/>
        <w:rPr>
          <w:b/>
        </w:rPr>
      </w:pPr>
    </w:p>
    <w:p w14:paraId="4A091BB7" w14:textId="77777777" w:rsidR="0069070F" w:rsidRDefault="0069070F" w:rsidP="0069070F">
      <w:pPr>
        <w:jc w:val="both"/>
        <w:rPr>
          <w:b/>
        </w:rPr>
      </w:pPr>
    </w:p>
    <w:p w14:paraId="5A790FD9" w14:textId="77777777" w:rsidR="0069070F" w:rsidRDefault="0069070F" w:rsidP="0069070F">
      <w:pPr>
        <w:jc w:val="both"/>
        <w:rPr>
          <w:b/>
        </w:rPr>
      </w:pPr>
    </w:p>
    <w:p w14:paraId="7161E5E6" w14:textId="77777777" w:rsidR="0069070F" w:rsidRDefault="0069070F" w:rsidP="0069070F">
      <w:pPr>
        <w:jc w:val="both"/>
        <w:rPr>
          <w:b/>
        </w:rPr>
      </w:pPr>
    </w:p>
    <w:p w14:paraId="53BDA23D" w14:textId="77777777" w:rsidR="0069070F" w:rsidRDefault="0069070F" w:rsidP="0069070F">
      <w:pPr>
        <w:jc w:val="both"/>
        <w:rPr>
          <w:b/>
        </w:rPr>
      </w:pPr>
    </w:p>
    <w:p w14:paraId="2D05D767" w14:textId="77777777" w:rsidR="0069070F" w:rsidRDefault="0069070F" w:rsidP="0069070F">
      <w:pPr>
        <w:jc w:val="both"/>
        <w:rPr>
          <w:b/>
        </w:rPr>
      </w:pPr>
    </w:p>
    <w:p w14:paraId="54254AB5" w14:textId="77777777" w:rsidR="0069070F" w:rsidRDefault="0069070F" w:rsidP="0069070F">
      <w:pPr>
        <w:jc w:val="both"/>
        <w:rPr>
          <w:b/>
        </w:rPr>
      </w:pPr>
    </w:p>
    <w:p w14:paraId="35AFD5C0" w14:textId="77777777" w:rsidR="0069070F" w:rsidRDefault="0069070F" w:rsidP="0069070F">
      <w:pPr>
        <w:jc w:val="both"/>
        <w:rPr>
          <w:b/>
        </w:rPr>
      </w:pPr>
    </w:p>
    <w:p w14:paraId="35A7F1FB" w14:textId="77777777" w:rsidR="0069070F" w:rsidRDefault="0069070F" w:rsidP="0069070F">
      <w:pPr>
        <w:jc w:val="both"/>
        <w:rPr>
          <w:b/>
        </w:rPr>
      </w:pPr>
    </w:p>
    <w:p w14:paraId="06FAEBC0" w14:textId="77777777" w:rsidR="0069070F" w:rsidRDefault="0069070F" w:rsidP="0069070F">
      <w:pPr>
        <w:jc w:val="both"/>
        <w:rPr>
          <w:b/>
        </w:rPr>
      </w:pPr>
    </w:p>
    <w:p w14:paraId="6332D5C0" w14:textId="77777777" w:rsidR="0069070F" w:rsidRDefault="0069070F" w:rsidP="0069070F">
      <w:pPr>
        <w:jc w:val="both"/>
        <w:rPr>
          <w:b/>
        </w:rPr>
      </w:pPr>
    </w:p>
    <w:p w14:paraId="303F1F03" w14:textId="77777777" w:rsidR="0069070F" w:rsidRDefault="0069070F" w:rsidP="0069070F">
      <w:pPr>
        <w:jc w:val="both"/>
        <w:rPr>
          <w:b/>
        </w:rPr>
      </w:pPr>
    </w:p>
    <w:p w14:paraId="00957E06" w14:textId="77777777" w:rsidR="0069070F" w:rsidRDefault="0069070F" w:rsidP="0069070F">
      <w:pPr>
        <w:jc w:val="both"/>
        <w:rPr>
          <w:b/>
        </w:rPr>
      </w:pPr>
    </w:p>
    <w:p w14:paraId="02106E0C" w14:textId="77777777" w:rsidR="0069070F" w:rsidRDefault="0069070F" w:rsidP="0069070F">
      <w:pPr>
        <w:jc w:val="both"/>
        <w:rPr>
          <w:b/>
        </w:rPr>
      </w:pPr>
    </w:p>
    <w:p w14:paraId="4B5A68E0" w14:textId="77777777" w:rsidR="0069070F" w:rsidRDefault="0069070F" w:rsidP="0069070F">
      <w:pPr>
        <w:jc w:val="both"/>
        <w:rPr>
          <w:b/>
        </w:rPr>
      </w:pPr>
    </w:p>
    <w:p w14:paraId="66762649" w14:textId="77777777" w:rsidR="0069070F" w:rsidRDefault="0069070F" w:rsidP="0069070F">
      <w:pPr>
        <w:jc w:val="both"/>
        <w:rPr>
          <w:b/>
        </w:rPr>
      </w:pPr>
    </w:p>
    <w:p w14:paraId="5DA7A5FE" w14:textId="77777777" w:rsidR="0069070F" w:rsidRDefault="0069070F" w:rsidP="0069070F">
      <w:pPr>
        <w:jc w:val="both"/>
        <w:rPr>
          <w:b/>
        </w:rPr>
      </w:pPr>
    </w:p>
    <w:p w14:paraId="0397FB8F" w14:textId="77777777" w:rsidR="0069070F" w:rsidRDefault="0069070F" w:rsidP="0069070F">
      <w:pPr>
        <w:jc w:val="both"/>
        <w:rPr>
          <w:b/>
        </w:rPr>
      </w:pPr>
    </w:p>
    <w:p w14:paraId="789A6135" w14:textId="77777777" w:rsidR="0069070F" w:rsidRDefault="0069070F" w:rsidP="0069070F">
      <w:pPr>
        <w:jc w:val="both"/>
        <w:rPr>
          <w:b/>
        </w:rPr>
      </w:pPr>
    </w:p>
    <w:p w14:paraId="55901A4D" w14:textId="4AA34F4A" w:rsidR="0069070F" w:rsidRDefault="0069070F" w:rsidP="0069070F">
      <w:pPr>
        <w:jc w:val="both"/>
        <w:rPr>
          <w:b/>
          <w:szCs w:val="24"/>
        </w:rPr>
      </w:pPr>
      <w:r>
        <w:rPr>
          <w:rFonts w:cs="Times New Roman"/>
          <w:b/>
        </w:rPr>
        <w:lastRenderedPageBreak/>
        <w:t xml:space="preserve">Fig. </w:t>
      </w:r>
      <w:r w:rsidR="004316C4">
        <w:rPr>
          <w:rFonts w:cs="Times New Roman"/>
          <w:b/>
        </w:rPr>
        <w:t>S</w:t>
      </w:r>
      <w:r>
        <w:rPr>
          <w:rFonts w:cs="Times New Roman"/>
          <w:b/>
        </w:rPr>
        <w:t xml:space="preserve">.2. </w:t>
      </w:r>
      <w:r w:rsidRPr="00ED4AC9">
        <w:rPr>
          <w:b/>
          <w:szCs w:val="24"/>
        </w:rPr>
        <w:t>CPTSD symptoms (PTSD alone vs various CPTSD)</w:t>
      </w:r>
    </w:p>
    <w:p w14:paraId="144DD31E" w14:textId="77777777" w:rsidR="0069070F" w:rsidRDefault="0069070F" w:rsidP="0069070F">
      <w:pPr>
        <w:jc w:val="both"/>
        <w:rPr>
          <w:b/>
          <w:szCs w:val="24"/>
        </w:rPr>
      </w:pPr>
    </w:p>
    <w:p w14:paraId="08A8E2E5" w14:textId="77777777" w:rsidR="0069070F" w:rsidRDefault="0069070F" w:rsidP="0069070F">
      <w:pPr>
        <w:jc w:val="both"/>
        <w:rPr>
          <w:b/>
          <w:szCs w:val="24"/>
        </w:rPr>
      </w:pPr>
      <w:r>
        <w:rPr>
          <w:b/>
          <w:noProof/>
          <w:lang w:eastAsia="en-GB"/>
        </w:rPr>
        <mc:AlternateContent>
          <mc:Choice Requires="wps">
            <w:drawing>
              <wp:anchor distT="0" distB="0" distL="114300" distR="114300" simplePos="0" relativeHeight="251696128" behindDoc="0" locked="0" layoutInCell="1" allowOverlap="1" wp14:anchorId="677FF4D9" wp14:editId="32E108E4">
                <wp:simplePos x="0" y="0"/>
                <wp:positionH relativeFrom="column">
                  <wp:posOffset>1222683</wp:posOffset>
                </wp:positionH>
                <wp:positionV relativeFrom="paragraph">
                  <wp:posOffset>3792057</wp:posOffset>
                </wp:positionV>
                <wp:extent cx="4190564" cy="172284"/>
                <wp:effectExtent l="0" t="0" r="635" b="0"/>
                <wp:wrapNone/>
                <wp:docPr id="100" name="Text Box 100"/>
                <wp:cNvGraphicFramePr/>
                <a:graphic xmlns:a="http://schemas.openxmlformats.org/drawingml/2006/main">
                  <a:graphicData uri="http://schemas.microsoft.com/office/word/2010/wordprocessingShape">
                    <wps:wsp>
                      <wps:cNvSpPr txBox="1"/>
                      <wps:spPr>
                        <a:xfrm>
                          <a:off x="0" y="0"/>
                          <a:ext cx="4190564" cy="172284"/>
                        </a:xfrm>
                        <a:prstGeom prst="rect">
                          <a:avLst/>
                        </a:prstGeom>
                        <a:solidFill>
                          <a:sysClr val="window" lastClr="FFFFFF"/>
                        </a:solidFill>
                        <a:ln w="6350">
                          <a:noFill/>
                        </a:ln>
                      </wps:spPr>
                      <wps:txbx>
                        <w:txbxContent>
                          <w:p w14:paraId="2D52C2E0" w14:textId="77777777" w:rsidR="00240135" w:rsidRPr="00277FDA" w:rsidRDefault="00240135" w:rsidP="0069070F">
                            <w:pPr>
                              <w:rPr>
                                <w:rFonts w:ascii="Arial" w:hAnsi="Arial" w:cs="Arial"/>
                                <w:sz w:val="10"/>
                                <w:lang w:val="en-US"/>
                              </w:rPr>
                            </w:pPr>
                            <w:r>
                              <w:rPr>
                                <w:rFonts w:ascii="Arial" w:hAnsi="Arial" w:cs="Arial"/>
                                <w:sz w:val="10"/>
                                <w:lang w:val="en-US"/>
                              </w:rPr>
                              <w:t xml:space="preserve">     </w:t>
                            </w:r>
                            <w:r w:rsidRPr="00277FDA">
                              <w:rPr>
                                <w:rFonts w:ascii="Arial" w:hAnsi="Arial" w:cs="Arial"/>
                                <w:color w:val="002060"/>
                                <w:sz w:val="10"/>
                                <w:lang w:val="en-US"/>
                              </w:rPr>
                              <w:t>PTSD                       PTSD + AD          PTSD + AD + DR + NSC        PTSD + DR                PTSD + NSC            PTSD + NSC +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7FF4D9" id="Text Box 100" o:spid="_x0000_s1063" type="#_x0000_t202" style="position:absolute;left:0;text-align:left;margin-left:96.25pt;margin-top:298.6pt;width:329.95pt;height:1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YbUAIAAJYEAAAOAAAAZHJzL2Uyb0RvYy54bWysVE1vGjEQvVfqf7B8b3YhhCQoS0QTUVVC&#10;SSSocjZeb1jJ63Ftwy799X32AvloT1U5mPnyjOe9mb257RrNdsr5mkzBB2c5Z8pIKmvzUvAfq/mX&#10;K858EKYUmowq+F55fjv9/OmmtRM1pA3pUjmGJMZPWlvwTQh2kmVeblQj/BlZZeCsyDUiQHUvWelE&#10;i+yNzoZ5Ps5acqV1JJX3sN73Tj5N+atKyfBYVV4FpguOt4V0unSu45lNb8TkxQm7qeXhGeIfXtGI&#10;2qDoKdW9CIJtXf1HqqaWjjxV4UxSk1FV1VKlHtDNIP/QzXIjrEq9ABxvTzD5/5dWPuyeHKtLcJcD&#10;HyMakLRSXWBfqWPRBoRa6ycIXFqEhg4ORB/tHsbYeFe5Jv6jJQY/cu1P+MZ0EsbR4Dq/GI84k/AN&#10;LofDq1FMk73ets6Hb4oaFoWCO/CXYBW7hQ996DEkFvOk63Jea52Uvb/Tju0EqMaElNRypoUPMBZ8&#10;nn6Hau+uacPago/PL/JUyVDM15fSBo+LzfdNRil06y7BdX55RGBN5R7AOOqHy1s5r/H6BUo/CYdp&#10;AhbYkPCIo9KEYnSQONuQ+/U3e4wHyfBy1mI6C+5/boVT6Oi7Af3Xg9EojnNSRheXQyjurWf91mO2&#10;zR0BlQF20cokxvigj2LlqHnGIs1iVbiEkahd8HAU70K/M1hEqWazFIQBtiIszNLKmDpSELlZdc/C&#10;2QOBAdQ/0HGOxeQDj31svGlotg1U1YnkCHSP6gF/DH8ak8Oixu16q6eo18/J9DcAAAD//wMAUEsD&#10;BBQABgAIAAAAIQBoFWD54wAAAAsBAAAPAAAAZHJzL2Rvd25yZXYueG1sTI/LTsMwEEX3SPyDNUjs&#10;qENo+ghxKoRAUImoEJDYuvGQBGI7st0m7dczrOjyao7uPZOtRt2xPTrfWiPgehIBQ1NZ1ZpawMf7&#10;49UCmA/SKNlZgwIO6GGVn59lMlV2MG+4L0PNqMT4VApoQuhTzn3VoJZ+Yns0dPuyTstA0dVcOTlQ&#10;ue54HEUzrmVraKGRPd43WP2UOy3gcyif3Ga9/n7tn4vj5lgWL/hQCHF5Md7dAgs4hn8Y/vRJHXJy&#10;2tqdUZ51lJdxQqiAZDmPgRGxSOIpsK2AWTy9AZ5n/PSH/BcAAP//AwBQSwECLQAUAAYACAAAACEA&#10;toM4kv4AAADhAQAAEwAAAAAAAAAAAAAAAAAAAAAAW0NvbnRlbnRfVHlwZXNdLnhtbFBLAQItABQA&#10;BgAIAAAAIQA4/SH/1gAAAJQBAAALAAAAAAAAAAAAAAAAAC8BAABfcmVscy8ucmVsc1BLAQItABQA&#10;BgAIAAAAIQCkaNYbUAIAAJYEAAAOAAAAAAAAAAAAAAAAAC4CAABkcnMvZTJvRG9jLnhtbFBLAQIt&#10;ABQABgAIAAAAIQBoFWD54wAAAAsBAAAPAAAAAAAAAAAAAAAAAKoEAABkcnMvZG93bnJldi54bWxQ&#10;SwUGAAAAAAQABADzAAAAugUAAAAA&#10;" fillcolor="window" stroked="f" strokeweight=".5pt">
                <v:textbox>
                  <w:txbxContent>
                    <w:p w14:paraId="2D52C2E0" w14:textId="77777777" w:rsidR="00240135" w:rsidRPr="00277FDA" w:rsidRDefault="00240135" w:rsidP="0069070F">
                      <w:pPr>
                        <w:rPr>
                          <w:rFonts w:ascii="Arial" w:hAnsi="Arial" w:cs="Arial"/>
                          <w:sz w:val="10"/>
                          <w:lang w:val="en-US"/>
                        </w:rPr>
                      </w:pPr>
                      <w:r>
                        <w:rPr>
                          <w:rFonts w:ascii="Arial" w:hAnsi="Arial" w:cs="Arial"/>
                          <w:sz w:val="10"/>
                          <w:lang w:val="en-US"/>
                        </w:rPr>
                        <w:t xml:space="preserve">     </w:t>
                      </w:r>
                      <w:r w:rsidRPr="00277FDA">
                        <w:rPr>
                          <w:rFonts w:ascii="Arial" w:hAnsi="Arial" w:cs="Arial"/>
                          <w:color w:val="002060"/>
                          <w:sz w:val="10"/>
                          <w:lang w:val="en-US"/>
                        </w:rPr>
                        <w:t>PTSD                       PTSD + AD          PTSD + AD + DR + NSC        PTSD + DR                PTSD + NSC            PTSD + NSC + DR</w:t>
                      </w:r>
                    </w:p>
                  </w:txbxContent>
                </v:textbox>
              </v:shape>
            </w:pict>
          </mc:Fallback>
        </mc:AlternateContent>
      </w:r>
      <w:r w:rsidRPr="00910754">
        <w:rPr>
          <w:noProof/>
          <w:lang w:eastAsia="en-GB"/>
        </w:rPr>
        <w:drawing>
          <wp:inline distT="0" distB="0" distL="0" distR="0" wp14:anchorId="7E1EE76B" wp14:editId="02A0F6DA">
            <wp:extent cx="5731510" cy="4284345"/>
            <wp:effectExtent l="0" t="0" r="254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5215191F" w14:textId="77777777" w:rsidR="0069070F" w:rsidRDefault="0069070F" w:rsidP="0069070F">
      <w:pPr>
        <w:jc w:val="both"/>
        <w:rPr>
          <w:b/>
        </w:rPr>
      </w:pPr>
    </w:p>
    <w:p w14:paraId="0E71A15E" w14:textId="77777777" w:rsidR="0069070F" w:rsidRDefault="0069070F" w:rsidP="0069070F">
      <w:pPr>
        <w:jc w:val="both"/>
        <w:rPr>
          <w:b/>
        </w:rPr>
      </w:pPr>
    </w:p>
    <w:p w14:paraId="3848443A" w14:textId="77777777" w:rsidR="0069070F" w:rsidRDefault="0069070F" w:rsidP="0069070F">
      <w:pPr>
        <w:jc w:val="both"/>
        <w:rPr>
          <w:b/>
        </w:rPr>
      </w:pPr>
    </w:p>
    <w:p w14:paraId="476E3DEF" w14:textId="77777777" w:rsidR="0069070F" w:rsidRDefault="0069070F" w:rsidP="0069070F">
      <w:pPr>
        <w:jc w:val="both"/>
        <w:rPr>
          <w:b/>
        </w:rPr>
      </w:pPr>
    </w:p>
    <w:p w14:paraId="6B4AE3FF" w14:textId="77777777" w:rsidR="0069070F" w:rsidRDefault="0069070F" w:rsidP="0069070F">
      <w:pPr>
        <w:jc w:val="both"/>
        <w:rPr>
          <w:b/>
        </w:rPr>
      </w:pPr>
    </w:p>
    <w:p w14:paraId="3319963D" w14:textId="77777777" w:rsidR="0069070F" w:rsidRDefault="0069070F" w:rsidP="0069070F">
      <w:pPr>
        <w:jc w:val="both"/>
        <w:rPr>
          <w:b/>
        </w:rPr>
      </w:pPr>
    </w:p>
    <w:p w14:paraId="77A56B83" w14:textId="77777777" w:rsidR="0069070F" w:rsidRDefault="0069070F" w:rsidP="0069070F">
      <w:pPr>
        <w:jc w:val="both"/>
        <w:rPr>
          <w:b/>
        </w:rPr>
      </w:pPr>
    </w:p>
    <w:p w14:paraId="201A7A20" w14:textId="77777777" w:rsidR="0069070F" w:rsidRDefault="0069070F" w:rsidP="0069070F">
      <w:pPr>
        <w:jc w:val="both"/>
        <w:rPr>
          <w:b/>
        </w:rPr>
      </w:pPr>
    </w:p>
    <w:p w14:paraId="32CBE914" w14:textId="77777777" w:rsidR="0069070F" w:rsidRDefault="0069070F" w:rsidP="0069070F">
      <w:pPr>
        <w:jc w:val="both"/>
        <w:rPr>
          <w:b/>
        </w:rPr>
      </w:pPr>
    </w:p>
    <w:p w14:paraId="53B97ABB" w14:textId="77777777" w:rsidR="0069070F" w:rsidRDefault="0069070F" w:rsidP="0069070F">
      <w:pPr>
        <w:jc w:val="both"/>
        <w:rPr>
          <w:b/>
        </w:rPr>
      </w:pPr>
    </w:p>
    <w:p w14:paraId="0DA6494E" w14:textId="77777777" w:rsidR="0069070F" w:rsidRDefault="0069070F" w:rsidP="0069070F">
      <w:pPr>
        <w:jc w:val="both"/>
        <w:rPr>
          <w:b/>
        </w:rPr>
      </w:pPr>
    </w:p>
    <w:p w14:paraId="3F56E1FE" w14:textId="77777777" w:rsidR="0069070F" w:rsidRDefault="0069070F" w:rsidP="0069070F">
      <w:pPr>
        <w:jc w:val="both"/>
        <w:rPr>
          <w:b/>
        </w:rPr>
      </w:pPr>
    </w:p>
    <w:p w14:paraId="0328B102" w14:textId="77777777" w:rsidR="0069070F" w:rsidRDefault="0069070F" w:rsidP="0069070F">
      <w:pPr>
        <w:jc w:val="both"/>
        <w:rPr>
          <w:b/>
        </w:rPr>
      </w:pPr>
    </w:p>
    <w:p w14:paraId="4B1B4423" w14:textId="77777777" w:rsidR="0069070F" w:rsidRDefault="0069070F" w:rsidP="0069070F">
      <w:pPr>
        <w:jc w:val="both"/>
        <w:rPr>
          <w:b/>
        </w:rPr>
      </w:pPr>
    </w:p>
    <w:p w14:paraId="7011C536" w14:textId="77777777" w:rsidR="0069070F" w:rsidRDefault="0069070F" w:rsidP="0069070F">
      <w:pPr>
        <w:jc w:val="both"/>
        <w:rPr>
          <w:b/>
        </w:rPr>
      </w:pPr>
    </w:p>
    <w:p w14:paraId="74C798EF" w14:textId="77777777" w:rsidR="0069070F" w:rsidRDefault="0069070F" w:rsidP="0069070F">
      <w:pPr>
        <w:jc w:val="both"/>
        <w:rPr>
          <w:b/>
        </w:rPr>
      </w:pPr>
    </w:p>
    <w:p w14:paraId="2842ED74" w14:textId="77777777" w:rsidR="0069070F" w:rsidRDefault="0069070F" w:rsidP="0069070F">
      <w:pPr>
        <w:jc w:val="both"/>
        <w:rPr>
          <w:b/>
        </w:rPr>
      </w:pPr>
    </w:p>
    <w:p w14:paraId="2A9C52E2" w14:textId="77777777" w:rsidR="0069070F" w:rsidRDefault="0069070F" w:rsidP="0069070F">
      <w:pPr>
        <w:jc w:val="both"/>
        <w:rPr>
          <w:b/>
        </w:rPr>
      </w:pPr>
    </w:p>
    <w:p w14:paraId="4A24767A" w14:textId="77777777" w:rsidR="0069070F" w:rsidRDefault="0069070F" w:rsidP="0069070F">
      <w:pPr>
        <w:jc w:val="both"/>
        <w:rPr>
          <w:b/>
        </w:rPr>
      </w:pPr>
    </w:p>
    <w:p w14:paraId="73E20002" w14:textId="77777777" w:rsidR="0069070F" w:rsidRDefault="0069070F" w:rsidP="0069070F">
      <w:pPr>
        <w:jc w:val="both"/>
        <w:rPr>
          <w:b/>
        </w:rPr>
      </w:pPr>
    </w:p>
    <w:p w14:paraId="402736D3" w14:textId="77777777" w:rsidR="0069070F" w:rsidRDefault="0069070F" w:rsidP="0069070F">
      <w:pPr>
        <w:jc w:val="both"/>
        <w:rPr>
          <w:b/>
        </w:rPr>
      </w:pPr>
    </w:p>
    <w:p w14:paraId="3B6F1E49" w14:textId="77777777" w:rsidR="0069070F" w:rsidRDefault="0069070F" w:rsidP="0069070F">
      <w:pPr>
        <w:jc w:val="both"/>
        <w:rPr>
          <w:b/>
        </w:rPr>
      </w:pPr>
    </w:p>
    <w:p w14:paraId="30E9A3FF" w14:textId="77777777" w:rsidR="0069070F" w:rsidRDefault="0069070F" w:rsidP="0069070F">
      <w:pPr>
        <w:jc w:val="both"/>
        <w:rPr>
          <w:b/>
        </w:rPr>
      </w:pPr>
    </w:p>
    <w:p w14:paraId="0E454070" w14:textId="77777777" w:rsidR="0069070F" w:rsidRDefault="0069070F" w:rsidP="0069070F">
      <w:pPr>
        <w:jc w:val="both"/>
        <w:rPr>
          <w:b/>
        </w:rPr>
      </w:pPr>
    </w:p>
    <w:p w14:paraId="11C5B127" w14:textId="1EAD4EDF" w:rsidR="0069070F" w:rsidRDefault="0069070F" w:rsidP="0069070F">
      <w:pPr>
        <w:jc w:val="both"/>
        <w:rPr>
          <w:b/>
          <w:szCs w:val="24"/>
        </w:rPr>
      </w:pPr>
      <w:r>
        <w:rPr>
          <w:rFonts w:cs="Times New Roman"/>
          <w:b/>
        </w:rPr>
        <w:lastRenderedPageBreak/>
        <w:t xml:space="preserve">Fig. </w:t>
      </w:r>
      <w:r w:rsidR="004316C4">
        <w:rPr>
          <w:rFonts w:cs="Times New Roman"/>
          <w:b/>
        </w:rPr>
        <w:t>S</w:t>
      </w:r>
      <w:r>
        <w:rPr>
          <w:rFonts w:cs="Times New Roman"/>
          <w:b/>
        </w:rPr>
        <w:t xml:space="preserve">.3. </w:t>
      </w:r>
      <w:r w:rsidRPr="00ED4AC9">
        <w:rPr>
          <w:b/>
          <w:szCs w:val="24"/>
        </w:rPr>
        <w:t>Comparator (TAU/WL vs control)</w:t>
      </w:r>
    </w:p>
    <w:p w14:paraId="6829DBF0" w14:textId="77777777" w:rsidR="0069070F" w:rsidRDefault="0069070F" w:rsidP="0069070F">
      <w:pPr>
        <w:jc w:val="both"/>
        <w:rPr>
          <w:b/>
          <w:szCs w:val="24"/>
        </w:rPr>
      </w:pPr>
    </w:p>
    <w:p w14:paraId="28E77DED" w14:textId="77777777" w:rsidR="0069070F" w:rsidRDefault="0069070F" w:rsidP="0069070F">
      <w:pPr>
        <w:jc w:val="both"/>
        <w:rPr>
          <w:b/>
        </w:rPr>
      </w:pPr>
      <w:r w:rsidRPr="00590F81">
        <w:rPr>
          <w:noProof/>
          <w:lang w:eastAsia="en-GB"/>
        </w:rPr>
        <w:drawing>
          <wp:inline distT="0" distB="0" distL="0" distR="0" wp14:anchorId="742AA9C9" wp14:editId="23C084C0">
            <wp:extent cx="5731510" cy="4284345"/>
            <wp:effectExtent l="0" t="0" r="254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53D6AA9D" w14:textId="77777777" w:rsidR="0069070F" w:rsidRDefault="0069070F" w:rsidP="0069070F">
      <w:pPr>
        <w:jc w:val="both"/>
        <w:rPr>
          <w:b/>
        </w:rPr>
      </w:pPr>
    </w:p>
    <w:p w14:paraId="6D5C27BE" w14:textId="77777777" w:rsidR="0069070F" w:rsidRDefault="0069070F" w:rsidP="0069070F">
      <w:pPr>
        <w:jc w:val="both"/>
        <w:rPr>
          <w:b/>
        </w:rPr>
      </w:pPr>
    </w:p>
    <w:p w14:paraId="036D94A5" w14:textId="77777777" w:rsidR="0069070F" w:rsidRDefault="0069070F" w:rsidP="0069070F">
      <w:pPr>
        <w:jc w:val="both"/>
        <w:rPr>
          <w:b/>
        </w:rPr>
      </w:pPr>
    </w:p>
    <w:p w14:paraId="1DEC31B8" w14:textId="77777777" w:rsidR="0069070F" w:rsidRDefault="0069070F" w:rsidP="0069070F">
      <w:pPr>
        <w:jc w:val="both"/>
        <w:rPr>
          <w:b/>
        </w:rPr>
      </w:pPr>
    </w:p>
    <w:p w14:paraId="093C2708" w14:textId="77777777" w:rsidR="0069070F" w:rsidRDefault="0069070F" w:rsidP="0069070F">
      <w:pPr>
        <w:jc w:val="both"/>
        <w:rPr>
          <w:b/>
        </w:rPr>
      </w:pPr>
    </w:p>
    <w:p w14:paraId="63B20072" w14:textId="77777777" w:rsidR="0069070F" w:rsidRDefault="0069070F" w:rsidP="0069070F">
      <w:pPr>
        <w:jc w:val="both"/>
        <w:rPr>
          <w:b/>
        </w:rPr>
      </w:pPr>
    </w:p>
    <w:p w14:paraId="3EC80B80" w14:textId="77777777" w:rsidR="0069070F" w:rsidRDefault="0069070F" w:rsidP="0069070F">
      <w:pPr>
        <w:jc w:val="both"/>
        <w:rPr>
          <w:b/>
        </w:rPr>
      </w:pPr>
    </w:p>
    <w:p w14:paraId="1B6E1188" w14:textId="77777777" w:rsidR="0069070F" w:rsidRDefault="0069070F" w:rsidP="0069070F">
      <w:pPr>
        <w:jc w:val="both"/>
        <w:rPr>
          <w:b/>
        </w:rPr>
      </w:pPr>
    </w:p>
    <w:p w14:paraId="68A354B0" w14:textId="77777777" w:rsidR="0069070F" w:rsidRDefault="0069070F" w:rsidP="0069070F">
      <w:pPr>
        <w:jc w:val="both"/>
        <w:rPr>
          <w:b/>
        </w:rPr>
      </w:pPr>
    </w:p>
    <w:p w14:paraId="5CF4CC50" w14:textId="77777777" w:rsidR="0069070F" w:rsidRDefault="0069070F" w:rsidP="0069070F">
      <w:pPr>
        <w:jc w:val="both"/>
        <w:rPr>
          <w:b/>
        </w:rPr>
      </w:pPr>
    </w:p>
    <w:p w14:paraId="364EF3E0" w14:textId="77777777" w:rsidR="0069070F" w:rsidRDefault="0069070F" w:rsidP="0069070F">
      <w:pPr>
        <w:jc w:val="both"/>
        <w:rPr>
          <w:b/>
        </w:rPr>
      </w:pPr>
    </w:p>
    <w:p w14:paraId="0DEEB7E9" w14:textId="77777777" w:rsidR="0069070F" w:rsidRDefault="0069070F" w:rsidP="0069070F">
      <w:pPr>
        <w:jc w:val="both"/>
        <w:rPr>
          <w:b/>
        </w:rPr>
      </w:pPr>
    </w:p>
    <w:p w14:paraId="1A122FD4" w14:textId="77777777" w:rsidR="0069070F" w:rsidRDefault="0069070F" w:rsidP="0069070F">
      <w:pPr>
        <w:jc w:val="both"/>
        <w:rPr>
          <w:b/>
        </w:rPr>
      </w:pPr>
    </w:p>
    <w:p w14:paraId="46C184BF" w14:textId="77777777" w:rsidR="0069070F" w:rsidRDefault="0069070F" w:rsidP="0069070F">
      <w:pPr>
        <w:jc w:val="both"/>
        <w:rPr>
          <w:b/>
        </w:rPr>
      </w:pPr>
    </w:p>
    <w:p w14:paraId="090E7E17" w14:textId="77777777" w:rsidR="0069070F" w:rsidRDefault="0069070F" w:rsidP="0069070F">
      <w:pPr>
        <w:jc w:val="both"/>
        <w:rPr>
          <w:b/>
        </w:rPr>
      </w:pPr>
    </w:p>
    <w:p w14:paraId="0C07DEA6" w14:textId="77777777" w:rsidR="0069070F" w:rsidRDefault="0069070F" w:rsidP="0069070F">
      <w:pPr>
        <w:jc w:val="both"/>
        <w:rPr>
          <w:b/>
        </w:rPr>
      </w:pPr>
    </w:p>
    <w:p w14:paraId="24F532D0" w14:textId="77777777" w:rsidR="0069070F" w:rsidRDefault="0069070F" w:rsidP="0069070F">
      <w:pPr>
        <w:jc w:val="both"/>
        <w:rPr>
          <w:b/>
        </w:rPr>
      </w:pPr>
    </w:p>
    <w:p w14:paraId="6DAB2B5A" w14:textId="77777777" w:rsidR="0069070F" w:rsidRDefault="0069070F" w:rsidP="0069070F">
      <w:pPr>
        <w:jc w:val="both"/>
        <w:rPr>
          <w:b/>
        </w:rPr>
      </w:pPr>
    </w:p>
    <w:p w14:paraId="5AAB1B12" w14:textId="77777777" w:rsidR="0069070F" w:rsidRDefault="0069070F" w:rsidP="0069070F">
      <w:pPr>
        <w:jc w:val="both"/>
        <w:rPr>
          <w:b/>
        </w:rPr>
      </w:pPr>
    </w:p>
    <w:p w14:paraId="713A79A5" w14:textId="77777777" w:rsidR="0069070F" w:rsidRDefault="0069070F" w:rsidP="0069070F">
      <w:pPr>
        <w:jc w:val="both"/>
        <w:rPr>
          <w:b/>
        </w:rPr>
      </w:pPr>
    </w:p>
    <w:p w14:paraId="6B59B5A9" w14:textId="77777777" w:rsidR="0069070F" w:rsidRDefault="0069070F" w:rsidP="0069070F">
      <w:pPr>
        <w:jc w:val="both"/>
        <w:rPr>
          <w:b/>
        </w:rPr>
      </w:pPr>
    </w:p>
    <w:p w14:paraId="6B9B0502" w14:textId="77777777" w:rsidR="0069070F" w:rsidRDefault="0069070F" w:rsidP="0069070F">
      <w:pPr>
        <w:jc w:val="both"/>
        <w:rPr>
          <w:b/>
        </w:rPr>
      </w:pPr>
    </w:p>
    <w:p w14:paraId="351C1E3B" w14:textId="77777777" w:rsidR="0069070F" w:rsidRDefault="0069070F" w:rsidP="0069070F">
      <w:pPr>
        <w:jc w:val="both"/>
        <w:rPr>
          <w:b/>
        </w:rPr>
      </w:pPr>
    </w:p>
    <w:p w14:paraId="12C084B2" w14:textId="77777777" w:rsidR="0069070F" w:rsidRDefault="0069070F" w:rsidP="0069070F">
      <w:pPr>
        <w:jc w:val="both"/>
        <w:rPr>
          <w:b/>
        </w:rPr>
      </w:pPr>
    </w:p>
    <w:p w14:paraId="7EAF4A2C" w14:textId="0F21E3E5" w:rsidR="0069070F" w:rsidRDefault="0069070F" w:rsidP="0069070F">
      <w:pPr>
        <w:jc w:val="both"/>
        <w:rPr>
          <w:b/>
          <w:szCs w:val="24"/>
        </w:rPr>
      </w:pPr>
      <w:r>
        <w:rPr>
          <w:rFonts w:cs="Times New Roman"/>
          <w:b/>
        </w:rPr>
        <w:lastRenderedPageBreak/>
        <w:t xml:space="preserve">Fig. </w:t>
      </w:r>
      <w:r w:rsidR="004316C4">
        <w:rPr>
          <w:rFonts w:cs="Times New Roman"/>
          <w:b/>
        </w:rPr>
        <w:t>S</w:t>
      </w:r>
      <w:r>
        <w:rPr>
          <w:rFonts w:cs="Times New Roman"/>
          <w:b/>
        </w:rPr>
        <w:t xml:space="preserve">.4. </w:t>
      </w:r>
      <w:r w:rsidRPr="00633E05">
        <w:rPr>
          <w:b/>
          <w:szCs w:val="24"/>
        </w:rPr>
        <w:t>Treatments (individual CBT vs others)</w:t>
      </w:r>
    </w:p>
    <w:p w14:paraId="25BD6BF4" w14:textId="77777777" w:rsidR="0069070F" w:rsidRDefault="0069070F" w:rsidP="0069070F">
      <w:pPr>
        <w:jc w:val="both"/>
        <w:rPr>
          <w:b/>
          <w:szCs w:val="24"/>
        </w:rPr>
      </w:pPr>
    </w:p>
    <w:p w14:paraId="6EE32DC1" w14:textId="77777777" w:rsidR="0069070F" w:rsidRDefault="0069070F" w:rsidP="0069070F">
      <w:pPr>
        <w:jc w:val="both"/>
        <w:rPr>
          <w:b/>
        </w:rPr>
      </w:pPr>
      <w:r w:rsidRPr="00E7368D">
        <w:rPr>
          <w:noProof/>
          <w:lang w:eastAsia="en-GB"/>
        </w:rPr>
        <w:drawing>
          <wp:inline distT="0" distB="0" distL="0" distR="0" wp14:anchorId="2BB1868E" wp14:editId="5483B007">
            <wp:extent cx="5731510" cy="4284345"/>
            <wp:effectExtent l="0" t="0" r="254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1C5F3535" w14:textId="77777777" w:rsidR="0069070F" w:rsidRDefault="0069070F" w:rsidP="0069070F">
      <w:pPr>
        <w:jc w:val="both"/>
        <w:rPr>
          <w:b/>
        </w:rPr>
      </w:pPr>
    </w:p>
    <w:p w14:paraId="0B8901E8" w14:textId="77777777" w:rsidR="0069070F" w:rsidRDefault="0069070F" w:rsidP="0069070F">
      <w:pPr>
        <w:jc w:val="both"/>
        <w:rPr>
          <w:b/>
        </w:rPr>
      </w:pPr>
    </w:p>
    <w:p w14:paraId="221AD7FB" w14:textId="77777777" w:rsidR="0069070F" w:rsidRDefault="0069070F" w:rsidP="0069070F">
      <w:pPr>
        <w:jc w:val="both"/>
        <w:rPr>
          <w:b/>
        </w:rPr>
      </w:pPr>
    </w:p>
    <w:p w14:paraId="7ADC8296" w14:textId="77777777" w:rsidR="0069070F" w:rsidRDefault="0069070F" w:rsidP="0069070F">
      <w:pPr>
        <w:jc w:val="both"/>
        <w:rPr>
          <w:b/>
        </w:rPr>
      </w:pPr>
    </w:p>
    <w:p w14:paraId="788A9C7D" w14:textId="77777777" w:rsidR="0069070F" w:rsidRDefault="0069070F" w:rsidP="0069070F">
      <w:pPr>
        <w:jc w:val="both"/>
        <w:rPr>
          <w:b/>
        </w:rPr>
      </w:pPr>
    </w:p>
    <w:p w14:paraId="78A26C1B" w14:textId="77777777" w:rsidR="0069070F" w:rsidRDefault="0069070F" w:rsidP="0069070F">
      <w:pPr>
        <w:jc w:val="both"/>
        <w:rPr>
          <w:b/>
        </w:rPr>
      </w:pPr>
    </w:p>
    <w:p w14:paraId="0A1A3C07" w14:textId="77777777" w:rsidR="0069070F" w:rsidRDefault="0069070F" w:rsidP="0069070F">
      <w:pPr>
        <w:jc w:val="both"/>
        <w:rPr>
          <w:b/>
        </w:rPr>
      </w:pPr>
    </w:p>
    <w:p w14:paraId="2B7D8188" w14:textId="77777777" w:rsidR="0069070F" w:rsidRDefault="0069070F" w:rsidP="0069070F">
      <w:pPr>
        <w:jc w:val="both"/>
        <w:rPr>
          <w:b/>
        </w:rPr>
      </w:pPr>
    </w:p>
    <w:p w14:paraId="08DEFF99" w14:textId="77777777" w:rsidR="0069070F" w:rsidRDefault="0069070F" w:rsidP="0069070F">
      <w:pPr>
        <w:jc w:val="both"/>
        <w:rPr>
          <w:b/>
        </w:rPr>
      </w:pPr>
    </w:p>
    <w:p w14:paraId="6E00451B" w14:textId="77777777" w:rsidR="0069070F" w:rsidRDefault="0069070F" w:rsidP="0069070F">
      <w:pPr>
        <w:jc w:val="both"/>
        <w:rPr>
          <w:b/>
        </w:rPr>
      </w:pPr>
    </w:p>
    <w:p w14:paraId="1B680350" w14:textId="77777777" w:rsidR="0069070F" w:rsidRDefault="0069070F" w:rsidP="0069070F">
      <w:pPr>
        <w:jc w:val="both"/>
        <w:rPr>
          <w:b/>
        </w:rPr>
      </w:pPr>
    </w:p>
    <w:p w14:paraId="0053DA20" w14:textId="77777777" w:rsidR="0069070F" w:rsidRDefault="0069070F" w:rsidP="0069070F">
      <w:pPr>
        <w:jc w:val="both"/>
        <w:rPr>
          <w:b/>
        </w:rPr>
      </w:pPr>
    </w:p>
    <w:p w14:paraId="2BE3AABC" w14:textId="77777777" w:rsidR="0069070F" w:rsidRDefault="0069070F" w:rsidP="0069070F">
      <w:pPr>
        <w:jc w:val="both"/>
        <w:rPr>
          <w:b/>
        </w:rPr>
      </w:pPr>
    </w:p>
    <w:p w14:paraId="5819AF1C" w14:textId="77777777" w:rsidR="0069070F" w:rsidRDefault="0069070F" w:rsidP="0069070F">
      <w:pPr>
        <w:jc w:val="both"/>
        <w:rPr>
          <w:b/>
        </w:rPr>
      </w:pPr>
    </w:p>
    <w:p w14:paraId="6C5FB1F7" w14:textId="77777777" w:rsidR="0069070F" w:rsidRDefault="0069070F" w:rsidP="0069070F">
      <w:pPr>
        <w:jc w:val="both"/>
        <w:rPr>
          <w:b/>
        </w:rPr>
      </w:pPr>
    </w:p>
    <w:p w14:paraId="2E3B470B" w14:textId="77777777" w:rsidR="0069070F" w:rsidRDefault="0069070F" w:rsidP="0069070F">
      <w:pPr>
        <w:jc w:val="both"/>
        <w:rPr>
          <w:b/>
        </w:rPr>
      </w:pPr>
    </w:p>
    <w:p w14:paraId="332143A5" w14:textId="77777777" w:rsidR="0069070F" w:rsidRDefault="0069070F" w:rsidP="0069070F">
      <w:pPr>
        <w:jc w:val="both"/>
        <w:rPr>
          <w:b/>
        </w:rPr>
      </w:pPr>
    </w:p>
    <w:p w14:paraId="1E2CD1D5" w14:textId="77777777" w:rsidR="0069070F" w:rsidRDefault="0069070F" w:rsidP="0069070F">
      <w:pPr>
        <w:jc w:val="both"/>
        <w:rPr>
          <w:b/>
        </w:rPr>
      </w:pPr>
    </w:p>
    <w:p w14:paraId="387A9765" w14:textId="77777777" w:rsidR="0069070F" w:rsidRDefault="0069070F" w:rsidP="0069070F">
      <w:pPr>
        <w:jc w:val="both"/>
        <w:rPr>
          <w:b/>
        </w:rPr>
      </w:pPr>
    </w:p>
    <w:p w14:paraId="520ECE50" w14:textId="77777777" w:rsidR="0069070F" w:rsidRDefault="0069070F" w:rsidP="0069070F">
      <w:pPr>
        <w:jc w:val="both"/>
        <w:rPr>
          <w:b/>
        </w:rPr>
      </w:pPr>
    </w:p>
    <w:p w14:paraId="1D0DBDFD" w14:textId="77777777" w:rsidR="0069070F" w:rsidRDefault="0069070F" w:rsidP="0069070F">
      <w:pPr>
        <w:jc w:val="both"/>
        <w:rPr>
          <w:b/>
        </w:rPr>
      </w:pPr>
    </w:p>
    <w:p w14:paraId="333E4E1B" w14:textId="77777777" w:rsidR="0069070F" w:rsidRDefault="0069070F" w:rsidP="0069070F">
      <w:pPr>
        <w:jc w:val="both"/>
        <w:rPr>
          <w:b/>
        </w:rPr>
      </w:pPr>
    </w:p>
    <w:p w14:paraId="78472850" w14:textId="77777777" w:rsidR="0069070F" w:rsidRDefault="0069070F" w:rsidP="0069070F">
      <w:pPr>
        <w:jc w:val="both"/>
        <w:rPr>
          <w:b/>
        </w:rPr>
      </w:pPr>
    </w:p>
    <w:p w14:paraId="5CE28257" w14:textId="77777777" w:rsidR="0069070F" w:rsidRDefault="0069070F" w:rsidP="0069070F">
      <w:pPr>
        <w:jc w:val="both"/>
        <w:rPr>
          <w:b/>
        </w:rPr>
      </w:pPr>
    </w:p>
    <w:p w14:paraId="78AF386A" w14:textId="39331EB9" w:rsidR="0069070F" w:rsidRDefault="0069070F" w:rsidP="0069070F">
      <w:pPr>
        <w:jc w:val="both"/>
        <w:rPr>
          <w:b/>
          <w:szCs w:val="24"/>
        </w:rPr>
      </w:pPr>
      <w:r>
        <w:rPr>
          <w:rFonts w:cs="Times New Roman"/>
          <w:b/>
        </w:rPr>
        <w:lastRenderedPageBreak/>
        <w:t xml:space="preserve">Fig. </w:t>
      </w:r>
      <w:r w:rsidR="004316C4">
        <w:rPr>
          <w:rFonts w:cs="Times New Roman"/>
          <w:b/>
        </w:rPr>
        <w:t>S</w:t>
      </w:r>
      <w:r>
        <w:rPr>
          <w:rFonts w:cs="Times New Roman"/>
          <w:b/>
        </w:rPr>
        <w:t xml:space="preserve">.5. </w:t>
      </w:r>
      <w:r w:rsidRPr="00633E05">
        <w:rPr>
          <w:b/>
          <w:szCs w:val="24"/>
        </w:rPr>
        <w:t>Trauma onset (adult vs child)</w:t>
      </w:r>
    </w:p>
    <w:p w14:paraId="75144187" w14:textId="77777777" w:rsidR="0069070F" w:rsidRDefault="0069070F" w:rsidP="0069070F">
      <w:pPr>
        <w:jc w:val="both"/>
        <w:rPr>
          <w:b/>
          <w:szCs w:val="24"/>
        </w:rPr>
      </w:pPr>
    </w:p>
    <w:p w14:paraId="2522BE2C" w14:textId="77777777" w:rsidR="0069070F" w:rsidRDefault="0069070F" w:rsidP="0069070F">
      <w:pPr>
        <w:jc w:val="both"/>
        <w:rPr>
          <w:b/>
        </w:rPr>
      </w:pPr>
      <w:r w:rsidRPr="000545D5">
        <w:rPr>
          <w:noProof/>
          <w:lang w:eastAsia="en-GB"/>
        </w:rPr>
        <w:drawing>
          <wp:inline distT="0" distB="0" distL="0" distR="0" wp14:anchorId="5B04F075" wp14:editId="67899244">
            <wp:extent cx="5731510" cy="4284345"/>
            <wp:effectExtent l="0" t="0" r="2540"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1510" cy="4284345"/>
                    </a:xfrm>
                    <a:prstGeom prst="rect">
                      <a:avLst/>
                    </a:prstGeom>
                    <a:noFill/>
                    <a:ln>
                      <a:noFill/>
                    </a:ln>
                  </pic:spPr>
                </pic:pic>
              </a:graphicData>
            </a:graphic>
          </wp:inline>
        </w:drawing>
      </w:r>
    </w:p>
    <w:p w14:paraId="40E667A4" w14:textId="77777777" w:rsidR="0069070F" w:rsidRDefault="0069070F" w:rsidP="0069070F">
      <w:pPr>
        <w:jc w:val="both"/>
        <w:rPr>
          <w:b/>
        </w:rPr>
      </w:pPr>
    </w:p>
    <w:p w14:paraId="6222C742" w14:textId="77777777" w:rsidR="0069070F" w:rsidRDefault="0069070F" w:rsidP="0069070F">
      <w:pPr>
        <w:jc w:val="both"/>
        <w:rPr>
          <w:b/>
        </w:rPr>
      </w:pPr>
    </w:p>
    <w:p w14:paraId="6B431028" w14:textId="77777777" w:rsidR="0069070F" w:rsidRDefault="0069070F" w:rsidP="0069070F">
      <w:pPr>
        <w:jc w:val="both"/>
        <w:rPr>
          <w:b/>
        </w:rPr>
      </w:pPr>
    </w:p>
    <w:p w14:paraId="06CFBEED" w14:textId="77777777" w:rsidR="0069070F" w:rsidRDefault="0069070F" w:rsidP="0069070F">
      <w:pPr>
        <w:jc w:val="both"/>
        <w:rPr>
          <w:b/>
        </w:rPr>
      </w:pPr>
    </w:p>
    <w:p w14:paraId="6ADC4F41" w14:textId="77777777" w:rsidR="0069070F" w:rsidRDefault="0069070F" w:rsidP="0069070F">
      <w:pPr>
        <w:jc w:val="both"/>
        <w:rPr>
          <w:b/>
        </w:rPr>
      </w:pPr>
    </w:p>
    <w:p w14:paraId="20D9638E" w14:textId="77777777" w:rsidR="0069070F" w:rsidRDefault="0069070F" w:rsidP="0069070F">
      <w:pPr>
        <w:jc w:val="both"/>
        <w:rPr>
          <w:b/>
        </w:rPr>
      </w:pPr>
    </w:p>
    <w:p w14:paraId="4ECD0AA3" w14:textId="77777777" w:rsidR="0069070F" w:rsidRDefault="0069070F" w:rsidP="0069070F">
      <w:pPr>
        <w:jc w:val="both"/>
        <w:rPr>
          <w:b/>
        </w:rPr>
      </w:pPr>
    </w:p>
    <w:p w14:paraId="2B1DF711" w14:textId="77777777" w:rsidR="0069070F" w:rsidRDefault="0069070F" w:rsidP="0069070F">
      <w:pPr>
        <w:jc w:val="both"/>
        <w:rPr>
          <w:b/>
        </w:rPr>
      </w:pPr>
    </w:p>
    <w:p w14:paraId="379C1793" w14:textId="77777777" w:rsidR="0069070F" w:rsidRDefault="0069070F" w:rsidP="0069070F">
      <w:pPr>
        <w:jc w:val="both"/>
        <w:rPr>
          <w:b/>
        </w:rPr>
      </w:pPr>
    </w:p>
    <w:p w14:paraId="7A41386B" w14:textId="77777777" w:rsidR="0069070F" w:rsidRDefault="0069070F" w:rsidP="0069070F">
      <w:pPr>
        <w:jc w:val="both"/>
        <w:rPr>
          <w:b/>
        </w:rPr>
      </w:pPr>
    </w:p>
    <w:p w14:paraId="331E4ECB" w14:textId="77777777" w:rsidR="0069070F" w:rsidRDefault="0069070F" w:rsidP="0069070F">
      <w:pPr>
        <w:jc w:val="both"/>
        <w:rPr>
          <w:b/>
        </w:rPr>
      </w:pPr>
    </w:p>
    <w:p w14:paraId="2CC18735" w14:textId="77777777" w:rsidR="0069070F" w:rsidRDefault="0069070F" w:rsidP="0069070F">
      <w:pPr>
        <w:jc w:val="both"/>
        <w:rPr>
          <w:b/>
        </w:rPr>
      </w:pPr>
    </w:p>
    <w:p w14:paraId="176CBE58" w14:textId="77777777" w:rsidR="0069070F" w:rsidRDefault="0069070F" w:rsidP="0069070F">
      <w:pPr>
        <w:jc w:val="both"/>
        <w:rPr>
          <w:b/>
        </w:rPr>
      </w:pPr>
    </w:p>
    <w:p w14:paraId="41CEF163" w14:textId="77777777" w:rsidR="0069070F" w:rsidRDefault="0069070F" w:rsidP="0069070F">
      <w:pPr>
        <w:jc w:val="both"/>
        <w:rPr>
          <w:b/>
        </w:rPr>
      </w:pPr>
    </w:p>
    <w:p w14:paraId="3B0F3E61" w14:textId="77777777" w:rsidR="0069070F" w:rsidRDefault="0069070F" w:rsidP="0069070F">
      <w:pPr>
        <w:jc w:val="both"/>
        <w:rPr>
          <w:b/>
        </w:rPr>
      </w:pPr>
    </w:p>
    <w:p w14:paraId="52D8D9CB" w14:textId="77777777" w:rsidR="0069070F" w:rsidRDefault="0069070F" w:rsidP="0069070F">
      <w:pPr>
        <w:jc w:val="both"/>
        <w:rPr>
          <w:b/>
        </w:rPr>
      </w:pPr>
    </w:p>
    <w:p w14:paraId="64281051" w14:textId="77777777" w:rsidR="0069070F" w:rsidRDefault="0069070F" w:rsidP="0069070F">
      <w:pPr>
        <w:jc w:val="both"/>
        <w:rPr>
          <w:b/>
        </w:rPr>
      </w:pPr>
    </w:p>
    <w:p w14:paraId="7006EFE1" w14:textId="77777777" w:rsidR="0069070F" w:rsidRDefault="0069070F" w:rsidP="0069070F">
      <w:pPr>
        <w:jc w:val="both"/>
        <w:rPr>
          <w:b/>
        </w:rPr>
      </w:pPr>
    </w:p>
    <w:p w14:paraId="552D7FA0" w14:textId="77777777" w:rsidR="0069070F" w:rsidRDefault="0069070F" w:rsidP="0069070F">
      <w:pPr>
        <w:jc w:val="both"/>
        <w:rPr>
          <w:b/>
        </w:rPr>
      </w:pPr>
    </w:p>
    <w:p w14:paraId="4D8604C0" w14:textId="77777777" w:rsidR="0069070F" w:rsidRDefault="0069070F" w:rsidP="0069070F">
      <w:pPr>
        <w:jc w:val="both"/>
        <w:rPr>
          <w:b/>
        </w:rPr>
      </w:pPr>
    </w:p>
    <w:p w14:paraId="29711B9C" w14:textId="77777777" w:rsidR="0069070F" w:rsidRDefault="0069070F" w:rsidP="0069070F">
      <w:pPr>
        <w:jc w:val="both"/>
        <w:rPr>
          <w:b/>
        </w:rPr>
      </w:pPr>
    </w:p>
    <w:p w14:paraId="733CEBB0" w14:textId="77777777" w:rsidR="0069070F" w:rsidRDefault="0069070F" w:rsidP="0069070F">
      <w:pPr>
        <w:jc w:val="both"/>
        <w:rPr>
          <w:b/>
        </w:rPr>
      </w:pPr>
    </w:p>
    <w:p w14:paraId="032AABBD" w14:textId="77777777" w:rsidR="0069070F" w:rsidRDefault="0069070F" w:rsidP="0069070F">
      <w:pPr>
        <w:jc w:val="both"/>
        <w:rPr>
          <w:b/>
        </w:rPr>
      </w:pPr>
    </w:p>
    <w:p w14:paraId="170B1B40" w14:textId="77777777" w:rsidR="0069070F" w:rsidRDefault="0069070F" w:rsidP="0069070F">
      <w:pPr>
        <w:jc w:val="both"/>
        <w:rPr>
          <w:b/>
        </w:rPr>
      </w:pPr>
    </w:p>
    <w:p w14:paraId="20211276" w14:textId="08734130" w:rsidR="0069070F" w:rsidRPr="009C38B2" w:rsidRDefault="004316C4" w:rsidP="0069070F">
      <w:pPr>
        <w:rPr>
          <w:rFonts w:cs="Times New Roman"/>
          <w:b/>
        </w:rPr>
      </w:pPr>
      <w:r>
        <w:rPr>
          <w:rFonts w:cs="Times New Roman"/>
          <w:b/>
        </w:rPr>
        <w:lastRenderedPageBreak/>
        <w:t>T</w:t>
      </w:r>
      <w:r w:rsidR="0069070F" w:rsidRPr="009C38B2">
        <w:rPr>
          <w:rFonts w:cs="Times New Roman"/>
          <w:b/>
        </w:rPr>
        <w:t xml:space="preserve">.     </w:t>
      </w:r>
      <w:r w:rsidR="0069070F">
        <w:rPr>
          <w:rFonts w:cs="Times New Roman"/>
          <w:b/>
        </w:rPr>
        <w:t xml:space="preserve">   Funnel Plots for Meta-analyses (where publication bias is indicated) </w:t>
      </w:r>
    </w:p>
    <w:p w14:paraId="2FCE09CB" w14:textId="77777777" w:rsidR="0069070F" w:rsidRPr="009C38B2" w:rsidRDefault="0069070F" w:rsidP="0069070F">
      <w:pPr>
        <w:rPr>
          <w:rFonts w:cs="Times New Roman"/>
          <w:sz w:val="20"/>
          <w:szCs w:val="20"/>
        </w:rPr>
      </w:pPr>
    </w:p>
    <w:p w14:paraId="0E5A6AD2" w14:textId="1EAE34D2" w:rsidR="0069070F" w:rsidRDefault="0069070F" w:rsidP="0069070F">
      <w:pPr>
        <w:rPr>
          <w:rFonts w:cs="Times New Roman"/>
          <w:b/>
        </w:rPr>
      </w:pPr>
      <w:r>
        <w:rPr>
          <w:rFonts w:cs="Times New Roman"/>
          <w:b/>
        </w:rPr>
        <w:t xml:space="preserve">Fig. </w:t>
      </w:r>
      <w:r w:rsidR="004316C4">
        <w:rPr>
          <w:rFonts w:cs="Times New Roman"/>
          <w:b/>
        </w:rPr>
        <w:t>T</w:t>
      </w:r>
      <w:r>
        <w:rPr>
          <w:rFonts w:cs="Times New Roman"/>
          <w:b/>
        </w:rPr>
        <w:t xml:space="preserve">.1. Disturbances in relationships (DR): Cognitive/imagery modification with or without exposure vs TAU/WL </w:t>
      </w:r>
    </w:p>
    <w:p w14:paraId="3DC0A500" w14:textId="77777777" w:rsidR="0069070F" w:rsidRDefault="0069070F" w:rsidP="0069070F">
      <w:pPr>
        <w:rPr>
          <w:rFonts w:cs="Times New Roman"/>
          <w:b/>
        </w:rPr>
      </w:pPr>
    </w:p>
    <w:p w14:paraId="2286B902" w14:textId="77777777" w:rsidR="0069070F" w:rsidRDefault="0069070F" w:rsidP="0069070F">
      <w:pPr>
        <w:rPr>
          <w:b/>
          <w:szCs w:val="24"/>
        </w:rPr>
      </w:pPr>
      <w:r w:rsidRPr="00676305">
        <w:rPr>
          <w:noProof/>
          <w:lang w:eastAsia="en-GB"/>
        </w:rPr>
        <w:drawing>
          <wp:inline distT="0" distB="0" distL="0" distR="0" wp14:anchorId="23BD2BC6" wp14:editId="2B450214">
            <wp:extent cx="5731510" cy="2745740"/>
            <wp:effectExtent l="0" t="0" r="254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31510" cy="2745740"/>
                    </a:xfrm>
                    <a:prstGeom prst="rect">
                      <a:avLst/>
                    </a:prstGeom>
                    <a:noFill/>
                    <a:ln>
                      <a:noFill/>
                    </a:ln>
                  </pic:spPr>
                </pic:pic>
              </a:graphicData>
            </a:graphic>
          </wp:inline>
        </w:drawing>
      </w:r>
    </w:p>
    <w:p w14:paraId="25744A8F" w14:textId="77777777" w:rsidR="0069070F" w:rsidRDefault="0069070F" w:rsidP="0069070F">
      <w:pPr>
        <w:jc w:val="both"/>
        <w:rPr>
          <w:b/>
        </w:rPr>
      </w:pPr>
    </w:p>
    <w:p w14:paraId="795D18B4" w14:textId="77777777" w:rsidR="0069070F" w:rsidRDefault="0069070F" w:rsidP="0069070F">
      <w:pPr>
        <w:jc w:val="both"/>
        <w:rPr>
          <w:b/>
        </w:rPr>
      </w:pPr>
    </w:p>
    <w:p w14:paraId="0389998C" w14:textId="77777777" w:rsidR="0069070F" w:rsidRDefault="0069070F" w:rsidP="0069070F">
      <w:pPr>
        <w:jc w:val="both"/>
        <w:rPr>
          <w:b/>
        </w:rPr>
      </w:pPr>
    </w:p>
    <w:p w14:paraId="50D42F8E" w14:textId="77777777" w:rsidR="0069070F" w:rsidRDefault="0069070F" w:rsidP="0069070F">
      <w:pPr>
        <w:jc w:val="both"/>
        <w:rPr>
          <w:b/>
        </w:rPr>
      </w:pPr>
    </w:p>
    <w:p w14:paraId="77312E0E" w14:textId="77777777" w:rsidR="0069070F" w:rsidRDefault="0069070F" w:rsidP="0069070F">
      <w:pPr>
        <w:jc w:val="both"/>
        <w:rPr>
          <w:b/>
        </w:rPr>
      </w:pPr>
    </w:p>
    <w:p w14:paraId="34C0B643" w14:textId="77777777" w:rsidR="0069070F" w:rsidRDefault="0069070F" w:rsidP="0069070F">
      <w:pPr>
        <w:jc w:val="both"/>
        <w:rPr>
          <w:b/>
        </w:rPr>
      </w:pPr>
    </w:p>
    <w:p w14:paraId="601D06D3" w14:textId="77777777" w:rsidR="0069070F" w:rsidRDefault="0069070F" w:rsidP="0069070F">
      <w:pPr>
        <w:jc w:val="both"/>
        <w:rPr>
          <w:b/>
        </w:rPr>
      </w:pPr>
    </w:p>
    <w:p w14:paraId="549BA85D" w14:textId="77777777" w:rsidR="0069070F" w:rsidRDefault="0069070F" w:rsidP="0069070F">
      <w:pPr>
        <w:jc w:val="both"/>
        <w:rPr>
          <w:b/>
        </w:rPr>
      </w:pPr>
    </w:p>
    <w:p w14:paraId="7296DE36" w14:textId="77777777" w:rsidR="0069070F" w:rsidRDefault="0069070F" w:rsidP="0069070F">
      <w:pPr>
        <w:jc w:val="both"/>
        <w:rPr>
          <w:b/>
        </w:rPr>
      </w:pPr>
    </w:p>
    <w:p w14:paraId="20D7A313" w14:textId="77777777" w:rsidR="0069070F" w:rsidRDefault="0069070F" w:rsidP="0069070F">
      <w:pPr>
        <w:jc w:val="both"/>
        <w:rPr>
          <w:b/>
        </w:rPr>
      </w:pPr>
    </w:p>
    <w:p w14:paraId="0B97C149" w14:textId="77777777" w:rsidR="0069070F" w:rsidRDefault="0069070F" w:rsidP="0069070F">
      <w:pPr>
        <w:jc w:val="both"/>
        <w:rPr>
          <w:b/>
        </w:rPr>
      </w:pPr>
    </w:p>
    <w:p w14:paraId="57DEB588" w14:textId="77777777" w:rsidR="0069070F" w:rsidRDefault="0069070F" w:rsidP="0069070F">
      <w:pPr>
        <w:jc w:val="both"/>
        <w:rPr>
          <w:b/>
        </w:rPr>
      </w:pPr>
    </w:p>
    <w:p w14:paraId="15E6FC19" w14:textId="77777777" w:rsidR="0069070F" w:rsidRDefault="0069070F" w:rsidP="0069070F">
      <w:pPr>
        <w:jc w:val="both"/>
        <w:rPr>
          <w:b/>
        </w:rPr>
      </w:pPr>
    </w:p>
    <w:p w14:paraId="59620ED1" w14:textId="77777777" w:rsidR="0069070F" w:rsidRDefault="0069070F" w:rsidP="0069070F">
      <w:pPr>
        <w:jc w:val="both"/>
        <w:rPr>
          <w:b/>
        </w:rPr>
      </w:pPr>
    </w:p>
    <w:p w14:paraId="21DF498F" w14:textId="77777777" w:rsidR="0069070F" w:rsidRDefault="0069070F" w:rsidP="0069070F">
      <w:pPr>
        <w:jc w:val="both"/>
        <w:rPr>
          <w:b/>
        </w:rPr>
      </w:pPr>
    </w:p>
    <w:p w14:paraId="0E15C06E" w14:textId="77777777" w:rsidR="0069070F" w:rsidRDefault="0069070F" w:rsidP="0069070F">
      <w:pPr>
        <w:jc w:val="both"/>
        <w:rPr>
          <w:b/>
        </w:rPr>
      </w:pPr>
    </w:p>
    <w:p w14:paraId="7383E864" w14:textId="77777777" w:rsidR="0069070F" w:rsidRDefault="0069070F" w:rsidP="0069070F">
      <w:pPr>
        <w:jc w:val="both"/>
        <w:rPr>
          <w:b/>
        </w:rPr>
      </w:pPr>
    </w:p>
    <w:p w14:paraId="26773985" w14:textId="77777777" w:rsidR="0069070F" w:rsidRDefault="0069070F" w:rsidP="0069070F">
      <w:pPr>
        <w:jc w:val="both"/>
        <w:rPr>
          <w:b/>
        </w:rPr>
      </w:pPr>
    </w:p>
    <w:p w14:paraId="46E65A17" w14:textId="77777777" w:rsidR="0069070F" w:rsidRDefault="0069070F" w:rsidP="0069070F">
      <w:pPr>
        <w:jc w:val="both"/>
        <w:rPr>
          <w:b/>
        </w:rPr>
      </w:pPr>
    </w:p>
    <w:p w14:paraId="0E1AF5BB" w14:textId="77777777" w:rsidR="0069070F" w:rsidRDefault="0069070F" w:rsidP="0069070F">
      <w:pPr>
        <w:jc w:val="both"/>
        <w:rPr>
          <w:b/>
        </w:rPr>
      </w:pPr>
    </w:p>
    <w:p w14:paraId="3B51C473" w14:textId="77777777" w:rsidR="0069070F" w:rsidRDefault="0069070F" w:rsidP="0069070F">
      <w:pPr>
        <w:jc w:val="both"/>
        <w:rPr>
          <w:b/>
        </w:rPr>
      </w:pPr>
    </w:p>
    <w:p w14:paraId="4AEA4E7D" w14:textId="77777777" w:rsidR="0069070F" w:rsidRDefault="0069070F" w:rsidP="0069070F">
      <w:pPr>
        <w:jc w:val="both"/>
        <w:rPr>
          <w:b/>
        </w:rPr>
      </w:pPr>
    </w:p>
    <w:p w14:paraId="19D1DBAB" w14:textId="77777777" w:rsidR="0069070F" w:rsidRDefault="0069070F" w:rsidP="0069070F">
      <w:pPr>
        <w:jc w:val="both"/>
        <w:rPr>
          <w:b/>
        </w:rPr>
      </w:pPr>
    </w:p>
    <w:p w14:paraId="22E4E2D3" w14:textId="77777777" w:rsidR="0069070F" w:rsidRDefault="0069070F" w:rsidP="0069070F">
      <w:pPr>
        <w:jc w:val="both"/>
        <w:rPr>
          <w:b/>
        </w:rPr>
      </w:pPr>
    </w:p>
    <w:p w14:paraId="41DE78DE" w14:textId="77777777" w:rsidR="0069070F" w:rsidRDefault="0069070F" w:rsidP="0069070F">
      <w:pPr>
        <w:jc w:val="both"/>
        <w:rPr>
          <w:b/>
        </w:rPr>
      </w:pPr>
    </w:p>
    <w:p w14:paraId="0ECFA9AE" w14:textId="77777777" w:rsidR="0069070F" w:rsidRDefault="0069070F" w:rsidP="0069070F">
      <w:pPr>
        <w:jc w:val="both"/>
        <w:rPr>
          <w:b/>
        </w:rPr>
      </w:pPr>
    </w:p>
    <w:p w14:paraId="4FAD2132" w14:textId="77777777" w:rsidR="0069070F" w:rsidRDefault="0069070F" w:rsidP="0069070F">
      <w:pPr>
        <w:jc w:val="both"/>
        <w:rPr>
          <w:b/>
        </w:rPr>
      </w:pPr>
    </w:p>
    <w:p w14:paraId="3FDF62B7" w14:textId="77777777" w:rsidR="0069070F" w:rsidRDefault="0069070F" w:rsidP="0069070F">
      <w:pPr>
        <w:jc w:val="both"/>
        <w:rPr>
          <w:b/>
        </w:rPr>
      </w:pPr>
    </w:p>
    <w:p w14:paraId="77DAE15E" w14:textId="77777777" w:rsidR="0069070F" w:rsidRDefault="0069070F" w:rsidP="0069070F">
      <w:pPr>
        <w:jc w:val="both"/>
        <w:rPr>
          <w:b/>
        </w:rPr>
      </w:pPr>
    </w:p>
    <w:p w14:paraId="2304B9A7" w14:textId="77777777" w:rsidR="0069070F" w:rsidRDefault="0069070F" w:rsidP="0069070F">
      <w:pPr>
        <w:jc w:val="both"/>
        <w:rPr>
          <w:b/>
        </w:rPr>
      </w:pPr>
    </w:p>
    <w:p w14:paraId="075301BB" w14:textId="078EE635" w:rsidR="0069070F" w:rsidRDefault="0069070F" w:rsidP="0069070F">
      <w:pPr>
        <w:jc w:val="both"/>
        <w:rPr>
          <w:rFonts w:cs="Times New Roman"/>
          <w:b/>
        </w:rPr>
      </w:pPr>
      <w:r>
        <w:rPr>
          <w:rFonts w:cs="Times New Roman"/>
          <w:b/>
        </w:rPr>
        <w:lastRenderedPageBreak/>
        <w:t xml:space="preserve">Fig. </w:t>
      </w:r>
      <w:r w:rsidR="004316C4">
        <w:rPr>
          <w:rFonts w:cs="Times New Roman"/>
          <w:b/>
        </w:rPr>
        <w:t>T</w:t>
      </w:r>
      <w:r>
        <w:rPr>
          <w:rFonts w:cs="Times New Roman"/>
          <w:b/>
        </w:rPr>
        <w:t>.2. PTSD: Cognitive/imagery modification with or without exposure vs TAU/WL</w:t>
      </w:r>
    </w:p>
    <w:p w14:paraId="1676100B" w14:textId="77777777" w:rsidR="0069070F" w:rsidRDefault="0069070F" w:rsidP="0069070F">
      <w:pPr>
        <w:jc w:val="both"/>
        <w:rPr>
          <w:rFonts w:cs="Times New Roman"/>
          <w:b/>
        </w:rPr>
      </w:pPr>
    </w:p>
    <w:p w14:paraId="4A5236CF" w14:textId="77777777" w:rsidR="0069070F" w:rsidRDefault="0069070F" w:rsidP="0069070F">
      <w:pPr>
        <w:jc w:val="both"/>
        <w:rPr>
          <w:b/>
        </w:rPr>
      </w:pPr>
      <w:r w:rsidRPr="002E67F7">
        <w:rPr>
          <w:noProof/>
          <w:lang w:eastAsia="en-GB"/>
        </w:rPr>
        <w:drawing>
          <wp:inline distT="0" distB="0" distL="0" distR="0" wp14:anchorId="116D871F" wp14:editId="31E5592C">
            <wp:extent cx="5731510" cy="2748280"/>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31510" cy="2748280"/>
                    </a:xfrm>
                    <a:prstGeom prst="rect">
                      <a:avLst/>
                    </a:prstGeom>
                    <a:noFill/>
                    <a:ln>
                      <a:noFill/>
                    </a:ln>
                  </pic:spPr>
                </pic:pic>
              </a:graphicData>
            </a:graphic>
          </wp:inline>
        </w:drawing>
      </w:r>
    </w:p>
    <w:p w14:paraId="4F0D819C" w14:textId="77777777" w:rsidR="0069070F" w:rsidRDefault="0069070F" w:rsidP="0069070F">
      <w:pPr>
        <w:jc w:val="both"/>
        <w:rPr>
          <w:b/>
        </w:rPr>
      </w:pPr>
    </w:p>
    <w:p w14:paraId="5432126A" w14:textId="77777777" w:rsidR="0069070F" w:rsidRDefault="0069070F" w:rsidP="0069070F">
      <w:pPr>
        <w:jc w:val="both"/>
        <w:rPr>
          <w:b/>
        </w:rPr>
      </w:pPr>
    </w:p>
    <w:p w14:paraId="1FF9570F" w14:textId="77777777" w:rsidR="0069070F" w:rsidRDefault="0069070F" w:rsidP="0069070F">
      <w:pPr>
        <w:jc w:val="both"/>
        <w:rPr>
          <w:b/>
        </w:rPr>
      </w:pPr>
    </w:p>
    <w:p w14:paraId="3B8D992A" w14:textId="77777777" w:rsidR="0069070F" w:rsidRDefault="0069070F" w:rsidP="0069070F">
      <w:pPr>
        <w:jc w:val="both"/>
        <w:rPr>
          <w:b/>
        </w:rPr>
      </w:pPr>
    </w:p>
    <w:p w14:paraId="4239BB5F" w14:textId="77777777" w:rsidR="0069070F" w:rsidRDefault="0069070F" w:rsidP="0069070F">
      <w:pPr>
        <w:jc w:val="both"/>
        <w:rPr>
          <w:b/>
        </w:rPr>
      </w:pPr>
    </w:p>
    <w:p w14:paraId="3BD6008E" w14:textId="77777777" w:rsidR="0069070F" w:rsidRDefault="0069070F" w:rsidP="0069070F">
      <w:pPr>
        <w:jc w:val="both"/>
        <w:rPr>
          <w:b/>
        </w:rPr>
      </w:pPr>
    </w:p>
    <w:p w14:paraId="1BE027A6" w14:textId="77777777" w:rsidR="0069070F" w:rsidRDefault="0069070F" w:rsidP="0069070F">
      <w:pPr>
        <w:jc w:val="both"/>
        <w:rPr>
          <w:b/>
        </w:rPr>
      </w:pPr>
    </w:p>
    <w:p w14:paraId="015DB98A" w14:textId="77777777" w:rsidR="0069070F" w:rsidRDefault="0069070F" w:rsidP="0069070F">
      <w:pPr>
        <w:jc w:val="both"/>
        <w:rPr>
          <w:b/>
        </w:rPr>
      </w:pPr>
    </w:p>
    <w:p w14:paraId="03A39963" w14:textId="77777777" w:rsidR="0069070F" w:rsidRDefault="0069070F" w:rsidP="0069070F">
      <w:pPr>
        <w:jc w:val="both"/>
        <w:rPr>
          <w:b/>
        </w:rPr>
      </w:pPr>
    </w:p>
    <w:p w14:paraId="36400B90" w14:textId="77777777" w:rsidR="0069070F" w:rsidRDefault="0069070F" w:rsidP="0069070F">
      <w:pPr>
        <w:jc w:val="both"/>
        <w:rPr>
          <w:b/>
        </w:rPr>
      </w:pPr>
    </w:p>
    <w:p w14:paraId="520852CF" w14:textId="77777777" w:rsidR="0069070F" w:rsidRDefault="0069070F" w:rsidP="0069070F">
      <w:pPr>
        <w:jc w:val="both"/>
        <w:rPr>
          <w:b/>
        </w:rPr>
      </w:pPr>
    </w:p>
    <w:p w14:paraId="245DB255" w14:textId="77777777" w:rsidR="0069070F" w:rsidRDefault="0069070F" w:rsidP="0069070F">
      <w:pPr>
        <w:jc w:val="both"/>
        <w:rPr>
          <w:b/>
        </w:rPr>
      </w:pPr>
    </w:p>
    <w:p w14:paraId="398F2645" w14:textId="77777777" w:rsidR="0069070F" w:rsidRDefault="0069070F" w:rsidP="0069070F">
      <w:pPr>
        <w:jc w:val="both"/>
        <w:rPr>
          <w:b/>
        </w:rPr>
      </w:pPr>
    </w:p>
    <w:p w14:paraId="43BBF22B" w14:textId="77777777" w:rsidR="0069070F" w:rsidRDefault="0069070F" w:rsidP="0069070F">
      <w:pPr>
        <w:jc w:val="both"/>
        <w:rPr>
          <w:b/>
        </w:rPr>
      </w:pPr>
    </w:p>
    <w:p w14:paraId="1C4631F1" w14:textId="77777777" w:rsidR="0069070F" w:rsidRDefault="0069070F" w:rsidP="0069070F">
      <w:pPr>
        <w:jc w:val="both"/>
        <w:rPr>
          <w:b/>
        </w:rPr>
      </w:pPr>
    </w:p>
    <w:p w14:paraId="4BF6A79E" w14:textId="77777777" w:rsidR="0069070F" w:rsidRDefault="0069070F" w:rsidP="0069070F">
      <w:pPr>
        <w:jc w:val="both"/>
        <w:rPr>
          <w:b/>
        </w:rPr>
      </w:pPr>
    </w:p>
    <w:p w14:paraId="508933A9" w14:textId="77777777" w:rsidR="0069070F" w:rsidRDefault="0069070F" w:rsidP="0069070F">
      <w:pPr>
        <w:jc w:val="both"/>
        <w:rPr>
          <w:b/>
        </w:rPr>
      </w:pPr>
    </w:p>
    <w:p w14:paraId="3A8FBD60" w14:textId="77777777" w:rsidR="0069070F" w:rsidRDefault="0069070F" w:rsidP="0069070F">
      <w:pPr>
        <w:jc w:val="both"/>
        <w:rPr>
          <w:b/>
        </w:rPr>
      </w:pPr>
    </w:p>
    <w:p w14:paraId="3760E3B1" w14:textId="77777777" w:rsidR="0069070F" w:rsidRDefault="0069070F" w:rsidP="0069070F">
      <w:pPr>
        <w:jc w:val="both"/>
        <w:rPr>
          <w:b/>
        </w:rPr>
      </w:pPr>
    </w:p>
    <w:p w14:paraId="1B0BD2A6" w14:textId="77777777" w:rsidR="0069070F" w:rsidRDefault="0069070F" w:rsidP="0069070F">
      <w:pPr>
        <w:jc w:val="both"/>
        <w:rPr>
          <w:b/>
        </w:rPr>
      </w:pPr>
    </w:p>
    <w:p w14:paraId="2F9CD983" w14:textId="77777777" w:rsidR="0069070F" w:rsidRDefault="0069070F" w:rsidP="0069070F">
      <w:pPr>
        <w:jc w:val="both"/>
        <w:rPr>
          <w:b/>
        </w:rPr>
      </w:pPr>
    </w:p>
    <w:p w14:paraId="2F513AB3" w14:textId="77777777" w:rsidR="0069070F" w:rsidRDefault="0069070F" w:rsidP="0069070F">
      <w:pPr>
        <w:jc w:val="both"/>
        <w:rPr>
          <w:b/>
        </w:rPr>
      </w:pPr>
    </w:p>
    <w:p w14:paraId="5A45C323" w14:textId="77777777" w:rsidR="0069070F" w:rsidRDefault="0069070F" w:rsidP="0069070F">
      <w:pPr>
        <w:jc w:val="both"/>
        <w:rPr>
          <w:b/>
        </w:rPr>
      </w:pPr>
    </w:p>
    <w:p w14:paraId="415BF4F3" w14:textId="77777777" w:rsidR="0069070F" w:rsidRDefault="0069070F" w:rsidP="0069070F">
      <w:pPr>
        <w:jc w:val="both"/>
        <w:rPr>
          <w:b/>
        </w:rPr>
      </w:pPr>
    </w:p>
    <w:p w14:paraId="7FD0E2F1" w14:textId="77777777" w:rsidR="0069070F" w:rsidRDefault="0069070F" w:rsidP="0069070F">
      <w:pPr>
        <w:jc w:val="both"/>
        <w:rPr>
          <w:b/>
        </w:rPr>
      </w:pPr>
    </w:p>
    <w:p w14:paraId="0B9F417F" w14:textId="77777777" w:rsidR="0069070F" w:rsidRDefault="0069070F" w:rsidP="0069070F">
      <w:pPr>
        <w:jc w:val="both"/>
        <w:rPr>
          <w:b/>
        </w:rPr>
      </w:pPr>
    </w:p>
    <w:p w14:paraId="77A0680B" w14:textId="77777777" w:rsidR="0069070F" w:rsidRDefault="0069070F" w:rsidP="0069070F">
      <w:pPr>
        <w:jc w:val="both"/>
        <w:rPr>
          <w:b/>
        </w:rPr>
      </w:pPr>
    </w:p>
    <w:p w14:paraId="5FC47610" w14:textId="77777777" w:rsidR="0069070F" w:rsidRDefault="0069070F" w:rsidP="0069070F">
      <w:pPr>
        <w:jc w:val="both"/>
        <w:rPr>
          <w:b/>
        </w:rPr>
      </w:pPr>
    </w:p>
    <w:p w14:paraId="0EF23EA0" w14:textId="77777777" w:rsidR="0069070F" w:rsidRDefault="0069070F" w:rsidP="0069070F">
      <w:pPr>
        <w:jc w:val="both"/>
        <w:rPr>
          <w:b/>
        </w:rPr>
      </w:pPr>
    </w:p>
    <w:p w14:paraId="7E59286F" w14:textId="77777777" w:rsidR="0069070F" w:rsidRDefault="0069070F" w:rsidP="0069070F">
      <w:pPr>
        <w:jc w:val="both"/>
        <w:rPr>
          <w:b/>
        </w:rPr>
      </w:pPr>
    </w:p>
    <w:p w14:paraId="3D711FE3" w14:textId="77777777" w:rsidR="0069070F" w:rsidRDefault="0069070F" w:rsidP="0069070F">
      <w:pPr>
        <w:jc w:val="both"/>
        <w:rPr>
          <w:b/>
        </w:rPr>
      </w:pPr>
    </w:p>
    <w:p w14:paraId="37E12128" w14:textId="0A8E06C8" w:rsidR="0069070F" w:rsidRDefault="0069070F" w:rsidP="0069070F">
      <w:pPr>
        <w:rPr>
          <w:rFonts w:cs="Times New Roman"/>
          <w:b/>
        </w:rPr>
      </w:pPr>
      <w:r>
        <w:rPr>
          <w:rFonts w:cs="Times New Roman"/>
          <w:b/>
        </w:rPr>
        <w:lastRenderedPageBreak/>
        <w:t xml:space="preserve">Fig. </w:t>
      </w:r>
      <w:r w:rsidR="004316C4">
        <w:rPr>
          <w:rFonts w:cs="Times New Roman"/>
          <w:b/>
        </w:rPr>
        <w:t>T</w:t>
      </w:r>
      <w:r>
        <w:rPr>
          <w:rFonts w:cs="Times New Roman"/>
          <w:b/>
        </w:rPr>
        <w:t>.3. PTSD plus 1, 2 or 3 CPTSD outcomes: Cognitive/imagery modification with or without exposure vs TAU/WL</w:t>
      </w:r>
    </w:p>
    <w:p w14:paraId="52C1BF44" w14:textId="77777777" w:rsidR="0069070F" w:rsidRDefault="0069070F" w:rsidP="0069070F">
      <w:pPr>
        <w:jc w:val="both"/>
        <w:rPr>
          <w:b/>
        </w:rPr>
      </w:pPr>
    </w:p>
    <w:p w14:paraId="6DD37555" w14:textId="77777777" w:rsidR="0069070F" w:rsidRDefault="0069070F" w:rsidP="0069070F">
      <w:pPr>
        <w:jc w:val="both"/>
        <w:rPr>
          <w:b/>
        </w:rPr>
      </w:pPr>
      <w:r w:rsidRPr="00E350D8">
        <w:rPr>
          <w:noProof/>
          <w:lang w:eastAsia="en-GB"/>
        </w:rPr>
        <w:drawing>
          <wp:inline distT="0" distB="0" distL="0" distR="0" wp14:anchorId="469ACD91" wp14:editId="3BCD12AF">
            <wp:extent cx="5731510" cy="2754630"/>
            <wp:effectExtent l="0" t="0" r="254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1510" cy="2754630"/>
                    </a:xfrm>
                    <a:prstGeom prst="rect">
                      <a:avLst/>
                    </a:prstGeom>
                    <a:noFill/>
                    <a:ln>
                      <a:noFill/>
                    </a:ln>
                  </pic:spPr>
                </pic:pic>
              </a:graphicData>
            </a:graphic>
          </wp:inline>
        </w:drawing>
      </w:r>
    </w:p>
    <w:p w14:paraId="644931B7" w14:textId="77777777" w:rsidR="0069070F" w:rsidRDefault="0069070F" w:rsidP="0069070F">
      <w:pPr>
        <w:jc w:val="both"/>
        <w:rPr>
          <w:b/>
        </w:rPr>
      </w:pPr>
    </w:p>
    <w:p w14:paraId="670532CA" w14:textId="77777777" w:rsidR="0069070F" w:rsidRDefault="0069070F" w:rsidP="0069070F">
      <w:pPr>
        <w:jc w:val="both"/>
        <w:rPr>
          <w:b/>
        </w:rPr>
      </w:pPr>
    </w:p>
    <w:p w14:paraId="4D7A4C25" w14:textId="77777777" w:rsidR="0069070F" w:rsidRDefault="0069070F" w:rsidP="0069070F">
      <w:pPr>
        <w:jc w:val="both"/>
        <w:rPr>
          <w:b/>
        </w:rPr>
      </w:pPr>
    </w:p>
    <w:p w14:paraId="67C7FC55" w14:textId="77777777" w:rsidR="0069070F" w:rsidRDefault="0069070F" w:rsidP="0069070F">
      <w:pPr>
        <w:jc w:val="both"/>
        <w:rPr>
          <w:b/>
        </w:rPr>
      </w:pPr>
    </w:p>
    <w:p w14:paraId="7E28415C" w14:textId="77777777" w:rsidR="0069070F" w:rsidRDefault="0069070F" w:rsidP="0069070F">
      <w:pPr>
        <w:jc w:val="both"/>
        <w:rPr>
          <w:b/>
        </w:rPr>
      </w:pPr>
    </w:p>
    <w:p w14:paraId="6960699E" w14:textId="77777777" w:rsidR="0069070F" w:rsidRDefault="0069070F" w:rsidP="0069070F">
      <w:pPr>
        <w:jc w:val="both"/>
        <w:rPr>
          <w:b/>
        </w:rPr>
      </w:pPr>
    </w:p>
    <w:p w14:paraId="32C0D4B3" w14:textId="77777777" w:rsidR="0069070F" w:rsidRDefault="0069070F" w:rsidP="0069070F">
      <w:pPr>
        <w:jc w:val="both"/>
        <w:rPr>
          <w:b/>
        </w:rPr>
      </w:pPr>
    </w:p>
    <w:p w14:paraId="2AACABFF" w14:textId="77777777" w:rsidR="0069070F" w:rsidRDefault="0069070F" w:rsidP="0069070F">
      <w:pPr>
        <w:jc w:val="both"/>
        <w:rPr>
          <w:b/>
        </w:rPr>
      </w:pPr>
    </w:p>
    <w:p w14:paraId="3D4F2EBA" w14:textId="77777777" w:rsidR="0069070F" w:rsidRDefault="0069070F" w:rsidP="0069070F">
      <w:pPr>
        <w:jc w:val="both"/>
        <w:rPr>
          <w:b/>
        </w:rPr>
      </w:pPr>
    </w:p>
    <w:p w14:paraId="21C06E4A" w14:textId="77777777" w:rsidR="0069070F" w:rsidRDefault="0069070F" w:rsidP="0069070F">
      <w:pPr>
        <w:jc w:val="both"/>
        <w:rPr>
          <w:b/>
        </w:rPr>
      </w:pPr>
    </w:p>
    <w:p w14:paraId="6E53C2C1" w14:textId="77777777" w:rsidR="0069070F" w:rsidRDefault="0069070F" w:rsidP="0069070F">
      <w:pPr>
        <w:jc w:val="both"/>
        <w:rPr>
          <w:b/>
        </w:rPr>
      </w:pPr>
    </w:p>
    <w:p w14:paraId="1E6356F5" w14:textId="77777777" w:rsidR="0069070F" w:rsidRDefault="0069070F" w:rsidP="0069070F">
      <w:pPr>
        <w:jc w:val="both"/>
        <w:rPr>
          <w:b/>
        </w:rPr>
      </w:pPr>
    </w:p>
    <w:p w14:paraId="640BBDC2" w14:textId="77777777" w:rsidR="0069070F" w:rsidRDefault="0069070F" w:rsidP="0069070F">
      <w:pPr>
        <w:jc w:val="both"/>
        <w:rPr>
          <w:b/>
        </w:rPr>
      </w:pPr>
    </w:p>
    <w:p w14:paraId="317BA3A1" w14:textId="77777777" w:rsidR="0069070F" w:rsidRDefault="0069070F" w:rsidP="0069070F">
      <w:pPr>
        <w:jc w:val="both"/>
        <w:rPr>
          <w:b/>
        </w:rPr>
      </w:pPr>
    </w:p>
    <w:p w14:paraId="6F411D65" w14:textId="77777777" w:rsidR="0069070F" w:rsidRDefault="0069070F" w:rsidP="0069070F">
      <w:pPr>
        <w:jc w:val="both"/>
        <w:rPr>
          <w:b/>
        </w:rPr>
      </w:pPr>
    </w:p>
    <w:p w14:paraId="30119797" w14:textId="77777777" w:rsidR="0069070F" w:rsidRDefault="0069070F" w:rsidP="0069070F">
      <w:pPr>
        <w:jc w:val="both"/>
        <w:rPr>
          <w:b/>
        </w:rPr>
      </w:pPr>
    </w:p>
    <w:p w14:paraId="2DF144E9" w14:textId="77777777" w:rsidR="0069070F" w:rsidRDefault="0069070F" w:rsidP="0069070F">
      <w:pPr>
        <w:jc w:val="both"/>
        <w:rPr>
          <w:b/>
        </w:rPr>
      </w:pPr>
    </w:p>
    <w:p w14:paraId="1BED7C4F" w14:textId="77777777" w:rsidR="0069070F" w:rsidRDefault="0069070F" w:rsidP="0069070F">
      <w:pPr>
        <w:jc w:val="both"/>
        <w:rPr>
          <w:b/>
        </w:rPr>
      </w:pPr>
    </w:p>
    <w:p w14:paraId="00C69821" w14:textId="77777777" w:rsidR="0069070F" w:rsidRDefault="0069070F" w:rsidP="0069070F">
      <w:pPr>
        <w:jc w:val="both"/>
        <w:rPr>
          <w:b/>
        </w:rPr>
      </w:pPr>
    </w:p>
    <w:p w14:paraId="5DC6CAA8" w14:textId="77777777" w:rsidR="0069070F" w:rsidRDefault="0069070F" w:rsidP="0069070F">
      <w:pPr>
        <w:jc w:val="both"/>
        <w:rPr>
          <w:b/>
        </w:rPr>
      </w:pPr>
    </w:p>
    <w:p w14:paraId="2E59705E" w14:textId="77777777" w:rsidR="0069070F" w:rsidRDefault="0069070F" w:rsidP="0069070F">
      <w:pPr>
        <w:jc w:val="both"/>
        <w:rPr>
          <w:b/>
        </w:rPr>
      </w:pPr>
    </w:p>
    <w:p w14:paraId="38388337" w14:textId="77777777" w:rsidR="0069070F" w:rsidRDefault="0069070F" w:rsidP="0069070F">
      <w:pPr>
        <w:jc w:val="both"/>
        <w:rPr>
          <w:b/>
        </w:rPr>
      </w:pPr>
    </w:p>
    <w:p w14:paraId="6B0EB03E" w14:textId="77777777" w:rsidR="0069070F" w:rsidRDefault="0069070F" w:rsidP="0069070F">
      <w:pPr>
        <w:jc w:val="both"/>
        <w:rPr>
          <w:b/>
        </w:rPr>
      </w:pPr>
    </w:p>
    <w:p w14:paraId="2D8C1D81" w14:textId="77777777" w:rsidR="0069070F" w:rsidRDefault="0069070F" w:rsidP="0069070F">
      <w:pPr>
        <w:jc w:val="both"/>
        <w:rPr>
          <w:b/>
        </w:rPr>
      </w:pPr>
    </w:p>
    <w:p w14:paraId="7354B5C0" w14:textId="77777777" w:rsidR="0069070F" w:rsidRDefault="0069070F" w:rsidP="0069070F">
      <w:pPr>
        <w:jc w:val="both"/>
        <w:rPr>
          <w:b/>
        </w:rPr>
      </w:pPr>
    </w:p>
    <w:p w14:paraId="13CD896E" w14:textId="77777777" w:rsidR="0069070F" w:rsidRDefault="0069070F" w:rsidP="0069070F">
      <w:pPr>
        <w:jc w:val="both"/>
        <w:rPr>
          <w:b/>
        </w:rPr>
      </w:pPr>
    </w:p>
    <w:p w14:paraId="4F1DEC0B" w14:textId="77777777" w:rsidR="0069070F" w:rsidRDefault="0069070F" w:rsidP="0069070F">
      <w:pPr>
        <w:jc w:val="both"/>
        <w:rPr>
          <w:b/>
        </w:rPr>
      </w:pPr>
    </w:p>
    <w:p w14:paraId="49F54CD8" w14:textId="77777777" w:rsidR="0069070F" w:rsidRDefault="0069070F" w:rsidP="0069070F">
      <w:pPr>
        <w:jc w:val="both"/>
        <w:rPr>
          <w:b/>
        </w:rPr>
      </w:pPr>
    </w:p>
    <w:p w14:paraId="6291D50E" w14:textId="77777777" w:rsidR="0069070F" w:rsidRDefault="0069070F" w:rsidP="0069070F">
      <w:pPr>
        <w:jc w:val="both"/>
        <w:rPr>
          <w:b/>
        </w:rPr>
      </w:pPr>
    </w:p>
    <w:p w14:paraId="0FA76B15" w14:textId="77777777" w:rsidR="0069070F" w:rsidRDefault="0069070F" w:rsidP="0069070F">
      <w:pPr>
        <w:jc w:val="both"/>
        <w:rPr>
          <w:b/>
        </w:rPr>
      </w:pPr>
    </w:p>
    <w:p w14:paraId="24C3B4CF" w14:textId="77777777" w:rsidR="0069070F" w:rsidRDefault="0069070F" w:rsidP="0069070F">
      <w:pPr>
        <w:jc w:val="both"/>
        <w:rPr>
          <w:b/>
        </w:rPr>
      </w:pPr>
    </w:p>
    <w:p w14:paraId="02FC3B2D" w14:textId="77777777" w:rsidR="0069070F" w:rsidRDefault="0069070F" w:rsidP="0069070F">
      <w:pPr>
        <w:jc w:val="both"/>
        <w:rPr>
          <w:b/>
        </w:rPr>
        <w:sectPr w:rsidR="0069070F" w:rsidSect="0069070F">
          <w:pgSz w:w="11906" w:h="16838"/>
          <w:pgMar w:top="1440" w:right="1440" w:bottom="1440" w:left="1440" w:header="709" w:footer="709" w:gutter="0"/>
          <w:cols w:space="708"/>
          <w:docGrid w:linePitch="360"/>
        </w:sectPr>
      </w:pPr>
    </w:p>
    <w:p w14:paraId="2176D5E3" w14:textId="6EAEC924" w:rsidR="0069070F" w:rsidRDefault="004316C4" w:rsidP="0069070F">
      <w:pPr>
        <w:jc w:val="both"/>
        <w:rPr>
          <w:rFonts w:cs="Times New Roman"/>
          <w:b/>
        </w:rPr>
      </w:pPr>
      <w:r>
        <w:rPr>
          <w:rFonts w:cs="Times New Roman"/>
          <w:b/>
        </w:rPr>
        <w:lastRenderedPageBreak/>
        <w:t>U</w:t>
      </w:r>
      <w:r w:rsidR="0069070F" w:rsidRPr="009C38B2">
        <w:rPr>
          <w:rFonts w:cs="Times New Roman"/>
          <w:b/>
        </w:rPr>
        <w:t xml:space="preserve">.     </w:t>
      </w:r>
      <w:r w:rsidR="0069070F">
        <w:rPr>
          <w:rFonts w:cs="Times New Roman"/>
          <w:b/>
        </w:rPr>
        <w:t xml:space="preserve">   PRISMA Checklist</w:t>
      </w:r>
    </w:p>
    <w:p w14:paraId="66F82335" w14:textId="77777777" w:rsidR="0069070F" w:rsidRDefault="0069070F" w:rsidP="0069070F">
      <w:pPr>
        <w:jc w:val="both"/>
        <w:rPr>
          <w:rFonts w:cs="Times New Roman"/>
          <w:b/>
        </w:rPr>
      </w:pPr>
    </w:p>
    <w:tbl>
      <w:tblPr>
        <w:tblW w:w="13863" w:type="dxa"/>
        <w:tblBorders>
          <w:top w:val="nil"/>
          <w:left w:val="nil"/>
          <w:bottom w:val="nil"/>
          <w:right w:val="nil"/>
        </w:tblBorders>
        <w:tblLook w:val="0000" w:firstRow="0" w:lastRow="0" w:firstColumn="0" w:lastColumn="0" w:noHBand="0" w:noVBand="0"/>
      </w:tblPr>
      <w:tblGrid>
        <w:gridCol w:w="2765"/>
        <w:gridCol w:w="537"/>
        <w:gridCol w:w="8997"/>
        <w:gridCol w:w="1564"/>
      </w:tblGrid>
      <w:tr w:rsidR="0069070F" w:rsidRPr="00B00FC3" w14:paraId="39C61C95" w14:textId="77777777" w:rsidTr="00C22AF7">
        <w:trPr>
          <w:cantSplit/>
          <w:trHeight w:val="663"/>
          <w:tblHeader/>
        </w:trPr>
        <w:tc>
          <w:tcPr>
            <w:tcW w:w="27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86B8C82" w14:textId="77777777" w:rsidR="0069070F" w:rsidRPr="00B00FC3" w:rsidRDefault="0069070F" w:rsidP="00C22AF7">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Section/topic </w:t>
            </w:r>
          </w:p>
        </w:tc>
        <w:tc>
          <w:tcPr>
            <w:tcW w:w="53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0FA326A" w14:textId="77777777" w:rsidR="0069070F" w:rsidRPr="00B00FC3" w:rsidRDefault="0069070F" w:rsidP="00C22AF7">
            <w:pPr>
              <w:pStyle w:val="Default"/>
              <w:jc w:val="right"/>
              <w:rPr>
                <w:rFonts w:ascii="Times New Roman" w:hAnsi="Times New Roman" w:cs="Times New Roman"/>
                <w:b/>
                <w:bCs/>
                <w:color w:val="FFFFFF"/>
                <w:sz w:val="22"/>
                <w:szCs w:val="22"/>
              </w:rPr>
            </w:pPr>
            <w:r w:rsidRPr="00B00FC3">
              <w:rPr>
                <w:rFonts w:ascii="Times New Roman" w:hAnsi="Times New Roman" w:cs="Times New Roman"/>
                <w:b/>
                <w:bCs/>
                <w:color w:val="FFFFFF"/>
                <w:sz w:val="22"/>
                <w:szCs w:val="22"/>
              </w:rPr>
              <w:t>#</w:t>
            </w:r>
          </w:p>
        </w:tc>
        <w:tc>
          <w:tcPr>
            <w:tcW w:w="899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96CE886" w14:textId="77777777" w:rsidR="0069070F" w:rsidRPr="00B00FC3" w:rsidRDefault="0069070F" w:rsidP="00C22AF7">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Checklist item </w:t>
            </w:r>
          </w:p>
        </w:tc>
        <w:tc>
          <w:tcPr>
            <w:tcW w:w="156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2211241" w14:textId="475C5088" w:rsidR="0069070F" w:rsidRPr="00B00FC3" w:rsidRDefault="0069070F" w:rsidP="00C22AF7">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Reported</w:t>
            </w:r>
          </w:p>
        </w:tc>
      </w:tr>
      <w:tr w:rsidR="0069070F" w:rsidRPr="00B00FC3" w14:paraId="6D6A25AF" w14:textId="77777777" w:rsidTr="00C22AF7">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0435939" w14:textId="77777777" w:rsidR="0069070F" w:rsidRPr="00B00FC3" w:rsidRDefault="0069070F" w:rsidP="00C22AF7">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TITLE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32C2920F" w14:textId="77777777" w:rsidR="0069070F" w:rsidRPr="00B00FC3" w:rsidRDefault="0069070F" w:rsidP="00C22AF7">
            <w:pPr>
              <w:pStyle w:val="Default"/>
              <w:jc w:val="right"/>
              <w:rPr>
                <w:rFonts w:ascii="Times New Roman" w:hAnsi="Times New Roman" w:cs="Times New Roman"/>
                <w:color w:val="auto"/>
              </w:rPr>
            </w:pPr>
          </w:p>
        </w:tc>
      </w:tr>
      <w:tr w:rsidR="0069070F" w:rsidRPr="00B00FC3" w14:paraId="6CD77CC5" w14:textId="77777777" w:rsidTr="00C22AF7">
        <w:trPr>
          <w:cantSplit/>
          <w:trHeight w:val="323"/>
        </w:trPr>
        <w:tc>
          <w:tcPr>
            <w:tcW w:w="2765" w:type="dxa"/>
            <w:tcBorders>
              <w:top w:val="single" w:sz="5" w:space="0" w:color="000000"/>
              <w:left w:val="single" w:sz="5" w:space="0" w:color="000000"/>
              <w:bottom w:val="double" w:sz="2" w:space="0" w:color="FFFFCC"/>
              <w:right w:val="single" w:sz="5" w:space="0" w:color="000000"/>
            </w:tcBorders>
          </w:tcPr>
          <w:p w14:paraId="1C34A9CE"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Title </w:t>
            </w:r>
          </w:p>
        </w:tc>
        <w:tc>
          <w:tcPr>
            <w:tcW w:w="537" w:type="dxa"/>
            <w:tcBorders>
              <w:top w:val="single" w:sz="5" w:space="0" w:color="000000"/>
              <w:left w:val="single" w:sz="5" w:space="0" w:color="000000"/>
              <w:bottom w:val="double" w:sz="2" w:space="0" w:color="FFFFCC"/>
              <w:right w:val="single" w:sz="5" w:space="0" w:color="000000"/>
            </w:tcBorders>
          </w:tcPr>
          <w:p w14:paraId="2B6307CC"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w:t>
            </w:r>
          </w:p>
        </w:tc>
        <w:tc>
          <w:tcPr>
            <w:tcW w:w="8997" w:type="dxa"/>
            <w:tcBorders>
              <w:top w:val="single" w:sz="5" w:space="0" w:color="000000"/>
              <w:left w:val="single" w:sz="5" w:space="0" w:color="000000"/>
              <w:bottom w:val="double" w:sz="5" w:space="0" w:color="000000"/>
              <w:right w:val="single" w:sz="5" w:space="0" w:color="000000"/>
            </w:tcBorders>
          </w:tcPr>
          <w:p w14:paraId="112EED49"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Identify the report as a systematic review, meta-analysis, or both. </w:t>
            </w:r>
          </w:p>
        </w:tc>
        <w:tc>
          <w:tcPr>
            <w:tcW w:w="1564" w:type="dxa"/>
            <w:tcBorders>
              <w:top w:val="single" w:sz="5" w:space="0" w:color="000000"/>
              <w:left w:val="single" w:sz="5" w:space="0" w:color="000000"/>
              <w:bottom w:val="double" w:sz="5" w:space="0" w:color="000000"/>
              <w:right w:val="single" w:sz="5" w:space="0" w:color="000000"/>
            </w:tcBorders>
          </w:tcPr>
          <w:p w14:paraId="5051CAA2" w14:textId="46D391B0"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53D630E9" w14:textId="77777777" w:rsidTr="00C22AF7">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DA7C31" w14:textId="77777777" w:rsidR="0069070F" w:rsidRPr="00B00FC3" w:rsidRDefault="0069070F" w:rsidP="00C22AF7">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ABSTRACT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55DB298F" w14:textId="77777777" w:rsidR="0069070F" w:rsidRPr="00B00FC3" w:rsidRDefault="0069070F" w:rsidP="00C22AF7">
            <w:pPr>
              <w:pStyle w:val="Default"/>
              <w:jc w:val="right"/>
              <w:rPr>
                <w:rFonts w:ascii="Times New Roman" w:hAnsi="Times New Roman" w:cs="Times New Roman"/>
                <w:color w:val="auto"/>
              </w:rPr>
            </w:pPr>
          </w:p>
        </w:tc>
      </w:tr>
      <w:tr w:rsidR="0069070F" w:rsidRPr="00B00FC3" w14:paraId="0CCC23DF" w14:textId="77777777" w:rsidTr="00C22AF7">
        <w:trPr>
          <w:cantSplit/>
          <w:trHeight w:val="810"/>
        </w:trPr>
        <w:tc>
          <w:tcPr>
            <w:tcW w:w="2765" w:type="dxa"/>
            <w:tcBorders>
              <w:top w:val="single" w:sz="5" w:space="0" w:color="000000"/>
              <w:left w:val="single" w:sz="5" w:space="0" w:color="000000"/>
              <w:bottom w:val="double" w:sz="2" w:space="0" w:color="FFFFCC"/>
              <w:right w:val="single" w:sz="5" w:space="0" w:color="000000"/>
            </w:tcBorders>
          </w:tcPr>
          <w:p w14:paraId="5B1F2BF1"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Structured summary </w:t>
            </w:r>
          </w:p>
        </w:tc>
        <w:tc>
          <w:tcPr>
            <w:tcW w:w="537" w:type="dxa"/>
            <w:tcBorders>
              <w:top w:val="single" w:sz="5" w:space="0" w:color="000000"/>
              <w:left w:val="single" w:sz="5" w:space="0" w:color="000000"/>
              <w:bottom w:val="double" w:sz="2" w:space="0" w:color="FFFFCC"/>
              <w:right w:val="single" w:sz="5" w:space="0" w:color="000000"/>
            </w:tcBorders>
          </w:tcPr>
          <w:p w14:paraId="55E59976"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w:t>
            </w:r>
          </w:p>
        </w:tc>
        <w:tc>
          <w:tcPr>
            <w:tcW w:w="8997" w:type="dxa"/>
            <w:tcBorders>
              <w:top w:val="single" w:sz="5" w:space="0" w:color="000000"/>
              <w:left w:val="single" w:sz="5" w:space="0" w:color="000000"/>
              <w:bottom w:val="double" w:sz="5" w:space="0" w:color="000000"/>
              <w:right w:val="single" w:sz="5" w:space="0" w:color="000000"/>
            </w:tcBorders>
          </w:tcPr>
          <w:p w14:paraId="643D26B2"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564" w:type="dxa"/>
            <w:tcBorders>
              <w:top w:val="single" w:sz="5" w:space="0" w:color="000000"/>
              <w:left w:val="single" w:sz="5" w:space="0" w:color="000000"/>
              <w:bottom w:val="double" w:sz="5" w:space="0" w:color="000000"/>
              <w:right w:val="single" w:sz="5" w:space="0" w:color="000000"/>
            </w:tcBorders>
          </w:tcPr>
          <w:p w14:paraId="19026AE9" w14:textId="14FEE7CB"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21B6BE59" w14:textId="77777777" w:rsidTr="00C22AF7">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E88D078" w14:textId="77777777" w:rsidR="0069070F" w:rsidRPr="00B00FC3" w:rsidRDefault="0069070F" w:rsidP="00C22AF7">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INTRODUCTION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31B256BF" w14:textId="77777777" w:rsidR="0069070F" w:rsidRPr="00B00FC3" w:rsidRDefault="0069070F" w:rsidP="00C22AF7">
            <w:pPr>
              <w:pStyle w:val="Default"/>
              <w:jc w:val="right"/>
              <w:rPr>
                <w:rFonts w:ascii="Times New Roman" w:hAnsi="Times New Roman" w:cs="Times New Roman"/>
                <w:color w:val="auto"/>
              </w:rPr>
            </w:pPr>
          </w:p>
        </w:tc>
      </w:tr>
      <w:tr w:rsidR="0069070F" w:rsidRPr="00B00FC3" w14:paraId="6373E1AE" w14:textId="77777777" w:rsidTr="00C22AF7">
        <w:trPr>
          <w:cantSplit/>
          <w:trHeight w:val="333"/>
        </w:trPr>
        <w:tc>
          <w:tcPr>
            <w:tcW w:w="2765" w:type="dxa"/>
            <w:tcBorders>
              <w:top w:val="single" w:sz="5" w:space="0" w:color="000000"/>
              <w:left w:val="single" w:sz="5" w:space="0" w:color="000000"/>
              <w:bottom w:val="single" w:sz="5" w:space="0" w:color="000000"/>
              <w:right w:val="single" w:sz="5" w:space="0" w:color="000000"/>
            </w:tcBorders>
          </w:tcPr>
          <w:p w14:paraId="7AB11174"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Rationale </w:t>
            </w:r>
          </w:p>
        </w:tc>
        <w:tc>
          <w:tcPr>
            <w:tcW w:w="537" w:type="dxa"/>
            <w:tcBorders>
              <w:top w:val="single" w:sz="5" w:space="0" w:color="000000"/>
              <w:left w:val="single" w:sz="5" w:space="0" w:color="000000"/>
              <w:bottom w:val="single" w:sz="5" w:space="0" w:color="000000"/>
              <w:right w:val="single" w:sz="5" w:space="0" w:color="000000"/>
            </w:tcBorders>
          </w:tcPr>
          <w:p w14:paraId="75F78706"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3</w:t>
            </w:r>
          </w:p>
        </w:tc>
        <w:tc>
          <w:tcPr>
            <w:tcW w:w="8997" w:type="dxa"/>
            <w:tcBorders>
              <w:top w:val="single" w:sz="5" w:space="0" w:color="000000"/>
              <w:left w:val="single" w:sz="5" w:space="0" w:color="000000"/>
              <w:bottom w:val="single" w:sz="5" w:space="0" w:color="000000"/>
              <w:right w:val="single" w:sz="5" w:space="0" w:color="000000"/>
            </w:tcBorders>
          </w:tcPr>
          <w:p w14:paraId="3403E2FF"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the rationale for the review in the context of what is already known. </w:t>
            </w:r>
          </w:p>
        </w:tc>
        <w:tc>
          <w:tcPr>
            <w:tcW w:w="1564" w:type="dxa"/>
            <w:tcBorders>
              <w:top w:val="single" w:sz="5" w:space="0" w:color="000000"/>
              <w:left w:val="single" w:sz="5" w:space="0" w:color="000000"/>
              <w:bottom w:val="single" w:sz="5" w:space="0" w:color="000000"/>
              <w:right w:val="single" w:sz="5" w:space="0" w:color="000000"/>
            </w:tcBorders>
          </w:tcPr>
          <w:p w14:paraId="1428272F" w14:textId="1A0887F5"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6813475D" w14:textId="77777777" w:rsidTr="00C22AF7">
        <w:trPr>
          <w:cantSplit/>
          <w:trHeight w:val="568"/>
        </w:trPr>
        <w:tc>
          <w:tcPr>
            <w:tcW w:w="2765" w:type="dxa"/>
            <w:tcBorders>
              <w:top w:val="single" w:sz="5" w:space="0" w:color="000000"/>
              <w:left w:val="single" w:sz="5" w:space="0" w:color="000000"/>
              <w:bottom w:val="double" w:sz="2" w:space="0" w:color="FFFFCC"/>
              <w:right w:val="single" w:sz="5" w:space="0" w:color="000000"/>
            </w:tcBorders>
          </w:tcPr>
          <w:p w14:paraId="6FA5C579"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Objectives </w:t>
            </w:r>
          </w:p>
        </w:tc>
        <w:tc>
          <w:tcPr>
            <w:tcW w:w="537" w:type="dxa"/>
            <w:tcBorders>
              <w:top w:val="single" w:sz="5" w:space="0" w:color="000000"/>
              <w:left w:val="single" w:sz="5" w:space="0" w:color="000000"/>
              <w:bottom w:val="double" w:sz="2" w:space="0" w:color="FFFFCC"/>
              <w:right w:val="single" w:sz="5" w:space="0" w:color="000000"/>
            </w:tcBorders>
          </w:tcPr>
          <w:p w14:paraId="45959710"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4</w:t>
            </w:r>
          </w:p>
        </w:tc>
        <w:tc>
          <w:tcPr>
            <w:tcW w:w="8997" w:type="dxa"/>
            <w:tcBorders>
              <w:top w:val="single" w:sz="5" w:space="0" w:color="000000"/>
              <w:left w:val="single" w:sz="5" w:space="0" w:color="000000"/>
              <w:bottom w:val="double" w:sz="5" w:space="0" w:color="000000"/>
              <w:right w:val="single" w:sz="5" w:space="0" w:color="000000"/>
            </w:tcBorders>
          </w:tcPr>
          <w:p w14:paraId="16D10E11"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Provide an explicit statement of questions being addressed with reference to participants, interventions, comparisons, outcomes, and study design (PICOS). </w:t>
            </w:r>
          </w:p>
        </w:tc>
        <w:tc>
          <w:tcPr>
            <w:tcW w:w="1564" w:type="dxa"/>
            <w:tcBorders>
              <w:top w:val="single" w:sz="5" w:space="0" w:color="000000"/>
              <w:left w:val="single" w:sz="5" w:space="0" w:color="000000"/>
              <w:bottom w:val="double" w:sz="5" w:space="0" w:color="000000"/>
              <w:right w:val="single" w:sz="5" w:space="0" w:color="000000"/>
            </w:tcBorders>
          </w:tcPr>
          <w:p w14:paraId="6D156010" w14:textId="412180F8"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7C30C737" w14:textId="77777777" w:rsidTr="00C22AF7">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A596DF" w14:textId="77777777" w:rsidR="0069070F" w:rsidRPr="00B00FC3" w:rsidRDefault="0069070F" w:rsidP="00C22AF7">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METHODS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5999CBEA" w14:textId="77777777" w:rsidR="0069070F" w:rsidRPr="00B00FC3" w:rsidRDefault="0069070F" w:rsidP="00C22AF7">
            <w:pPr>
              <w:pStyle w:val="Default"/>
              <w:jc w:val="right"/>
              <w:rPr>
                <w:rFonts w:ascii="Times New Roman" w:hAnsi="Times New Roman" w:cs="Times New Roman"/>
                <w:color w:val="auto"/>
              </w:rPr>
            </w:pPr>
          </w:p>
        </w:tc>
      </w:tr>
      <w:tr w:rsidR="0069070F" w:rsidRPr="00B00FC3" w14:paraId="6F180CAB" w14:textId="77777777" w:rsidTr="00C22AF7">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765788CE"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Protocol and registration </w:t>
            </w:r>
          </w:p>
        </w:tc>
        <w:tc>
          <w:tcPr>
            <w:tcW w:w="537" w:type="dxa"/>
            <w:tcBorders>
              <w:top w:val="single" w:sz="5" w:space="0" w:color="000000"/>
              <w:left w:val="single" w:sz="5" w:space="0" w:color="000000"/>
              <w:bottom w:val="single" w:sz="5" w:space="0" w:color="000000"/>
              <w:right w:val="single" w:sz="5" w:space="0" w:color="000000"/>
            </w:tcBorders>
          </w:tcPr>
          <w:p w14:paraId="1728428C"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5</w:t>
            </w:r>
          </w:p>
        </w:tc>
        <w:tc>
          <w:tcPr>
            <w:tcW w:w="8997" w:type="dxa"/>
            <w:tcBorders>
              <w:top w:val="single" w:sz="5" w:space="0" w:color="000000"/>
              <w:left w:val="single" w:sz="5" w:space="0" w:color="000000"/>
              <w:bottom w:val="single" w:sz="5" w:space="0" w:color="000000"/>
              <w:right w:val="single" w:sz="5" w:space="0" w:color="000000"/>
            </w:tcBorders>
          </w:tcPr>
          <w:p w14:paraId="7E8DA423"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Indicate if a review protocol exists, if and where it can be accessed (e.g., Web address), and, if available, provide registration information including registration number. </w:t>
            </w:r>
          </w:p>
        </w:tc>
        <w:tc>
          <w:tcPr>
            <w:tcW w:w="1564" w:type="dxa"/>
            <w:tcBorders>
              <w:top w:val="single" w:sz="5" w:space="0" w:color="000000"/>
              <w:left w:val="single" w:sz="5" w:space="0" w:color="000000"/>
              <w:bottom w:val="single" w:sz="5" w:space="0" w:color="000000"/>
              <w:right w:val="single" w:sz="5" w:space="0" w:color="000000"/>
            </w:tcBorders>
          </w:tcPr>
          <w:p w14:paraId="1ADEC429" w14:textId="55EF3710"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0F78D910" w14:textId="77777777" w:rsidTr="00C22AF7">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08AAE9AC"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Eligibility criteria </w:t>
            </w:r>
          </w:p>
        </w:tc>
        <w:tc>
          <w:tcPr>
            <w:tcW w:w="537" w:type="dxa"/>
            <w:tcBorders>
              <w:top w:val="single" w:sz="5" w:space="0" w:color="000000"/>
              <w:left w:val="single" w:sz="5" w:space="0" w:color="000000"/>
              <w:bottom w:val="single" w:sz="5" w:space="0" w:color="000000"/>
              <w:right w:val="single" w:sz="5" w:space="0" w:color="000000"/>
            </w:tcBorders>
          </w:tcPr>
          <w:p w14:paraId="1FD30E2E"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6</w:t>
            </w:r>
          </w:p>
        </w:tc>
        <w:tc>
          <w:tcPr>
            <w:tcW w:w="8997" w:type="dxa"/>
            <w:tcBorders>
              <w:top w:val="single" w:sz="5" w:space="0" w:color="000000"/>
              <w:left w:val="single" w:sz="5" w:space="0" w:color="000000"/>
              <w:bottom w:val="single" w:sz="5" w:space="0" w:color="000000"/>
              <w:right w:val="single" w:sz="5" w:space="0" w:color="000000"/>
            </w:tcBorders>
          </w:tcPr>
          <w:p w14:paraId="7ED3B201"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p>
        </w:tc>
        <w:tc>
          <w:tcPr>
            <w:tcW w:w="1564" w:type="dxa"/>
            <w:tcBorders>
              <w:top w:val="single" w:sz="5" w:space="0" w:color="000000"/>
              <w:left w:val="single" w:sz="5" w:space="0" w:color="000000"/>
              <w:bottom w:val="single" w:sz="5" w:space="0" w:color="000000"/>
              <w:right w:val="single" w:sz="5" w:space="0" w:color="000000"/>
            </w:tcBorders>
          </w:tcPr>
          <w:p w14:paraId="1A60D284" w14:textId="0C5F229E"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1899BD12" w14:textId="77777777" w:rsidTr="00C22AF7">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2A2BFCC0"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Information sources </w:t>
            </w:r>
          </w:p>
        </w:tc>
        <w:tc>
          <w:tcPr>
            <w:tcW w:w="537" w:type="dxa"/>
            <w:tcBorders>
              <w:top w:val="single" w:sz="5" w:space="0" w:color="000000"/>
              <w:left w:val="single" w:sz="5" w:space="0" w:color="000000"/>
              <w:bottom w:val="single" w:sz="5" w:space="0" w:color="000000"/>
              <w:right w:val="single" w:sz="5" w:space="0" w:color="000000"/>
            </w:tcBorders>
          </w:tcPr>
          <w:p w14:paraId="748C2598"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7</w:t>
            </w:r>
          </w:p>
        </w:tc>
        <w:tc>
          <w:tcPr>
            <w:tcW w:w="8997" w:type="dxa"/>
            <w:tcBorders>
              <w:top w:val="single" w:sz="5" w:space="0" w:color="000000"/>
              <w:left w:val="single" w:sz="5" w:space="0" w:color="000000"/>
              <w:bottom w:val="single" w:sz="5" w:space="0" w:color="000000"/>
              <w:right w:val="single" w:sz="5" w:space="0" w:color="000000"/>
            </w:tcBorders>
          </w:tcPr>
          <w:p w14:paraId="3F8B1BE0"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all information sources (e.g., databases with dates of coverage, contact with study authors to identify additional studies) in the search and date last searched. </w:t>
            </w:r>
          </w:p>
        </w:tc>
        <w:tc>
          <w:tcPr>
            <w:tcW w:w="1564" w:type="dxa"/>
            <w:tcBorders>
              <w:top w:val="single" w:sz="5" w:space="0" w:color="000000"/>
              <w:left w:val="single" w:sz="5" w:space="0" w:color="000000"/>
              <w:bottom w:val="single" w:sz="5" w:space="0" w:color="000000"/>
              <w:right w:val="single" w:sz="5" w:space="0" w:color="000000"/>
            </w:tcBorders>
          </w:tcPr>
          <w:p w14:paraId="56B92A54" w14:textId="2CDB2DBF"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489A46DF" w14:textId="77777777" w:rsidTr="00C22AF7">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5CF72C3C"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Search </w:t>
            </w:r>
          </w:p>
        </w:tc>
        <w:tc>
          <w:tcPr>
            <w:tcW w:w="537" w:type="dxa"/>
            <w:tcBorders>
              <w:top w:val="single" w:sz="5" w:space="0" w:color="000000"/>
              <w:left w:val="single" w:sz="5" w:space="0" w:color="000000"/>
              <w:bottom w:val="single" w:sz="5" w:space="0" w:color="000000"/>
              <w:right w:val="single" w:sz="5" w:space="0" w:color="000000"/>
            </w:tcBorders>
          </w:tcPr>
          <w:p w14:paraId="1168EBB1"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8</w:t>
            </w:r>
          </w:p>
        </w:tc>
        <w:tc>
          <w:tcPr>
            <w:tcW w:w="8997" w:type="dxa"/>
            <w:tcBorders>
              <w:top w:val="single" w:sz="5" w:space="0" w:color="000000"/>
              <w:left w:val="single" w:sz="5" w:space="0" w:color="000000"/>
              <w:bottom w:val="single" w:sz="5" w:space="0" w:color="000000"/>
              <w:right w:val="single" w:sz="5" w:space="0" w:color="000000"/>
            </w:tcBorders>
          </w:tcPr>
          <w:p w14:paraId="01269C61"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Present full electronic search strategy for at least one database, including any limits used, such that it could be repeated. </w:t>
            </w:r>
          </w:p>
        </w:tc>
        <w:tc>
          <w:tcPr>
            <w:tcW w:w="1564" w:type="dxa"/>
            <w:tcBorders>
              <w:top w:val="single" w:sz="5" w:space="0" w:color="000000"/>
              <w:left w:val="single" w:sz="5" w:space="0" w:color="000000"/>
              <w:bottom w:val="single" w:sz="5" w:space="0" w:color="000000"/>
              <w:right w:val="single" w:sz="5" w:space="0" w:color="000000"/>
            </w:tcBorders>
          </w:tcPr>
          <w:p w14:paraId="4149D5C2" w14:textId="7EC7BC70"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26D4225E" w14:textId="77777777" w:rsidTr="00C22AF7">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619DC4AF"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14:paraId="7C8F4816"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9</w:t>
            </w:r>
          </w:p>
        </w:tc>
        <w:tc>
          <w:tcPr>
            <w:tcW w:w="8997" w:type="dxa"/>
            <w:tcBorders>
              <w:top w:val="single" w:sz="5" w:space="0" w:color="000000"/>
              <w:left w:val="single" w:sz="5" w:space="0" w:color="000000"/>
              <w:bottom w:val="single" w:sz="5" w:space="0" w:color="000000"/>
              <w:right w:val="single" w:sz="5" w:space="0" w:color="000000"/>
            </w:tcBorders>
          </w:tcPr>
          <w:p w14:paraId="1FCD5E05"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State the process for selecting studies (i.e., screening, eligibility, included in systematic review, and, if applicable, included in the meta-analysis). </w:t>
            </w:r>
          </w:p>
        </w:tc>
        <w:tc>
          <w:tcPr>
            <w:tcW w:w="1564" w:type="dxa"/>
            <w:tcBorders>
              <w:top w:val="single" w:sz="5" w:space="0" w:color="000000"/>
              <w:left w:val="single" w:sz="5" w:space="0" w:color="000000"/>
              <w:bottom w:val="single" w:sz="5" w:space="0" w:color="000000"/>
              <w:right w:val="single" w:sz="5" w:space="0" w:color="000000"/>
            </w:tcBorders>
          </w:tcPr>
          <w:p w14:paraId="249C9A31" w14:textId="6844E82E"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289AF26D" w14:textId="77777777" w:rsidTr="00C22AF7">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33373E73"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Data collection process </w:t>
            </w:r>
          </w:p>
        </w:tc>
        <w:tc>
          <w:tcPr>
            <w:tcW w:w="537" w:type="dxa"/>
            <w:tcBorders>
              <w:top w:val="single" w:sz="5" w:space="0" w:color="000000"/>
              <w:left w:val="single" w:sz="5" w:space="0" w:color="000000"/>
              <w:bottom w:val="single" w:sz="5" w:space="0" w:color="000000"/>
              <w:right w:val="single" w:sz="5" w:space="0" w:color="000000"/>
            </w:tcBorders>
          </w:tcPr>
          <w:p w14:paraId="6963947F"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10</w:t>
            </w:r>
          </w:p>
        </w:tc>
        <w:tc>
          <w:tcPr>
            <w:tcW w:w="8997" w:type="dxa"/>
            <w:tcBorders>
              <w:top w:val="single" w:sz="5" w:space="0" w:color="000000"/>
              <w:left w:val="single" w:sz="5" w:space="0" w:color="000000"/>
              <w:bottom w:val="single" w:sz="5" w:space="0" w:color="000000"/>
              <w:right w:val="single" w:sz="5" w:space="0" w:color="000000"/>
            </w:tcBorders>
          </w:tcPr>
          <w:p w14:paraId="2C44BA5C"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method of data extraction from reports (e.g., piloted forms, independently, in duplicate) and any processes for obtaining and confirming data from investigators. </w:t>
            </w:r>
          </w:p>
        </w:tc>
        <w:tc>
          <w:tcPr>
            <w:tcW w:w="1564" w:type="dxa"/>
            <w:tcBorders>
              <w:top w:val="single" w:sz="5" w:space="0" w:color="000000"/>
              <w:left w:val="single" w:sz="5" w:space="0" w:color="000000"/>
              <w:bottom w:val="single" w:sz="5" w:space="0" w:color="000000"/>
              <w:right w:val="single" w:sz="5" w:space="0" w:color="000000"/>
            </w:tcBorders>
          </w:tcPr>
          <w:p w14:paraId="63AE1650" w14:textId="7313904F"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7271AC12" w14:textId="77777777" w:rsidTr="00C22AF7">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5B5300A2"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Data items </w:t>
            </w:r>
          </w:p>
        </w:tc>
        <w:tc>
          <w:tcPr>
            <w:tcW w:w="537" w:type="dxa"/>
            <w:tcBorders>
              <w:top w:val="single" w:sz="5" w:space="0" w:color="000000"/>
              <w:left w:val="single" w:sz="5" w:space="0" w:color="000000"/>
              <w:bottom w:val="single" w:sz="5" w:space="0" w:color="000000"/>
              <w:right w:val="single" w:sz="5" w:space="0" w:color="000000"/>
            </w:tcBorders>
          </w:tcPr>
          <w:p w14:paraId="1A4C3A2B"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11</w:t>
            </w:r>
          </w:p>
        </w:tc>
        <w:tc>
          <w:tcPr>
            <w:tcW w:w="8997" w:type="dxa"/>
            <w:tcBorders>
              <w:top w:val="single" w:sz="5" w:space="0" w:color="000000"/>
              <w:left w:val="single" w:sz="5" w:space="0" w:color="000000"/>
              <w:bottom w:val="single" w:sz="5" w:space="0" w:color="000000"/>
              <w:right w:val="single" w:sz="5" w:space="0" w:color="000000"/>
            </w:tcBorders>
          </w:tcPr>
          <w:p w14:paraId="79604C00"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List and define all variables for which data were sought (e.g., PICOS, funding sources) and any assumptions and simplifications made. </w:t>
            </w:r>
          </w:p>
        </w:tc>
        <w:tc>
          <w:tcPr>
            <w:tcW w:w="1564" w:type="dxa"/>
            <w:tcBorders>
              <w:top w:val="single" w:sz="5" w:space="0" w:color="000000"/>
              <w:left w:val="single" w:sz="5" w:space="0" w:color="000000"/>
              <w:bottom w:val="single" w:sz="5" w:space="0" w:color="000000"/>
              <w:right w:val="single" w:sz="5" w:space="0" w:color="000000"/>
            </w:tcBorders>
          </w:tcPr>
          <w:p w14:paraId="7E5087AB" w14:textId="6E78CA88"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2DBE497B" w14:textId="77777777" w:rsidTr="00C22AF7">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0DE31F9C"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lastRenderedPageBreak/>
              <w:t xml:space="preserve">Risk of bias in individual studies </w:t>
            </w:r>
          </w:p>
        </w:tc>
        <w:tc>
          <w:tcPr>
            <w:tcW w:w="537" w:type="dxa"/>
            <w:tcBorders>
              <w:top w:val="single" w:sz="5" w:space="0" w:color="000000"/>
              <w:left w:val="single" w:sz="5" w:space="0" w:color="000000"/>
              <w:bottom w:val="single" w:sz="5" w:space="0" w:color="000000"/>
              <w:right w:val="single" w:sz="5" w:space="0" w:color="000000"/>
            </w:tcBorders>
          </w:tcPr>
          <w:p w14:paraId="5D405AE4"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12</w:t>
            </w:r>
          </w:p>
        </w:tc>
        <w:tc>
          <w:tcPr>
            <w:tcW w:w="8997" w:type="dxa"/>
            <w:tcBorders>
              <w:top w:val="single" w:sz="5" w:space="0" w:color="000000"/>
              <w:left w:val="single" w:sz="5" w:space="0" w:color="000000"/>
              <w:bottom w:val="single" w:sz="5" w:space="0" w:color="000000"/>
              <w:right w:val="single" w:sz="5" w:space="0" w:color="000000"/>
            </w:tcBorders>
          </w:tcPr>
          <w:p w14:paraId="08EBD804"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564" w:type="dxa"/>
            <w:tcBorders>
              <w:top w:val="single" w:sz="5" w:space="0" w:color="000000"/>
              <w:left w:val="single" w:sz="5" w:space="0" w:color="000000"/>
              <w:bottom w:val="single" w:sz="5" w:space="0" w:color="000000"/>
              <w:right w:val="single" w:sz="5" w:space="0" w:color="000000"/>
            </w:tcBorders>
          </w:tcPr>
          <w:p w14:paraId="5ACAB63E" w14:textId="17ED96F4"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05676517" w14:textId="77777777" w:rsidTr="00C22AF7">
        <w:trPr>
          <w:cantSplit/>
          <w:trHeight w:val="333"/>
        </w:trPr>
        <w:tc>
          <w:tcPr>
            <w:tcW w:w="2765" w:type="dxa"/>
            <w:tcBorders>
              <w:top w:val="single" w:sz="5" w:space="0" w:color="000000"/>
              <w:left w:val="single" w:sz="5" w:space="0" w:color="000000"/>
              <w:bottom w:val="single" w:sz="5" w:space="0" w:color="000000"/>
              <w:right w:val="single" w:sz="5" w:space="0" w:color="000000"/>
            </w:tcBorders>
          </w:tcPr>
          <w:p w14:paraId="7815CF2B"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Summary measures </w:t>
            </w:r>
          </w:p>
        </w:tc>
        <w:tc>
          <w:tcPr>
            <w:tcW w:w="537" w:type="dxa"/>
            <w:tcBorders>
              <w:top w:val="single" w:sz="5" w:space="0" w:color="000000"/>
              <w:left w:val="single" w:sz="5" w:space="0" w:color="000000"/>
              <w:bottom w:val="single" w:sz="5" w:space="0" w:color="000000"/>
              <w:right w:val="single" w:sz="5" w:space="0" w:color="000000"/>
            </w:tcBorders>
          </w:tcPr>
          <w:p w14:paraId="77B99C81"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13</w:t>
            </w:r>
          </w:p>
        </w:tc>
        <w:tc>
          <w:tcPr>
            <w:tcW w:w="8997" w:type="dxa"/>
            <w:tcBorders>
              <w:top w:val="single" w:sz="5" w:space="0" w:color="000000"/>
              <w:left w:val="single" w:sz="5" w:space="0" w:color="000000"/>
              <w:bottom w:val="single" w:sz="5" w:space="0" w:color="000000"/>
              <w:right w:val="single" w:sz="5" w:space="0" w:color="000000"/>
            </w:tcBorders>
          </w:tcPr>
          <w:p w14:paraId="26B5F2AE"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State the principal summary measures (e.g., risk ratio, difference in means). </w:t>
            </w:r>
          </w:p>
        </w:tc>
        <w:tc>
          <w:tcPr>
            <w:tcW w:w="1564" w:type="dxa"/>
            <w:tcBorders>
              <w:top w:val="single" w:sz="5" w:space="0" w:color="000000"/>
              <w:left w:val="single" w:sz="5" w:space="0" w:color="000000"/>
              <w:bottom w:val="single" w:sz="5" w:space="0" w:color="000000"/>
              <w:right w:val="single" w:sz="5" w:space="0" w:color="000000"/>
            </w:tcBorders>
          </w:tcPr>
          <w:p w14:paraId="2D2BD3C1" w14:textId="55824AFD"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220591B9" w14:textId="77777777" w:rsidTr="00C22AF7">
        <w:trPr>
          <w:cantSplit/>
          <w:trHeight w:val="580"/>
        </w:trPr>
        <w:tc>
          <w:tcPr>
            <w:tcW w:w="2765" w:type="dxa"/>
            <w:tcBorders>
              <w:top w:val="single" w:sz="5" w:space="0" w:color="000000"/>
              <w:left w:val="single" w:sz="5" w:space="0" w:color="000000"/>
              <w:bottom w:val="single" w:sz="5" w:space="0" w:color="000000"/>
              <w:right w:val="single" w:sz="5" w:space="0" w:color="000000"/>
            </w:tcBorders>
          </w:tcPr>
          <w:p w14:paraId="6A9DCBE4"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14:paraId="42A3CDEF"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14</w:t>
            </w:r>
          </w:p>
        </w:tc>
        <w:tc>
          <w:tcPr>
            <w:tcW w:w="8997" w:type="dxa"/>
            <w:tcBorders>
              <w:top w:val="single" w:sz="5" w:space="0" w:color="000000"/>
              <w:left w:val="single" w:sz="5" w:space="0" w:color="000000"/>
              <w:bottom w:val="single" w:sz="5" w:space="0" w:color="000000"/>
              <w:right w:val="single" w:sz="5" w:space="0" w:color="000000"/>
            </w:tcBorders>
          </w:tcPr>
          <w:p w14:paraId="21201714"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Describe the methods of handling data and combining results of studies, if done, including measures of consistency (e.g., I</w:t>
            </w:r>
            <w:r w:rsidRPr="00B00FC3">
              <w:rPr>
                <w:rFonts w:ascii="Times New Roman" w:hAnsi="Times New Roman" w:cs="Times New Roman"/>
                <w:sz w:val="20"/>
                <w:szCs w:val="20"/>
                <w:vertAlign w:val="superscript"/>
              </w:rPr>
              <w:t>2</w:t>
            </w:r>
            <w:r w:rsidRPr="00B00FC3">
              <w:rPr>
                <w:rFonts w:ascii="Times New Roman" w:hAnsi="Times New Roman" w:cs="Times New Roman"/>
                <w:sz w:val="13"/>
                <w:szCs w:val="13"/>
              </w:rPr>
              <w:t xml:space="preserve">) </w:t>
            </w:r>
            <w:r w:rsidRPr="00B00FC3">
              <w:rPr>
                <w:rFonts w:ascii="Times New Roman" w:hAnsi="Times New Roman" w:cs="Times New Roman"/>
                <w:sz w:val="20"/>
                <w:szCs w:val="20"/>
              </w:rPr>
              <w:t xml:space="preserve">for each meta-analysis. </w:t>
            </w:r>
          </w:p>
        </w:tc>
        <w:tc>
          <w:tcPr>
            <w:tcW w:w="1564" w:type="dxa"/>
            <w:tcBorders>
              <w:top w:val="single" w:sz="5" w:space="0" w:color="000000"/>
              <w:left w:val="single" w:sz="5" w:space="0" w:color="000000"/>
              <w:bottom w:val="single" w:sz="5" w:space="0" w:color="000000"/>
              <w:right w:val="single" w:sz="5" w:space="0" w:color="000000"/>
            </w:tcBorders>
          </w:tcPr>
          <w:p w14:paraId="67221828" w14:textId="787E0464"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bl>
    <w:p w14:paraId="4AB41BDB" w14:textId="77777777" w:rsidR="0069070F" w:rsidRPr="00B00FC3" w:rsidRDefault="0069070F" w:rsidP="0069070F">
      <w:pPr>
        <w:rPr>
          <w:rFonts w:cs="Times New Roman"/>
        </w:rPr>
      </w:pPr>
    </w:p>
    <w:tbl>
      <w:tblPr>
        <w:tblW w:w="13916" w:type="dxa"/>
        <w:tblBorders>
          <w:top w:val="nil"/>
          <w:left w:val="nil"/>
          <w:bottom w:val="nil"/>
          <w:right w:val="nil"/>
        </w:tblBorders>
        <w:tblLook w:val="0000" w:firstRow="0" w:lastRow="0" w:firstColumn="0" w:lastColumn="0" w:noHBand="0" w:noVBand="0"/>
      </w:tblPr>
      <w:tblGrid>
        <w:gridCol w:w="2758"/>
        <w:gridCol w:w="537"/>
        <w:gridCol w:w="9004"/>
        <w:gridCol w:w="1617"/>
      </w:tblGrid>
      <w:tr w:rsidR="0069070F" w:rsidRPr="00B00FC3" w14:paraId="3D08A816" w14:textId="77777777" w:rsidTr="00C22AF7">
        <w:trPr>
          <w:cantSplit/>
          <w:trHeight w:val="663"/>
          <w:tblHeader/>
        </w:trPr>
        <w:tc>
          <w:tcPr>
            <w:tcW w:w="275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A9D7C7E" w14:textId="77777777" w:rsidR="0069070F" w:rsidRPr="00B00FC3" w:rsidRDefault="0069070F" w:rsidP="00C22AF7">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Section/topic </w:t>
            </w:r>
          </w:p>
        </w:tc>
        <w:tc>
          <w:tcPr>
            <w:tcW w:w="53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6BDE91C" w14:textId="77777777" w:rsidR="0069070F" w:rsidRPr="00B00FC3" w:rsidRDefault="0069070F" w:rsidP="00C22AF7">
            <w:pPr>
              <w:pStyle w:val="Default"/>
              <w:jc w:val="right"/>
              <w:rPr>
                <w:rFonts w:ascii="Times New Roman" w:hAnsi="Times New Roman" w:cs="Times New Roman"/>
                <w:sz w:val="22"/>
                <w:szCs w:val="22"/>
              </w:rPr>
            </w:pPr>
            <w:r w:rsidRPr="00B00FC3">
              <w:rPr>
                <w:rFonts w:ascii="Times New Roman" w:hAnsi="Times New Roman" w:cs="Times New Roman"/>
                <w:b/>
                <w:bCs/>
                <w:color w:val="FFFFFF"/>
                <w:sz w:val="22"/>
                <w:szCs w:val="22"/>
              </w:rPr>
              <w:t>#</w:t>
            </w:r>
          </w:p>
        </w:tc>
        <w:tc>
          <w:tcPr>
            <w:tcW w:w="900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EA48A0C" w14:textId="77777777" w:rsidR="0069070F" w:rsidRPr="00B00FC3" w:rsidRDefault="0069070F" w:rsidP="00C22AF7">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Checklist item </w:t>
            </w:r>
          </w:p>
        </w:tc>
        <w:tc>
          <w:tcPr>
            <w:tcW w:w="161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950D503" w14:textId="6B6B4E86" w:rsidR="0069070F" w:rsidRPr="00B00FC3" w:rsidRDefault="0069070F" w:rsidP="00C22AF7">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Reported</w:t>
            </w:r>
          </w:p>
        </w:tc>
      </w:tr>
      <w:tr w:rsidR="0069070F" w:rsidRPr="00B00FC3" w14:paraId="54C11F61" w14:textId="77777777" w:rsidTr="00C22AF7">
        <w:trPr>
          <w:cantSplit/>
          <w:trHeight w:val="575"/>
        </w:trPr>
        <w:tc>
          <w:tcPr>
            <w:tcW w:w="2758" w:type="dxa"/>
            <w:tcBorders>
              <w:top w:val="double" w:sz="5" w:space="0" w:color="000000"/>
              <w:left w:val="single" w:sz="5" w:space="0" w:color="000000"/>
              <w:bottom w:val="single" w:sz="5" w:space="0" w:color="000000"/>
              <w:right w:val="single" w:sz="5" w:space="0" w:color="000000"/>
            </w:tcBorders>
          </w:tcPr>
          <w:p w14:paraId="10251F39"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Risk of bias across studies </w:t>
            </w:r>
          </w:p>
        </w:tc>
        <w:tc>
          <w:tcPr>
            <w:tcW w:w="537" w:type="dxa"/>
            <w:tcBorders>
              <w:top w:val="double" w:sz="5" w:space="0" w:color="000000"/>
              <w:left w:val="single" w:sz="5" w:space="0" w:color="000000"/>
              <w:bottom w:val="single" w:sz="5" w:space="0" w:color="000000"/>
              <w:right w:val="single" w:sz="5" w:space="0" w:color="000000"/>
            </w:tcBorders>
          </w:tcPr>
          <w:p w14:paraId="7B2B8F44"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15</w:t>
            </w:r>
          </w:p>
        </w:tc>
        <w:tc>
          <w:tcPr>
            <w:tcW w:w="9004" w:type="dxa"/>
            <w:tcBorders>
              <w:top w:val="double" w:sz="5" w:space="0" w:color="000000"/>
              <w:left w:val="single" w:sz="5" w:space="0" w:color="000000"/>
              <w:bottom w:val="single" w:sz="5" w:space="0" w:color="000000"/>
              <w:right w:val="single" w:sz="5" w:space="0" w:color="000000"/>
            </w:tcBorders>
          </w:tcPr>
          <w:p w14:paraId="5124216F"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1617" w:type="dxa"/>
            <w:tcBorders>
              <w:top w:val="double" w:sz="5" w:space="0" w:color="000000"/>
              <w:left w:val="single" w:sz="5" w:space="0" w:color="000000"/>
              <w:bottom w:val="single" w:sz="5" w:space="0" w:color="000000"/>
              <w:right w:val="single" w:sz="5" w:space="0" w:color="000000"/>
            </w:tcBorders>
          </w:tcPr>
          <w:p w14:paraId="7223715E" w14:textId="12F9AB40"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1B619C06" w14:textId="77777777" w:rsidTr="00C22AF7">
        <w:trPr>
          <w:cantSplit/>
          <w:trHeight w:val="568"/>
        </w:trPr>
        <w:tc>
          <w:tcPr>
            <w:tcW w:w="2758" w:type="dxa"/>
            <w:tcBorders>
              <w:top w:val="single" w:sz="5" w:space="0" w:color="000000"/>
              <w:left w:val="single" w:sz="5" w:space="0" w:color="000000"/>
              <w:bottom w:val="double" w:sz="2" w:space="0" w:color="FFFFCC"/>
              <w:right w:val="single" w:sz="5" w:space="0" w:color="000000"/>
            </w:tcBorders>
          </w:tcPr>
          <w:p w14:paraId="0FDDAC60"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Additional analyses </w:t>
            </w:r>
          </w:p>
        </w:tc>
        <w:tc>
          <w:tcPr>
            <w:tcW w:w="537" w:type="dxa"/>
            <w:tcBorders>
              <w:top w:val="single" w:sz="5" w:space="0" w:color="000000"/>
              <w:left w:val="single" w:sz="5" w:space="0" w:color="000000"/>
              <w:bottom w:val="double" w:sz="2" w:space="0" w:color="FFFFCC"/>
              <w:right w:val="single" w:sz="5" w:space="0" w:color="000000"/>
            </w:tcBorders>
          </w:tcPr>
          <w:p w14:paraId="462A9413"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16</w:t>
            </w:r>
          </w:p>
        </w:tc>
        <w:tc>
          <w:tcPr>
            <w:tcW w:w="9004" w:type="dxa"/>
            <w:tcBorders>
              <w:top w:val="single" w:sz="5" w:space="0" w:color="000000"/>
              <w:left w:val="single" w:sz="5" w:space="0" w:color="000000"/>
              <w:bottom w:val="double" w:sz="5" w:space="0" w:color="000000"/>
              <w:right w:val="single" w:sz="5" w:space="0" w:color="000000"/>
            </w:tcBorders>
          </w:tcPr>
          <w:p w14:paraId="6A7F7564"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methods of additional analyses (e.g., sensitivity or subgroup analyses, meta-regression), if done, indicating which were pre-specified. </w:t>
            </w:r>
          </w:p>
        </w:tc>
        <w:tc>
          <w:tcPr>
            <w:tcW w:w="1617" w:type="dxa"/>
            <w:tcBorders>
              <w:top w:val="single" w:sz="5" w:space="0" w:color="000000"/>
              <w:left w:val="single" w:sz="5" w:space="0" w:color="000000"/>
              <w:bottom w:val="double" w:sz="5" w:space="0" w:color="000000"/>
              <w:right w:val="single" w:sz="5" w:space="0" w:color="000000"/>
            </w:tcBorders>
          </w:tcPr>
          <w:p w14:paraId="36C76B06" w14:textId="7518F231"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6C83B696" w14:textId="77777777" w:rsidTr="00C22AF7">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AAB59AA" w14:textId="77777777" w:rsidR="0069070F" w:rsidRPr="00B00FC3" w:rsidRDefault="0069070F" w:rsidP="00C22AF7">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RESULTS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6A9B8D2C" w14:textId="77777777" w:rsidR="0069070F" w:rsidRPr="00B00FC3" w:rsidRDefault="0069070F" w:rsidP="00C22AF7">
            <w:pPr>
              <w:pStyle w:val="Default"/>
              <w:jc w:val="center"/>
              <w:rPr>
                <w:rFonts w:ascii="Times New Roman" w:hAnsi="Times New Roman" w:cs="Times New Roman"/>
                <w:color w:val="auto"/>
              </w:rPr>
            </w:pPr>
          </w:p>
        </w:tc>
      </w:tr>
      <w:tr w:rsidR="0069070F" w:rsidRPr="00B00FC3" w14:paraId="1D27269A" w14:textId="77777777" w:rsidTr="00C22AF7">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14007E06"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14:paraId="71EF6473"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17</w:t>
            </w:r>
          </w:p>
        </w:tc>
        <w:tc>
          <w:tcPr>
            <w:tcW w:w="9004" w:type="dxa"/>
            <w:tcBorders>
              <w:top w:val="single" w:sz="5" w:space="0" w:color="000000"/>
              <w:left w:val="single" w:sz="5" w:space="0" w:color="000000"/>
              <w:bottom w:val="single" w:sz="5" w:space="0" w:color="000000"/>
              <w:right w:val="single" w:sz="5" w:space="0" w:color="000000"/>
            </w:tcBorders>
          </w:tcPr>
          <w:p w14:paraId="07ED796E"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Give numbers of studies screened, assessed for eligibility, and included in the review, with reasons for exclusions at each stage, ideally with a flow diagram. </w:t>
            </w:r>
          </w:p>
        </w:tc>
        <w:tc>
          <w:tcPr>
            <w:tcW w:w="1617" w:type="dxa"/>
            <w:tcBorders>
              <w:top w:val="single" w:sz="5" w:space="0" w:color="000000"/>
              <w:left w:val="single" w:sz="5" w:space="0" w:color="000000"/>
              <w:bottom w:val="single" w:sz="5" w:space="0" w:color="000000"/>
              <w:right w:val="single" w:sz="5" w:space="0" w:color="000000"/>
            </w:tcBorders>
          </w:tcPr>
          <w:p w14:paraId="3C5828EF" w14:textId="7E3810C2"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388918C0" w14:textId="77777777" w:rsidTr="00C22AF7">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0200AA41"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Study characteristics </w:t>
            </w:r>
          </w:p>
        </w:tc>
        <w:tc>
          <w:tcPr>
            <w:tcW w:w="537" w:type="dxa"/>
            <w:tcBorders>
              <w:top w:val="single" w:sz="5" w:space="0" w:color="000000"/>
              <w:left w:val="single" w:sz="5" w:space="0" w:color="000000"/>
              <w:bottom w:val="single" w:sz="5" w:space="0" w:color="000000"/>
              <w:right w:val="single" w:sz="5" w:space="0" w:color="000000"/>
            </w:tcBorders>
          </w:tcPr>
          <w:p w14:paraId="6E903DF3"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18</w:t>
            </w:r>
          </w:p>
        </w:tc>
        <w:tc>
          <w:tcPr>
            <w:tcW w:w="9004" w:type="dxa"/>
            <w:tcBorders>
              <w:top w:val="single" w:sz="5" w:space="0" w:color="000000"/>
              <w:left w:val="single" w:sz="5" w:space="0" w:color="000000"/>
              <w:bottom w:val="single" w:sz="5" w:space="0" w:color="000000"/>
              <w:right w:val="single" w:sz="5" w:space="0" w:color="000000"/>
            </w:tcBorders>
          </w:tcPr>
          <w:p w14:paraId="2EA59847"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1617" w:type="dxa"/>
            <w:tcBorders>
              <w:top w:val="single" w:sz="5" w:space="0" w:color="000000"/>
              <w:left w:val="single" w:sz="5" w:space="0" w:color="000000"/>
              <w:bottom w:val="single" w:sz="5" w:space="0" w:color="000000"/>
              <w:right w:val="single" w:sz="5" w:space="0" w:color="000000"/>
            </w:tcBorders>
          </w:tcPr>
          <w:p w14:paraId="21CFB615" w14:textId="2AD24623" w:rsidR="0069070F" w:rsidRPr="00B00FC3" w:rsidRDefault="00BF7D1C"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70E2B9C5" w14:textId="77777777" w:rsidTr="00C22AF7">
        <w:trPr>
          <w:cantSplit/>
          <w:trHeight w:val="333"/>
        </w:trPr>
        <w:tc>
          <w:tcPr>
            <w:tcW w:w="2758" w:type="dxa"/>
            <w:tcBorders>
              <w:top w:val="single" w:sz="5" w:space="0" w:color="000000"/>
              <w:left w:val="single" w:sz="5" w:space="0" w:color="000000"/>
              <w:bottom w:val="single" w:sz="5" w:space="0" w:color="000000"/>
              <w:right w:val="single" w:sz="5" w:space="0" w:color="000000"/>
            </w:tcBorders>
          </w:tcPr>
          <w:p w14:paraId="7E873E69"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Risk of bias within studies </w:t>
            </w:r>
          </w:p>
        </w:tc>
        <w:tc>
          <w:tcPr>
            <w:tcW w:w="537" w:type="dxa"/>
            <w:tcBorders>
              <w:top w:val="single" w:sz="5" w:space="0" w:color="000000"/>
              <w:left w:val="single" w:sz="5" w:space="0" w:color="000000"/>
              <w:bottom w:val="single" w:sz="5" w:space="0" w:color="000000"/>
              <w:right w:val="single" w:sz="5" w:space="0" w:color="000000"/>
            </w:tcBorders>
          </w:tcPr>
          <w:p w14:paraId="257238FC"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19</w:t>
            </w:r>
          </w:p>
        </w:tc>
        <w:tc>
          <w:tcPr>
            <w:tcW w:w="9004" w:type="dxa"/>
            <w:tcBorders>
              <w:top w:val="single" w:sz="5" w:space="0" w:color="000000"/>
              <w:left w:val="single" w:sz="5" w:space="0" w:color="000000"/>
              <w:bottom w:val="single" w:sz="5" w:space="0" w:color="000000"/>
              <w:right w:val="single" w:sz="5" w:space="0" w:color="000000"/>
            </w:tcBorders>
          </w:tcPr>
          <w:p w14:paraId="2A00D252"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Present data on risk of bias of each study and, if available, any outcome level assessment (see item 12). </w:t>
            </w:r>
          </w:p>
        </w:tc>
        <w:tc>
          <w:tcPr>
            <w:tcW w:w="1617" w:type="dxa"/>
            <w:tcBorders>
              <w:top w:val="single" w:sz="5" w:space="0" w:color="000000"/>
              <w:left w:val="single" w:sz="5" w:space="0" w:color="000000"/>
              <w:bottom w:val="single" w:sz="5" w:space="0" w:color="000000"/>
              <w:right w:val="single" w:sz="5" w:space="0" w:color="000000"/>
            </w:tcBorders>
          </w:tcPr>
          <w:p w14:paraId="7C916528" w14:textId="722756F9"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7582E329" w14:textId="77777777" w:rsidTr="00C22AF7">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44FDBFB7"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Results of individual studies </w:t>
            </w:r>
          </w:p>
        </w:tc>
        <w:tc>
          <w:tcPr>
            <w:tcW w:w="537" w:type="dxa"/>
            <w:tcBorders>
              <w:top w:val="single" w:sz="5" w:space="0" w:color="000000"/>
              <w:left w:val="single" w:sz="5" w:space="0" w:color="000000"/>
              <w:bottom w:val="single" w:sz="5" w:space="0" w:color="000000"/>
              <w:right w:val="single" w:sz="5" w:space="0" w:color="000000"/>
            </w:tcBorders>
          </w:tcPr>
          <w:p w14:paraId="55B0A0C7"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20</w:t>
            </w:r>
          </w:p>
        </w:tc>
        <w:tc>
          <w:tcPr>
            <w:tcW w:w="9004" w:type="dxa"/>
            <w:tcBorders>
              <w:top w:val="single" w:sz="5" w:space="0" w:color="000000"/>
              <w:left w:val="single" w:sz="5" w:space="0" w:color="000000"/>
              <w:bottom w:val="single" w:sz="5" w:space="0" w:color="000000"/>
              <w:right w:val="single" w:sz="5" w:space="0" w:color="000000"/>
            </w:tcBorders>
          </w:tcPr>
          <w:p w14:paraId="7414CF34"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For all outcomes considered (benefits or harms), present, for each study: (a) simple summary data for each intervention group (b) effect estimates and confidence intervals, ideally with a forest plot. </w:t>
            </w:r>
          </w:p>
        </w:tc>
        <w:tc>
          <w:tcPr>
            <w:tcW w:w="1617" w:type="dxa"/>
            <w:tcBorders>
              <w:top w:val="single" w:sz="5" w:space="0" w:color="000000"/>
              <w:left w:val="single" w:sz="5" w:space="0" w:color="000000"/>
              <w:bottom w:val="single" w:sz="5" w:space="0" w:color="000000"/>
              <w:right w:val="single" w:sz="5" w:space="0" w:color="000000"/>
            </w:tcBorders>
          </w:tcPr>
          <w:p w14:paraId="5D5DE0B8" w14:textId="6DB26E98"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2224FF5B" w14:textId="77777777" w:rsidTr="00C22AF7">
        <w:trPr>
          <w:cantSplit/>
          <w:trHeight w:val="335"/>
        </w:trPr>
        <w:tc>
          <w:tcPr>
            <w:tcW w:w="2758" w:type="dxa"/>
            <w:tcBorders>
              <w:top w:val="single" w:sz="5" w:space="0" w:color="000000"/>
              <w:left w:val="single" w:sz="5" w:space="0" w:color="000000"/>
              <w:bottom w:val="single" w:sz="5" w:space="0" w:color="000000"/>
              <w:right w:val="single" w:sz="5" w:space="0" w:color="000000"/>
            </w:tcBorders>
          </w:tcPr>
          <w:p w14:paraId="39518073"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14:paraId="06B98CA1"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21</w:t>
            </w:r>
          </w:p>
        </w:tc>
        <w:tc>
          <w:tcPr>
            <w:tcW w:w="9004" w:type="dxa"/>
            <w:tcBorders>
              <w:top w:val="single" w:sz="5" w:space="0" w:color="000000"/>
              <w:left w:val="single" w:sz="5" w:space="0" w:color="000000"/>
              <w:bottom w:val="single" w:sz="5" w:space="0" w:color="000000"/>
              <w:right w:val="single" w:sz="5" w:space="0" w:color="000000"/>
            </w:tcBorders>
          </w:tcPr>
          <w:p w14:paraId="1754AF98"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Present results of each meta-analysis done, including confidence intervals and measures of consistency. </w:t>
            </w:r>
          </w:p>
        </w:tc>
        <w:tc>
          <w:tcPr>
            <w:tcW w:w="1617" w:type="dxa"/>
            <w:tcBorders>
              <w:top w:val="single" w:sz="5" w:space="0" w:color="000000"/>
              <w:left w:val="single" w:sz="5" w:space="0" w:color="000000"/>
              <w:bottom w:val="single" w:sz="5" w:space="0" w:color="000000"/>
              <w:right w:val="single" w:sz="5" w:space="0" w:color="000000"/>
            </w:tcBorders>
          </w:tcPr>
          <w:p w14:paraId="26E1090D" w14:textId="7E59605A"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7B895C38" w14:textId="77777777" w:rsidTr="00C22AF7">
        <w:trPr>
          <w:cantSplit/>
          <w:trHeight w:val="333"/>
        </w:trPr>
        <w:tc>
          <w:tcPr>
            <w:tcW w:w="2758" w:type="dxa"/>
            <w:tcBorders>
              <w:top w:val="single" w:sz="5" w:space="0" w:color="000000"/>
              <w:left w:val="single" w:sz="5" w:space="0" w:color="000000"/>
              <w:bottom w:val="single" w:sz="5" w:space="0" w:color="000000"/>
              <w:right w:val="single" w:sz="5" w:space="0" w:color="000000"/>
            </w:tcBorders>
          </w:tcPr>
          <w:p w14:paraId="0065126A"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Risk of bias across studies </w:t>
            </w:r>
          </w:p>
        </w:tc>
        <w:tc>
          <w:tcPr>
            <w:tcW w:w="537" w:type="dxa"/>
            <w:tcBorders>
              <w:top w:val="single" w:sz="5" w:space="0" w:color="000000"/>
              <w:left w:val="single" w:sz="5" w:space="0" w:color="000000"/>
              <w:bottom w:val="single" w:sz="5" w:space="0" w:color="000000"/>
              <w:right w:val="single" w:sz="5" w:space="0" w:color="000000"/>
            </w:tcBorders>
          </w:tcPr>
          <w:p w14:paraId="40802381"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22</w:t>
            </w:r>
          </w:p>
        </w:tc>
        <w:tc>
          <w:tcPr>
            <w:tcW w:w="9004" w:type="dxa"/>
            <w:tcBorders>
              <w:top w:val="single" w:sz="5" w:space="0" w:color="000000"/>
              <w:left w:val="single" w:sz="5" w:space="0" w:color="000000"/>
              <w:bottom w:val="single" w:sz="5" w:space="0" w:color="000000"/>
              <w:right w:val="single" w:sz="5" w:space="0" w:color="000000"/>
            </w:tcBorders>
          </w:tcPr>
          <w:p w14:paraId="0EDEF225"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Present results of any assessment of risk of bias across studies (see Item 15). </w:t>
            </w:r>
          </w:p>
        </w:tc>
        <w:tc>
          <w:tcPr>
            <w:tcW w:w="1617" w:type="dxa"/>
            <w:tcBorders>
              <w:top w:val="single" w:sz="5" w:space="0" w:color="000000"/>
              <w:left w:val="single" w:sz="5" w:space="0" w:color="000000"/>
              <w:bottom w:val="single" w:sz="5" w:space="0" w:color="000000"/>
              <w:right w:val="single" w:sz="5" w:space="0" w:color="000000"/>
            </w:tcBorders>
          </w:tcPr>
          <w:p w14:paraId="19FC34FC" w14:textId="2E6F72C0"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0B6E7079" w14:textId="77777777" w:rsidTr="00C22AF7">
        <w:trPr>
          <w:cantSplit/>
          <w:trHeight w:val="393"/>
        </w:trPr>
        <w:tc>
          <w:tcPr>
            <w:tcW w:w="2758" w:type="dxa"/>
            <w:tcBorders>
              <w:top w:val="single" w:sz="5" w:space="0" w:color="000000"/>
              <w:left w:val="single" w:sz="5" w:space="0" w:color="000000"/>
              <w:bottom w:val="double" w:sz="2" w:space="0" w:color="FFFFCC"/>
              <w:right w:val="single" w:sz="5" w:space="0" w:color="000000"/>
            </w:tcBorders>
          </w:tcPr>
          <w:p w14:paraId="5FA3C4C8"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Additional analysis </w:t>
            </w:r>
          </w:p>
        </w:tc>
        <w:tc>
          <w:tcPr>
            <w:tcW w:w="537" w:type="dxa"/>
            <w:tcBorders>
              <w:top w:val="single" w:sz="5" w:space="0" w:color="000000"/>
              <w:left w:val="single" w:sz="5" w:space="0" w:color="000000"/>
              <w:bottom w:val="double" w:sz="2" w:space="0" w:color="FFFFCC"/>
              <w:right w:val="single" w:sz="5" w:space="0" w:color="000000"/>
            </w:tcBorders>
          </w:tcPr>
          <w:p w14:paraId="28C110FD"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23</w:t>
            </w:r>
          </w:p>
        </w:tc>
        <w:tc>
          <w:tcPr>
            <w:tcW w:w="9004" w:type="dxa"/>
            <w:tcBorders>
              <w:top w:val="single" w:sz="5" w:space="0" w:color="000000"/>
              <w:left w:val="single" w:sz="5" w:space="0" w:color="000000"/>
              <w:bottom w:val="double" w:sz="5" w:space="0" w:color="000000"/>
              <w:right w:val="single" w:sz="5" w:space="0" w:color="000000"/>
            </w:tcBorders>
          </w:tcPr>
          <w:p w14:paraId="11B575B5"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Give results of additional analyses, if done (e.g., sensitivity or subgroup analyses, meta-regression [see Item 16]). </w:t>
            </w:r>
          </w:p>
        </w:tc>
        <w:tc>
          <w:tcPr>
            <w:tcW w:w="1617" w:type="dxa"/>
            <w:tcBorders>
              <w:top w:val="single" w:sz="5" w:space="0" w:color="000000"/>
              <w:left w:val="single" w:sz="5" w:space="0" w:color="000000"/>
              <w:bottom w:val="double" w:sz="5" w:space="0" w:color="000000"/>
              <w:right w:val="single" w:sz="5" w:space="0" w:color="000000"/>
            </w:tcBorders>
          </w:tcPr>
          <w:p w14:paraId="79715247" w14:textId="447BF827"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5F47F045" w14:textId="77777777" w:rsidTr="00C22AF7">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6DD7D0B" w14:textId="77777777" w:rsidR="0069070F" w:rsidRPr="00B00FC3" w:rsidRDefault="0069070F" w:rsidP="00C22AF7">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DISCUSSION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1A12D37C" w14:textId="77777777" w:rsidR="0069070F" w:rsidRPr="00B00FC3" w:rsidRDefault="0069070F" w:rsidP="00C22AF7">
            <w:pPr>
              <w:pStyle w:val="Default"/>
              <w:jc w:val="center"/>
              <w:rPr>
                <w:rFonts w:ascii="Times New Roman" w:hAnsi="Times New Roman" w:cs="Times New Roman"/>
                <w:color w:val="auto"/>
              </w:rPr>
            </w:pPr>
          </w:p>
        </w:tc>
      </w:tr>
      <w:tr w:rsidR="0069070F" w:rsidRPr="00B00FC3" w14:paraId="0DEDB921" w14:textId="77777777" w:rsidTr="00C22AF7">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65D9780E"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lastRenderedPageBreak/>
              <w:t xml:space="preserve">Summary of evidence </w:t>
            </w:r>
          </w:p>
        </w:tc>
        <w:tc>
          <w:tcPr>
            <w:tcW w:w="537" w:type="dxa"/>
            <w:tcBorders>
              <w:top w:val="single" w:sz="5" w:space="0" w:color="000000"/>
              <w:left w:val="single" w:sz="5" w:space="0" w:color="000000"/>
              <w:bottom w:val="single" w:sz="5" w:space="0" w:color="000000"/>
              <w:right w:val="single" w:sz="5" w:space="0" w:color="000000"/>
            </w:tcBorders>
          </w:tcPr>
          <w:p w14:paraId="62DFADFD"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24</w:t>
            </w:r>
          </w:p>
        </w:tc>
        <w:tc>
          <w:tcPr>
            <w:tcW w:w="9004" w:type="dxa"/>
            <w:tcBorders>
              <w:top w:val="single" w:sz="5" w:space="0" w:color="000000"/>
              <w:left w:val="single" w:sz="5" w:space="0" w:color="000000"/>
              <w:bottom w:val="single" w:sz="5" w:space="0" w:color="000000"/>
              <w:right w:val="single" w:sz="5" w:space="0" w:color="000000"/>
            </w:tcBorders>
          </w:tcPr>
          <w:p w14:paraId="3A22BB3F"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 makers). </w:t>
            </w:r>
          </w:p>
        </w:tc>
        <w:tc>
          <w:tcPr>
            <w:tcW w:w="1617" w:type="dxa"/>
            <w:tcBorders>
              <w:top w:val="single" w:sz="5" w:space="0" w:color="000000"/>
              <w:left w:val="single" w:sz="5" w:space="0" w:color="000000"/>
              <w:bottom w:val="single" w:sz="5" w:space="0" w:color="000000"/>
              <w:right w:val="single" w:sz="5" w:space="0" w:color="000000"/>
            </w:tcBorders>
          </w:tcPr>
          <w:p w14:paraId="61762EC9" w14:textId="1D7DFAE2"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1F9F08CB" w14:textId="77777777" w:rsidTr="00C22AF7">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73E3CDE0"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Limitations </w:t>
            </w:r>
          </w:p>
        </w:tc>
        <w:tc>
          <w:tcPr>
            <w:tcW w:w="537" w:type="dxa"/>
            <w:tcBorders>
              <w:top w:val="single" w:sz="5" w:space="0" w:color="000000"/>
              <w:left w:val="single" w:sz="5" w:space="0" w:color="000000"/>
              <w:bottom w:val="single" w:sz="5" w:space="0" w:color="000000"/>
              <w:right w:val="single" w:sz="5" w:space="0" w:color="000000"/>
            </w:tcBorders>
          </w:tcPr>
          <w:p w14:paraId="055DEEA2"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25</w:t>
            </w:r>
          </w:p>
        </w:tc>
        <w:tc>
          <w:tcPr>
            <w:tcW w:w="9004" w:type="dxa"/>
            <w:tcBorders>
              <w:top w:val="single" w:sz="5" w:space="0" w:color="000000"/>
              <w:left w:val="single" w:sz="5" w:space="0" w:color="000000"/>
              <w:bottom w:val="single" w:sz="5" w:space="0" w:color="000000"/>
              <w:right w:val="single" w:sz="5" w:space="0" w:color="000000"/>
            </w:tcBorders>
          </w:tcPr>
          <w:p w14:paraId="7F9871D3"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Discuss limitations at study and outcome level (e.g., risk of bias), and at review-level (e.g., incomplete retrieval of identified research, reporting bias). </w:t>
            </w:r>
          </w:p>
        </w:tc>
        <w:tc>
          <w:tcPr>
            <w:tcW w:w="1617" w:type="dxa"/>
            <w:tcBorders>
              <w:top w:val="single" w:sz="5" w:space="0" w:color="000000"/>
              <w:left w:val="single" w:sz="5" w:space="0" w:color="000000"/>
              <w:bottom w:val="single" w:sz="5" w:space="0" w:color="000000"/>
              <w:right w:val="single" w:sz="5" w:space="0" w:color="000000"/>
            </w:tcBorders>
          </w:tcPr>
          <w:p w14:paraId="1653959B" w14:textId="47C2653B"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68215892" w14:textId="77777777" w:rsidTr="00C22AF7">
        <w:trPr>
          <w:cantSplit/>
          <w:trHeight w:val="420"/>
        </w:trPr>
        <w:tc>
          <w:tcPr>
            <w:tcW w:w="2758" w:type="dxa"/>
            <w:tcBorders>
              <w:top w:val="single" w:sz="5" w:space="0" w:color="000000"/>
              <w:left w:val="single" w:sz="5" w:space="0" w:color="000000"/>
              <w:bottom w:val="double" w:sz="2" w:space="0" w:color="FFFFCC"/>
              <w:right w:val="single" w:sz="5" w:space="0" w:color="000000"/>
            </w:tcBorders>
          </w:tcPr>
          <w:p w14:paraId="3321110A"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Conclusions </w:t>
            </w:r>
          </w:p>
        </w:tc>
        <w:tc>
          <w:tcPr>
            <w:tcW w:w="537" w:type="dxa"/>
            <w:tcBorders>
              <w:top w:val="single" w:sz="5" w:space="0" w:color="000000"/>
              <w:left w:val="single" w:sz="5" w:space="0" w:color="000000"/>
              <w:bottom w:val="double" w:sz="2" w:space="0" w:color="FFFFCC"/>
              <w:right w:val="single" w:sz="5" w:space="0" w:color="000000"/>
            </w:tcBorders>
          </w:tcPr>
          <w:p w14:paraId="16977671"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26</w:t>
            </w:r>
          </w:p>
        </w:tc>
        <w:tc>
          <w:tcPr>
            <w:tcW w:w="9004" w:type="dxa"/>
            <w:tcBorders>
              <w:top w:val="single" w:sz="5" w:space="0" w:color="000000"/>
              <w:left w:val="single" w:sz="5" w:space="0" w:color="000000"/>
              <w:bottom w:val="double" w:sz="5" w:space="0" w:color="000000"/>
              <w:right w:val="single" w:sz="5" w:space="0" w:color="000000"/>
            </w:tcBorders>
          </w:tcPr>
          <w:p w14:paraId="4BA77D4E"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Provide a general interpretation of the results in the context of other evidence, and implications for future research. </w:t>
            </w:r>
          </w:p>
        </w:tc>
        <w:tc>
          <w:tcPr>
            <w:tcW w:w="1617" w:type="dxa"/>
            <w:tcBorders>
              <w:top w:val="single" w:sz="5" w:space="0" w:color="000000"/>
              <w:left w:val="single" w:sz="5" w:space="0" w:color="000000"/>
              <w:bottom w:val="double" w:sz="5" w:space="0" w:color="000000"/>
              <w:right w:val="single" w:sz="5" w:space="0" w:color="000000"/>
            </w:tcBorders>
          </w:tcPr>
          <w:p w14:paraId="737EF246" w14:textId="2E04E87E"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69070F" w:rsidRPr="00B00FC3" w14:paraId="3FF2ACCA" w14:textId="77777777" w:rsidTr="00C22AF7">
        <w:trPr>
          <w:cantSplit/>
          <w:trHeight w:val="333"/>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24FBDAA" w14:textId="77777777" w:rsidR="0069070F" w:rsidRPr="00B00FC3" w:rsidRDefault="0069070F" w:rsidP="00C22AF7">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FUNDING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282C20CA" w14:textId="77777777" w:rsidR="0069070F" w:rsidRPr="00B00FC3" w:rsidRDefault="0069070F" w:rsidP="00C22AF7">
            <w:pPr>
              <w:pStyle w:val="Default"/>
              <w:jc w:val="center"/>
              <w:rPr>
                <w:rFonts w:ascii="Times New Roman" w:hAnsi="Times New Roman" w:cs="Times New Roman"/>
                <w:color w:val="auto"/>
              </w:rPr>
            </w:pPr>
          </w:p>
        </w:tc>
      </w:tr>
      <w:tr w:rsidR="0069070F" w:rsidRPr="00B00FC3" w14:paraId="34FE8DCA" w14:textId="77777777" w:rsidTr="00C22AF7">
        <w:trPr>
          <w:cantSplit/>
          <w:trHeight w:val="570"/>
        </w:trPr>
        <w:tc>
          <w:tcPr>
            <w:tcW w:w="2758" w:type="dxa"/>
            <w:tcBorders>
              <w:top w:val="single" w:sz="5" w:space="0" w:color="000000"/>
              <w:left w:val="single" w:sz="5" w:space="0" w:color="000000"/>
              <w:bottom w:val="double" w:sz="5" w:space="0" w:color="000000"/>
              <w:right w:val="single" w:sz="5" w:space="0" w:color="000000"/>
            </w:tcBorders>
          </w:tcPr>
          <w:p w14:paraId="5BDB9F31"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Funding </w:t>
            </w:r>
          </w:p>
        </w:tc>
        <w:tc>
          <w:tcPr>
            <w:tcW w:w="537" w:type="dxa"/>
            <w:tcBorders>
              <w:top w:val="single" w:sz="5" w:space="0" w:color="000000"/>
              <w:left w:val="single" w:sz="5" w:space="0" w:color="000000"/>
              <w:bottom w:val="double" w:sz="5" w:space="0" w:color="000000"/>
              <w:right w:val="single" w:sz="5" w:space="0" w:color="000000"/>
            </w:tcBorders>
          </w:tcPr>
          <w:p w14:paraId="13770487" w14:textId="77777777" w:rsidR="0069070F" w:rsidRPr="00B00FC3" w:rsidRDefault="0069070F" w:rsidP="00C22AF7">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27</w:t>
            </w:r>
          </w:p>
        </w:tc>
        <w:tc>
          <w:tcPr>
            <w:tcW w:w="9004" w:type="dxa"/>
            <w:tcBorders>
              <w:top w:val="single" w:sz="5" w:space="0" w:color="000000"/>
              <w:left w:val="single" w:sz="5" w:space="0" w:color="000000"/>
              <w:bottom w:val="double" w:sz="5" w:space="0" w:color="000000"/>
              <w:right w:val="single" w:sz="5" w:space="0" w:color="000000"/>
            </w:tcBorders>
          </w:tcPr>
          <w:p w14:paraId="57F56DD5" w14:textId="77777777" w:rsidR="0069070F" w:rsidRPr="00B00FC3" w:rsidRDefault="0069070F" w:rsidP="00C22AF7">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sources of funding for the systematic review and other support (e.g., supply of data); role of funders for the systematic review. </w:t>
            </w:r>
          </w:p>
        </w:tc>
        <w:tc>
          <w:tcPr>
            <w:tcW w:w="1617" w:type="dxa"/>
            <w:tcBorders>
              <w:top w:val="single" w:sz="5" w:space="0" w:color="000000"/>
              <w:left w:val="single" w:sz="5" w:space="0" w:color="000000"/>
              <w:bottom w:val="double" w:sz="5" w:space="0" w:color="000000"/>
              <w:right w:val="single" w:sz="5" w:space="0" w:color="000000"/>
            </w:tcBorders>
          </w:tcPr>
          <w:p w14:paraId="7D836675" w14:textId="31C6B7D9" w:rsidR="0069070F" w:rsidRPr="00B00FC3" w:rsidRDefault="007F750A" w:rsidP="00C22AF7">
            <w:pPr>
              <w:pStyle w:val="Default"/>
              <w:spacing w:before="40" w:after="40"/>
              <w:rPr>
                <w:rFonts w:ascii="Times New Roman" w:hAnsi="Times New Roman" w:cs="Times New Roman"/>
                <w:color w:val="auto"/>
              </w:rPr>
            </w:pPr>
            <w:r>
              <w:rPr>
                <w:rFonts w:ascii="Times New Roman" w:hAnsi="Times New Roman" w:cs="Times New Roman"/>
                <w:color w:val="auto"/>
              </w:rPr>
              <w:t>N/A</w:t>
            </w:r>
          </w:p>
        </w:tc>
      </w:tr>
    </w:tbl>
    <w:p w14:paraId="24925ED1" w14:textId="77777777" w:rsidR="0069070F" w:rsidRDefault="0069070F" w:rsidP="0069070F">
      <w:pPr>
        <w:jc w:val="both"/>
        <w:rPr>
          <w:b/>
        </w:rPr>
      </w:pPr>
    </w:p>
    <w:p w14:paraId="1E4C4900" w14:textId="77777777" w:rsidR="0069070F" w:rsidRDefault="0069070F" w:rsidP="0069070F">
      <w:pPr>
        <w:jc w:val="both"/>
        <w:rPr>
          <w:b/>
        </w:rPr>
      </w:pPr>
    </w:p>
    <w:p w14:paraId="6F994D01" w14:textId="77777777" w:rsidR="0069070F" w:rsidRDefault="0069070F" w:rsidP="0069070F">
      <w:pPr>
        <w:jc w:val="both"/>
        <w:rPr>
          <w:b/>
        </w:rPr>
      </w:pPr>
    </w:p>
    <w:p w14:paraId="672C0E8E" w14:textId="77777777" w:rsidR="0069070F" w:rsidRDefault="0069070F" w:rsidP="0069070F">
      <w:pPr>
        <w:jc w:val="both"/>
        <w:rPr>
          <w:b/>
        </w:rPr>
      </w:pPr>
    </w:p>
    <w:p w14:paraId="20374CB5" w14:textId="77777777" w:rsidR="0069070F" w:rsidRDefault="0069070F" w:rsidP="0069070F">
      <w:pPr>
        <w:jc w:val="both"/>
        <w:rPr>
          <w:b/>
        </w:rPr>
      </w:pPr>
    </w:p>
    <w:p w14:paraId="04867D8B" w14:textId="77777777" w:rsidR="0069070F" w:rsidRDefault="0069070F" w:rsidP="0069070F">
      <w:pPr>
        <w:jc w:val="both"/>
        <w:rPr>
          <w:b/>
        </w:rPr>
      </w:pPr>
    </w:p>
    <w:p w14:paraId="368B0368" w14:textId="77777777" w:rsidR="0069070F" w:rsidRDefault="0069070F" w:rsidP="0069070F">
      <w:pPr>
        <w:jc w:val="both"/>
        <w:rPr>
          <w:b/>
        </w:rPr>
      </w:pPr>
    </w:p>
    <w:p w14:paraId="0E0E7251" w14:textId="77777777" w:rsidR="0069070F" w:rsidRDefault="0069070F" w:rsidP="0069070F">
      <w:pPr>
        <w:jc w:val="both"/>
        <w:rPr>
          <w:b/>
        </w:rPr>
      </w:pPr>
    </w:p>
    <w:p w14:paraId="5B44567B" w14:textId="77777777" w:rsidR="0069070F" w:rsidRDefault="0069070F" w:rsidP="0069070F">
      <w:pPr>
        <w:jc w:val="both"/>
        <w:rPr>
          <w:b/>
        </w:rPr>
      </w:pPr>
    </w:p>
    <w:p w14:paraId="67B68A58" w14:textId="77777777" w:rsidR="0069070F" w:rsidRDefault="0069070F" w:rsidP="0069070F">
      <w:pPr>
        <w:jc w:val="both"/>
        <w:rPr>
          <w:b/>
        </w:rPr>
      </w:pPr>
    </w:p>
    <w:p w14:paraId="60E62DC1" w14:textId="77777777" w:rsidR="0069070F" w:rsidRDefault="0069070F" w:rsidP="0069070F">
      <w:pPr>
        <w:jc w:val="both"/>
        <w:rPr>
          <w:b/>
        </w:rPr>
      </w:pPr>
    </w:p>
    <w:p w14:paraId="79763281" w14:textId="77777777" w:rsidR="0069070F" w:rsidRDefault="0069070F" w:rsidP="0069070F">
      <w:pPr>
        <w:jc w:val="both"/>
        <w:rPr>
          <w:b/>
        </w:rPr>
      </w:pPr>
    </w:p>
    <w:p w14:paraId="467C868F" w14:textId="77777777" w:rsidR="0069070F" w:rsidRDefault="0069070F" w:rsidP="0069070F">
      <w:pPr>
        <w:jc w:val="both"/>
        <w:rPr>
          <w:b/>
        </w:rPr>
      </w:pPr>
    </w:p>
    <w:p w14:paraId="3242F3FE" w14:textId="77777777" w:rsidR="0069070F" w:rsidRDefault="0069070F" w:rsidP="0069070F">
      <w:pPr>
        <w:jc w:val="both"/>
        <w:rPr>
          <w:b/>
        </w:rPr>
      </w:pPr>
    </w:p>
    <w:p w14:paraId="4D971B28" w14:textId="77777777" w:rsidR="0069070F" w:rsidRDefault="0069070F" w:rsidP="0069070F">
      <w:pPr>
        <w:jc w:val="both"/>
        <w:rPr>
          <w:b/>
        </w:rPr>
      </w:pPr>
    </w:p>
    <w:p w14:paraId="38F9BD1A" w14:textId="77777777" w:rsidR="0069070F" w:rsidRDefault="0069070F" w:rsidP="0069070F">
      <w:pPr>
        <w:jc w:val="both"/>
        <w:rPr>
          <w:b/>
        </w:rPr>
      </w:pPr>
    </w:p>
    <w:p w14:paraId="5FD853AD" w14:textId="77777777" w:rsidR="0069070F" w:rsidRDefault="0069070F" w:rsidP="0069070F">
      <w:pPr>
        <w:jc w:val="both"/>
        <w:rPr>
          <w:b/>
        </w:rPr>
      </w:pPr>
    </w:p>
    <w:p w14:paraId="090F0DC2" w14:textId="77777777" w:rsidR="0069070F" w:rsidRDefault="0069070F" w:rsidP="0069070F">
      <w:pPr>
        <w:jc w:val="both"/>
        <w:rPr>
          <w:b/>
        </w:rPr>
      </w:pPr>
    </w:p>
    <w:p w14:paraId="218F9343" w14:textId="77777777" w:rsidR="0069070F" w:rsidRDefault="0069070F" w:rsidP="0069070F">
      <w:pPr>
        <w:jc w:val="both"/>
        <w:rPr>
          <w:b/>
        </w:rPr>
      </w:pPr>
    </w:p>
    <w:p w14:paraId="1C112545" w14:textId="77777777" w:rsidR="0069070F" w:rsidRDefault="0069070F" w:rsidP="0069070F">
      <w:pPr>
        <w:jc w:val="both"/>
        <w:rPr>
          <w:b/>
        </w:rPr>
      </w:pPr>
    </w:p>
    <w:p w14:paraId="58CF76D2" w14:textId="77777777" w:rsidR="0069070F" w:rsidRDefault="0069070F" w:rsidP="0069070F">
      <w:pPr>
        <w:jc w:val="both"/>
        <w:rPr>
          <w:b/>
        </w:rPr>
        <w:sectPr w:rsidR="0069070F" w:rsidSect="0069070F">
          <w:pgSz w:w="16838" w:h="11906" w:orient="landscape"/>
          <w:pgMar w:top="1440" w:right="1440" w:bottom="1440" w:left="1440" w:header="709" w:footer="709" w:gutter="0"/>
          <w:cols w:space="708"/>
          <w:docGrid w:linePitch="360"/>
        </w:sectPr>
      </w:pPr>
    </w:p>
    <w:p w14:paraId="3F44C811" w14:textId="77777777" w:rsidR="001054FD" w:rsidRPr="00DE5615" w:rsidRDefault="001054FD" w:rsidP="001054FD">
      <w:pPr>
        <w:jc w:val="both"/>
        <w:rPr>
          <w:rFonts w:cs="Times New Roman"/>
          <w:b/>
        </w:rPr>
      </w:pPr>
      <w:r>
        <w:rPr>
          <w:rFonts w:cs="Times New Roman"/>
          <w:b/>
        </w:rPr>
        <w:lastRenderedPageBreak/>
        <w:t>V</w:t>
      </w:r>
      <w:r w:rsidRPr="009C38B2">
        <w:rPr>
          <w:rFonts w:cs="Times New Roman"/>
          <w:b/>
        </w:rPr>
        <w:t xml:space="preserve">.     </w:t>
      </w:r>
      <w:r>
        <w:rPr>
          <w:rFonts w:cs="Times New Roman"/>
          <w:b/>
        </w:rPr>
        <w:t xml:space="preserve">   </w:t>
      </w:r>
      <w:r w:rsidRPr="00D8758D">
        <w:rPr>
          <w:rFonts w:cs="Times New Roman"/>
          <w:b/>
          <w:szCs w:val="24"/>
        </w:rPr>
        <w:t xml:space="preserve">References for </w:t>
      </w:r>
      <w:r>
        <w:rPr>
          <w:rFonts w:cs="Times New Roman"/>
          <w:b/>
          <w:szCs w:val="24"/>
        </w:rPr>
        <w:t xml:space="preserve">the 51 </w:t>
      </w:r>
      <w:r w:rsidRPr="00D8758D">
        <w:rPr>
          <w:rFonts w:cs="Times New Roman"/>
          <w:b/>
          <w:szCs w:val="24"/>
        </w:rPr>
        <w:t>Included Studies</w:t>
      </w:r>
    </w:p>
    <w:p w14:paraId="4CBC119C" w14:textId="77777777" w:rsidR="001054FD" w:rsidRDefault="001054FD" w:rsidP="001054FD">
      <w:pPr>
        <w:ind w:left="720" w:hanging="720"/>
        <w:rPr>
          <w:b/>
        </w:rPr>
      </w:pPr>
    </w:p>
    <w:p w14:paraId="22045CC5" w14:textId="20AA944D" w:rsidR="001054FD" w:rsidRPr="0031487B" w:rsidRDefault="001054FD" w:rsidP="00AB5BA9">
      <w:pPr>
        <w:spacing w:line="480" w:lineRule="auto"/>
        <w:ind w:left="720" w:hanging="720"/>
        <w:rPr>
          <w:b/>
        </w:rPr>
      </w:pPr>
      <w:r w:rsidRPr="00C01D75">
        <w:rPr>
          <w:b/>
        </w:rPr>
        <w:t>Ahmadi K, Hazrati</w:t>
      </w:r>
      <w:r>
        <w:rPr>
          <w:b/>
        </w:rPr>
        <w:t xml:space="preserve"> </w:t>
      </w:r>
      <w:r w:rsidRPr="00C01D75">
        <w:rPr>
          <w:b/>
        </w:rPr>
        <w:t xml:space="preserve"> M, Ahmadizadeh M </w:t>
      </w:r>
      <w:r>
        <w:rPr>
          <w:b/>
        </w:rPr>
        <w:t xml:space="preserve">and </w:t>
      </w:r>
      <w:r w:rsidRPr="00C01D75">
        <w:rPr>
          <w:b/>
        </w:rPr>
        <w:t xml:space="preserve"> Noohi</w:t>
      </w:r>
      <w:r>
        <w:rPr>
          <w:b/>
        </w:rPr>
        <w:t xml:space="preserve"> </w:t>
      </w:r>
      <w:r w:rsidRPr="00C01D75">
        <w:rPr>
          <w:b/>
        </w:rPr>
        <w:t xml:space="preserve">S </w:t>
      </w:r>
      <w:r w:rsidRPr="003B2BB2">
        <w:t>(2015</w:t>
      </w:r>
      <w:r w:rsidR="0038647D">
        <w:t>)</w:t>
      </w:r>
      <w:r>
        <w:rPr>
          <w:b/>
        </w:rPr>
        <w:t xml:space="preserve"> </w:t>
      </w:r>
      <w:r w:rsidRPr="009A4DE7">
        <w:t xml:space="preserve">REM </w:t>
      </w:r>
      <w:r w:rsidRPr="006203A7">
        <w:rPr>
          <w:noProof/>
        </w:rPr>
        <w:t>desensitization</w:t>
      </w:r>
      <w:r w:rsidRPr="009A4DE7">
        <w:t xml:space="preserve"> as a new therapeutic method for post-traumatic stress disorder: a </w:t>
      </w:r>
      <w:r w:rsidRPr="006203A7">
        <w:rPr>
          <w:noProof/>
        </w:rPr>
        <w:t>randomized</w:t>
      </w:r>
      <w:r w:rsidRPr="009A4DE7">
        <w:t xml:space="preserve"> controlled trial</w:t>
      </w:r>
      <w:r>
        <w:t>.</w:t>
      </w:r>
      <w:r w:rsidRPr="009A4DE7">
        <w:t xml:space="preserve"> </w:t>
      </w:r>
      <w:r w:rsidR="00D87552">
        <w:rPr>
          <w:i/>
        </w:rPr>
        <w:t>Acta Medica Indonesian</w:t>
      </w:r>
      <w:r w:rsidRPr="009A4DE7">
        <w:rPr>
          <w:i/>
        </w:rPr>
        <w:t>,</w:t>
      </w:r>
      <w:r w:rsidRPr="009A4DE7">
        <w:t xml:space="preserve"> </w:t>
      </w:r>
      <w:r w:rsidRPr="00FD2FAC">
        <w:rPr>
          <w:b/>
        </w:rPr>
        <w:t>47</w:t>
      </w:r>
      <w:r w:rsidRPr="00FD2FAC">
        <w:t>, 111–119</w:t>
      </w:r>
      <w:r>
        <w:t>.</w:t>
      </w:r>
    </w:p>
    <w:p w14:paraId="5027BDAD" w14:textId="69F7AE59" w:rsidR="001054FD" w:rsidRDefault="001054FD" w:rsidP="00AB5BA9">
      <w:pPr>
        <w:spacing w:line="480" w:lineRule="auto"/>
        <w:ind w:left="720" w:hanging="720"/>
      </w:pPr>
      <w:r w:rsidRPr="00A32941">
        <w:rPr>
          <w:b/>
        </w:rPr>
        <w:t xml:space="preserve">Azad Marzabadi E and Hashemi Zadeh SM </w:t>
      </w:r>
      <w:r w:rsidRPr="003B2BB2">
        <w:t>(2014</w:t>
      </w:r>
      <w:r w:rsidR="0038647D">
        <w:t>)</w:t>
      </w:r>
      <w:r w:rsidRPr="00A32941">
        <w:t xml:space="preserve"> The Effectiveness of Mindfulness Training in Improving the Quality of Life of the War Victims with Post Traumatic stress disorder (PTSD</w:t>
      </w:r>
      <w:r w:rsidR="0038647D">
        <w:t>)</w:t>
      </w:r>
      <w:r w:rsidRPr="00A32941">
        <w:t xml:space="preserve"> </w:t>
      </w:r>
      <w:r w:rsidRPr="00A32941">
        <w:rPr>
          <w:i/>
        </w:rPr>
        <w:t>Iranian Journal of Psychiatry</w:t>
      </w:r>
      <w:r w:rsidRPr="00A32941">
        <w:t xml:space="preserve"> </w:t>
      </w:r>
      <w:r w:rsidRPr="00A32941">
        <w:rPr>
          <w:b/>
        </w:rPr>
        <w:t>9,</w:t>
      </w:r>
      <w:r w:rsidRPr="00A32941">
        <w:t xml:space="preserve"> 228–236.</w:t>
      </w:r>
    </w:p>
    <w:p w14:paraId="018BAE0E" w14:textId="397622B5" w:rsidR="001054FD" w:rsidRDefault="001054FD" w:rsidP="00AB5BA9">
      <w:pPr>
        <w:spacing w:line="480" w:lineRule="auto"/>
        <w:ind w:left="720" w:hanging="720"/>
      </w:pPr>
      <w:r w:rsidRPr="00381B6C">
        <w:rPr>
          <w:b/>
        </w:rPr>
        <w:t>Başoǧlu M</w:t>
      </w:r>
      <w:r>
        <w:rPr>
          <w:b/>
        </w:rPr>
        <w:t xml:space="preserve">, </w:t>
      </w:r>
      <w:r w:rsidRPr="00381B6C">
        <w:rPr>
          <w:b/>
        </w:rPr>
        <w:t xml:space="preserve"> Şalcioǧlu</w:t>
      </w:r>
      <w:r>
        <w:rPr>
          <w:b/>
        </w:rPr>
        <w:t xml:space="preserve"> </w:t>
      </w:r>
      <w:r w:rsidRPr="00381B6C">
        <w:rPr>
          <w:b/>
        </w:rPr>
        <w:t xml:space="preserve"> E and Livanou M </w:t>
      </w:r>
      <w:r w:rsidRPr="003B2BB2">
        <w:t>(2007</w:t>
      </w:r>
      <w:r w:rsidR="0038647D">
        <w:t>)</w:t>
      </w:r>
      <w:r>
        <w:rPr>
          <w:b/>
        </w:rPr>
        <w:t xml:space="preserve"> </w:t>
      </w:r>
      <w:r w:rsidRPr="00A32941">
        <w:t xml:space="preserve">A randomized controlled study of single-session behavioural treatment of earthquake-related post-traumatic stress disorder using an earthquake simulator. </w:t>
      </w:r>
      <w:r w:rsidRPr="00A32941">
        <w:rPr>
          <w:i/>
        </w:rPr>
        <w:t>Psychological Medicine</w:t>
      </w:r>
      <w:r w:rsidRPr="00A32941">
        <w:t xml:space="preserve"> </w:t>
      </w:r>
      <w:r w:rsidRPr="00A32941">
        <w:rPr>
          <w:b/>
        </w:rPr>
        <w:t>37</w:t>
      </w:r>
      <w:r w:rsidRPr="00A32941">
        <w:t>, 203–213.</w:t>
      </w:r>
    </w:p>
    <w:p w14:paraId="48F20B3D" w14:textId="18185B4F" w:rsidR="001054FD" w:rsidRDefault="001054FD" w:rsidP="00AB5BA9">
      <w:pPr>
        <w:spacing w:line="480" w:lineRule="auto"/>
        <w:ind w:left="720" w:hanging="720"/>
      </w:pPr>
      <w:r w:rsidRPr="00C01D75">
        <w:rPr>
          <w:b/>
        </w:rPr>
        <w:t>Beidel DC, Frueh BC, Neer SM, Bowers CA , Trachik B, Uhde TW and Grubaugh A</w:t>
      </w:r>
      <w:r w:rsidRPr="00527D66">
        <w:rPr>
          <w:b/>
        </w:rPr>
        <w:t xml:space="preserve"> </w:t>
      </w:r>
      <w:r w:rsidRPr="003B2BB2">
        <w:t>(2019</w:t>
      </w:r>
      <w:r w:rsidR="0038647D">
        <w:t>)</w:t>
      </w:r>
      <w:r w:rsidRPr="00381B6C">
        <w:t xml:space="preserve">Trauma management therapy with virtual-reality augmented exposure therapy for combat-related PTSD: A </w:t>
      </w:r>
      <w:r w:rsidRPr="006203A7">
        <w:rPr>
          <w:noProof/>
        </w:rPr>
        <w:t>randomized</w:t>
      </w:r>
      <w:r w:rsidRPr="00381B6C">
        <w:t xml:space="preserve"> controlled trial</w:t>
      </w:r>
      <w:r>
        <w:t>.</w:t>
      </w:r>
      <w:r w:rsidRPr="00C01D75">
        <w:t xml:space="preserve"> </w:t>
      </w:r>
      <w:r w:rsidRPr="00C01D75">
        <w:rPr>
          <w:i/>
        </w:rPr>
        <w:t>Journal of Anxiety Disorders</w:t>
      </w:r>
      <w:r w:rsidRPr="00C01D75">
        <w:t xml:space="preserve"> </w:t>
      </w:r>
      <w:r w:rsidRPr="00C01D75">
        <w:rPr>
          <w:b/>
        </w:rPr>
        <w:t>61</w:t>
      </w:r>
      <w:r w:rsidRPr="00C01D75">
        <w:t xml:space="preserve">, 64–74. </w:t>
      </w:r>
    </w:p>
    <w:p w14:paraId="60CB52FC" w14:textId="67293295" w:rsidR="001054FD" w:rsidRDefault="001054FD" w:rsidP="00AB5BA9">
      <w:pPr>
        <w:spacing w:line="480" w:lineRule="auto"/>
        <w:ind w:left="720" w:hanging="720"/>
      </w:pPr>
      <w:r w:rsidRPr="00C01D75">
        <w:rPr>
          <w:b/>
        </w:rPr>
        <w:t>Beidel DC, Frueh BC, Uhde TW,  Wong</w:t>
      </w:r>
      <w:r>
        <w:rPr>
          <w:b/>
        </w:rPr>
        <w:t xml:space="preserve"> </w:t>
      </w:r>
      <w:r w:rsidRPr="00C01D75">
        <w:rPr>
          <w:b/>
        </w:rPr>
        <w:t xml:space="preserve"> N  and  Mentrikoski, JM </w:t>
      </w:r>
      <w:r w:rsidRPr="003B2BB2">
        <w:t>(2011</w:t>
      </w:r>
      <w:r w:rsidR="0038647D">
        <w:t>)</w:t>
      </w:r>
      <w:r>
        <w:t xml:space="preserve"> Multicomponent behavioral treatment for chronic combat-related posttraumatic stress disorder: A randomized controlled trial. </w:t>
      </w:r>
      <w:r w:rsidRPr="00C01D75">
        <w:rPr>
          <w:i/>
        </w:rPr>
        <w:t>Journal of Anxiety Disorders</w:t>
      </w:r>
      <w:r>
        <w:t xml:space="preserve"> </w:t>
      </w:r>
      <w:r w:rsidRPr="00C01D75">
        <w:rPr>
          <w:b/>
        </w:rPr>
        <w:t>25</w:t>
      </w:r>
      <w:r w:rsidR="0031487B">
        <w:t xml:space="preserve">,  224–231. </w:t>
      </w:r>
    </w:p>
    <w:p w14:paraId="4A08467B" w14:textId="6773908E" w:rsidR="001054FD" w:rsidRDefault="001054FD" w:rsidP="00AB5BA9">
      <w:pPr>
        <w:spacing w:line="480" w:lineRule="auto"/>
        <w:ind w:left="720" w:hanging="720"/>
      </w:pPr>
      <w:r w:rsidRPr="00C01D75">
        <w:rPr>
          <w:b/>
        </w:rPr>
        <w:t xml:space="preserve">Bryant RA,  Mastrodomenico J,  Hopwood S,  Kenny L,  Cahill C, Kandris E and Taylor K </w:t>
      </w:r>
      <w:r w:rsidRPr="003B2BB2">
        <w:t>(2013</w:t>
      </w:r>
      <w:r w:rsidR="0038647D">
        <w:t>)</w:t>
      </w:r>
      <w:r w:rsidRPr="00C01D75">
        <w:t xml:space="preserve"> Augmenting cognitive behaviour therapy for post-traumatic stress disorder with emotion tolerance training: A randomized controlled trial. </w:t>
      </w:r>
      <w:r w:rsidRPr="00C01D75">
        <w:rPr>
          <w:i/>
        </w:rPr>
        <w:t>Psychological Medicine</w:t>
      </w:r>
      <w:r w:rsidRPr="00C01D75">
        <w:t xml:space="preserve"> </w:t>
      </w:r>
      <w:r w:rsidRPr="00C01D75">
        <w:rPr>
          <w:b/>
        </w:rPr>
        <w:t>43</w:t>
      </w:r>
      <w:r w:rsidRPr="00C01D75">
        <w:t>, 2153–2160.</w:t>
      </w:r>
    </w:p>
    <w:p w14:paraId="0FBA0B99" w14:textId="073DBD2E" w:rsidR="001054FD" w:rsidRDefault="001054FD" w:rsidP="00AB5BA9">
      <w:pPr>
        <w:spacing w:line="480" w:lineRule="auto"/>
        <w:ind w:left="720" w:hanging="720"/>
      </w:pPr>
      <w:r w:rsidRPr="00A63ECB">
        <w:rPr>
          <w:b/>
        </w:rPr>
        <w:t xml:space="preserve">Butollo W, Karl R, König J, and Rosner R </w:t>
      </w:r>
      <w:r w:rsidRPr="003B2BB2">
        <w:t>(2016</w:t>
      </w:r>
      <w:r w:rsidR="0038647D">
        <w:t>)</w:t>
      </w:r>
      <w:r w:rsidRPr="00A63ECB">
        <w:t xml:space="preserve"> A Randomized Controlled Clinical Trial of Dialogical Exposure Therapy versus Cognitive Processing Therapy for Adult Outpatients Suffering from PTSD after Type I Trauma in Adulthood. </w:t>
      </w:r>
      <w:r w:rsidRPr="00A63ECB">
        <w:rPr>
          <w:i/>
        </w:rPr>
        <w:t>Psychotherapy and Psychosomatics</w:t>
      </w:r>
      <w:r w:rsidRPr="00A63ECB">
        <w:t xml:space="preserve"> </w:t>
      </w:r>
      <w:r w:rsidRPr="00A63ECB">
        <w:rPr>
          <w:b/>
        </w:rPr>
        <w:t>85</w:t>
      </w:r>
      <w:r>
        <w:t xml:space="preserve">, </w:t>
      </w:r>
      <w:r w:rsidRPr="00A63ECB">
        <w:t xml:space="preserve">16–26. </w:t>
      </w:r>
    </w:p>
    <w:p w14:paraId="291DF0DD" w14:textId="2212111C" w:rsidR="001054FD" w:rsidRDefault="001054FD" w:rsidP="00AB5BA9">
      <w:pPr>
        <w:spacing w:line="480" w:lineRule="auto"/>
        <w:ind w:left="720" w:hanging="720"/>
      </w:pPr>
      <w:r w:rsidRPr="00A63ECB">
        <w:rPr>
          <w:b/>
        </w:rPr>
        <w:lastRenderedPageBreak/>
        <w:t>Cloit</w:t>
      </w:r>
      <w:r w:rsidR="007C29C4">
        <w:rPr>
          <w:b/>
        </w:rPr>
        <w:t xml:space="preserve">re M, Koenen KC,  Cohen LR and </w:t>
      </w:r>
      <w:r w:rsidRPr="00A63ECB">
        <w:rPr>
          <w:b/>
        </w:rPr>
        <w:t xml:space="preserve">Han H </w:t>
      </w:r>
      <w:r w:rsidRPr="003B2BB2">
        <w:t>(2002</w:t>
      </w:r>
      <w:r w:rsidR="0038647D">
        <w:t>)</w:t>
      </w:r>
      <w:r w:rsidRPr="00A63ECB">
        <w:t xml:space="preserve"> Skills training in affective and interpersonal regulation followed by exposure: A phase-based treatment for PTSD related to childhood abuse. </w:t>
      </w:r>
      <w:r w:rsidRPr="00A63ECB">
        <w:rPr>
          <w:i/>
        </w:rPr>
        <w:t>Journal of Consulting and Clinical Psychology</w:t>
      </w:r>
      <w:r w:rsidR="00D87552">
        <w:t xml:space="preserve"> </w:t>
      </w:r>
      <w:r w:rsidRPr="00A63ECB">
        <w:rPr>
          <w:b/>
        </w:rPr>
        <w:t>70</w:t>
      </w:r>
      <w:r>
        <w:t xml:space="preserve">, </w:t>
      </w:r>
      <w:r w:rsidRPr="00A63ECB">
        <w:t xml:space="preserve"> 1067–1074. </w:t>
      </w:r>
    </w:p>
    <w:p w14:paraId="3EF8B44D" w14:textId="3B0B590F" w:rsidR="001054FD" w:rsidRDefault="001054FD" w:rsidP="00AB5BA9">
      <w:pPr>
        <w:spacing w:line="480" w:lineRule="auto"/>
        <w:ind w:left="720" w:hanging="720"/>
      </w:pPr>
      <w:r w:rsidRPr="00A63ECB">
        <w:rPr>
          <w:b/>
        </w:rPr>
        <w:t xml:space="preserve">Difede J, Malta LS,  Best S, Henn-Haase C, Metzler T, Bryant R and  Marmar  C </w:t>
      </w:r>
      <w:r w:rsidRPr="00A63ECB">
        <w:t>(2007</w:t>
      </w:r>
      <w:r w:rsidR="0038647D">
        <w:t>)</w:t>
      </w:r>
      <w:r w:rsidRPr="00A63ECB">
        <w:t xml:space="preserve"> A Randomized Controlled Clinical Treatment Trial for World Trade Center Attack-Related PTSD in Disaster Workers. </w:t>
      </w:r>
      <w:r w:rsidRPr="00A63ECB">
        <w:rPr>
          <w:i/>
        </w:rPr>
        <w:t>The Journal of Nervous and Mental Disease</w:t>
      </w:r>
      <w:r w:rsidRPr="00A63ECB">
        <w:t xml:space="preserve"> </w:t>
      </w:r>
      <w:r w:rsidRPr="00A63ECB">
        <w:rPr>
          <w:b/>
        </w:rPr>
        <w:t>195</w:t>
      </w:r>
      <w:r w:rsidRPr="00A63ECB">
        <w:t xml:space="preserve">, 861–865. </w:t>
      </w:r>
    </w:p>
    <w:p w14:paraId="6629B2D4" w14:textId="50D0DF97" w:rsidR="001054FD" w:rsidRDefault="001054FD" w:rsidP="00AB5BA9">
      <w:pPr>
        <w:spacing w:line="480" w:lineRule="auto"/>
        <w:ind w:left="720" w:hanging="720"/>
      </w:pPr>
      <w:r w:rsidRPr="00A63ECB">
        <w:rPr>
          <w:b/>
        </w:rPr>
        <w:t xml:space="preserve">Dorrepaal E, Thomaes K,  Smit JH,  Van Balkom AJLM , Veltman DJ, Hoogendoorn AW and Draijer N </w:t>
      </w:r>
      <w:r w:rsidRPr="003B2BB2">
        <w:t>(2012</w:t>
      </w:r>
      <w:r w:rsidR="0038647D">
        <w:rPr>
          <w:b/>
        </w:rPr>
        <w:t>)</w:t>
      </w:r>
      <w:r w:rsidRPr="00A63ECB">
        <w:t xml:space="preserve"> Stabilizing group treatment for complex posttraumatic stress disorder related to child abuse based on psychoeducation and cognitive behavioural therapy: A multisite randomized controlled trial. </w:t>
      </w:r>
      <w:r w:rsidRPr="00A63ECB">
        <w:rPr>
          <w:i/>
        </w:rPr>
        <w:t>Psychotherapy and Psychosomatics</w:t>
      </w:r>
      <w:r w:rsidR="00D87552">
        <w:t xml:space="preserve"> </w:t>
      </w:r>
      <w:r w:rsidRPr="00A63ECB">
        <w:rPr>
          <w:b/>
        </w:rPr>
        <w:t>81</w:t>
      </w:r>
      <w:r>
        <w:t xml:space="preserve">, </w:t>
      </w:r>
      <w:r w:rsidRPr="00A63ECB">
        <w:t xml:space="preserve"> 217–225. </w:t>
      </w:r>
    </w:p>
    <w:p w14:paraId="6C532DCC" w14:textId="31A636F8" w:rsidR="001054FD" w:rsidRDefault="001054FD" w:rsidP="00AB5BA9">
      <w:pPr>
        <w:spacing w:line="480" w:lineRule="auto"/>
        <w:ind w:left="720" w:hanging="720"/>
      </w:pPr>
      <w:r w:rsidRPr="009E3260">
        <w:rPr>
          <w:b/>
        </w:rPr>
        <w:t>Duffy M, Gillespie K and Clark DM</w:t>
      </w:r>
      <w:r>
        <w:rPr>
          <w:b/>
        </w:rPr>
        <w:t xml:space="preserve"> </w:t>
      </w:r>
      <w:r w:rsidRPr="003B2BB2">
        <w:t>(2007</w:t>
      </w:r>
      <w:r w:rsidR="0038647D">
        <w:t>)</w:t>
      </w:r>
      <w:r>
        <w:t xml:space="preserve"> </w:t>
      </w:r>
      <w:r w:rsidRPr="00381B6C">
        <w:t xml:space="preserve">Post-traumatic stress disorder in the context of terrorism and other civil conflict in Northern Ireland: randomised controlled trial. </w:t>
      </w:r>
      <w:r w:rsidRPr="009E3260">
        <w:rPr>
          <w:i/>
        </w:rPr>
        <w:t>British Journal of Medicine</w:t>
      </w:r>
      <w:r w:rsidR="00D87552">
        <w:t xml:space="preserve"> </w:t>
      </w:r>
      <w:r w:rsidRPr="009E3260">
        <w:rPr>
          <w:b/>
        </w:rPr>
        <w:t>334</w:t>
      </w:r>
      <w:r w:rsidR="0038647D">
        <w:t xml:space="preserve">, </w:t>
      </w:r>
      <w:r w:rsidRPr="009E3260">
        <w:t>1147</w:t>
      </w:r>
      <w:r>
        <w:t xml:space="preserve">. </w:t>
      </w:r>
      <w:r w:rsidRPr="00381B6C">
        <w:t>doi: 10.1136/bmj.39021.846852.BE.</w:t>
      </w:r>
    </w:p>
    <w:p w14:paraId="79E99030" w14:textId="716E5042" w:rsidR="001054FD" w:rsidRDefault="001054FD" w:rsidP="00AB5BA9">
      <w:pPr>
        <w:spacing w:line="480" w:lineRule="auto"/>
        <w:ind w:left="720" w:hanging="720"/>
      </w:pPr>
      <w:r w:rsidRPr="00027B84">
        <w:rPr>
          <w:b/>
        </w:rPr>
        <w:t>Dunn NJ,  Rehm LP, Schillaci J, Souchek J, Mehta P, Ashton CM, Yanasak E and Hamilton JD</w:t>
      </w:r>
      <w:r w:rsidRPr="009E3260">
        <w:t xml:space="preserve"> (2007</w:t>
      </w:r>
      <w:r w:rsidR="0038647D">
        <w:t>)</w:t>
      </w:r>
      <w:r w:rsidRPr="009E3260">
        <w:t xml:space="preserve"> A randomized trial of self-management and psychoeducational group therapies for comorbid chronic posttraumatic stress disorder and depressive disorder. </w:t>
      </w:r>
      <w:r w:rsidR="00D87552">
        <w:rPr>
          <w:i/>
        </w:rPr>
        <w:t>Journal of Traumatic Stress</w:t>
      </w:r>
      <w:r w:rsidRPr="009E3260">
        <w:t xml:space="preserve"> </w:t>
      </w:r>
      <w:r w:rsidRPr="009E3260">
        <w:rPr>
          <w:b/>
        </w:rPr>
        <w:t>20</w:t>
      </w:r>
      <w:r>
        <w:t xml:space="preserve">, </w:t>
      </w:r>
      <w:r w:rsidRPr="009E3260">
        <w:t xml:space="preserve">221–237. </w:t>
      </w:r>
    </w:p>
    <w:p w14:paraId="104D82C4" w14:textId="07B8A82C" w:rsidR="001054FD" w:rsidRDefault="001054FD" w:rsidP="00AB5BA9">
      <w:pPr>
        <w:spacing w:line="480" w:lineRule="auto"/>
        <w:ind w:left="720" w:hanging="720"/>
      </w:pPr>
      <w:r w:rsidRPr="00027B84">
        <w:rPr>
          <w:b/>
        </w:rPr>
        <w:t>Dun</w:t>
      </w:r>
      <w:r w:rsidR="003B2BB2">
        <w:rPr>
          <w:b/>
        </w:rPr>
        <w:t>ne RL, Kenardy J and Sterling M</w:t>
      </w:r>
      <w:r w:rsidRPr="00027B84">
        <w:rPr>
          <w:b/>
        </w:rPr>
        <w:t xml:space="preserve"> </w:t>
      </w:r>
      <w:r w:rsidRPr="003B2BB2">
        <w:t>(2012</w:t>
      </w:r>
      <w:r w:rsidR="0038647D">
        <w:t>)</w:t>
      </w:r>
      <w:r>
        <w:t xml:space="preserve"> </w:t>
      </w:r>
      <w:r w:rsidRPr="00027B84">
        <w:t xml:space="preserve">A Randomized Controlled Trial of Cognitive-behavioral Therapy for the Treatment of PTSD in the Context of Chronic Whiplash. </w:t>
      </w:r>
      <w:r w:rsidRPr="00027B84">
        <w:rPr>
          <w:i/>
        </w:rPr>
        <w:t>The Clinical Journal of Pain</w:t>
      </w:r>
      <w:r w:rsidRPr="00027B84">
        <w:t xml:space="preserve"> </w:t>
      </w:r>
      <w:r w:rsidRPr="00027B84">
        <w:rPr>
          <w:b/>
        </w:rPr>
        <w:t>28,</w:t>
      </w:r>
      <w:r w:rsidRPr="00027B84">
        <w:t xml:space="preserve"> 755–765.</w:t>
      </w:r>
    </w:p>
    <w:p w14:paraId="089E6077" w14:textId="77777777" w:rsidR="001054FD" w:rsidRPr="00027B84" w:rsidRDefault="001054FD" w:rsidP="00AB5BA9">
      <w:pPr>
        <w:spacing w:line="480" w:lineRule="auto"/>
        <w:ind w:left="720" w:hanging="720"/>
        <w:rPr>
          <w:rStyle w:val="Hyperlink"/>
          <w:color w:val="auto"/>
        </w:rPr>
      </w:pPr>
    </w:p>
    <w:p w14:paraId="0EEEDC76" w14:textId="07BA24E6" w:rsidR="00D87552" w:rsidRPr="00027B84" w:rsidRDefault="001054FD" w:rsidP="00AB5BA9">
      <w:pPr>
        <w:spacing w:line="480" w:lineRule="auto"/>
        <w:ind w:left="720" w:hanging="720"/>
        <w:rPr>
          <w:rFonts w:cs="Times New Roman"/>
          <w:noProof/>
          <w:szCs w:val="24"/>
        </w:rPr>
      </w:pPr>
      <w:r w:rsidRPr="00027B84">
        <w:rPr>
          <w:rStyle w:val="Hyperlink"/>
          <w:rFonts w:cs="Times New Roman"/>
          <w:b/>
          <w:noProof/>
          <w:color w:val="auto"/>
          <w:szCs w:val="24"/>
          <w:u w:val="none"/>
        </w:rPr>
        <w:lastRenderedPageBreak/>
        <w:t xml:space="preserve">Ehlers A, Hackmann A, Grey N, Wild J, Liness S, Albert I, Deale A, </w:t>
      </w:r>
      <w:r w:rsidRPr="007C29C4">
        <w:rPr>
          <w:rStyle w:val="Hyperlink"/>
          <w:rFonts w:cs="Times New Roman"/>
          <w:noProof/>
          <w:color w:val="auto"/>
          <w:szCs w:val="24"/>
          <w:u w:val="none"/>
        </w:rPr>
        <w:t>Stott R and Clark</w:t>
      </w:r>
      <w:r w:rsidRPr="00027B84">
        <w:rPr>
          <w:rStyle w:val="Hyperlink"/>
          <w:rFonts w:cs="Times New Roman"/>
          <w:b/>
          <w:noProof/>
          <w:color w:val="auto"/>
          <w:szCs w:val="24"/>
          <w:u w:val="none"/>
        </w:rPr>
        <w:t xml:space="preserve"> DM</w:t>
      </w:r>
      <w:r w:rsidRPr="00027B84">
        <w:rPr>
          <w:rStyle w:val="Hyperlink"/>
          <w:rFonts w:cs="Times New Roman"/>
          <w:b/>
          <w:noProof/>
          <w:color w:val="auto"/>
          <w:szCs w:val="24"/>
        </w:rPr>
        <w:t xml:space="preserve"> </w:t>
      </w:r>
      <w:r w:rsidRPr="003B2BB2">
        <w:rPr>
          <w:rStyle w:val="Hyperlink"/>
          <w:rFonts w:cs="Times New Roman"/>
          <w:noProof/>
          <w:color w:val="auto"/>
          <w:szCs w:val="24"/>
          <w:u w:val="none"/>
        </w:rPr>
        <w:t>(2014</w:t>
      </w:r>
      <w:r w:rsidR="0038647D">
        <w:rPr>
          <w:rStyle w:val="Hyperlink"/>
          <w:rFonts w:cs="Times New Roman"/>
          <w:noProof/>
          <w:color w:val="auto"/>
          <w:szCs w:val="24"/>
          <w:u w:val="none"/>
        </w:rPr>
        <w:t>)</w:t>
      </w:r>
      <w:r w:rsidRPr="00027B84">
        <w:rPr>
          <w:rStyle w:val="Hyperlink"/>
          <w:rFonts w:cs="Times New Roman"/>
          <w:noProof/>
          <w:color w:val="auto"/>
          <w:szCs w:val="24"/>
          <w:u w:val="none"/>
        </w:rPr>
        <w:t xml:space="preserve"> A randomized controlled trial of 7-day intensive and standard weekly cognitive therapy for PTSD and emotion-focused supportive therapy. </w:t>
      </w:r>
      <w:r w:rsidRPr="00027B84">
        <w:rPr>
          <w:rStyle w:val="Hyperlink"/>
          <w:rFonts w:cs="Times New Roman"/>
          <w:i/>
          <w:noProof/>
          <w:color w:val="auto"/>
          <w:szCs w:val="24"/>
          <w:u w:val="none"/>
        </w:rPr>
        <w:t>American Journal of Psychiatry</w:t>
      </w:r>
      <w:r w:rsidRPr="00027B84">
        <w:rPr>
          <w:rStyle w:val="Hyperlink"/>
          <w:rFonts w:cs="Times New Roman"/>
          <w:noProof/>
          <w:color w:val="auto"/>
          <w:szCs w:val="24"/>
          <w:u w:val="none"/>
        </w:rPr>
        <w:t xml:space="preserve"> </w:t>
      </w:r>
      <w:r w:rsidRPr="00027B84">
        <w:rPr>
          <w:rStyle w:val="Hyperlink"/>
          <w:rFonts w:cs="Times New Roman"/>
          <w:b/>
          <w:noProof/>
          <w:color w:val="auto"/>
          <w:szCs w:val="24"/>
          <w:u w:val="none"/>
        </w:rPr>
        <w:t>171</w:t>
      </w:r>
      <w:r w:rsidRPr="00027B84">
        <w:rPr>
          <w:rStyle w:val="Hyperlink"/>
          <w:rFonts w:cs="Times New Roman"/>
          <w:noProof/>
          <w:color w:val="auto"/>
          <w:szCs w:val="24"/>
          <w:u w:val="none"/>
        </w:rPr>
        <w:t>, 294–304</w:t>
      </w:r>
      <w:r w:rsidR="00D87552">
        <w:rPr>
          <w:rStyle w:val="Hyperlink"/>
          <w:rFonts w:cs="Times New Roman"/>
          <w:noProof/>
          <w:color w:val="auto"/>
          <w:szCs w:val="24"/>
          <w:u w:val="none"/>
        </w:rPr>
        <w:t>.</w:t>
      </w:r>
    </w:p>
    <w:p w14:paraId="6F496087" w14:textId="5771EEE0" w:rsidR="001054FD" w:rsidRPr="0031487B" w:rsidRDefault="001054FD" w:rsidP="00AB5BA9">
      <w:pPr>
        <w:spacing w:line="480" w:lineRule="auto"/>
        <w:ind w:left="720" w:hanging="720"/>
        <w:rPr>
          <w:i/>
        </w:rPr>
      </w:pPr>
      <w:r w:rsidRPr="00027B84">
        <w:rPr>
          <w:b/>
        </w:rPr>
        <w:t xml:space="preserve">Ehlers A,  Clark DM, Hackmann A, McManus F and  Fennell M </w:t>
      </w:r>
      <w:r w:rsidRPr="003B2BB2">
        <w:t>(2005</w:t>
      </w:r>
      <w:r w:rsidR="0038647D">
        <w:t>)</w:t>
      </w:r>
      <w:r w:rsidRPr="00027B84">
        <w:t xml:space="preserve"> Cognitive therapy for post-traumatic stress disorder: development and evaluation. </w:t>
      </w:r>
      <w:r w:rsidR="00D87552">
        <w:rPr>
          <w:i/>
        </w:rPr>
        <w:t>Behaviour Research and Therapy</w:t>
      </w:r>
      <w:r w:rsidRPr="00027B84">
        <w:rPr>
          <w:b/>
          <w:i/>
        </w:rPr>
        <w:t xml:space="preserve"> </w:t>
      </w:r>
      <w:r w:rsidRPr="00027B84">
        <w:rPr>
          <w:b/>
        </w:rPr>
        <w:t>43</w:t>
      </w:r>
      <w:r w:rsidRPr="00027B84">
        <w:t>, 413–431</w:t>
      </w:r>
      <w:r w:rsidRPr="00027B84">
        <w:rPr>
          <w:i/>
        </w:rPr>
        <w:t>.</w:t>
      </w:r>
    </w:p>
    <w:p w14:paraId="6D09042A" w14:textId="38B28D7C" w:rsidR="001054FD" w:rsidRPr="005E23E8" w:rsidRDefault="001054FD" w:rsidP="00AB5BA9">
      <w:pPr>
        <w:spacing w:line="480" w:lineRule="auto"/>
        <w:ind w:left="720" w:hanging="720"/>
        <w:rPr>
          <w:rFonts w:cs="Times New Roman"/>
          <w:noProof/>
          <w:color w:val="0563C1" w:themeColor="hyperlink"/>
          <w:szCs w:val="24"/>
          <w:u w:val="single"/>
        </w:rPr>
      </w:pPr>
      <w:r w:rsidRPr="00266E96">
        <w:rPr>
          <w:rFonts w:cs="Times New Roman"/>
          <w:b/>
          <w:noProof/>
          <w:szCs w:val="24"/>
        </w:rPr>
        <w:t xml:space="preserve">Ehlers A, Clark DM, Hackmann A , McManus F,  Fennell M,  Herbert C and  Mayou R  </w:t>
      </w:r>
      <w:r w:rsidRPr="003B2BB2">
        <w:rPr>
          <w:rFonts w:cs="Times New Roman"/>
          <w:noProof/>
          <w:szCs w:val="24"/>
        </w:rPr>
        <w:t>(2003</w:t>
      </w:r>
      <w:r w:rsidR="0038647D">
        <w:rPr>
          <w:rFonts w:cs="Times New Roman"/>
          <w:noProof/>
          <w:szCs w:val="24"/>
        </w:rPr>
        <w:t>)</w:t>
      </w:r>
      <w:r w:rsidRPr="005E23E8">
        <w:rPr>
          <w:rFonts w:cs="Times New Roman"/>
          <w:noProof/>
          <w:szCs w:val="24"/>
        </w:rPr>
        <w:t xml:space="preserve"> A randomized controlled trial of cognitive therapy, a self-help booklet, and repeated assessments as early interventions for posttraumatic stress disorder. </w:t>
      </w:r>
      <w:r w:rsidRPr="005E23E8">
        <w:rPr>
          <w:rFonts w:cs="Times New Roman"/>
          <w:i/>
          <w:noProof/>
          <w:szCs w:val="24"/>
        </w:rPr>
        <w:t>Archives of General Psychiatry</w:t>
      </w:r>
      <w:r w:rsidR="00D87552">
        <w:rPr>
          <w:rFonts w:cs="Times New Roman"/>
          <w:noProof/>
          <w:szCs w:val="24"/>
        </w:rPr>
        <w:t xml:space="preserve"> </w:t>
      </w:r>
      <w:r w:rsidRPr="00266E96">
        <w:rPr>
          <w:rFonts w:cs="Times New Roman"/>
          <w:b/>
          <w:noProof/>
          <w:szCs w:val="24"/>
        </w:rPr>
        <w:t>60</w:t>
      </w:r>
      <w:r w:rsidRPr="005E23E8">
        <w:rPr>
          <w:rFonts w:cs="Times New Roman"/>
          <w:noProof/>
          <w:szCs w:val="24"/>
        </w:rPr>
        <w:t xml:space="preserve">, 1024–1032. </w:t>
      </w:r>
    </w:p>
    <w:p w14:paraId="0D64EDF7" w14:textId="29CA1A8B" w:rsidR="001054FD" w:rsidRPr="00266E96" w:rsidRDefault="001054FD" w:rsidP="00AB5BA9">
      <w:pPr>
        <w:spacing w:line="480" w:lineRule="auto"/>
        <w:ind w:left="720" w:hanging="720"/>
        <w:rPr>
          <w:rFonts w:cs="Times New Roman"/>
          <w:noProof/>
          <w:szCs w:val="24"/>
        </w:rPr>
      </w:pPr>
      <w:r w:rsidRPr="00266E96">
        <w:rPr>
          <w:rFonts w:cs="Times New Roman"/>
          <w:b/>
          <w:noProof/>
          <w:szCs w:val="24"/>
        </w:rPr>
        <w:t xml:space="preserve">Foa EB,  Dancu CV, Hembree EA,  Jaycox LH,  Meadows EA and  Street GP </w:t>
      </w:r>
      <w:r w:rsidRPr="003B2BB2">
        <w:rPr>
          <w:rFonts w:cs="Times New Roman"/>
          <w:noProof/>
          <w:szCs w:val="24"/>
        </w:rPr>
        <w:t>(1999</w:t>
      </w:r>
      <w:r w:rsidR="0038647D">
        <w:rPr>
          <w:rFonts w:cs="Times New Roman"/>
          <w:noProof/>
          <w:szCs w:val="24"/>
        </w:rPr>
        <w:t>)</w:t>
      </w:r>
      <w:r w:rsidRPr="003B2BB2">
        <w:rPr>
          <w:rFonts w:cs="Times New Roman"/>
          <w:noProof/>
          <w:szCs w:val="24"/>
        </w:rPr>
        <w:t xml:space="preserve"> </w:t>
      </w:r>
      <w:r w:rsidRPr="005E23E8">
        <w:rPr>
          <w:rFonts w:cs="Times New Roman"/>
          <w:noProof/>
          <w:szCs w:val="24"/>
        </w:rPr>
        <w:t xml:space="preserve">A comparison of exposure therapy, stress inoculation training, and their combination for reducing posttraumatic stress disorder in female assault victims. </w:t>
      </w:r>
      <w:r w:rsidRPr="005E23E8">
        <w:rPr>
          <w:rFonts w:cs="Times New Roman"/>
          <w:i/>
          <w:noProof/>
          <w:szCs w:val="24"/>
        </w:rPr>
        <w:t>Journal of Consulting and Clinical Psychology</w:t>
      </w:r>
      <w:r w:rsidR="00D87552">
        <w:rPr>
          <w:rFonts w:cs="Times New Roman"/>
          <w:noProof/>
          <w:szCs w:val="24"/>
        </w:rPr>
        <w:t xml:space="preserve"> </w:t>
      </w:r>
      <w:r w:rsidRPr="00266E96">
        <w:rPr>
          <w:rFonts w:cs="Times New Roman"/>
          <w:b/>
          <w:noProof/>
          <w:szCs w:val="24"/>
        </w:rPr>
        <w:t>67</w:t>
      </w:r>
      <w:r w:rsidRPr="005E23E8">
        <w:rPr>
          <w:rFonts w:cs="Times New Roman"/>
          <w:noProof/>
          <w:szCs w:val="24"/>
        </w:rPr>
        <w:t xml:space="preserve">, 194–200. </w:t>
      </w:r>
    </w:p>
    <w:p w14:paraId="36298293" w14:textId="5E38D560" w:rsidR="001054FD" w:rsidRDefault="001054FD" w:rsidP="00AB5BA9">
      <w:pPr>
        <w:spacing w:line="480" w:lineRule="auto"/>
        <w:ind w:left="720" w:hanging="720"/>
        <w:rPr>
          <w:rStyle w:val="Hyperlink"/>
          <w:rFonts w:cs="Times New Roman"/>
          <w:noProof/>
          <w:szCs w:val="24"/>
        </w:rPr>
      </w:pPr>
      <w:r w:rsidRPr="00266E96">
        <w:rPr>
          <w:rFonts w:cs="Times New Roman"/>
          <w:b/>
          <w:noProof/>
          <w:szCs w:val="24"/>
        </w:rPr>
        <w:t xml:space="preserve">Foa EB, Hembree E,  Cahill S,  Rauch S,  Riggs D,  Feeny N and  Yadin E </w:t>
      </w:r>
      <w:r w:rsidRPr="003B2BB2">
        <w:rPr>
          <w:rFonts w:cs="Times New Roman"/>
          <w:noProof/>
          <w:szCs w:val="24"/>
        </w:rPr>
        <w:t>(2005</w:t>
      </w:r>
      <w:r w:rsidR="0038647D">
        <w:rPr>
          <w:rFonts w:cs="Times New Roman"/>
          <w:noProof/>
          <w:szCs w:val="24"/>
        </w:rPr>
        <w:t>)</w:t>
      </w:r>
      <w:r w:rsidRPr="003B2BB2">
        <w:rPr>
          <w:rFonts w:cs="Times New Roman"/>
          <w:noProof/>
          <w:szCs w:val="24"/>
        </w:rPr>
        <w:t xml:space="preserve"> </w:t>
      </w:r>
      <w:r w:rsidRPr="005E23E8">
        <w:rPr>
          <w:rFonts w:cs="Times New Roman"/>
          <w:noProof/>
          <w:szCs w:val="24"/>
        </w:rPr>
        <w:t xml:space="preserve">Randomized Trial of Prolonged Exposure for Posttraumatic Stress Disorder With and Without Cognitive Restructuring: Outcome at Academic and Community Clinics. </w:t>
      </w:r>
      <w:r w:rsidRPr="005E23E8">
        <w:rPr>
          <w:rFonts w:cs="Times New Roman"/>
          <w:i/>
          <w:noProof/>
          <w:szCs w:val="24"/>
        </w:rPr>
        <w:t>Journal of Consulting and Clinical Psychology</w:t>
      </w:r>
      <w:r w:rsidRPr="005E23E8">
        <w:rPr>
          <w:rFonts w:cs="Times New Roman"/>
          <w:noProof/>
          <w:szCs w:val="24"/>
        </w:rPr>
        <w:t xml:space="preserve"> </w:t>
      </w:r>
      <w:r w:rsidRPr="00266E96">
        <w:rPr>
          <w:rFonts w:cs="Times New Roman"/>
          <w:b/>
          <w:noProof/>
          <w:szCs w:val="24"/>
        </w:rPr>
        <w:t>73</w:t>
      </w:r>
      <w:r w:rsidRPr="005E23E8">
        <w:rPr>
          <w:rFonts w:cs="Times New Roman"/>
          <w:noProof/>
          <w:szCs w:val="24"/>
        </w:rPr>
        <w:t xml:space="preserve">, 953–964. </w:t>
      </w:r>
    </w:p>
    <w:p w14:paraId="4EE520D2" w14:textId="598D6A62" w:rsidR="007273F6" w:rsidRPr="00266E96" w:rsidRDefault="001054FD" w:rsidP="00AB5BA9">
      <w:pPr>
        <w:spacing w:line="480" w:lineRule="auto"/>
        <w:ind w:left="720" w:hanging="720"/>
        <w:rPr>
          <w:rStyle w:val="Hyperlink"/>
          <w:rFonts w:cs="Times New Roman"/>
          <w:noProof/>
          <w:color w:val="auto"/>
          <w:szCs w:val="24"/>
          <w:u w:val="none"/>
        </w:rPr>
      </w:pPr>
      <w:r w:rsidRPr="00266E96">
        <w:rPr>
          <w:rStyle w:val="Hyperlink"/>
          <w:rFonts w:cs="Times New Roman"/>
          <w:b/>
          <w:noProof/>
          <w:color w:val="auto"/>
          <w:szCs w:val="24"/>
          <w:u w:val="none"/>
        </w:rPr>
        <w:t xml:space="preserve">Forbes D, Lloyd D, Nixon RD, Elliott P, Varker T, Perry D, </w:t>
      </w:r>
      <w:r w:rsidRPr="007C29C4">
        <w:rPr>
          <w:rStyle w:val="Hyperlink"/>
          <w:rFonts w:cs="Times New Roman"/>
          <w:b/>
          <w:noProof/>
          <w:color w:val="auto"/>
          <w:szCs w:val="24"/>
          <w:u w:val="none"/>
        </w:rPr>
        <w:t>Bryant RA and Creamer</w:t>
      </w:r>
      <w:r w:rsidRPr="00266E96">
        <w:rPr>
          <w:rStyle w:val="Hyperlink"/>
          <w:rFonts w:cs="Times New Roman"/>
          <w:b/>
          <w:noProof/>
          <w:color w:val="auto"/>
          <w:szCs w:val="24"/>
          <w:u w:val="none"/>
        </w:rPr>
        <w:t xml:space="preserve"> M.</w:t>
      </w:r>
      <w:r w:rsidRPr="00266E96">
        <w:rPr>
          <w:rFonts w:cs="Times New Roman"/>
          <w:b/>
          <w:noProof/>
          <w:szCs w:val="24"/>
        </w:rPr>
        <w:t xml:space="preserve"> </w:t>
      </w:r>
      <w:r w:rsidRPr="003B2BB2">
        <w:rPr>
          <w:rFonts w:cs="Times New Roman"/>
          <w:noProof/>
          <w:szCs w:val="24"/>
        </w:rPr>
        <w:t>(2012</w:t>
      </w:r>
      <w:r w:rsidR="0038647D">
        <w:rPr>
          <w:rFonts w:cs="Times New Roman"/>
          <w:noProof/>
          <w:szCs w:val="24"/>
        </w:rPr>
        <w:t>)</w:t>
      </w:r>
      <w:r w:rsidRPr="005E23E8">
        <w:rPr>
          <w:rFonts w:cs="Times New Roman"/>
          <w:noProof/>
          <w:szCs w:val="24"/>
        </w:rPr>
        <w:t xml:space="preserve"> A multisite randomized controlled effectiveness trial of cognitive processing therapy for military-related posttraumatic stress disorder. </w:t>
      </w:r>
      <w:r w:rsidRPr="005E23E8">
        <w:rPr>
          <w:rFonts w:cs="Times New Roman"/>
          <w:i/>
          <w:noProof/>
          <w:szCs w:val="24"/>
        </w:rPr>
        <w:t>Journal of Anxiety Disorders</w:t>
      </w:r>
      <w:r w:rsidR="00D87552">
        <w:rPr>
          <w:rFonts w:cs="Times New Roman"/>
          <w:noProof/>
          <w:szCs w:val="24"/>
        </w:rPr>
        <w:t xml:space="preserve"> </w:t>
      </w:r>
      <w:r w:rsidRPr="00266E96">
        <w:rPr>
          <w:rFonts w:cs="Times New Roman"/>
          <w:b/>
          <w:noProof/>
          <w:szCs w:val="24"/>
        </w:rPr>
        <w:t>26</w:t>
      </w:r>
      <w:r w:rsidRPr="005E23E8">
        <w:rPr>
          <w:rFonts w:cs="Times New Roman"/>
          <w:noProof/>
          <w:szCs w:val="24"/>
        </w:rPr>
        <w:t>, 442–452.</w:t>
      </w:r>
    </w:p>
    <w:p w14:paraId="347D3B36" w14:textId="5B9E731B" w:rsidR="001054FD" w:rsidRPr="0031487B" w:rsidRDefault="001054FD" w:rsidP="00AB5BA9">
      <w:pPr>
        <w:spacing w:line="480" w:lineRule="auto"/>
        <w:ind w:left="720" w:hanging="720"/>
        <w:rPr>
          <w:rStyle w:val="Hyperlink"/>
          <w:rFonts w:cs="Times New Roman"/>
          <w:noProof/>
          <w:color w:val="auto"/>
          <w:szCs w:val="24"/>
          <w:u w:val="none"/>
        </w:rPr>
      </w:pPr>
      <w:r w:rsidRPr="00266E96">
        <w:rPr>
          <w:rFonts w:cs="Times New Roman"/>
          <w:b/>
          <w:noProof/>
          <w:szCs w:val="24"/>
        </w:rPr>
        <w:lastRenderedPageBreak/>
        <w:t xml:space="preserve">Ford  JD, Steinberg KL and  Zhang W </w:t>
      </w:r>
      <w:r w:rsidRPr="003B2BB2">
        <w:rPr>
          <w:rFonts w:cs="Times New Roman"/>
          <w:noProof/>
          <w:szCs w:val="24"/>
        </w:rPr>
        <w:t>(2011</w:t>
      </w:r>
      <w:r w:rsidR="0038647D">
        <w:rPr>
          <w:rFonts w:cs="Times New Roman"/>
          <w:noProof/>
          <w:szCs w:val="24"/>
        </w:rPr>
        <w:t>)</w:t>
      </w:r>
      <w:r w:rsidRPr="005E23E8">
        <w:rPr>
          <w:rFonts w:cs="Times New Roman"/>
          <w:noProof/>
          <w:szCs w:val="24"/>
        </w:rPr>
        <w:t xml:space="preserve"> A randomized clinical trial comparing affect regulation and social problem-solving psychotherapies for mothers with victimization-related PTSD.</w:t>
      </w:r>
      <w:r w:rsidRPr="005E23E8">
        <w:rPr>
          <w:rFonts w:cs="Times New Roman"/>
          <w:szCs w:val="24"/>
        </w:rPr>
        <w:t xml:space="preserve"> </w:t>
      </w:r>
      <w:r w:rsidRPr="00266E96">
        <w:rPr>
          <w:rFonts w:cs="Times New Roman"/>
          <w:i/>
          <w:noProof/>
          <w:szCs w:val="24"/>
        </w:rPr>
        <w:t xml:space="preserve">Behavior </w:t>
      </w:r>
      <w:r w:rsidRPr="007273F6">
        <w:rPr>
          <w:rFonts w:cs="Times New Roman"/>
          <w:i/>
          <w:noProof/>
          <w:szCs w:val="24"/>
        </w:rPr>
        <w:t>Therapy</w:t>
      </w:r>
      <w:r w:rsidRPr="007273F6">
        <w:rPr>
          <w:rStyle w:val="Hyperlink"/>
          <w:rFonts w:cs="Times New Roman"/>
          <w:noProof/>
          <w:color w:val="auto"/>
          <w:szCs w:val="24"/>
          <w:u w:val="none"/>
        </w:rPr>
        <w:t xml:space="preserve"> </w:t>
      </w:r>
      <w:r w:rsidRPr="007273F6">
        <w:rPr>
          <w:rStyle w:val="Hyperlink"/>
          <w:rFonts w:cs="Times New Roman"/>
          <w:b/>
          <w:noProof/>
          <w:color w:val="auto"/>
          <w:szCs w:val="24"/>
          <w:u w:val="none"/>
        </w:rPr>
        <w:t>42</w:t>
      </w:r>
      <w:r w:rsidRPr="007273F6">
        <w:rPr>
          <w:rStyle w:val="Hyperlink"/>
          <w:rFonts w:cs="Times New Roman"/>
          <w:noProof/>
          <w:color w:val="auto"/>
          <w:szCs w:val="24"/>
          <w:u w:val="none"/>
        </w:rPr>
        <w:t>, 560-78.</w:t>
      </w:r>
      <w:r w:rsidR="0031487B">
        <w:rPr>
          <w:rStyle w:val="Hyperlink"/>
          <w:rFonts w:cs="Times New Roman"/>
          <w:noProof/>
          <w:color w:val="auto"/>
          <w:szCs w:val="24"/>
          <w:u w:val="none"/>
        </w:rPr>
        <w:t xml:space="preserve"> </w:t>
      </w:r>
    </w:p>
    <w:p w14:paraId="3F376330" w14:textId="292BD2C3" w:rsidR="007273F6" w:rsidRPr="007273F6" w:rsidRDefault="003A4253" w:rsidP="00AB5BA9">
      <w:pPr>
        <w:spacing w:line="480" w:lineRule="auto"/>
        <w:ind w:left="720" w:hanging="720"/>
        <w:rPr>
          <w:rFonts w:cs="Times New Roman"/>
          <w:noProof/>
          <w:szCs w:val="24"/>
        </w:rPr>
      </w:pPr>
      <w:r w:rsidRPr="003A4253">
        <w:rPr>
          <w:rFonts w:cs="Times New Roman"/>
          <w:b/>
          <w:noProof/>
          <w:szCs w:val="24"/>
        </w:rPr>
        <w:t>Galovski TE, Blain LM, Mott JM, Elwood L and  Houle T</w:t>
      </w:r>
      <w:r w:rsidR="001054FD" w:rsidRPr="003A4253">
        <w:rPr>
          <w:rFonts w:cs="Times New Roman"/>
          <w:b/>
          <w:noProof/>
          <w:szCs w:val="24"/>
        </w:rPr>
        <w:t xml:space="preserve"> </w:t>
      </w:r>
      <w:r w:rsidR="001054FD" w:rsidRPr="007C29C4">
        <w:rPr>
          <w:rFonts w:cs="Times New Roman"/>
          <w:noProof/>
          <w:szCs w:val="24"/>
        </w:rPr>
        <w:t>(2012</w:t>
      </w:r>
      <w:r w:rsidR="0038647D">
        <w:rPr>
          <w:rFonts w:cs="Times New Roman"/>
          <w:noProof/>
          <w:szCs w:val="24"/>
        </w:rPr>
        <w:t>)</w:t>
      </w:r>
      <w:r w:rsidR="001054FD" w:rsidRPr="005E23E8">
        <w:rPr>
          <w:rFonts w:cs="Times New Roman"/>
          <w:noProof/>
          <w:szCs w:val="24"/>
        </w:rPr>
        <w:t xml:space="preserve"> Manualized therapy for PTSD: Flexing the structure of cognitive processing therapy. </w:t>
      </w:r>
      <w:r w:rsidR="001054FD" w:rsidRPr="005E23E8">
        <w:rPr>
          <w:rFonts w:cs="Times New Roman"/>
          <w:i/>
          <w:noProof/>
          <w:szCs w:val="24"/>
        </w:rPr>
        <w:t>Journal of Consulting and Clinical Psychology</w:t>
      </w:r>
      <w:r w:rsidR="001054FD" w:rsidRPr="005E23E8">
        <w:rPr>
          <w:rFonts w:cs="Times New Roman"/>
          <w:noProof/>
          <w:szCs w:val="24"/>
        </w:rPr>
        <w:t xml:space="preserve"> </w:t>
      </w:r>
      <w:r w:rsidR="001054FD" w:rsidRPr="003A4253">
        <w:rPr>
          <w:rFonts w:cs="Times New Roman"/>
          <w:b/>
          <w:noProof/>
          <w:szCs w:val="24"/>
        </w:rPr>
        <w:t>80</w:t>
      </w:r>
      <w:r w:rsidR="001054FD" w:rsidRPr="005E23E8">
        <w:rPr>
          <w:rFonts w:cs="Times New Roman"/>
          <w:noProof/>
          <w:szCs w:val="24"/>
        </w:rPr>
        <w:t xml:space="preserve">, 968–981. </w:t>
      </w:r>
    </w:p>
    <w:p w14:paraId="6DF28AF7" w14:textId="1356B358" w:rsidR="007273F6" w:rsidRPr="0031487B" w:rsidRDefault="007273F6" w:rsidP="00AB5BA9">
      <w:pPr>
        <w:spacing w:line="480" w:lineRule="auto"/>
        <w:ind w:left="720" w:hanging="720"/>
        <w:rPr>
          <w:rStyle w:val="Hyperlink"/>
          <w:rFonts w:cs="Times New Roman"/>
          <w:noProof/>
          <w:color w:val="auto"/>
          <w:szCs w:val="24"/>
          <w:u w:val="none"/>
        </w:rPr>
      </w:pPr>
      <w:r w:rsidRPr="007273F6">
        <w:rPr>
          <w:rFonts w:cs="Times New Roman"/>
          <w:b/>
          <w:noProof/>
          <w:szCs w:val="24"/>
        </w:rPr>
        <w:t>Ghafoori B, Hansen MC, Garibay E and Korosteleva O</w:t>
      </w:r>
      <w:r w:rsidR="001054FD" w:rsidRPr="007273F6">
        <w:rPr>
          <w:rFonts w:cs="Times New Roman"/>
          <w:b/>
          <w:noProof/>
          <w:szCs w:val="24"/>
        </w:rPr>
        <w:t xml:space="preserve"> </w:t>
      </w:r>
      <w:r w:rsidR="001054FD" w:rsidRPr="003B2BB2">
        <w:rPr>
          <w:rFonts w:cs="Times New Roman"/>
          <w:noProof/>
          <w:szCs w:val="24"/>
        </w:rPr>
        <w:t>(2017</w:t>
      </w:r>
      <w:r w:rsidR="0038647D">
        <w:rPr>
          <w:rFonts w:cs="Times New Roman"/>
          <w:noProof/>
          <w:szCs w:val="24"/>
        </w:rPr>
        <w:t>)</w:t>
      </w:r>
      <w:r w:rsidR="001054FD" w:rsidRPr="005E23E8">
        <w:rPr>
          <w:rFonts w:cs="Times New Roman"/>
          <w:noProof/>
          <w:szCs w:val="24"/>
        </w:rPr>
        <w:t xml:space="preserve"> Feasibility of training frontline therapists in prolonged exposure a randomized controlled pilot study of treatment of complex trauma in diverse victims of crime and violence. </w:t>
      </w:r>
      <w:r w:rsidR="001054FD" w:rsidRPr="005E23E8">
        <w:rPr>
          <w:rFonts w:cs="Times New Roman"/>
          <w:i/>
          <w:noProof/>
          <w:szCs w:val="24"/>
        </w:rPr>
        <w:t>Journa</w:t>
      </w:r>
      <w:r w:rsidR="00D87552">
        <w:rPr>
          <w:rFonts w:cs="Times New Roman"/>
          <w:i/>
          <w:noProof/>
          <w:szCs w:val="24"/>
        </w:rPr>
        <w:t>l of Nervous and Mental Disease</w:t>
      </w:r>
      <w:r w:rsidR="001054FD" w:rsidRPr="005E23E8">
        <w:rPr>
          <w:rFonts w:cs="Times New Roman"/>
          <w:noProof/>
          <w:szCs w:val="24"/>
        </w:rPr>
        <w:t xml:space="preserve"> </w:t>
      </w:r>
      <w:r w:rsidR="001054FD" w:rsidRPr="007273F6">
        <w:rPr>
          <w:rFonts w:cs="Times New Roman"/>
          <w:b/>
          <w:noProof/>
          <w:szCs w:val="24"/>
        </w:rPr>
        <w:t>205</w:t>
      </w:r>
      <w:r w:rsidR="001054FD" w:rsidRPr="005E23E8">
        <w:rPr>
          <w:rFonts w:cs="Times New Roman"/>
          <w:noProof/>
          <w:szCs w:val="24"/>
        </w:rPr>
        <w:t xml:space="preserve">, 283–293. </w:t>
      </w:r>
    </w:p>
    <w:p w14:paraId="75A99585" w14:textId="099C0726" w:rsidR="007273F6" w:rsidRPr="007273F6" w:rsidRDefault="007273F6" w:rsidP="00AB5BA9">
      <w:pPr>
        <w:spacing w:line="480" w:lineRule="auto"/>
        <w:ind w:left="720" w:hanging="720"/>
        <w:rPr>
          <w:rFonts w:cs="Times New Roman"/>
          <w:noProof/>
          <w:szCs w:val="24"/>
        </w:rPr>
      </w:pPr>
      <w:r w:rsidRPr="007273F6">
        <w:rPr>
          <w:rStyle w:val="Hyperlink"/>
          <w:rFonts w:cs="Times New Roman"/>
          <w:b/>
          <w:noProof/>
          <w:color w:val="auto"/>
          <w:szCs w:val="24"/>
          <w:u w:val="none"/>
        </w:rPr>
        <w:t xml:space="preserve">Harned MS, Korslund KE and Linehan MM </w:t>
      </w:r>
      <w:r w:rsidR="001054FD" w:rsidRPr="003B2BB2">
        <w:rPr>
          <w:rFonts w:cs="Times New Roman"/>
          <w:noProof/>
          <w:szCs w:val="24"/>
        </w:rPr>
        <w:t>(2014</w:t>
      </w:r>
      <w:r w:rsidR="0038647D">
        <w:rPr>
          <w:rFonts w:cs="Times New Roman"/>
          <w:noProof/>
          <w:szCs w:val="24"/>
        </w:rPr>
        <w:t>)</w:t>
      </w:r>
      <w:r w:rsidR="001054FD" w:rsidRPr="003B2BB2">
        <w:rPr>
          <w:rFonts w:cs="Times New Roman"/>
          <w:noProof/>
          <w:szCs w:val="24"/>
        </w:rPr>
        <w:t xml:space="preserve"> </w:t>
      </w:r>
      <w:r w:rsidR="001054FD" w:rsidRPr="005E23E8">
        <w:rPr>
          <w:rFonts w:cs="Times New Roman"/>
          <w:noProof/>
          <w:szCs w:val="24"/>
        </w:rPr>
        <w:t xml:space="preserve">A pilot randomized controlled trial of Dialectical Behavior Therapy with and without the Dialectical Behavior Therapy Prolonged Exposure protocol for suicidal and self-injuring women with borderline personality disorder and PTSD. </w:t>
      </w:r>
      <w:r w:rsidR="001054FD" w:rsidRPr="005E23E8">
        <w:rPr>
          <w:rFonts w:cs="Times New Roman"/>
          <w:i/>
          <w:noProof/>
          <w:szCs w:val="24"/>
        </w:rPr>
        <w:t>Behaviour Research and Therapy</w:t>
      </w:r>
      <w:r w:rsidR="00D87552">
        <w:rPr>
          <w:rFonts w:cs="Times New Roman"/>
          <w:noProof/>
          <w:szCs w:val="24"/>
        </w:rPr>
        <w:t xml:space="preserve"> </w:t>
      </w:r>
      <w:r w:rsidR="001054FD" w:rsidRPr="007273F6">
        <w:rPr>
          <w:rFonts w:cs="Times New Roman"/>
          <w:b/>
          <w:noProof/>
          <w:szCs w:val="24"/>
        </w:rPr>
        <w:t>55,</w:t>
      </w:r>
      <w:r w:rsidR="001054FD" w:rsidRPr="005E23E8">
        <w:rPr>
          <w:rFonts w:cs="Times New Roman"/>
          <w:noProof/>
          <w:szCs w:val="24"/>
        </w:rPr>
        <w:t xml:space="preserve"> 7–17. </w:t>
      </w:r>
    </w:p>
    <w:p w14:paraId="5F4DD38E" w14:textId="239BA13F" w:rsidR="007273F6" w:rsidRPr="007273F6" w:rsidRDefault="007273F6" w:rsidP="00AB5BA9">
      <w:pPr>
        <w:spacing w:line="480" w:lineRule="auto"/>
        <w:ind w:left="720" w:hanging="720"/>
        <w:rPr>
          <w:rFonts w:cs="Times New Roman"/>
          <w:noProof/>
          <w:szCs w:val="24"/>
        </w:rPr>
      </w:pPr>
      <w:r w:rsidRPr="007273F6">
        <w:rPr>
          <w:rFonts w:cs="Times New Roman"/>
          <w:b/>
          <w:noProof/>
          <w:szCs w:val="24"/>
        </w:rPr>
        <w:t>Hinton DE, Hofmann SG, Pollack MH and Otto MW</w:t>
      </w:r>
      <w:r w:rsidR="001054FD" w:rsidRPr="007273F6">
        <w:rPr>
          <w:rFonts w:cs="Times New Roman"/>
          <w:b/>
          <w:noProof/>
          <w:szCs w:val="24"/>
        </w:rPr>
        <w:t xml:space="preserve"> </w:t>
      </w:r>
      <w:r w:rsidR="001054FD" w:rsidRPr="003B2BB2">
        <w:rPr>
          <w:rFonts w:cs="Times New Roman"/>
          <w:noProof/>
          <w:szCs w:val="24"/>
        </w:rPr>
        <w:t>(2009</w:t>
      </w:r>
      <w:r w:rsidR="0038647D">
        <w:rPr>
          <w:rFonts w:cs="Times New Roman"/>
          <w:noProof/>
          <w:szCs w:val="24"/>
        </w:rPr>
        <w:t>)</w:t>
      </w:r>
      <w:r w:rsidR="001054FD" w:rsidRPr="005E23E8">
        <w:rPr>
          <w:rFonts w:cs="Times New Roman"/>
          <w:noProof/>
          <w:szCs w:val="24"/>
        </w:rPr>
        <w:t xml:space="preserve"> Mechanisms of efficacy of CBT for cambodian refugees with PTSD: Improvement in emotion regulation and orthostatic blood pressure response. </w:t>
      </w:r>
      <w:r w:rsidR="001054FD" w:rsidRPr="005E23E8">
        <w:rPr>
          <w:rFonts w:cs="Times New Roman"/>
          <w:i/>
          <w:noProof/>
          <w:szCs w:val="24"/>
        </w:rPr>
        <w:t>CNS Neuroscience and Therapeutics</w:t>
      </w:r>
      <w:r w:rsidR="00D87552">
        <w:rPr>
          <w:rFonts w:cs="Times New Roman"/>
          <w:noProof/>
          <w:szCs w:val="24"/>
        </w:rPr>
        <w:t xml:space="preserve"> </w:t>
      </w:r>
      <w:r w:rsidR="001054FD" w:rsidRPr="007273F6">
        <w:rPr>
          <w:rFonts w:cs="Times New Roman"/>
          <w:b/>
          <w:noProof/>
          <w:szCs w:val="24"/>
        </w:rPr>
        <w:t>15</w:t>
      </w:r>
      <w:r w:rsidR="001054FD" w:rsidRPr="005E23E8">
        <w:rPr>
          <w:rFonts w:cs="Times New Roman"/>
          <w:noProof/>
          <w:szCs w:val="24"/>
        </w:rPr>
        <w:t xml:space="preserve">, 255–263. </w:t>
      </w:r>
    </w:p>
    <w:p w14:paraId="308799F4" w14:textId="39C22DF6" w:rsidR="007273F6" w:rsidRPr="007273F6" w:rsidRDefault="007273F6" w:rsidP="00AB5BA9">
      <w:pPr>
        <w:spacing w:line="480" w:lineRule="auto"/>
        <w:ind w:left="720" w:hanging="720"/>
        <w:rPr>
          <w:rStyle w:val="Hyperlink"/>
          <w:rFonts w:cs="Times New Roman"/>
          <w:noProof/>
          <w:color w:val="auto"/>
          <w:szCs w:val="24"/>
          <w:u w:val="none"/>
        </w:rPr>
      </w:pPr>
      <w:r w:rsidRPr="007273F6">
        <w:rPr>
          <w:rFonts w:cs="Times New Roman"/>
          <w:b/>
          <w:noProof/>
          <w:szCs w:val="24"/>
        </w:rPr>
        <w:t>Hinton DE, Hofmann SG, Rivera E, Otto MW and Pollack MH</w:t>
      </w:r>
      <w:r w:rsidR="001054FD" w:rsidRPr="007273F6">
        <w:rPr>
          <w:rFonts w:cs="Times New Roman"/>
          <w:b/>
          <w:noProof/>
          <w:szCs w:val="24"/>
        </w:rPr>
        <w:t xml:space="preserve"> </w:t>
      </w:r>
      <w:r w:rsidR="001054FD" w:rsidRPr="003B2BB2">
        <w:rPr>
          <w:rFonts w:cs="Times New Roman"/>
          <w:noProof/>
          <w:szCs w:val="24"/>
        </w:rPr>
        <w:t>(2011</w:t>
      </w:r>
      <w:r w:rsidR="0038647D">
        <w:rPr>
          <w:rFonts w:cs="Times New Roman"/>
          <w:noProof/>
          <w:szCs w:val="24"/>
        </w:rPr>
        <w:t>)</w:t>
      </w:r>
      <w:r w:rsidR="001054FD" w:rsidRPr="005E23E8">
        <w:rPr>
          <w:rFonts w:cs="Times New Roman"/>
          <w:noProof/>
          <w:szCs w:val="24"/>
        </w:rPr>
        <w:t xml:space="preserve"> Culturally adapted CBT (CA-CBT) for Latino women with treatment-resistant PTSD: A pilot study comparing CA-CBT to applied muscle relaxation. </w:t>
      </w:r>
      <w:r w:rsidR="001054FD" w:rsidRPr="005E23E8">
        <w:rPr>
          <w:rFonts w:cs="Times New Roman"/>
          <w:i/>
          <w:noProof/>
          <w:szCs w:val="24"/>
        </w:rPr>
        <w:t>Behaviour Research and Therapy</w:t>
      </w:r>
      <w:r w:rsidR="00D87552">
        <w:rPr>
          <w:rFonts w:cs="Times New Roman"/>
          <w:noProof/>
          <w:szCs w:val="24"/>
        </w:rPr>
        <w:t xml:space="preserve"> </w:t>
      </w:r>
      <w:r w:rsidR="001054FD" w:rsidRPr="007273F6">
        <w:rPr>
          <w:rFonts w:cs="Times New Roman"/>
          <w:b/>
          <w:noProof/>
          <w:szCs w:val="24"/>
        </w:rPr>
        <w:t>49,</w:t>
      </w:r>
      <w:r w:rsidR="001054FD" w:rsidRPr="005E23E8">
        <w:rPr>
          <w:rFonts w:cs="Times New Roman"/>
          <w:noProof/>
          <w:szCs w:val="24"/>
        </w:rPr>
        <w:t xml:space="preserve"> 275–280</w:t>
      </w:r>
      <w:r>
        <w:rPr>
          <w:rFonts w:cs="Times New Roman"/>
          <w:noProof/>
          <w:szCs w:val="24"/>
        </w:rPr>
        <w:t>.</w:t>
      </w:r>
    </w:p>
    <w:p w14:paraId="3FF9D05C" w14:textId="234A8675" w:rsidR="007273F6" w:rsidRDefault="007273F6" w:rsidP="00AB5BA9">
      <w:pPr>
        <w:spacing w:line="480" w:lineRule="auto"/>
        <w:ind w:left="720" w:hanging="720"/>
        <w:rPr>
          <w:rFonts w:cs="Times New Roman"/>
          <w:noProof/>
          <w:szCs w:val="24"/>
        </w:rPr>
      </w:pPr>
      <w:r w:rsidRPr="007273F6">
        <w:rPr>
          <w:rStyle w:val="Hyperlink"/>
          <w:rFonts w:cs="Times New Roman"/>
          <w:b/>
          <w:noProof/>
          <w:color w:val="auto"/>
          <w:szCs w:val="24"/>
          <w:u w:val="none"/>
        </w:rPr>
        <w:t xml:space="preserve">Högberg G, Pagani M, Sundin O, Soares J, Aberg-Wistedt A, Tärnell B and  Hällström </w:t>
      </w:r>
      <w:r w:rsidRPr="00AE645D">
        <w:rPr>
          <w:rStyle w:val="Hyperlink"/>
          <w:rFonts w:cs="Times New Roman"/>
          <w:noProof/>
          <w:color w:val="auto"/>
          <w:szCs w:val="24"/>
          <w:u w:val="none"/>
        </w:rPr>
        <w:t xml:space="preserve">T </w:t>
      </w:r>
      <w:r w:rsidR="001054FD" w:rsidRPr="00AE645D">
        <w:rPr>
          <w:rFonts w:cs="Times New Roman"/>
          <w:noProof/>
          <w:szCs w:val="24"/>
        </w:rPr>
        <w:t>(2007</w:t>
      </w:r>
      <w:r w:rsidR="0038647D">
        <w:rPr>
          <w:rFonts w:cs="Times New Roman"/>
          <w:noProof/>
          <w:szCs w:val="24"/>
        </w:rPr>
        <w:t>)</w:t>
      </w:r>
      <w:r w:rsidR="001054FD" w:rsidRPr="005E23E8">
        <w:rPr>
          <w:rFonts w:cs="Times New Roman"/>
          <w:noProof/>
          <w:szCs w:val="24"/>
        </w:rPr>
        <w:t xml:space="preserve"> On treatment with eye movement desensitization and reprocessing of </w:t>
      </w:r>
      <w:r w:rsidR="001054FD" w:rsidRPr="005E23E8">
        <w:rPr>
          <w:rFonts w:cs="Times New Roman"/>
          <w:noProof/>
          <w:szCs w:val="24"/>
        </w:rPr>
        <w:lastRenderedPageBreak/>
        <w:t xml:space="preserve">chronic post-traumatic stress disorder in public transportation workers--a randomized controlled trial. </w:t>
      </w:r>
      <w:r w:rsidR="001054FD" w:rsidRPr="00D07217">
        <w:rPr>
          <w:rFonts w:cs="Times New Roman"/>
          <w:i/>
          <w:noProof/>
          <w:szCs w:val="24"/>
        </w:rPr>
        <w:t>Nordic Journal of Psychiatry</w:t>
      </w:r>
      <w:r w:rsidR="00D87552">
        <w:rPr>
          <w:rFonts w:cs="Times New Roman"/>
          <w:noProof/>
          <w:szCs w:val="24"/>
        </w:rPr>
        <w:t xml:space="preserve"> </w:t>
      </w:r>
      <w:r w:rsidR="001054FD" w:rsidRPr="007273F6">
        <w:rPr>
          <w:rFonts w:cs="Times New Roman"/>
          <w:b/>
          <w:noProof/>
          <w:szCs w:val="24"/>
        </w:rPr>
        <w:t>61</w:t>
      </w:r>
      <w:r w:rsidR="001054FD" w:rsidRPr="005E23E8">
        <w:rPr>
          <w:rFonts w:cs="Times New Roman"/>
          <w:noProof/>
          <w:szCs w:val="24"/>
        </w:rPr>
        <w:t>, 54–61.</w:t>
      </w:r>
    </w:p>
    <w:p w14:paraId="1CFBE1F4" w14:textId="2794A605" w:rsidR="00AE645D" w:rsidRPr="0031487B" w:rsidRDefault="00AE645D" w:rsidP="00AB5BA9">
      <w:pPr>
        <w:spacing w:line="480" w:lineRule="auto"/>
        <w:ind w:left="720" w:hanging="720"/>
        <w:rPr>
          <w:rFonts w:cs="Times New Roman"/>
          <w:noProof/>
          <w:szCs w:val="24"/>
        </w:rPr>
      </w:pPr>
      <w:r w:rsidRPr="00AE645D">
        <w:rPr>
          <w:rFonts w:cs="Times New Roman"/>
          <w:b/>
          <w:noProof/>
          <w:szCs w:val="24"/>
        </w:rPr>
        <w:t>Hollifield M, Sinclair-Lian N, Warner TD and  Hammerschlag R</w:t>
      </w:r>
      <w:r w:rsidR="001054FD" w:rsidRPr="00AE645D">
        <w:rPr>
          <w:rFonts w:cs="Times New Roman"/>
          <w:b/>
          <w:szCs w:val="24"/>
        </w:rPr>
        <w:t xml:space="preserve"> </w:t>
      </w:r>
      <w:r w:rsidR="001054FD" w:rsidRPr="003B2BB2">
        <w:rPr>
          <w:rFonts w:cs="Times New Roman"/>
          <w:szCs w:val="24"/>
        </w:rPr>
        <w:t>(2007</w:t>
      </w:r>
      <w:r w:rsidR="0038647D">
        <w:rPr>
          <w:rFonts w:cs="Times New Roman"/>
          <w:szCs w:val="24"/>
        </w:rPr>
        <w:t>)</w:t>
      </w:r>
      <w:r w:rsidR="001054FD" w:rsidRPr="005E23E8">
        <w:rPr>
          <w:rFonts w:cs="Times New Roman"/>
          <w:szCs w:val="24"/>
        </w:rPr>
        <w:t xml:space="preserve"> Acupuncture for posttraumatic stress disorder: a randomized controlled pilot trial. </w:t>
      </w:r>
      <w:r w:rsidR="001054FD" w:rsidRPr="005E23E8">
        <w:rPr>
          <w:rFonts w:cs="Times New Roman"/>
          <w:i/>
          <w:szCs w:val="24"/>
        </w:rPr>
        <w:t>Journal of Nervous and Mental Disease</w:t>
      </w:r>
      <w:r w:rsidR="00D87552">
        <w:rPr>
          <w:rFonts w:cs="Times New Roman"/>
          <w:szCs w:val="24"/>
        </w:rPr>
        <w:t xml:space="preserve"> </w:t>
      </w:r>
      <w:r w:rsidR="001054FD" w:rsidRPr="00AE645D">
        <w:rPr>
          <w:rFonts w:cs="Times New Roman"/>
          <w:b/>
          <w:szCs w:val="24"/>
        </w:rPr>
        <w:t>195</w:t>
      </w:r>
      <w:r w:rsidR="001054FD" w:rsidRPr="005E23E8">
        <w:rPr>
          <w:rFonts w:cs="Times New Roman"/>
          <w:szCs w:val="24"/>
        </w:rPr>
        <w:t xml:space="preserve">, 504–513. </w:t>
      </w:r>
    </w:p>
    <w:p w14:paraId="2DBB7A93" w14:textId="1D2B4B12" w:rsidR="00AE645D" w:rsidRPr="00AE645D" w:rsidRDefault="001054FD" w:rsidP="00AB5BA9">
      <w:pPr>
        <w:spacing w:line="480" w:lineRule="auto"/>
        <w:ind w:left="720" w:hanging="720"/>
        <w:rPr>
          <w:rFonts w:cs="Times New Roman"/>
          <w:color w:val="0563C1" w:themeColor="hyperlink"/>
          <w:szCs w:val="24"/>
          <w:u w:val="single"/>
        </w:rPr>
      </w:pPr>
      <w:r w:rsidRPr="00AE645D">
        <w:rPr>
          <w:rFonts w:cs="Times New Roman"/>
          <w:b/>
          <w:szCs w:val="24"/>
        </w:rPr>
        <w:t>Jung, K</w:t>
      </w:r>
      <w:r w:rsidR="00AE645D" w:rsidRPr="00AE645D">
        <w:rPr>
          <w:rFonts w:cs="Times New Roman"/>
          <w:b/>
          <w:szCs w:val="24"/>
        </w:rPr>
        <w:t xml:space="preserve"> and </w:t>
      </w:r>
      <w:r w:rsidRPr="00AE645D">
        <w:rPr>
          <w:rFonts w:cs="Times New Roman"/>
          <w:b/>
          <w:szCs w:val="24"/>
        </w:rPr>
        <w:t>Steil</w:t>
      </w:r>
      <w:r w:rsidR="00AE645D" w:rsidRPr="00AE645D">
        <w:rPr>
          <w:rFonts w:cs="Times New Roman"/>
          <w:b/>
          <w:szCs w:val="24"/>
        </w:rPr>
        <w:t xml:space="preserve"> </w:t>
      </w:r>
      <w:r w:rsidRPr="00AE645D">
        <w:rPr>
          <w:rFonts w:cs="Times New Roman"/>
          <w:b/>
          <w:szCs w:val="24"/>
        </w:rPr>
        <w:t xml:space="preserve">R </w:t>
      </w:r>
      <w:r w:rsidRPr="003B2BB2">
        <w:rPr>
          <w:rFonts w:cs="Times New Roman"/>
          <w:szCs w:val="24"/>
        </w:rPr>
        <w:t>(2013</w:t>
      </w:r>
      <w:r w:rsidR="0038647D">
        <w:rPr>
          <w:rFonts w:cs="Times New Roman"/>
          <w:szCs w:val="24"/>
        </w:rPr>
        <w:t>)</w:t>
      </w:r>
      <w:r w:rsidRPr="005E23E8">
        <w:rPr>
          <w:rFonts w:cs="Times New Roman"/>
          <w:szCs w:val="24"/>
        </w:rPr>
        <w:t xml:space="preserve"> A randomized controlled trial on cognitive restructuring and imagery modification to reduce the feeling of being contaminated in adult survivors of childhood sexual abuse suffering from posttraumatic stress disorder. </w:t>
      </w:r>
      <w:r w:rsidRPr="005E23E8">
        <w:rPr>
          <w:rFonts w:cs="Times New Roman"/>
          <w:i/>
          <w:szCs w:val="24"/>
        </w:rPr>
        <w:t>Psychotherapy &amp; Psychosomatics</w:t>
      </w:r>
      <w:r w:rsidRPr="005E23E8">
        <w:rPr>
          <w:rFonts w:cs="Times New Roman"/>
          <w:szCs w:val="24"/>
        </w:rPr>
        <w:t xml:space="preserve"> </w:t>
      </w:r>
      <w:r w:rsidRPr="00AE645D">
        <w:rPr>
          <w:rFonts w:cs="Times New Roman"/>
          <w:b/>
          <w:szCs w:val="24"/>
        </w:rPr>
        <w:t>82</w:t>
      </w:r>
      <w:r w:rsidRPr="005E23E8">
        <w:rPr>
          <w:rFonts w:cs="Times New Roman"/>
          <w:szCs w:val="24"/>
        </w:rPr>
        <w:t xml:space="preserve">, 213–220. </w:t>
      </w:r>
    </w:p>
    <w:p w14:paraId="17FD1A9E" w14:textId="0F312D92" w:rsidR="00AE645D" w:rsidRDefault="001054FD" w:rsidP="00AB5BA9">
      <w:pPr>
        <w:spacing w:line="480" w:lineRule="auto"/>
        <w:ind w:left="720" w:hanging="720"/>
        <w:rPr>
          <w:rFonts w:cs="Times New Roman"/>
          <w:noProof/>
          <w:szCs w:val="24"/>
        </w:rPr>
      </w:pPr>
      <w:r w:rsidRPr="00AE645D">
        <w:rPr>
          <w:rFonts w:cs="Times New Roman"/>
          <w:b/>
          <w:noProof/>
          <w:szCs w:val="24"/>
        </w:rPr>
        <w:t>Keane</w:t>
      </w:r>
      <w:r w:rsidR="00AE645D" w:rsidRPr="00AE645D">
        <w:rPr>
          <w:rFonts w:cs="Times New Roman"/>
          <w:b/>
          <w:noProof/>
          <w:szCs w:val="24"/>
        </w:rPr>
        <w:t xml:space="preserve"> </w:t>
      </w:r>
      <w:r w:rsidRPr="00AE645D">
        <w:rPr>
          <w:rFonts w:cs="Times New Roman"/>
          <w:b/>
          <w:noProof/>
          <w:szCs w:val="24"/>
        </w:rPr>
        <w:t>TM</w:t>
      </w:r>
      <w:r w:rsidR="00AE645D" w:rsidRPr="00AE645D">
        <w:rPr>
          <w:rFonts w:cs="Times New Roman"/>
          <w:b/>
          <w:noProof/>
          <w:szCs w:val="24"/>
        </w:rPr>
        <w:t xml:space="preserve">, </w:t>
      </w:r>
      <w:r w:rsidRPr="00AE645D">
        <w:rPr>
          <w:rFonts w:cs="Times New Roman"/>
          <w:b/>
          <w:noProof/>
          <w:szCs w:val="24"/>
        </w:rPr>
        <w:t xml:space="preserve"> Fairbank, JA, Caddell</w:t>
      </w:r>
      <w:r w:rsidR="00AE645D" w:rsidRPr="00AE645D">
        <w:rPr>
          <w:rFonts w:cs="Times New Roman"/>
          <w:b/>
          <w:noProof/>
          <w:szCs w:val="24"/>
        </w:rPr>
        <w:t xml:space="preserve"> </w:t>
      </w:r>
      <w:r w:rsidRPr="00AE645D">
        <w:rPr>
          <w:rFonts w:cs="Times New Roman"/>
          <w:b/>
          <w:noProof/>
          <w:szCs w:val="24"/>
        </w:rPr>
        <w:t>JM</w:t>
      </w:r>
      <w:r w:rsidR="00AE645D" w:rsidRPr="00AE645D">
        <w:rPr>
          <w:rFonts w:cs="Times New Roman"/>
          <w:b/>
          <w:noProof/>
          <w:szCs w:val="24"/>
        </w:rPr>
        <w:t xml:space="preserve"> and </w:t>
      </w:r>
      <w:r w:rsidRPr="00AE645D">
        <w:rPr>
          <w:rFonts w:cs="Times New Roman"/>
          <w:b/>
          <w:noProof/>
          <w:szCs w:val="24"/>
        </w:rPr>
        <w:t>Zimering, RT</w:t>
      </w:r>
      <w:r w:rsidR="00AE645D" w:rsidRPr="00AE645D">
        <w:rPr>
          <w:rFonts w:cs="Times New Roman"/>
          <w:b/>
          <w:noProof/>
          <w:szCs w:val="24"/>
        </w:rPr>
        <w:t xml:space="preserve"> </w:t>
      </w:r>
      <w:r w:rsidRPr="003B2BB2">
        <w:rPr>
          <w:rFonts w:cs="Times New Roman"/>
          <w:noProof/>
          <w:szCs w:val="24"/>
        </w:rPr>
        <w:t>(1989</w:t>
      </w:r>
      <w:r w:rsidR="0038647D">
        <w:rPr>
          <w:rFonts w:cs="Times New Roman"/>
          <w:noProof/>
          <w:szCs w:val="24"/>
        </w:rPr>
        <w:t>)</w:t>
      </w:r>
      <w:r w:rsidRPr="005E23E8">
        <w:rPr>
          <w:rFonts w:cs="Times New Roman"/>
          <w:noProof/>
          <w:szCs w:val="24"/>
        </w:rPr>
        <w:t xml:space="preserve"> Implosive (flooding) therapy reduces symptoms of PTSD in Vietnam combat veterans. </w:t>
      </w:r>
      <w:r w:rsidRPr="005E23E8">
        <w:rPr>
          <w:rFonts w:cs="Times New Roman"/>
          <w:i/>
          <w:noProof/>
          <w:szCs w:val="24"/>
        </w:rPr>
        <w:t>Behavior Therapy</w:t>
      </w:r>
      <w:r w:rsidR="00D87552">
        <w:rPr>
          <w:rFonts w:cs="Times New Roman"/>
          <w:noProof/>
          <w:szCs w:val="24"/>
        </w:rPr>
        <w:t xml:space="preserve"> </w:t>
      </w:r>
      <w:r w:rsidRPr="00AE645D">
        <w:rPr>
          <w:rFonts w:cs="Times New Roman"/>
          <w:b/>
          <w:noProof/>
          <w:szCs w:val="24"/>
        </w:rPr>
        <w:t>20,</w:t>
      </w:r>
      <w:r w:rsidRPr="005E23E8">
        <w:rPr>
          <w:rFonts w:cs="Times New Roman"/>
          <w:noProof/>
          <w:szCs w:val="24"/>
        </w:rPr>
        <w:t xml:space="preserve"> 245–260. </w:t>
      </w:r>
    </w:p>
    <w:p w14:paraId="27C25787" w14:textId="6138C006" w:rsidR="00AE645D" w:rsidRPr="0031487B" w:rsidRDefault="00AE645D" w:rsidP="00AB5BA9">
      <w:pPr>
        <w:spacing w:line="480" w:lineRule="auto"/>
        <w:ind w:left="720" w:hanging="720"/>
        <w:rPr>
          <w:rStyle w:val="Hyperlink"/>
          <w:rFonts w:cs="Times New Roman"/>
          <w:noProof/>
          <w:color w:val="auto"/>
          <w:szCs w:val="24"/>
          <w:u w:val="none"/>
        </w:rPr>
      </w:pPr>
      <w:r w:rsidRPr="00AE645D">
        <w:rPr>
          <w:rFonts w:cs="Times New Roman"/>
          <w:b/>
          <w:noProof/>
          <w:szCs w:val="24"/>
        </w:rPr>
        <w:t>Kip KE, Rosenzweig L, Hernandez DF, Shuman A, Sullivan KL, Long CJ, Taylor J, McGhee S, Girling SA, Wittenberg T, Sahebzamani FM, Lengac</w:t>
      </w:r>
      <w:r w:rsidR="003B2BB2">
        <w:rPr>
          <w:rFonts w:cs="Times New Roman"/>
          <w:b/>
          <w:noProof/>
          <w:szCs w:val="24"/>
        </w:rPr>
        <w:t xml:space="preserve">her CA, Kadel R and Diamond DM </w:t>
      </w:r>
      <w:r w:rsidR="001054FD" w:rsidRPr="003B2BB2">
        <w:rPr>
          <w:rFonts w:cs="Times New Roman"/>
          <w:szCs w:val="24"/>
        </w:rPr>
        <w:t>(2013</w:t>
      </w:r>
      <w:r w:rsidR="0038647D">
        <w:rPr>
          <w:rFonts w:cs="Times New Roman"/>
          <w:szCs w:val="24"/>
        </w:rPr>
        <w:t>)</w:t>
      </w:r>
      <w:r w:rsidR="001054FD" w:rsidRPr="004E3BFE">
        <w:rPr>
          <w:rFonts w:cs="Times New Roman"/>
          <w:szCs w:val="24"/>
        </w:rPr>
        <w:t xml:space="preserve"> Randomized Controlled Trial of Accelerated Resolution Therapy (ART) for Symptoms of Combat-Related Post-Traumatic Stress Disorder (PTSD</w:t>
      </w:r>
      <w:r w:rsidR="0038647D">
        <w:rPr>
          <w:rFonts w:cs="Times New Roman"/>
          <w:szCs w:val="24"/>
        </w:rPr>
        <w:t>)</w:t>
      </w:r>
      <w:r w:rsidR="001054FD" w:rsidRPr="004E3BFE">
        <w:rPr>
          <w:rFonts w:cs="Times New Roman"/>
          <w:szCs w:val="24"/>
        </w:rPr>
        <w:t xml:space="preserve"> </w:t>
      </w:r>
      <w:r w:rsidR="001054FD" w:rsidRPr="004E3BFE">
        <w:rPr>
          <w:rFonts w:cs="Times New Roman"/>
          <w:i/>
          <w:szCs w:val="24"/>
        </w:rPr>
        <w:t>Military Medicine</w:t>
      </w:r>
      <w:r w:rsidR="00D87552">
        <w:rPr>
          <w:rFonts w:cs="Times New Roman"/>
          <w:szCs w:val="24"/>
        </w:rPr>
        <w:t xml:space="preserve"> </w:t>
      </w:r>
      <w:r w:rsidR="001054FD" w:rsidRPr="00AE645D">
        <w:rPr>
          <w:rFonts w:cs="Times New Roman"/>
          <w:b/>
          <w:szCs w:val="24"/>
        </w:rPr>
        <w:t>178</w:t>
      </w:r>
      <w:r w:rsidR="001054FD" w:rsidRPr="004E3BFE">
        <w:rPr>
          <w:rFonts w:cs="Times New Roman"/>
          <w:szCs w:val="24"/>
        </w:rPr>
        <w:t>, 1298–1309.</w:t>
      </w:r>
    </w:p>
    <w:p w14:paraId="745A3B03" w14:textId="793C1F0C" w:rsidR="00AE645D" w:rsidRPr="0031487B" w:rsidRDefault="00AE645D" w:rsidP="00AB5BA9">
      <w:pPr>
        <w:spacing w:line="480" w:lineRule="auto"/>
        <w:ind w:left="720" w:hanging="720"/>
        <w:rPr>
          <w:rFonts w:cs="Times New Roman"/>
          <w:noProof/>
          <w:szCs w:val="24"/>
        </w:rPr>
      </w:pPr>
      <w:r w:rsidRPr="00AE645D">
        <w:rPr>
          <w:rStyle w:val="Hyperlink"/>
          <w:rFonts w:cs="Times New Roman"/>
          <w:b/>
          <w:color w:val="auto"/>
          <w:szCs w:val="24"/>
          <w:u w:val="none"/>
        </w:rPr>
        <w:t>Krakow B, Hollifield M, Johnston L, Koss M, Schrader R, Warner TD, Tandberg D, Lauriello J, McBride L, Cutchen L, Cheng D, Emmons S, Germain A, Melendrez D, Sandoval D and  Prince H</w:t>
      </w:r>
      <w:r w:rsidR="001054FD" w:rsidRPr="00AE645D">
        <w:rPr>
          <w:rFonts w:cs="Times New Roman"/>
          <w:b/>
          <w:noProof/>
          <w:szCs w:val="24"/>
        </w:rPr>
        <w:t xml:space="preserve"> </w:t>
      </w:r>
      <w:r w:rsidR="001054FD" w:rsidRPr="003B2BB2">
        <w:rPr>
          <w:rFonts w:cs="Times New Roman"/>
          <w:noProof/>
          <w:szCs w:val="24"/>
        </w:rPr>
        <w:t>(2001</w:t>
      </w:r>
      <w:r w:rsidR="0038647D">
        <w:rPr>
          <w:rFonts w:cs="Times New Roman"/>
          <w:noProof/>
          <w:szCs w:val="24"/>
        </w:rPr>
        <w:t>)</w:t>
      </w:r>
      <w:r w:rsidR="001054FD" w:rsidRPr="005E23E8">
        <w:rPr>
          <w:rFonts w:cs="Times New Roman"/>
          <w:noProof/>
          <w:szCs w:val="24"/>
        </w:rPr>
        <w:t xml:space="preserve"> Imagery rehearsal therapy for chronic nightmares in sexual assault survivors with posttraumatic stress disorder: A randomized controlled trial. </w:t>
      </w:r>
      <w:r w:rsidRPr="00AE645D">
        <w:rPr>
          <w:rFonts w:cs="Times New Roman"/>
          <w:i/>
          <w:noProof/>
          <w:szCs w:val="24"/>
        </w:rPr>
        <w:t>Journal of the American Medical Association</w:t>
      </w:r>
      <w:r w:rsidR="00D87552">
        <w:rPr>
          <w:rFonts w:cs="Times New Roman"/>
          <w:noProof/>
          <w:szCs w:val="24"/>
        </w:rPr>
        <w:t xml:space="preserve"> </w:t>
      </w:r>
      <w:r>
        <w:rPr>
          <w:rFonts w:cs="Times New Roman"/>
          <w:noProof/>
          <w:szCs w:val="24"/>
        </w:rPr>
        <w:t xml:space="preserve"> </w:t>
      </w:r>
      <w:r w:rsidR="001054FD" w:rsidRPr="00AE645D">
        <w:rPr>
          <w:rFonts w:cs="Times New Roman"/>
          <w:b/>
          <w:noProof/>
          <w:szCs w:val="24"/>
        </w:rPr>
        <w:t>286</w:t>
      </w:r>
      <w:r w:rsidR="001054FD" w:rsidRPr="005E23E8">
        <w:rPr>
          <w:rFonts w:cs="Times New Roman"/>
          <w:noProof/>
          <w:szCs w:val="24"/>
        </w:rPr>
        <w:t xml:space="preserve">, 537–545. </w:t>
      </w:r>
    </w:p>
    <w:p w14:paraId="3EC5A9A2" w14:textId="566BD2DA" w:rsidR="00AE645D" w:rsidRDefault="00AE645D" w:rsidP="00AB5BA9">
      <w:pPr>
        <w:spacing w:line="480" w:lineRule="auto"/>
        <w:ind w:left="720" w:hanging="720"/>
        <w:rPr>
          <w:rFonts w:cs="Times New Roman"/>
          <w:noProof/>
          <w:szCs w:val="24"/>
        </w:rPr>
      </w:pPr>
      <w:r w:rsidRPr="00AE645D">
        <w:rPr>
          <w:rFonts w:cs="Times New Roman"/>
          <w:b/>
          <w:noProof/>
          <w:szCs w:val="24"/>
        </w:rPr>
        <w:lastRenderedPageBreak/>
        <w:t>Krupnick JL, Green BL, Stock</w:t>
      </w:r>
      <w:r w:rsidR="007C29C4">
        <w:rPr>
          <w:rFonts w:cs="Times New Roman"/>
          <w:b/>
          <w:noProof/>
          <w:szCs w:val="24"/>
        </w:rPr>
        <w:t xml:space="preserve">ton P, Miranda J, Krause E and </w:t>
      </w:r>
      <w:r w:rsidRPr="00AE645D">
        <w:rPr>
          <w:rFonts w:cs="Times New Roman"/>
          <w:b/>
          <w:noProof/>
          <w:szCs w:val="24"/>
        </w:rPr>
        <w:t xml:space="preserve">Mete M </w:t>
      </w:r>
      <w:r w:rsidR="001054FD" w:rsidRPr="003B2BB2">
        <w:rPr>
          <w:rFonts w:cs="Times New Roman"/>
          <w:noProof/>
          <w:szCs w:val="24"/>
        </w:rPr>
        <w:t>(2008</w:t>
      </w:r>
      <w:r w:rsidR="0038647D">
        <w:rPr>
          <w:rFonts w:cs="Times New Roman"/>
          <w:noProof/>
          <w:szCs w:val="24"/>
        </w:rPr>
        <w:t>)</w:t>
      </w:r>
      <w:r w:rsidR="001054FD" w:rsidRPr="005E23E8">
        <w:rPr>
          <w:rFonts w:cs="Times New Roman"/>
          <w:noProof/>
          <w:szCs w:val="24"/>
        </w:rPr>
        <w:t xml:space="preserve"> Group interpersonal psychotherapy for low-income women with posttraumatic stress disorder. </w:t>
      </w:r>
      <w:r w:rsidR="001054FD" w:rsidRPr="005E23E8">
        <w:rPr>
          <w:rFonts w:cs="Times New Roman"/>
          <w:i/>
          <w:noProof/>
          <w:szCs w:val="24"/>
        </w:rPr>
        <w:t>Psychotherapy Research</w:t>
      </w:r>
      <w:r w:rsidR="001054FD" w:rsidRPr="005E23E8">
        <w:rPr>
          <w:rFonts w:cs="Times New Roman"/>
          <w:noProof/>
          <w:szCs w:val="24"/>
        </w:rPr>
        <w:t xml:space="preserve"> </w:t>
      </w:r>
      <w:r w:rsidR="001054FD" w:rsidRPr="00AE645D">
        <w:rPr>
          <w:rFonts w:cs="Times New Roman"/>
          <w:b/>
          <w:noProof/>
          <w:szCs w:val="24"/>
        </w:rPr>
        <w:t>18</w:t>
      </w:r>
      <w:r w:rsidR="001054FD" w:rsidRPr="005E23E8">
        <w:rPr>
          <w:rFonts w:cs="Times New Roman"/>
          <w:noProof/>
          <w:szCs w:val="24"/>
        </w:rPr>
        <w:t>, 409–507.</w:t>
      </w:r>
    </w:p>
    <w:p w14:paraId="0E403D26" w14:textId="5F1B7D09" w:rsidR="00AE645D" w:rsidRDefault="00AE645D" w:rsidP="00AB5BA9">
      <w:pPr>
        <w:spacing w:line="480" w:lineRule="auto"/>
        <w:ind w:left="720" w:hanging="720"/>
        <w:rPr>
          <w:rFonts w:cs="Times New Roman"/>
          <w:noProof/>
          <w:szCs w:val="24"/>
        </w:rPr>
      </w:pPr>
      <w:r w:rsidRPr="00AE645D">
        <w:rPr>
          <w:rFonts w:cs="Times New Roman"/>
          <w:b/>
          <w:noProof/>
          <w:szCs w:val="24"/>
        </w:rPr>
        <w:t>Kubany ES, Hill EE and Owens JA</w:t>
      </w:r>
      <w:r w:rsidR="001054FD" w:rsidRPr="00AE645D">
        <w:rPr>
          <w:rFonts w:cs="Times New Roman"/>
          <w:b/>
          <w:noProof/>
          <w:szCs w:val="24"/>
        </w:rPr>
        <w:t xml:space="preserve"> </w:t>
      </w:r>
      <w:r w:rsidR="001054FD" w:rsidRPr="003B2BB2">
        <w:rPr>
          <w:rFonts w:cs="Times New Roman"/>
          <w:noProof/>
          <w:szCs w:val="24"/>
        </w:rPr>
        <w:t>(2003</w:t>
      </w:r>
      <w:r w:rsidR="0038647D">
        <w:rPr>
          <w:rFonts w:cs="Times New Roman"/>
          <w:noProof/>
          <w:szCs w:val="24"/>
        </w:rPr>
        <w:t>)</w:t>
      </w:r>
      <w:r w:rsidR="001054FD" w:rsidRPr="004045CD">
        <w:rPr>
          <w:rFonts w:cs="Times New Roman"/>
          <w:noProof/>
          <w:szCs w:val="24"/>
        </w:rPr>
        <w:t xml:space="preserve"> Cognitive trauma therapy for battered women with PTSD: preliminary findings. </w:t>
      </w:r>
      <w:r w:rsidR="001054FD" w:rsidRPr="004045CD">
        <w:rPr>
          <w:rFonts w:cs="Times New Roman"/>
          <w:i/>
          <w:noProof/>
          <w:szCs w:val="24"/>
        </w:rPr>
        <w:t>Journal of Traumatic Stress</w:t>
      </w:r>
      <w:r w:rsidR="00D87552">
        <w:rPr>
          <w:rFonts w:cs="Times New Roman"/>
          <w:noProof/>
          <w:szCs w:val="24"/>
        </w:rPr>
        <w:t xml:space="preserve"> </w:t>
      </w:r>
      <w:r w:rsidR="001054FD" w:rsidRPr="00AE645D">
        <w:rPr>
          <w:rFonts w:cs="Times New Roman"/>
          <w:b/>
          <w:noProof/>
          <w:szCs w:val="24"/>
        </w:rPr>
        <w:t>16</w:t>
      </w:r>
      <w:r>
        <w:rPr>
          <w:rFonts w:cs="Times New Roman"/>
          <w:noProof/>
          <w:szCs w:val="24"/>
        </w:rPr>
        <w:t xml:space="preserve">, </w:t>
      </w:r>
      <w:r w:rsidR="001054FD" w:rsidRPr="004045CD">
        <w:rPr>
          <w:rFonts w:cs="Times New Roman"/>
          <w:noProof/>
          <w:szCs w:val="24"/>
        </w:rPr>
        <w:t xml:space="preserve"> 81–91. </w:t>
      </w:r>
    </w:p>
    <w:p w14:paraId="62AD3375" w14:textId="315959F4" w:rsidR="00AE645D" w:rsidRPr="0031487B" w:rsidRDefault="00AE645D" w:rsidP="00AB5BA9">
      <w:pPr>
        <w:spacing w:line="480" w:lineRule="auto"/>
        <w:ind w:left="720" w:hanging="720"/>
        <w:rPr>
          <w:rStyle w:val="Hyperlink"/>
          <w:rFonts w:cs="Times New Roman"/>
          <w:noProof/>
          <w:color w:val="auto"/>
          <w:szCs w:val="24"/>
          <w:u w:val="none"/>
        </w:rPr>
      </w:pPr>
      <w:r w:rsidRPr="00AD35D1">
        <w:rPr>
          <w:rFonts w:cs="Times New Roman"/>
          <w:b/>
          <w:noProof/>
          <w:szCs w:val="24"/>
        </w:rPr>
        <w:t xml:space="preserve">Kubany ES, Hill EE, Owens JA, Iannce-Spencer C, McCaig </w:t>
      </w:r>
      <w:r w:rsidR="003B2BB2">
        <w:rPr>
          <w:rFonts w:cs="Times New Roman"/>
          <w:b/>
          <w:noProof/>
          <w:szCs w:val="24"/>
        </w:rPr>
        <w:t>MA, Tremayne KJ and Williams PL</w:t>
      </w:r>
      <w:r w:rsidR="001054FD" w:rsidRPr="00AD35D1">
        <w:rPr>
          <w:rFonts w:cs="Times New Roman"/>
          <w:b/>
          <w:noProof/>
          <w:szCs w:val="24"/>
        </w:rPr>
        <w:t xml:space="preserve"> </w:t>
      </w:r>
      <w:r w:rsidR="001054FD" w:rsidRPr="003B2BB2">
        <w:rPr>
          <w:rFonts w:cs="Times New Roman"/>
          <w:noProof/>
          <w:szCs w:val="24"/>
        </w:rPr>
        <w:t>(2004</w:t>
      </w:r>
      <w:r w:rsidR="0038647D">
        <w:rPr>
          <w:rFonts w:cs="Times New Roman"/>
          <w:noProof/>
          <w:szCs w:val="24"/>
        </w:rPr>
        <w:t>)</w:t>
      </w:r>
      <w:r w:rsidR="001054FD" w:rsidRPr="004045CD">
        <w:rPr>
          <w:rFonts w:cs="Times New Roman"/>
          <w:noProof/>
          <w:szCs w:val="24"/>
        </w:rPr>
        <w:t xml:space="preserve"> Cognitive Trauma Therapy for Battered Women with PTSD (CTT-BW</w:t>
      </w:r>
      <w:r w:rsidR="0038647D">
        <w:rPr>
          <w:rFonts w:cs="Times New Roman"/>
          <w:noProof/>
          <w:szCs w:val="24"/>
        </w:rPr>
        <w:t>)</w:t>
      </w:r>
      <w:r w:rsidR="001054FD" w:rsidRPr="004045CD">
        <w:rPr>
          <w:rFonts w:cs="Times New Roman"/>
          <w:noProof/>
          <w:szCs w:val="24"/>
        </w:rPr>
        <w:t xml:space="preserve"> </w:t>
      </w:r>
      <w:r w:rsidR="001054FD" w:rsidRPr="004045CD">
        <w:rPr>
          <w:rFonts w:cs="Times New Roman"/>
          <w:i/>
          <w:noProof/>
          <w:szCs w:val="24"/>
        </w:rPr>
        <w:t>Journal of Consulting and Clinical Psychology</w:t>
      </w:r>
      <w:r w:rsidR="001054FD" w:rsidRPr="004045CD">
        <w:rPr>
          <w:rFonts w:cs="Times New Roman"/>
          <w:noProof/>
          <w:szCs w:val="24"/>
        </w:rPr>
        <w:t xml:space="preserve"> </w:t>
      </w:r>
      <w:r w:rsidR="001054FD" w:rsidRPr="00AE645D">
        <w:rPr>
          <w:rFonts w:cs="Times New Roman"/>
          <w:b/>
          <w:noProof/>
          <w:szCs w:val="24"/>
        </w:rPr>
        <w:t>72</w:t>
      </w:r>
      <w:r>
        <w:rPr>
          <w:rFonts w:cs="Times New Roman"/>
          <w:noProof/>
          <w:szCs w:val="24"/>
        </w:rPr>
        <w:t xml:space="preserve">, </w:t>
      </w:r>
      <w:r w:rsidR="001054FD" w:rsidRPr="004045CD">
        <w:rPr>
          <w:rFonts w:cs="Times New Roman"/>
          <w:noProof/>
          <w:szCs w:val="24"/>
        </w:rPr>
        <w:t xml:space="preserve"> 3–18. </w:t>
      </w:r>
    </w:p>
    <w:p w14:paraId="276711E9" w14:textId="6EC7620F" w:rsidR="00AD35D1" w:rsidRPr="00AD35D1" w:rsidRDefault="00AD35D1" w:rsidP="00AB5BA9">
      <w:pPr>
        <w:spacing w:line="480" w:lineRule="auto"/>
        <w:ind w:left="720" w:hanging="720"/>
        <w:rPr>
          <w:rStyle w:val="Hyperlink"/>
          <w:rFonts w:cs="Times New Roman"/>
          <w:noProof/>
          <w:color w:val="auto"/>
          <w:szCs w:val="24"/>
          <w:u w:val="none"/>
        </w:rPr>
      </w:pPr>
      <w:r w:rsidRPr="00AD35D1">
        <w:rPr>
          <w:rStyle w:val="Hyperlink"/>
          <w:rFonts w:cs="Times New Roman"/>
          <w:b/>
          <w:noProof/>
          <w:color w:val="auto"/>
          <w:szCs w:val="24"/>
          <w:u w:val="none"/>
        </w:rPr>
        <w:t xml:space="preserve">Lindauer RJ, Gersons BP, van Meijel EP, Blom K, Carlier IV, Vrijlandt I and Olff M </w:t>
      </w:r>
      <w:r w:rsidR="001054FD" w:rsidRPr="00AD35D1">
        <w:rPr>
          <w:rFonts w:cs="Times New Roman"/>
          <w:b/>
          <w:noProof/>
          <w:szCs w:val="24"/>
        </w:rPr>
        <w:t xml:space="preserve"> </w:t>
      </w:r>
      <w:r w:rsidR="001054FD" w:rsidRPr="003B2BB2">
        <w:rPr>
          <w:rFonts w:cs="Times New Roman"/>
          <w:noProof/>
          <w:szCs w:val="24"/>
        </w:rPr>
        <w:t>(2005</w:t>
      </w:r>
      <w:r w:rsidR="0038647D">
        <w:rPr>
          <w:rFonts w:cs="Times New Roman"/>
          <w:noProof/>
          <w:szCs w:val="24"/>
        </w:rPr>
        <w:t>)</w:t>
      </w:r>
      <w:r w:rsidR="001054FD" w:rsidRPr="004045CD">
        <w:rPr>
          <w:rFonts w:cs="Times New Roman"/>
          <w:noProof/>
          <w:szCs w:val="24"/>
        </w:rPr>
        <w:t xml:space="preserve"> Effects of brief eclectic psychotherapy in patients with posttraumatic stress disorder: Randomized clinical trial. </w:t>
      </w:r>
      <w:r w:rsidR="001054FD" w:rsidRPr="004045CD">
        <w:rPr>
          <w:rFonts w:cs="Times New Roman"/>
          <w:i/>
          <w:noProof/>
          <w:szCs w:val="24"/>
        </w:rPr>
        <w:t>Journal of Traumatic Stress</w:t>
      </w:r>
      <w:r w:rsidR="001054FD" w:rsidRPr="004045CD">
        <w:rPr>
          <w:rFonts w:cs="Times New Roman"/>
          <w:noProof/>
          <w:szCs w:val="24"/>
        </w:rPr>
        <w:t xml:space="preserve"> </w:t>
      </w:r>
      <w:r w:rsidR="001054FD" w:rsidRPr="00AD35D1">
        <w:rPr>
          <w:rFonts w:cs="Times New Roman"/>
          <w:b/>
          <w:noProof/>
          <w:szCs w:val="24"/>
        </w:rPr>
        <w:t>18,</w:t>
      </w:r>
      <w:r w:rsidR="001054FD" w:rsidRPr="004045CD">
        <w:rPr>
          <w:rFonts w:cs="Times New Roman"/>
          <w:noProof/>
          <w:szCs w:val="24"/>
        </w:rPr>
        <w:t xml:space="preserve"> 205–212. </w:t>
      </w:r>
    </w:p>
    <w:p w14:paraId="04297C10" w14:textId="7E71331A" w:rsidR="00AD35D1" w:rsidRDefault="001054FD" w:rsidP="00AB5BA9">
      <w:pPr>
        <w:spacing w:line="480" w:lineRule="auto"/>
        <w:ind w:left="720" w:hanging="720"/>
        <w:rPr>
          <w:rFonts w:cs="Times New Roman"/>
          <w:noProof/>
          <w:szCs w:val="24"/>
        </w:rPr>
      </w:pPr>
      <w:r w:rsidRPr="00AD35D1">
        <w:rPr>
          <w:rFonts w:cs="Times New Roman"/>
          <w:b/>
          <w:noProof/>
          <w:szCs w:val="24"/>
        </w:rPr>
        <w:t>Marks</w:t>
      </w:r>
      <w:r w:rsidR="00AD35D1" w:rsidRPr="00AD35D1">
        <w:rPr>
          <w:rFonts w:cs="Times New Roman"/>
          <w:b/>
          <w:noProof/>
          <w:szCs w:val="24"/>
        </w:rPr>
        <w:t xml:space="preserve"> </w:t>
      </w:r>
      <w:r w:rsidRPr="00AD35D1">
        <w:rPr>
          <w:rFonts w:cs="Times New Roman"/>
          <w:b/>
          <w:noProof/>
          <w:szCs w:val="24"/>
        </w:rPr>
        <w:t>I, Lovell</w:t>
      </w:r>
      <w:r w:rsidR="00AD35D1" w:rsidRPr="00AD35D1">
        <w:rPr>
          <w:rFonts w:cs="Times New Roman"/>
          <w:b/>
          <w:noProof/>
          <w:szCs w:val="24"/>
        </w:rPr>
        <w:t xml:space="preserve"> </w:t>
      </w:r>
      <w:r w:rsidRPr="00AD35D1">
        <w:rPr>
          <w:rFonts w:cs="Times New Roman"/>
          <w:b/>
          <w:noProof/>
          <w:szCs w:val="24"/>
        </w:rPr>
        <w:t xml:space="preserve"> K</w:t>
      </w:r>
      <w:r w:rsidR="00AD35D1" w:rsidRPr="00AD35D1">
        <w:rPr>
          <w:rFonts w:cs="Times New Roman"/>
          <w:b/>
          <w:noProof/>
          <w:szCs w:val="24"/>
        </w:rPr>
        <w:t xml:space="preserve"> and </w:t>
      </w:r>
      <w:r w:rsidRPr="00AD35D1">
        <w:rPr>
          <w:rFonts w:cs="Times New Roman"/>
          <w:b/>
          <w:noProof/>
          <w:szCs w:val="24"/>
        </w:rPr>
        <w:t>Noshirvani</w:t>
      </w:r>
      <w:r w:rsidR="00AD35D1" w:rsidRPr="00AD35D1">
        <w:rPr>
          <w:rFonts w:cs="Times New Roman"/>
          <w:b/>
          <w:noProof/>
          <w:szCs w:val="24"/>
        </w:rPr>
        <w:t xml:space="preserve"> </w:t>
      </w:r>
      <w:r w:rsidRPr="00AD35D1">
        <w:rPr>
          <w:rFonts w:cs="Times New Roman"/>
          <w:b/>
          <w:noProof/>
          <w:szCs w:val="24"/>
        </w:rPr>
        <w:t xml:space="preserve"> H</w:t>
      </w:r>
      <w:r w:rsidR="00AD35D1" w:rsidRPr="00AD35D1">
        <w:rPr>
          <w:rFonts w:cs="Times New Roman"/>
          <w:b/>
          <w:noProof/>
          <w:szCs w:val="24"/>
        </w:rPr>
        <w:t xml:space="preserve"> </w:t>
      </w:r>
      <w:r w:rsidRPr="003B2BB2">
        <w:rPr>
          <w:rFonts w:cs="Times New Roman"/>
          <w:noProof/>
          <w:szCs w:val="24"/>
        </w:rPr>
        <w:t>(1998</w:t>
      </w:r>
      <w:r w:rsidR="0038647D">
        <w:rPr>
          <w:rFonts w:cs="Times New Roman"/>
          <w:noProof/>
          <w:szCs w:val="24"/>
        </w:rPr>
        <w:t>)</w:t>
      </w:r>
      <w:r w:rsidRPr="004045CD">
        <w:rPr>
          <w:rFonts w:cs="Times New Roman"/>
          <w:noProof/>
          <w:szCs w:val="24"/>
        </w:rPr>
        <w:t xml:space="preserve"> Treatment of posttraumatic stress disorder by exposure and/or cognitive restructuring: a controlled study. </w:t>
      </w:r>
      <w:r w:rsidRPr="004045CD">
        <w:rPr>
          <w:rFonts w:cs="Times New Roman"/>
          <w:i/>
          <w:noProof/>
          <w:szCs w:val="24"/>
        </w:rPr>
        <w:t>Archives of General</w:t>
      </w:r>
      <w:r w:rsidRPr="004045CD">
        <w:rPr>
          <w:rFonts w:cs="Times New Roman"/>
          <w:noProof/>
          <w:szCs w:val="24"/>
        </w:rPr>
        <w:t xml:space="preserve"> </w:t>
      </w:r>
      <w:r w:rsidRPr="00AD35D1">
        <w:rPr>
          <w:rFonts w:cs="Times New Roman"/>
          <w:b/>
          <w:noProof/>
          <w:szCs w:val="24"/>
        </w:rPr>
        <w:t>55</w:t>
      </w:r>
      <w:r w:rsidRPr="004045CD">
        <w:rPr>
          <w:rFonts w:cs="Times New Roman"/>
          <w:noProof/>
          <w:szCs w:val="24"/>
        </w:rPr>
        <w:t xml:space="preserve">, 317–325. </w:t>
      </w:r>
    </w:p>
    <w:p w14:paraId="4747A806" w14:textId="583974C6" w:rsidR="00AD35D1" w:rsidRPr="0031487B" w:rsidRDefault="00AD35D1" w:rsidP="00AB5BA9">
      <w:pPr>
        <w:spacing w:line="480" w:lineRule="auto"/>
        <w:ind w:left="720" w:hanging="720"/>
        <w:rPr>
          <w:rStyle w:val="Hyperlink"/>
          <w:rFonts w:cs="Times New Roman"/>
          <w:noProof/>
          <w:color w:val="auto"/>
          <w:szCs w:val="24"/>
          <w:u w:val="none"/>
        </w:rPr>
      </w:pPr>
      <w:r w:rsidRPr="00AD35D1">
        <w:rPr>
          <w:rFonts w:cs="Times New Roman"/>
          <w:b/>
          <w:noProof/>
          <w:szCs w:val="24"/>
        </w:rPr>
        <w:t xml:space="preserve">McDonagh A, Friedman M, McHugo G, Ford J, Sengupta A, Mueser K, Demment CC, Fournier D, Schnurr PP and Descamps M </w:t>
      </w:r>
      <w:r w:rsidR="001054FD" w:rsidRPr="003B2BB2">
        <w:rPr>
          <w:rFonts w:cs="Times New Roman"/>
          <w:noProof/>
          <w:szCs w:val="24"/>
        </w:rPr>
        <w:t>(2005</w:t>
      </w:r>
      <w:r w:rsidR="0038647D">
        <w:rPr>
          <w:rFonts w:cs="Times New Roman"/>
          <w:noProof/>
          <w:szCs w:val="24"/>
        </w:rPr>
        <w:t>)</w:t>
      </w:r>
      <w:r w:rsidR="001054FD" w:rsidRPr="004045CD">
        <w:rPr>
          <w:rFonts w:cs="Times New Roman"/>
          <w:noProof/>
          <w:szCs w:val="24"/>
        </w:rPr>
        <w:t xml:space="preserve"> Randomized Trial of Cognitive-Behavioral Therapy for Chronic Posttraumatic Stress Disorder in Adult Female Survivors of Childhood Sexual Abuse. </w:t>
      </w:r>
      <w:r w:rsidR="001054FD" w:rsidRPr="004045CD">
        <w:rPr>
          <w:rFonts w:cs="Times New Roman"/>
          <w:i/>
          <w:noProof/>
          <w:szCs w:val="24"/>
        </w:rPr>
        <w:t>Journal of Consulting and Clinical Psychology</w:t>
      </w:r>
      <w:r w:rsidR="001054FD" w:rsidRPr="004045CD">
        <w:rPr>
          <w:rFonts w:cs="Times New Roman"/>
          <w:noProof/>
          <w:szCs w:val="24"/>
        </w:rPr>
        <w:t xml:space="preserve"> </w:t>
      </w:r>
      <w:r w:rsidR="001054FD" w:rsidRPr="00AD35D1">
        <w:rPr>
          <w:rFonts w:cs="Times New Roman"/>
          <w:b/>
          <w:noProof/>
          <w:szCs w:val="24"/>
        </w:rPr>
        <w:t>73</w:t>
      </w:r>
      <w:r>
        <w:rPr>
          <w:rFonts w:cs="Times New Roman"/>
          <w:noProof/>
          <w:szCs w:val="24"/>
        </w:rPr>
        <w:t>,</w:t>
      </w:r>
      <w:r w:rsidR="001054FD" w:rsidRPr="004045CD">
        <w:rPr>
          <w:rFonts w:cs="Times New Roman"/>
          <w:noProof/>
          <w:szCs w:val="24"/>
        </w:rPr>
        <w:t xml:space="preserve"> 515–524. </w:t>
      </w:r>
    </w:p>
    <w:p w14:paraId="5E75E7CA" w14:textId="09732A31" w:rsidR="00AD35D1" w:rsidRPr="00AD35D1" w:rsidRDefault="00AD35D1" w:rsidP="00AB5BA9">
      <w:pPr>
        <w:widowControl w:val="0"/>
        <w:autoSpaceDE w:val="0"/>
        <w:autoSpaceDN w:val="0"/>
        <w:adjustRightInd w:val="0"/>
        <w:spacing w:line="480" w:lineRule="auto"/>
        <w:ind w:left="480" w:hanging="480"/>
        <w:rPr>
          <w:rFonts w:cs="Times New Roman"/>
          <w:noProof/>
          <w:color w:val="0563C1" w:themeColor="hyperlink"/>
          <w:szCs w:val="24"/>
          <w:u w:val="single"/>
        </w:rPr>
      </w:pPr>
      <w:r w:rsidRPr="00AD35D1">
        <w:rPr>
          <w:rStyle w:val="Hyperlink"/>
          <w:rFonts w:cs="Times New Roman"/>
          <w:b/>
          <w:noProof/>
          <w:color w:val="auto"/>
          <w:szCs w:val="24"/>
          <w:u w:val="none"/>
        </w:rPr>
        <w:t>Monson CM, Schnurr PP, Resick PA, Friedman MJ, Young-Xu Y and Stevens SP.</w:t>
      </w:r>
      <w:r w:rsidR="001054FD" w:rsidRPr="00AD35D1">
        <w:rPr>
          <w:rFonts w:cs="Times New Roman"/>
          <w:b/>
          <w:noProof/>
          <w:szCs w:val="24"/>
        </w:rPr>
        <w:t xml:space="preserve"> </w:t>
      </w:r>
      <w:r w:rsidR="001054FD" w:rsidRPr="003B2BB2">
        <w:rPr>
          <w:rFonts w:cs="Times New Roman"/>
          <w:noProof/>
          <w:szCs w:val="24"/>
        </w:rPr>
        <w:t>(2006</w:t>
      </w:r>
      <w:r w:rsidR="0038647D">
        <w:rPr>
          <w:rFonts w:cs="Times New Roman"/>
          <w:noProof/>
          <w:szCs w:val="24"/>
        </w:rPr>
        <w:t>)</w:t>
      </w:r>
      <w:r w:rsidR="001054FD" w:rsidRPr="004045CD">
        <w:rPr>
          <w:rFonts w:cs="Times New Roman"/>
          <w:noProof/>
          <w:szCs w:val="24"/>
        </w:rPr>
        <w:t xml:space="preserve"> Cognitive processing therapy for veterans with military-related posttraumatic stress disorder. </w:t>
      </w:r>
      <w:r w:rsidR="001054FD" w:rsidRPr="004045CD">
        <w:rPr>
          <w:rFonts w:cs="Times New Roman"/>
          <w:i/>
          <w:iCs/>
          <w:noProof/>
          <w:szCs w:val="24"/>
        </w:rPr>
        <w:t>Journal of Consulting and Clinical Psychology</w:t>
      </w:r>
      <w:r w:rsidR="001054FD" w:rsidRPr="004045CD">
        <w:rPr>
          <w:rFonts w:cs="Times New Roman"/>
          <w:noProof/>
          <w:szCs w:val="24"/>
        </w:rPr>
        <w:t xml:space="preserve"> </w:t>
      </w:r>
      <w:r w:rsidR="001054FD" w:rsidRPr="00AD35D1">
        <w:rPr>
          <w:rFonts w:cs="Times New Roman"/>
          <w:b/>
          <w:i/>
          <w:iCs/>
          <w:noProof/>
          <w:szCs w:val="24"/>
        </w:rPr>
        <w:t>74</w:t>
      </w:r>
      <w:r w:rsidR="001054FD" w:rsidRPr="004045CD">
        <w:rPr>
          <w:rFonts w:cs="Times New Roman"/>
          <w:noProof/>
          <w:szCs w:val="24"/>
        </w:rPr>
        <w:t xml:space="preserve">, 898–907. </w:t>
      </w:r>
    </w:p>
    <w:p w14:paraId="161289B4" w14:textId="34D3B2EB" w:rsidR="00AD35D1" w:rsidRPr="0031487B" w:rsidRDefault="00AD35D1" w:rsidP="00AB5BA9">
      <w:pPr>
        <w:widowControl w:val="0"/>
        <w:autoSpaceDE w:val="0"/>
        <w:autoSpaceDN w:val="0"/>
        <w:adjustRightInd w:val="0"/>
        <w:spacing w:line="480" w:lineRule="auto"/>
        <w:ind w:left="480" w:hanging="480"/>
        <w:rPr>
          <w:rStyle w:val="Hyperlink"/>
          <w:rFonts w:cs="Times New Roman"/>
          <w:noProof/>
          <w:color w:val="auto"/>
          <w:szCs w:val="24"/>
          <w:u w:val="none"/>
        </w:rPr>
      </w:pPr>
      <w:r w:rsidRPr="00AD35D1">
        <w:rPr>
          <w:rFonts w:cs="Times New Roman"/>
          <w:b/>
          <w:noProof/>
          <w:szCs w:val="24"/>
        </w:rPr>
        <w:t>Mueser KT, Gottlieb JD, Xie H, Lu W, Yanos PT, Rosenberg SD, Silverstein SM, Duva SM, Minsky S, Wolfe RS and McHugo GJ</w:t>
      </w:r>
      <w:r w:rsidR="001054FD" w:rsidRPr="00AD35D1">
        <w:rPr>
          <w:rFonts w:cs="Times New Roman"/>
          <w:b/>
          <w:noProof/>
          <w:szCs w:val="24"/>
        </w:rPr>
        <w:t xml:space="preserve"> </w:t>
      </w:r>
      <w:r w:rsidR="001054FD" w:rsidRPr="003B2BB2">
        <w:rPr>
          <w:rFonts w:cs="Times New Roman"/>
          <w:noProof/>
          <w:szCs w:val="24"/>
        </w:rPr>
        <w:t>(2015</w:t>
      </w:r>
      <w:r w:rsidR="0038647D">
        <w:rPr>
          <w:rFonts w:cs="Times New Roman"/>
          <w:noProof/>
          <w:szCs w:val="24"/>
        </w:rPr>
        <w:t>)</w:t>
      </w:r>
      <w:r w:rsidR="001054FD" w:rsidRPr="004045CD">
        <w:rPr>
          <w:rFonts w:cs="Times New Roman"/>
          <w:noProof/>
          <w:szCs w:val="24"/>
        </w:rPr>
        <w:t xml:space="preserve"> Evaluation of cognitive restructuring for post-traumatic stress disorder in people with severe mental illness. </w:t>
      </w:r>
      <w:r w:rsidR="001054FD" w:rsidRPr="004045CD">
        <w:rPr>
          <w:rFonts w:cs="Times New Roman"/>
          <w:i/>
          <w:noProof/>
          <w:szCs w:val="24"/>
        </w:rPr>
        <w:lastRenderedPageBreak/>
        <w:t>British Journal of Psychiatry</w:t>
      </w:r>
      <w:r w:rsidR="001054FD" w:rsidRPr="004045CD">
        <w:rPr>
          <w:rFonts w:cs="Times New Roman"/>
          <w:noProof/>
          <w:szCs w:val="24"/>
        </w:rPr>
        <w:t xml:space="preserve"> </w:t>
      </w:r>
      <w:r w:rsidR="001054FD" w:rsidRPr="00AD35D1">
        <w:rPr>
          <w:rFonts w:cs="Times New Roman"/>
          <w:b/>
          <w:noProof/>
          <w:szCs w:val="24"/>
        </w:rPr>
        <w:t>206</w:t>
      </w:r>
      <w:r w:rsidR="0031487B">
        <w:rPr>
          <w:rFonts w:cs="Times New Roman"/>
          <w:noProof/>
          <w:szCs w:val="24"/>
        </w:rPr>
        <w:t xml:space="preserve">, 501–508. </w:t>
      </w:r>
    </w:p>
    <w:p w14:paraId="079CD735" w14:textId="314FF12D" w:rsidR="00AD35D1" w:rsidRPr="0031487B" w:rsidRDefault="00AD35D1" w:rsidP="00AB5BA9">
      <w:pPr>
        <w:spacing w:line="480" w:lineRule="auto"/>
        <w:ind w:left="720" w:hanging="720"/>
        <w:rPr>
          <w:rStyle w:val="Hyperlink"/>
          <w:rFonts w:cs="Times New Roman"/>
          <w:noProof/>
          <w:color w:val="auto"/>
          <w:szCs w:val="24"/>
          <w:u w:val="none"/>
        </w:rPr>
      </w:pPr>
      <w:r w:rsidRPr="00AD35D1">
        <w:rPr>
          <w:rStyle w:val="Hyperlink"/>
          <w:rFonts w:cs="Times New Roman"/>
          <w:b/>
          <w:noProof/>
          <w:color w:val="auto"/>
          <w:szCs w:val="24"/>
          <w:u w:val="none"/>
        </w:rPr>
        <w:t xml:space="preserve">Mueser KT, Rosenberg SD, Xie H, Jankowski MK, Bolton EE, Lu W, Hamblen JL, Rosenberg HJ, McHugo GJ and Wolfe R </w:t>
      </w:r>
      <w:r w:rsidRPr="003B2BB2">
        <w:rPr>
          <w:rStyle w:val="Hyperlink"/>
          <w:rFonts w:cs="Times New Roman"/>
          <w:noProof/>
          <w:color w:val="auto"/>
          <w:szCs w:val="24"/>
          <w:u w:val="none"/>
        </w:rPr>
        <w:t>(2008</w:t>
      </w:r>
      <w:r w:rsidR="0038647D">
        <w:rPr>
          <w:rStyle w:val="Hyperlink"/>
          <w:rFonts w:cs="Times New Roman"/>
          <w:noProof/>
          <w:color w:val="auto"/>
          <w:szCs w:val="24"/>
          <w:u w:val="none"/>
        </w:rPr>
        <w:t>)</w:t>
      </w:r>
      <w:r w:rsidRPr="00AD35D1">
        <w:rPr>
          <w:rStyle w:val="Hyperlink"/>
          <w:rFonts w:cs="Times New Roman"/>
          <w:noProof/>
          <w:color w:val="auto"/>
          <w:szCs w:val="24"/>
          <w:u w:val="none"/>
        </w:rPr>
        <w:t xml:space="preserve"> A Randomized Controlled Trial of Cognitive-Behavioral Treatment for Posttraumatic Stress Disorder in Severe Mental Illness</w:t>
      </w:r>
      <w:r w:rsidRPr="00AD35D1">
        <w:rPr>
          <w:rStyle w:val="Hyperlink"/>
          <w:rFonts w:cs="Times New Roman"/>
          <w:i/>
          <w:noProof/>
          <w:color w:val="auto"/>
          <w:szCs w:val="24"/>
          <w:u w:val="none"/>
        </w:rPr>
        <w:t>. Journal of Consulting and Clinical Psychology</w:t>
      </w:r>
      <w:r w:rsidR="00D87552">
        <w:rPr>
          <w:rStyle w:val="Hyperlink"/>
          <w:rFonts w:cs="Times New Roman"/>
          <w:noProof/>
          <w:color w:val="auto"/>
          <w:szCs w:val="24"/>
          <w:u w:val="none"/>
        </w:rPr>
        <w:t xml:space="preserve"> </w:t>
      </w:r>
      <w:r w:rsidRPr="00AD35D1">
        <w:rPr>
          <w:rStyle w:val="Hyperlink"/>
          <w:rFonts w:cs="Times New Roman"/>
          <w:b/>
          <w:noProof/>
          <w:color w:val="auto"/>
          <w:szCs w:val="24"/>
          <w:u w:val="none"/>
        </w:rPr>
        <w:t>76</w:t>
      </w:r>
      <w:r w:rsidR="0031487B">
        <w:rPr>
          <w:rStyle w:val="Hyperlink"/>
          <w:rFonts w:cs="Times New Roman"/>
          <w:noProof/>
          <w:color w:val="auto"/>
          <w:szCs w:val="24"/>
          <w:u w:val="none"/>
        </w:rPr>
        <w:t xml:space="preserve">, 259–271. </w:t>
      </w:r>
    </w:p>
    <w:p w14:paraId="0DB412CC" w14:textId="65E94ECE" w:rsidR="00AD35D1" w:rsidRPr="0031487B" w:rsidRDefault="00AD35D1" w:rsidP="00AB5BA9">
      <w:pPr>
        <w:spacing w:line="480" w:lineRule="auto"/>
        <w:ind w:left="720" w:hanging="720"/>
        <w:rPr>
          <w:rStyle w:val="Hyperlink"/>
          <w:rFonts w:cs="Times New Roman"/>
          <w:noProof/>
          <w:color w:val="auto"/>
          <w:szCs w:val="24"/>
          <w:u w:val="none"/>
        </w:rPr>
      </w:pPr>
      <w:r w:rsidRPr="00AD35D1">
        <w:rPr>
          <w:rStyle w:val="Hyperlink"/>
          <w:rFonts w:cs="Times New Roman"/>
          <w:b/>
          <w:noProof/>
          <w:color w:val="auto"/>
          <w:szCs w:val="24"/>
          <w:u w:val="none"/>
        </w:rPr>
        <w:t>Nijdam MJ, Gersons BP, Reitsma JB, de Jongh A and Olff M</w:t>
      </w:r>
      <w:r w:rsidR="001054FD" w:rsidRPr="00AD35D1">
        <w:rPr>
          <w:rFonts w:cs="Times New Roman"/>
          <w:b/>
          <w:noProof/>
          <w:szCs w:val="24"/>
        </w:rPr>
        <w:t xml:space="preserve"> </w:t>
      </w:r>
      <w:r w:rsidR="001054FD" w:rsidRPr="003B2BB2">
        <w:rPr>
          <w:rFonts w:cs="Times New Roman"/>
          <w:noProof/>
          <w:szCs w:val="24"/>
        </w:rPr>
        <w:t>(2012</w:t>
      </w:r>
      <w:r w:rsidR="0038647D">
        <w:rPr>
          <w:rFonts w:cs="Times New Roman"/>
          <w:noProof/>
          <w:szCs w:val="24"/>
        </w:rPr>
        <w:t>)</w:t>
      </w:r>
      <w:r w:rsidR="001054FD" w:rsidRPr="004045CD">
        <w:rPr>
          <w:rFonts w:cs="Times New Roman"/>
          <w:noProof/>
          <w:szCs w:val="24"/>
        </w:rPr>
        <w:t xml:space="preserve"> Brief eclectic psychotherapy v. eye movement desensitisation and reprocessing therapy for post-traumatic stress disorder: Randomised controlled trial. </w:t>
      </w:r>
      <w:r w:rsidR="001054FD" w:rsidRPr="004045CD">
        <w:rPr>
          <w:rFonts w:cs="Times New Roman"/>
          <w:i/>
          <w:noProof/>
          <w:szCs w:val="24"/>
        </w:rPr>
        <w:t>British Journal of Psychiatry</w:t>
      </w:r>
      <w:r w:rsidR="001054FD" w:rsidRPr="004045CD">
        <w:rPr>
          <w:rFonts w:cs="Times New Roman"/>
          <w:noProof/>
          <w:szCs w:val="24"/>
        </w:rPr>
        <w:t xml:space="preserve"> </w:t>
      </w:r>
      <w:r w:rsidR="001054FD" w:rsidRPr="00AD35D1">
        <w:rPr>
          <w:rFonts w:cs="Times New Roman"/>
          <w:b/>
          <w:noProof/>
          <w:szCs w:val="24"/>
        </w:rPr>
        <w:t>200</w:t>
      </w:r>
      <w:r w:rsidR="001054FD" w:rsidRPr="004045CD">
        <w:rPr>
          <w:rFonts w:cs="Times New Roman"/>
          <w:noProof/>
          <w:szCs w:val="24"/>
        </w:rPr>
        <w:t xml:space="preserve">, 224–231. </w:t>
      </w:r>
    </w:p>
    <w:p w14:paraId="635043C1" w14:textId="6F784DD9" w:rsidR="00AD35D1" w:rsidRPr="0031487B" w:rsidRDefault="00AD35D1" w:rsidP="00AB5BA9">
      <w:pPr>
        <w:spacing w:line="480" w:lineRule="auto"/>
        <w:ind w:left="720" w:hanging="720"/>
        <w:rPr>
          <w:rFonts w:cs="Times New Roman"/>
          <w:noProof/>
          <w:color w:val="0563C1" w:themeColor="hyperlink"/>
          <w:szCs w:val="24"/>
        </w:rPr>
      </w:pPr>
      <w:r w:rsidRPr="00A159C1">
        <w:rPr>
          <w:rStyle w:val="Hyperlink"/>
          <w:rFonts w:cs="Times New Roman"/>
          <w:b/>
          <w:noProof/>
          <w:color w:val="auto"/>
          <w:szCs w:val="24"/>
          <w:u w:val="none"/>
        </w:rPr>
        <w:t>Pacella ML, Armelie A, Boarts J, Wagner G, Jones T, Feeny N</w:t>
      </w:r>
      <w:r w:rsidR="00A159C1" w:rsidRPr="00A159C1">
        <w:rPr>
          <w:rStyle w:val="Hyperlink"/>
          <w:rFonts w:cs="Times New Roman"/>
          <w:b/>
          <w:noProof/>
          <w:color w:val="auto"/>
          <w:szCs w:val="24"/>
          <w:u w:val="none"/>
        </w:rPr>
        <w:t xml:space="preserve"> and </w:t>
      </w:r>
      <w:r w:rsidRPr="00A159C1">
        <w:rPr>
          <w:rStyle w:val="Hyperlink"/>
          <w:rFonts w:cs="Times New Roman"/>
          <w:b/>
          <w:noProof/>
          <w:color w:val="auto"/>
          <w:szCs w:val="24"/>
          <w:u w:val="none"/>
        </w:rPr>
        <w:t xml:space="preserve"> Delahanty DL</w:t>
      </w:r>
      <w:r w:rsidR="001054FD" w:rsidRPr="00A159C1">
        <w:rPr>
          <w:rFonts w:cs="Times New Roman"/>
          <w:b/>
          <w:noProof/>
          <w:szCs w:val="24"/>
        </w:rPr>
        <w:t xml:space="preserve"> </w:t>
      </w:r>
      <w:r w:rsidR="001054FD" w:rsidRPr="003B2BB2">
        <w:rPr>
          <w:rFonts w:cs="Times New Roman"/>
          <w:noProof/>
          <w:szCs w:val="24"/>
        </w:rPr>
        <w:t>(2012</w:t>
      </w:r>
      <w:r w:rsidR="0038647D">
        <w:rPr>
          <w:rFonts w:cs="Times New Roman"/>
          <w:noProof/>
          <w:szCs w:val="24"/>
        </w:rPr>
        <w:t>)</w:t>
      </w:r>
      <w:r w:rsidR="001054FD" w:rsidRPr="004045CD">
        <w:rPr>
          <w:rFonts w:cs="Times New Roman"/>
          <w:noProof/>
          <w:szCs w:val="24"/>
        </w:rPr>
        <w:t xml:space="preserve"> The impact of prolonged exposure on PTSD symptoms and associated psychopathology in people living with HIV: A randomized test of concept. </w:t>
      </w:r>
      <w:r w:rsidR="001054FD" w:rsidRPr="004045CD">
        <w:rPr>
          <w:rFonts w:cs="Times New Roman"/>
          <w:i/>
          <w:noProof/>
          <w:szCs w:val="24"/>
        </w:rPr>
        <w:t>AIDS and</w:t>
      </w:r>
      <w:r w:rsidR="001054FD" w:rsidRPr="004045CD">
        <w:rPr>
          <w:rFonts w:cs="Times New Roman"/>
          <w:noProof/>
          <w:szCs w:val="24"/>
        </w:rPr>
        <w:t xml:space="preserve"> </w:t>
      </w:r>
      <w:r w:rsidR="001054FD" w:rsidRPr="004045CD">
        <w:rPr>
          <w:rFonts w:cs="Times New Roman"/>
          <w:i/>
          <w:noProof/>
          <w:szCs w:val="24"/>
        </w:rPr>
        <w:t>Behavior</w:t>
      </w:r>
      <w:r w:rsidR="001054FD" w:rsidRPr="004045CD">
        <w:rPr>
          <w:rFonts w:cs="Times New Roman"/>
          <w:noProof/>
          <w:szCs w:val="24"/>
        </w:rPr>
        <w:t xml:space="preserve"> </w:t>
      </w:r>
      <w:r w:rsidR="001054FD" w:rsidRPr="00A159C1">
        <w:rPr>
          <w:rFonts w:cs="Times New Roman"/>
          <w:b/>
          <w:noProof/>
          <w:szCs w:val="24"/>
        </w:rPr>
        <w:t>16</w:t>
      </w:r>
      <w:r w:rsidR="001054FD" w:rsidRPr="004045CD">
        <w:rPr>
          <w:rFonts w:cs="Times New Roman"/>
          <w:noProof/>
          <w:szCs w:val="24"/>
        </w:rPr>
        <w:t>, 1327–1340.</w:t>
      </w:r>
    </w:p>
    <w:p w14:paraId="17BD2AD7" w14:textId="04E2599C" w:rsidR="00A159C1" w:rsidRPr="0031487B" w:rsidRDefault="001054FD" w:rsidP="00AB5BA9">
      <w:pPr>
        <w:spacing w:line="480" w:lineRule="auto"/>
        <w:ind w:left="720" w:hanging="720"/>
        <w:rPr>
          <w:rStyle w:val="Hyperlink"/>
          <w:rFonts w:cs="Times New Roman"/>
          <w:noProof/>
          <w:szCs w:val="24"/>
        </w:rPr>
      </w:pPr>
      <w:r w:rsidRPr="00A159C1">
        <w:rPr>
          <w:rFonts w:cs="Times New Roman"/>
          <w:b/>
          <w:noProof/>
          <w:szCs w:val="24"/>
        </w:rPr>
        <w:t>Power K</w:t>
      </w:r>
      <w:r w:rsidR="00A159C1" w:rsidRPr="00A159C1">
        <w:rPr>
          <w:rFonts w:cs="Times New Roman"/>
          <w:b/>
          <w:noProof/>
          <w:szCs w:val="24"/>
        </w:rPr>
        <w:t xml:space="preserve">, </w:t>
      </w:r>
      <w:r w:rsidRPr="00A159C1">
        <w:rPr>
          <w:rFonts w:cs="Times New Roman"/>
          <w:b/>
          <w:noProof/>
          <w:szCs w:val="24"/>
        </w:rPr>
        <w:t xml:space="preserve">McGoldrick T </w:t>
      </w:r>
      <w:r w:rsidR="00A159C1" w:rsidRPr="00A159C1">
        <w:rPr>
          <w:rFonts w:cs="Times New Roman"/>
          <w:b/>
          <w:noProof/>
          <w:szCs w:val="24"/>
        </w:rPr>
        <w:t xml:space="preserve">, </w:t>
      </w:r>
      <w:r w:rsidRPr="00A159C1">
        <w:rPr>
          <w:rFonts w:cs="Times New Roman"/>
          <w:b/>
          <w:noProof/>
          <w:szCs w:val="24"/>
        </w:rPr>
        <w:t>Brown K</w:t>
      </w:r>
      <w:r w:rsidR="00A159C1" w:rsidRPr="00A159C1">
        <w:rPr>
          <w:rFonts w:cs="Times New Roman"/>
          <w:b/>
          <w:noProof/>
          <w:szCs w:val="24"/>
        </w:rPr>
        <w:t xml:space="preserve">, </w:t>
      </w:r>
      <w:r w:rsidRPr="00A159C1">
        <w:rPr>
          <w:rFonts w:cs="Times New Roman"/>
          <w:b/>
          <w:noProof/>
          <w:szCs w:val="24"/>
        </w:rPr>
        <w:t xml:space="preserve"> Buchanan R </w:t>
      </w:r>
      <w:r w:rsidR="00A159C1" w:rsidRPr="00A159C1">
        <w:rPr>
          <w:rFonts w:cs="Times New Roman"/>
          <w:b/>
          <w:noProof/>
          <w:szCs w:val="24"/>
        </w:rPr>
        <w:t xml:space="preserve">, </w:t>
      </w:r>
      <w:r w:rsidRPr="00A159C1">
        <w:rPr>
          <w:rFonts w:cs="Times New Roman"/>
          <w:b/>
          <w:noProof/>
          <w:szCs w:val="24"/>
        </w:rPr>
        <w:t>Sharp D</w:t>
      </w:r>
      <w:r w:rsidR="00A159C1" w:rsidRPr="00A159C1">
        <w:rPr>
          <w:rFonts w:cs="Times New Roman"/>
          <w:b/>
          <w:noProof/>
          <w:szCs w:val="24"/>
        </w:rPr>
        <w:t xml:space="preserve">, </w:t>
      </w:r>
      <w:r w:rsidRPr="00A159C1">
        <w:rPr>
          <w:rFonts w:cs="Times New Roman"/>
          <w:b/>
          <w:noProof/>
          <w:szCs w:val="24"/>
        </w:rPr>
        <w:t xml:space="preserve"> Swanson V</w:t>
      </w:r>
      <w:r w:rsidR="00A159C1" w:rsidRPr="00A159C1">
        <w:rPr>
          <w:rFonts w:cs="Times New Roman"/>
          <w:b/>
          <w:noProof/>
          <w:szCs w:val="24"/>
        </w:rPr>
        <w:t xml:space="preserve"> and </w:t>
      </w:r>
      <w:r w:rsidRPr="00A159C1">
        <w:rPr>
          <w:rFonts w:cs="Times New Roman"/>
          <w:b/>
          <w:noProof/>
          <w:szCs w:val="24"/>
        </w:rPr>
        <w:t xml:space="preserve">Karatzias A </w:t>
      </w:r>
      <w:r w:rsidRPr="003B2BB2">
        <w:rPr>
          <w:rFonts w:cs="Times New Roman"/>
          <w:noProof/>
          <w:szCs w:val="24"/>
        </w:rPr>
        <w:t>(2002</w:t>
      </w:r>
      <w:r w:rsidR="0038647D">
        <w:rPr>
          <w:rFonts w:cs="Times New Roman"/>
          <w:noProof/>
          <w:szCs w:val="24"/>
        </w:rPr>
        <w:t>)</w:t>
      </w:r>
      <w:r w:rsidRPr="004045CD">
        <w:rPr>
          <w:rFonts w:cs="Times New Roman"/>
          <w:noProof/>
          <w:szCs w:val="24"/>
        </w:rPr>
        <w:t xml:space="preserve"> A controlled comparison of Eye Movement Desensitization and Reprocess- ing versus exposure plus cognitive restructuring versus waiting list in the treatment of Post-traumatic Stress Disorder. </w:t>
      </w:r>
      <w:r w:rsidRPr="004045CD">
        <w:rPr>
          <w:rFonts w:cs="Times New Roman"/>
          <w:i/>
          <w:noProof/>
          <w:szCs w:val="24"/>
        </w:rPr>
        <w:t>Clinical Psychology and Psychotherapy</w:t>
      </w:r>
      <w:r w:rsidRPr="004045CD">
        <w:rPr>
          <w:rFonts w:cs="Times New Roman"/>
          <w:noProof/>
          <w:szCs w:val="24"/>
        </w:rPr>
        <w:t xml:space="preserve"> </w:t>
      </w:r>
      <w:r w:rsidRPr="00A159C1">
        <w:rPr>
          <w:rFonts w:cs="Times New Roman"/>
          <w:b/>
          <w:noProof/>
          <w:szCs w:val="24"/>
        </w:rPr>
        <w:t>9</w:t>
      </w:r>
      <w:r w:rsidRPr="004045CD">
        <w:rPr>
          <w:rFonts w:cs="Times New Roman"/>
          <w:noProof/>
          <w:szCs w:val="24"/>
        </w:rPr>
        <w:t xml:space="preserve">, 299–318. </w:t>
      </w:r>
    </w:p>
    <w:p w14:paraId="7113526A" w14:textId="2BA69C10" w:rsidR="00A159C1" w:rsidRDefault="00A159C1" w:rsidP="00AB5BA9">
      <w:pPr>
        <w:spacing w:line="480" w:lineRule="auto"/>
        <w:ind w:left="720" w:hanging="720"/>
        <w:rPr>
          <w:rStyle w:val="Hyperlink"/>
          <w:rFonts w:cs="Times New Roman"/>
          <w:noProof/>
          <w:szCs w:val="24"/>
        </w:rPr>
      </w:pPr>
      <w:r w:rsidRPr="00A159C1">
        <w:rPr>
          <w:rStyle w:val="Hyperlink"/>
          <w:rFonts w:cs="Times New Roman"/>
          <w:b/>
          <w:noProof/>
          <w:color w:val="auto"/>
          <w:szCs w:val="24"/>
          <w:u w:val="none"/>
        </w:rPr>
        <w:t xml:space="preserve">Resick PA, Nishith P, Weaver TL, Astin MC and Feuer CA </w:t>
      </w:r>
      <w:r w:rsidR="001054FD" w:rsidRPr="00A159C1">
        <w:rPr>
          <w:rFonts w:cs="Times New Roman"/>
          <w:b/>
          <w:noProof/>
          <w:szCs w:val="24"/>
        </w:rPr>
        <w:t xml:space="preserve"> </w:t>
      </w:r>
      <w:r w:rsidR="001054FD" w:rsidRPr="003B2BB2">
        <w:rPr>
          <w:rFonts w:cs="Times New Roman"/>
          <w:noProof/>
          <w:szCs w:val="24"/>
        </w:rPr>
        <w:t>(2002</w:t>
      </w:r>
      <w:r w:rsidR="0038647D">
        <w:rPr>
          <w:rFonts w:cs="Times New Roman"/>
          <w:noProof/>
          <w:szCs w:val="24"/>
        </w:rPr>
        <w:t>)</w:t>
      </w:r>
      <w:r w:rsidR="001054FD" w:rsidRPr="004045CD">
        <w:rPr>
          <w:rFonts w:cs="Times New Roman"/>
          <w:noProof/>
          <w:szCs w:val="24"/>
        </w:rPr>
        <w:t xml:space="preserve"> A comparison of cognitive-processing therapy with prolonged exposure and a waiting condition for the treatment of chronic posttraumatic stress disorder in female rape victims. </w:t>
      </w:r>
      <w:r w:rsidR="001054FD" w:rsidRPr="004045CD">
        <w:rPr>
          <w:rFonts w:cs="Times New Roman"/>
          <w:i/>
          <w:noProof/>
          <w:szCs w:val="24"/>
        </w:rPr>
        <w:t>Journal of Consulting and Clinical Psychology</w:t>
      </w:r>
      <w:r w:rsidR="00D87552">
        <w:rPr>
          <w:rFonts w:cs="Times New Roman"/>
          <w:noProof/>
          <w:szCs w:val="24"/>
        </w:rPr>
        <w:t xml:space="preserve"> </w:t>
      </w:r>
      <w:r w:rsidR="001054FD" w:rsidRPr="00A159C1">
        <w:rPr>
          <w:rFonts w:cs="Times New Roman"/>
          <w:b/>
          <w:noProof/>
          <w:szCs w:val="24"/>
        </w:rPr>
        <w:t>70</w:t>
      </w:r>
      <w:r>
        <w:rPr>
          <w:rFonts w:cs="Times New Roman"/>
          <w:noProof/>
          <w:szCs w:val="24"/>
        </w:rPr>
        <w:t xml:space="preserve">, </w:t>
      </w:r>
      <w:r w:rsidR="001054FD" w:rsidRPr="004045CD">
        <w:rPr>
          <w:rFonts w:cs="Times New Roman"/>
          <w:noProof/>
          <w:szCs w:val="24"/>
        </w:rPr>
        <w:t xml:space="preserve">867–879. </w:t>
      </w:r>
    </w:p>
    <w:p w14:paraId="15C13651" w14:textId="5C2ECC8C" w:rsidR="00A159C1" w:rsidRDefault="00A159C1" w:rsidP="00AB5BA9">
      <w:pPr>
        <w:spacing w:line="480" w:lineRule="auto"/>
        <w:ind w:left="720" w:hanging="720"/>
        <w:rPr>
          <w:rFonts w:cs="Times New Roman"/>
          <w:noProof/>
          <w:szCs w:val="24"/>
        </w:rPr>
      </w:pPr>
      <w:r w:rsidRPr="00A159C1">
        <w:rPr>
          <w:rStyle w:val="Hyperlink"/>
          <w:rFonts w:cs="Times New Roman"/>
          <w:b/>
          <w:noProof/>
          <w:color w:val="auto"/>
          <w:szCs w:val="24"/>
          <w:u w:val="none"/>
        </w:rPr>
        <w:t>Scheck MM, Schaeffer JA and Gillette C</w:t>
      </w:r>
      <w:r>
        <w:rPr>
          <w:rStyle w:val="Hyperlink"/>
          <w:rFonts w:cs="Times New Roman"/>
          <w:b/>
          <w:noProof/>
          <w:color w:val="auto"/>
          <w:szCs w:val="24"/>
          <w:u w:val="none"/>
        </w:rPr>
        <w:t xml:space="preserve"> </w:t>
      </w:r>
      <w:r w:rsidR="001054FD" w:rsidRPr="003B2BB2">
        <w:rPr>
          <w:rFonts w:cs="Times New Roman"/>
          <w:noProof/>
          <w:szCs w:val="24"/>
        </w:rPr>
        <w:t>(1998</w:t>
      </w:r>
      <w:r w:rsidR="0038647D">
        <w:rPr>
          <w:rFonts w:cs="Times New Roman"/>
          <w:noProof/>
          <w:szCs w:val="24"/>
        </w:rPr>
        <w:t>)</w:t>
      </w:r>
      <w:r w:rsidR="001054FD" w:rsidRPr="004045CD">
        <w:rPr>
          <w:rFonts w:cs="Times New Roman"/>
          <w:noProof/>
          <w:szCs w:val="24"/>
        </w:rPr>
        <w:t xml:space="preserve"> Brief psychological intervention with traumatized young women: The efficacy of eye movement desensitization and reprocessing. </w:t>
      </w:r>
      <w:r w:rsidR="001054FD" w:rsidRPr="004045CD">
        <w:rPr>
          <w:rFonts w:cs="Times New Roman"/>
          <w:i/>
          <w:noProof/>
          <w:szCs w:val="24"/>
        </w:rPr>
        <w:t>Journal of Traumatic Stress</w:t>
      </w:r>
      <w:r w:rsidR="001054FD" w:rsidRPr="004045CD">
        <w:rPr>
          <w:rFonts w:cs="Times New Roman"/>
          <w:noProof/>
          <w:szCs w:val="24"/>
        </w:rPr>
        <w:t xml:space="preserve"> </w:t>
      </w:r>
      <w:r w:rsidR="001054FD" w:rsidRPr="00A159C1">
        <w:rPr>
          <w:rFonts w:cs="Times New Roman"/>
          <w:b/>
          <w:noProof/>
          <w:szCs w:val="24"/>
        </w:rPr>
        <w:t>11</w:t>
      </w:r>
      <w:r w:rsidR="001054FD" w:rsidRPr="004045CD">
        <w:rPr>
          <w:rFonts w:cs="Times New Roman"/>
          <w:noProof/>
          <w:szCs w:val="24"/>
        </w:rPr>
        <w:t xml:space="preserve">, 25–44. </w:t>
      </w:r>
    </w:p>
    <w:p w14:paraId="6DD9FB70" w14:textId="20BEEC9C" w:rsidR="00A159C1" w:rsidRPr="0031487B" w:rsidRDefault="00A159C1" w:rsidP="00AB5BA9">
      <w:pPr>
        <w:spacing w:line="480" w:lineRule="auto"/>
        <w:ind w:left="720" w:hanging="720"/>
        <w:rPr>
          <w:rStyle w:val="Hyperlink"/>
          <w:rFonts w:cs="Times New Roman"/>
          <w:color w:val="auto"/>
          <w:szCs w:val="24"/>
          <w:u w:val="none"/>
        </w:rPr>
      </w:pPr>
      <w:r w:rsidRPr="00A159C1">
        <w:rPr>
          <w:rFonts w:cs="Times New Roman"/>
          <w:b/>
          <w:szCs w:val="24"/>
        </w:rPr>
        <w:lastRenderedPageBreak/>
        <w:t xml:space="preserve">Steel C, Hardy A, Smith B, Wykes T, Rose S, Enright S, Hardcastle M, Landau S, Baksh MF, Gottlieb JD, Rose D and  Mueser KT </w:t>
      </w:r>
      <w:r w:rsidR="001054FD" w:rsidRPr="00A159C1">
        <w:rPr>
          <w:rFonts w:cs="Times New Roman"/>
          <w:b/>
          <w:noProof/>
          <w:szCs w:val="24"/>
        </w:rPr>
        <w:t xml:space="preserve"> </w:t>
      </w:r>
      <w:r w:rsidR="001054FD" w:rsidRPr="003B2BB2">
        <w:rPr>
          <w:rFonts w:cs="Times New Roman"/>
          <w:noProof/>
          <w:szCs w:val="24"/>
        </w:rPr>
        <w:t>(2017</w:t>
      </w:r>
      <w:r w:rsidR="0038647D">
        <w:rPr>
          <w:rFonts w:cs="Times New Roman"/>
          <w:noProof/>
          <w:szCs w:val="24"/>
        </w:rPr>
        <w:t>)</w:t>
      </w:r>
      <w:r w:rsidR="001054FD" w:rsidRPr="004045CD">
        <w:rPr>
          <w:rFonts w:cs="Times New Roman"/>
          <w:noProof/>
          <w:szCs w:val="24"/>
        </w:rPr>
        <w:t xml:space="preserve"> Cognitive–behaviour therapy for post-traumatic stress in schizophrenia. A randomized controlled trial. </w:t>
      </w:r>
      <w:r w:rsidR="001054FD" w:rsidRPr="004045CD">
        <w:rPr>
          <w:rFonts w:cs="Times New Roman"/>
          <w:i/>
          <w:noProof/>
          <w:szCs w:val="24"/>
        </w:rPr>
        <w:t>Psychological Medicine</w:t>
      </w:r>
      <w:r w:rsidR="00D87552">
        <w:rPr>
          <w:rFonts w:cs="Times New Roman"/>
          <w:noProof/>
          <w:szCs w:val="24"/>
        </w:rPr>
        <w:t xml:space="preserve"> </w:t>
      </w:r>
      <w:r w:rsidR="001054FD" w:rsidRPr="00A159C1">
        <w:rPr>
          <w:rFonts w:cs="Times New Roman"/>
          <w:b/>
          <w:noProof/>
          <w:szCs w:val="24"/>
        </w:rPr>
        <w:t>47</w:t>
      </w:r>
      <w:r>
        <w:rPr>
          <w:rFonts w:cs="Times New Roman"/>
          <w:noProof/>
          <w:szCs w:val="24"/>
        </w:rPr>
        <w:t xml:space="preserve">, </w:t>
      </w:r>
      <w:r w:rsidR="001054FD" w:rsidRPr="004045CD">
        <w:rPr>
          <w:rFonts w:cs="Times New Roman"/>
          <w:noProof/>
          <w:szCs w:val="24"/>
        </w:rPr>
        <w:t>43–51.</w:t>
      </w:r>
    </w:p>
    <w:p w14:paraId="46993C76" w14:textId="143CE5F5" w:rsidR="00A159C1" w:rsidRPr="0031487B" w:rsidRDefault="00A159C1" w:rsidP="00AB5BA9">
      <w:pPr>
        <w:spacing w:line="480" w:lineRule="auto"/>
        <w:ind w:left="720" w:hanging="720"/>
        <w:rPr>
          <w:rFonts w:cs="Times New Roman"/>
          <w:noProof/>
          <w:color w:val="0563C1" w:themeColor="hyperlink"/>
          <w:szCs w:val="24"/>
          <w:u w:val="single"/>
        </w:rPr>
      </w:pPr>
      <w:r w:rsidRPr="00A159C1">
        <w:rPr>
          <w:rStyle w:val="Hyperlink"/>
          <w:rFonts w:cs="Times New Roman"/>
          <w:b/>
          <w:noProof/>
          <w:color w:val="auto"/>
          <w:szCs w:val="24"/>
          <w:u w:val="none"/>
        </w:rPr>
        <w:t>Surís A, Link-Malcolm J, Chard K, Ahn C and North C</w:t>
      </w:r>
      <w:r w:rsidR="001054FD" w:rsidRPr="00A159C1">
        <w:rPr>
          <w:rFonts w:cs="Times New Roman"/>
          <w:b/>
          <w:noProof/>
          <w:szCs w:val="24"/>
        </w:rPr>
        <w:t xml:space="preserve"> </w:t>
      </w:r>
      <w:r w:rsidR="001054FD" w:rsidRPr="003B2BB2">
        <w:rPr>
          <w:rFonts w:cs="Times New Roman"/>
          <w:noProof/>
          <w:szCs w:val="24"/>
        </w:rPr>
        <w:t>(2013</w:t>
      </w:r>
      <w:r w:rsidR="0038647D">
        <w:rPr>
          <w:rFonts w:cs="Times New Roman"/>
          <w:noProof/>
          <w:szCs w:val="24"/>
        </w:rPr>
        <w:t>)</w:t>
      </w:r>
      <w:r w:rsidR="003B2BB2">
        <w:rPr>
          <w:rFonts w:cs="Times New Roman"/>
          <w:noProof/>
          <w:szCs w:val="24"/>
        </w:rPr>
        <w:t xml:space="preserve"> </w:t>
      </w:r>
      <w:r w:rsidR="001054FD" w:rsidRPr="004045CD">
        <w:rPr>
          <w:rFonts w:cs="Times New Roman"/>
          <w:noProof/>
          <w:szCs w:val="24"/>
        </w:rPr>
        <w:t xml:space="preserve">A randomized clinical trial of cognitive processing therapy for veterans with PTSD related to military sexual trauma. </w:t>
      </w:r>
      <w:r w:rsidR="001054FD" w:rsidRPr="004045CD">
        <w:rPr>
          <w:rFonts w:cs="Times New Roman"/>
          <w:i/>
          <w:noProof/>
          <w:szCs w:val="24"/>
        </w:rPr>
        <w:t>Journal of Traumatic Stress</w:t>
      </w:r>
      <w:r w:rsidR="00D87552">
        <w:rPr>
          <w:rFonts w:cs="Times New Roman"/>
          <w:noProof/>
          <w:szCs w:val="24"/>
        </w:rPr>
        <w:t xml:space="preserve"> </w:t>
      </w:r>
      <w:r w:rsidR="001054FD" w:rsidRPr="00A159C1">
        <w:rPr>
          <w:rFonts w:cs="Times New Roman"/>
          <w:b/>
          <w:noProof/>
          <w:szCs w:val="24"/>
        </w:rPr>
        <w:t>26</w:t>
      </w:r>
      <w:r w:rsidR="001054FD" w:rsidRPr="004045CD">
        <w:rPr>
          <w:rFonts w:cs="Times New Roman"/>
          <w:noProof/>
          <w:szCs w:val="24"/>
        </w:rPr>
        <w:t>, 28–37</w:t>
      </w:r>
      <w:r>
        <w:rPr>
          <w:rFonts w:cs="Times New Roman"/>
          <w:noProof/>
          <w:szCs w:val="24"/>
        </w:rPr>
        <w:t>.</w:t>
      </w:r>
    </w:p>
    <w:p w14:paraId="78052012" w14:textId="06B243B8" w:rsidR="004B7238" w:rsidRPr="00AB5BA9" w:rsidRDefault="00A159C1" w:rsidP="00AB5BA9">
      <w:pPr>
        <w:spacing w:line="480" w:lineRule="auto"/>
        <w:ind w:left="720" w:hanging="720"/>
        <w:rPr>
          <w:rFonts w:cs="Times New Roman"/>
          <w:noProof/>
          <w:color w:val="0563C1" w:themeColor="hyperlink"/>
          <w:szCs w:val="24"/>
          <w:u w:val="single"/>
        </w:rPr>
      </w:pPr>
      <w:r w:rsidRPr="004B7238">
        <w:rPr>
          <w:rFonts w:cs="Times New Roman"/>
          <w:b/>
          <w:noProof/>
          <w:szCs w:val="24"/>
        </w:rPr>
        <w:t>Talbot LS, Maguen S, Metzler TJ, Schmitz M, McCaslin SE, Richards A, Perlis ML, Posner DA, Weiss B, Ruoff L, Varbel J and Neylan TC</w:t>
      </w:r>
      <w:r w:rsidR="001054FD" w:rsidRPr="004B7238">
        <w:rPr>
          <w:rFonts w:cs="Times New Roman"/>
          <w:b/>
          <w:noProof/>
          <w:szCs w:val="24"/>
        </w:rPr>
        <w:t xml:space="preserve"> </w:t>
      </w:r>
      <w:r w:rsidR="001054FD" w:rsidRPr="003B2BB2">
        <w:rPr>
          <w:rFonts w:cs="Times New Roman"/>
          <w:noProof/>
          <w:szCs w:val="24"/>
        </w:rPr>
        <w:t>(2014</w:t>
      </w:r>
      <w:r w:rsidR="0038647D">
        <w:rPr>
          <w:rFonts w:cs="Times New Roman"/>
          <w:noProof/>
          <w:szCs w:val="24"/>
        </w:rPr>
        <w:t>)</w:t>
      </w:r>
      <w:r w:rsidR="001054FD" w:rsidRPr="004045CD">
        <w:rPr>
          <w:rFonts w:cs="Times New Roman"/>
          <w:noProof/>
          <w:szCs w:val="24"/>
        </w:rPr>
        <w:t xml:space="preserve"> Cognitive behavioral therapy for insomnia in posttraumatic stress disorder: a randomized controlled trial. </w:t>
      </w:r>
      <w:r w:rsidR="001054FD" w:rsidRPr="004045CD">
        <w:rPr>
          <w:rFonts w:cs="Times New Roman"/>
          <w:i/>
          <w:noProof/>
          <w:szCs w:val="24"/>
        </w:rPr>
        <w:t>Sleep</w:t>
      </w:r>
      <w:r w:rsidR="00D87552">
        <w:rPr>
          <w:rFonts w:cs="Times New Roman"/>
          <w:noProof/>
          <w:szCs w:val="24"/>
        </w:rPr>
        <w:t xml:space="preserve"> </w:t>
      </w:r>
      <w:r w:rsidR="001054FD" w:rsidRPr="00A159C1">
        <w:rPr>
          <w:rFonts w:cs="Times New Roman"/>
          <w:b/>
          <w:noProof/>
          <w:szCs w:val="24"/>
        </w:rPr>
        <w:t>37</w:t>
      </w:r>
      <w:r w:rsidR="001054FD" w:rsidRPr="00A159C1">
        <w:rPr>
          <w:rFonts w:cs="Times New Roman"/>
          <w:noProof/>
          <w:szCs w:val="24"/>
        </w:rPr>
        <w:t xml:space="preserve">, </w:t>
      </w:r>
      <w:r w:rsidR="001054FD" w:rsidRPr="004045CD">
        <w:rPr>
          <w:rFonts w:cs="Times New Roman"/>
          <w:noProof/>
          <w:szCs w:val="24"/>
        </w:rPr>
        <w:t>327–341.</w:t>
      </w:r>
      <w:r>
        <w:rPr>
          <w:rStyle w:val="Hyperlink"/>
          <w:rFonts w:cs="Times New Roman"/>
          <w:noProof/>
          <w:szCs w:val="24"/>
        </w:rPr>
        <w:t xml:space="preserve"> </w:t>
      </w:r>
    </w:p>
    <w:p w14:paraId="2251FFAA" w14:textId="4F638F40" w:rsidR="004B7238" w:rsidRPr="0031487B" w:rsidRDefault="004B7238" w:rsidP="00AB5BA9">
      <w:pPr>
        <w:spacing w:line="480" w:lineRule="auto"/>
        <w:ind w:left="720" w:hanging="720"/>
        <w:rPr>
          <w:rStyle w:val="Hyperlink"/>
          <w:rFonts w:cs="Times New Roman"/>
          <w:noProof/>
          <w:szCs w:val="24"/>
        </w:rPr>
      </w:pPr>
      <w:r w:rsidRPr="004B7238">
        <w:rPr>
          <w:rFonts w:cs="Times New Roman"/>
          <w:b/>
          <w:noProof/>
          <w:szCs w:val="24"/>
        </w:rPr>
        <w:t>Ter Heide FJ, Mooren TM, Kleijn W, de Jongh A and Kleber RJ</w:t>
      </w:r>
      <w:r w:rsidR="001054FD" w:rsidRPr="004B7238">
        <w:rPr>
          <w:rFonts w:cs="Times New Roman"/>
          <w:b/>
          <w:noProof/>
          <w:szCs w:val="24"/>
        </w:rPr>
        <w:t xml:space="preserve"> </w:t>
      </w:r>
      <w:r w:rsidR="001054FD" w:rsidRPr="003B2BB2">
        <w:rPr>
          <w:rFonts w:cs="Times New Roman"/>
          <w:noProof/>
          <w:szCs w:val="24"/>
        </w:rPr>
        <w:t>(2011</w:t>
      </w:r>
      <w:r w:rsidR="0038647D">
        <w:rPr>
          <w:rFonts w:cs="Times New Roman"/>
          <w:noProof/>
          <w:szCs w:val="24"/>
        </w:rPr>
        <w:t>)</w:t>
      </w:r>
      <w:r w:rsidR="001054FD" w:rsidRPr="003B2BB2">
        <w:rPr>
          <w:rFonts w:cs="Times New Roman"/>
          <w:noProof/>
          <w:szCs w:val="24"/>
        </w:rPr>
        <w:t xml:space="preserve"> </w:t>
      </w:r>
      <w:r w:rsidR="001054FD" w:rsidRPr="00803FE6">
        <w:rPr>
          <w:rFonts w:cs="Times New Roman"/>
          <w:noProof/>
          <w:szCs w:val="24"/>
        </w:rPr>
        <w:t xml:space="preserve">EMDR versus stabilisation in traumatised asylum seekers and refugees: results of a pilot study. </w:t>
      </w:r>
      <w:r w:rsidR="001054FD" w:rsidRPr="00803FE6">
        <w:rPr>
          <w:rFonts w:cs="Times New Roman"/>
          <w:i/>
          <w:noProof/>
          <w:szCs w:val="24"/>
        </w:rPr>
        <w:t>European Journal of Psychotraumatology</w:t>
      </w:r>
      <w:r w:rsidR="001054FD" w:rsidRPr="00803FE6">
        <w:rPr>
          <w:rFonts w:cs="Times New Roman"/>
          <w:noProof/>
          <w:szCs w:val="24"/>
        </w:rPr>
        <w:t xml:space="preserve"> </w:t>
      </w:r>
      <w:r w:rsidR="001054FD" w:rsidRPr="004B7238">
        <w:rPr>
          <w:rFonts w:cs="Times New Roman"/>
          <w:b/>
          <w:noProof/>
          <w:szCs w:val="24"/>
        </w:rPr>
        <w:t>2</w:t>
      </w:r>
      <w:r w:rsidR="001054FD" w:rsidRPr="00803FE6">
        <w:rPr>
          <w:rFonts w:cs="Times New Roman"/>
          <w:noProof/>
          <w:szCs w:val="24"/>
        </w:rPr>
        <w:t xml:space="preserve">, 5881. </w:t>
      </w:r>
      <w:r w:rsidRPr="004B7238">
        <w:rPr>
          <w:rFonts w:cs="Times New Roman"/>
          <w:noProof/>
          <w:szCs w:val="24"/>
        </w:rPr>
        <w:t>doi: 10.3402/ejpt.v2i0.5881</w:t>
      </w:r>
    </w:p>
    <w:p w14:paraId="4291B623" w14:textId="4FE37F32" w:rsidR="004B7238" w:rsidRPr="0031487B" w:rsidRDefault="004B7238" w:rsidP="00AB5BA9">
      <w:pPr>
        <w:spacing w:line="480" w:lineRule="auto"/>
        <w:ind w:left="720" w:hanging="720"/>
        <w:rPr>
          <w:rStyle w:val="Hyperlink"/>
          <w:rFonts w:cs="Times New Roman"/>
          <w:noProof/>
          <w:color w:val="auto"/>
          <w:szCs w:val="24"/>
          <w:u w:val="none"/>
        </w:rPr>
      </w:pPr>
      <w:r w:rsidRPr="004B7238">
        <w:rPr>
          <w:rStyle w:val="Hyperlink"/>
          <w:rFonts w:cs="Times New Roman"/>
          <w:b/>
          <w:noProof/>
          <w:color w:val="auto"/>
          <w:szCs w:val="24"/>
          <w:u w:val="none"/>
        </w:rPr>
        <w:t xml:space="preserve">Ter Heide FJ, Mooren TM, van de Schoot R, de Jongh A and  Kleber RJ </w:t>
      </w:r>
      <w:r w:rsidR="001054FD" w:rsidRPr="004B7238">
        <w:rPr>
          <w:rFonts w:cs="Times New Roman"/>
          <w:b/>
          <w:noProof/>
          <w:szCs w:val="24"/>
        </w:rPr>
        <w:t xml:space="preserve"> </w:t>
      </w:r>
      <w:r w:rsidR="001054FD" w:rsidRPr="003B2BB2">
        <w:rPr>
          <w:rFonts w:cs="Times New Roman"/>
          <w:noProof/>
          <w:szCs w:val="24"/>
        </w:rPr>
        <w:t>(2016</w:t>
      </w:r>
      <w:r w:rsidR="0038647D">
        <w:rPr>
          <w:rFonts w:cs="Times New Roman"/>
          <w:noProof/>
          <w:szCs w:val="24"/>
        </w:rPr>
        <w:t>)</w:t>
      </w:r>
      <w:r w:rsidR="001054FD" w:rsidRPr="00803FE6">
        <w:rPr>
          <w:rFonts w:cs="Times New Roman"/>
          <w:noProof/>
          <w:szCs w:val="24"/>
        </w:rPr>
        <w:t xml:space="preserve"> Eye movement desensitisation and reprocessing therapy v. stabilisation as usual for refugees: Randomised controlled trial. </w:t>
      </w:r>
      <w:r w:rsidR="001054FD" w:rsidRPr="00803FE6">
        <w:rPr>
          <w:rFonts w:cs="Times New Roman"/>
          <w:i/>
          <w:noProof/>
          <w:szCs w:val="24"/>
        </w:rPr>
        <w:t>British Journal of Psychiatry</w:t>
      </w:r>
      <w:r w:rsidR="00D87552">
        <w:rPr>
          <w:rFonts w:cs="Times New Roman"/>
          <w:noProof/>
          <w:szCs w:val="24"/>
        </w:rPr>
        <w:t xml:space="preserve"> </w:t>
      </w:r>
      <w:r w:rsidR="001054FD" w:rsidRPr="004B7238">
        <w:rPr>
          <w:rFonts w:cs="Times New Roman"/>
          <w:b/>
          <w:noProof/>
          <w:szCs w:val="24"/>
        </w:rPr>
        <w:t>209</w:t>
      </w:r>
      <w:r w:rsidR="001054FD" w:rsidRPr="00803FE6">
        <w:rPr>
          <w:rFonts w:cs="Times New Roman"/>
          <w:noProof/>
          <w:szCs w:val="24"/>
        </w:rPr>
        <w:t xml:space="preserve">, 311–318. </w:t>
      </w:r>
    </w:p>
    <w:p w14:paraId="01A1B6DF" w14:textId="67F94EFA" w:rsidR="001054FD" w:rsidRPr="00615304" w:rsidRDefault="004B7238" w:rsidP="00AB5BA9">
      <w:pPr>
        <w:spacing w:line="480" w:lineRule="auto"/>
        <w:ind w:left="720" w:hanging="720"/>
        <w:rPr>
          <w:rFonts w:cs="Times New Roman"/>
          <w:noProof/>
          <w:szCs w:val="24"/>
        </w:rPr>
      </w:pPr>
      <w:r w:rsidRPr="004B7238">
        <w:rPr>
          <w:rStyle w:val="Hyperlink"/>
          <w:rFonts w:cs="Times New Roman"/>
          <w:b/>
          <w:noProof/>
          <w:color w:val="auto"/>
          <w:szCs w:val="24"/>
          <w:u w:val="none"/>
        </w:rPr>
        <w:t>Van den Berg DP, de Bont PA, van der Vleugel BM, de Roos C, de Jongh A, Van Minnen A and  van der Gaag M</w:t>
      </w:r>
      <w:r w:rsidR="001054FD" w:rsidRPr="004B7238">
        <w:rPr>
          <w:rFonts w:cs="Times New Roman"/>
          <w:b/>
          <w:noProof/>
          <w:szCs w:val="24"/>
        </w:rPr>
        <w:t xml:space="preserve"> </w:t>
      </w:r>
      <w:r w:rsidR="001054FD" w:rsidRPr="003B2BB2">
        <w:rPr>
          <w:rFonts w:cs="Times New Roman"/>
          <w:noProof/>
          <w:szCs w:val="24"/>
        </w:rPr>
        <w:t>(2015</w:t>
      </w:r>
      <w:r w:rsidR="0038647D">
        <w:rPr>
          <w:rFonts w:cs="Times New Roman"/>
          <w:noProof/>
          <w:szCs w:val="24"/>
        </w:rPr>
        <w:t>)</w:t>
      </w:r>
      <w:r w:rsidR="001054FD" w:rsidRPr="00261D7E">
        <w:rPr>
          <w:rFonts w:cs="Times New Roman"/>
          <w:noProof/>
          <w:szCs w:val="24"/>
        </w:rPr>
        <w:t xml:space="preserve"> Prolonged Exposure vs Eye Movement Desensitization and Reprocessing vs Waiting List for Posttraumatic Stress Disorder in Patients With a Psychotic Disorder. </w:t>
      </w:r>
      <w:r w:rsidRPr="004B7238">
        <w:rPr>
          <w:rFonts w:cs="Times New Roman"/>
          <w:i/>
          <w:noProof/>
          <w:szCs w:val="24"/>
        </w:rPr>
        <w:t>Journal of the American Medical Association</w:t>
      </w:r>
      <w:r>
        <w:rPr>
          <w:rFonts w:cs="Times New Roman"/>
          <w:noProof/>
          <w:szCs w:val="24"/>
        </w:rPr>
        <w:t xml:space="preserve"> </w:t>
      </w:r>
      <w:r w:rsidR="001054FD" w:rsidRPr="00261D7E">
        <w:rPr>
          <w:rFonts w:cs="Times New Roman"/>
          <w:i/>
          <w:noProof/>
          <w:szCs w:val="24"/>
        </w:rPr>
        <w:t>Psychiatry</w:t>
      </w:r>
      <w:r w:rsidR="001054FD" w:rsidRPr="00261D7E">
        <w:rPr>
          <w:rFonts w:cs="Times New Roman"/>
          <w:noProof/>
          <w:szCs w:val="24"/>
        </w:rPr>
        <w:t xml:space="preserve"> </w:t>
      </w:r>
      <w:r w:rsidR="001054FD" w:rsidRPr="004B7238">
        <w:rPr>
          <w:rFonts w:cs="Times New Roman"/>
          <w:b/>
          <w:noProof/>
          <w:szCs w:val="24"/>
        </w:rPr>
        <w:t>72</w:t>
      </w:r>
      <w:r>
        <w:rPr>
          <w:rFonts w:cs="Times New Roman"/>
          <w:noProof/>
          <w:szCs w:val="24"/>
        </w:rPr>
        <w:t xml:space="preserve"> </w:t>
      </w:r>
      <w:r w:rsidR="001054FD" w:rsidRPr="00261D7E">
        <w:rPr>
          <w:rFonts w:cs="Times New Roman"/>
          <w:noProof/>
          <w:szCs w:val="24"/>
        </w:rPr>
        <w:t>, 259</w:t>
      </w:r>
      <w:r w:rsidR="00615304">
        <w:rPr>
          <w:rFonts w:cs="Times New Roman"/>
          <w:noProof/>
          <w:szCs w:val="24"/>
        </w:rPr>
        <w:t>- 2</w:t>
      </w:r>
      <w:r w:rsidR="00615304" w:rsidRPr="00615304">
        <w:t>67.</w:t>
      </w:r>
    </w:p>
    <w:p w14:paraId="72D08626" w14:textId="5F531DDE" w:rsidR="003B7E34" w:rsidRDefault="003B7E34" w:rsidP="00AB5BA9">
      <w:pPr>
        <w:spacing w:line="480" w:lineRule="auto"/>
        <w:jc w:val="both"/>
        <w:rPr>
          <w:b/>
        </w:rPr>
      </w:pPr>
    </w:p>
    <w:p w14:paraId="19C3BBA2" w14:textId="0B9D232B" w:rsidR="000E365A" w:rsidRDefault="000E365A" w:rsidP="00AB5BA9">
      <w:pPr>
        <w:spacing w:line="480" w:lineRule="auto"/>
        <w:jc w:val="both"/>
        <w:rPr>
          <w:b/>
        </w:rPr>
      </w:pPr>
    </w:p>
    <w:p w14:paraId="265ADCFF" w14:textId="77777777" w:rsidR="00AB5BA9" w:rsidRDefault="00AB5BA9" w:rsidP="00AB5BA9">
      <w:pPr>
        <w:spacing w:line="480" w:lineRule="auto"/>
        <w:jc w:val="both"/>
        <w:rPr>
          <w:b/>
        </w:rPr>
      </w:pPr>
    </w:p>
    <w:p w14:paraId="2576E0B8" w14:textId="4E15D285" w:rsidR="00005A49" w:rsidRPr="00AB5BA9" w:rsidRDefault="000E365A" w:rsidP="00AB5BA9">
      <w:pPr>
        <w:spacing w:line="480" w:lineRule="auto"/>
        <w:jc w:val="both"/>
        <w:rPr>
          <w:rFonts w:cs="Times New Roman"/>
          <w:b/>
          <w:szCs w:val="24"/>
        </w:rPr>
      </w:pPr>
      <w:bookmarkStart w:id="1" w:name="_Hlk536865715"/>
      <w:r>
        <w:rPr>
          <w:rFonts w:cs="Times New Roman"/>
          <w:b/>
        </w:rPr>
        <w:lastRenderedPageBreak/>
        <w:t>W</w:t>
      </w:r>
      <w:r w:rsidRPr="009C38B2">
        <w:rPr>
          <w:rFonts w:cs="Times New Roman"/>
          <w:b/>
        </w:rPr>
        <w:t xml:space="preserve">.     </w:t>
      </w:r>
      <w:r>
        <w:rPr>
          <w:rFonts w:cs="Times New Roman"/>
          <w:b/>
        </w:rPr>
        <w:t xml:space="preserve">   </w:t>
      </w:r>
      <w:r w:rsidRPr="00D8758D">
        <w:rPr>
          <w:rFonts w:cs="Times New Roman"/>
          <w:b/>
          <w:szCs w:val="24"/>
        </w:rPr>
        <w:t>References for Excluded Studies</w:t>
      </w:r>
      <w:bookmarkEnd w:id="1"/>
    </w:p>
    <w:p w14:paraId="184090E6" w14:textId="5D6CB055" w:rsidR="000E365A" w:rsidRPr="0031487B" w:rsidRDefault="00005A49" w:rsidP="00AB5BA9">
      <w:pPr>
        <w:spacing w:line="480" w:lineRule="auto"/>
        <w:ind w:left="720" w:hanging="720"/>
        <w:rPr>
          <w:rFonts w:cs="Times New Roman"/>
          <w:b/>
        </w:rPr>
      </w:pPr>
      <w:r w:rsidRPr="00005A49">
        <w:rPr>
          <w:rFonts w:cs="Times New Roman"/>
          <w:b/>
        </w:rPr>
        <w:t xml:space="preserve">Acarturk C, Konuk E, Cetinkaya M, Senay I, Sijbrandij M, Gulen B and  Cuijpers P </w:t>
      </w:r>
      <w:r w:rsidR="000E365A" w:rsidRPr="003B2BB2">
        <w:rPr>
          <w:rFonts w:cs="Times New Roman"/>
          <w:szCs w:val="24"/>
        </w:rPr>
        <w:t>(2016</w:t>
      </w:r>
      <w:r w:rsidR="0038647D">
        <w:rPr>
          <w:rFonts w:cs="Times New Roman"/>
          <w:szCs w:val="24"/>
        </w:rPr>
        <w:t>)</w:t>
      </w:r>
      <w:r w:rsidR="000E365A" w:rsidRPr="00005A49">
        <w:rPr>
          <w:rFonts w:cs="Times New Roman"/>
          <w:szCs w:val="24"/>
        </w:rPr>
        <w:t xml:space="preserve"> </w:t>
      </w:r>
      <w:r w:rsidR="000E365A" w:rsidRPr="00580F94">
        <w:rPr>
          <w:rFonts w:cs="Times New Roman"/>
          <w:szCs w:val="24"/>
        </w:rPr>
        <w:t xml:space="preserve">The efficacy of eye movement desensitization and reprocessing for post-traumatic stress disorder and depression among Syrian refugees: results of a randomized controlled trial. </w:t>
      </w:r>
      <w:r w:rsidRPr="00005A49">
        <w:rPr>
          <w:rFonts w:cs="Times New Roman"/>
          <w:i/>
          <w:szCs w:val="24"/>
        </w:rPr>
        <w:t>Psychological Medicine</w:t>
      </w:r>
      <w:r>
        <w:rPr>
          <w:rFonts w:cs="Times New Roman"/>
          <w:szCs w:val="24"/>
        </w:rPr>
        <w:t xml:space="preserve"> </w:t>
      </w:r>
      <w:r w:rsidRPr="00005A49">
        <w:rPr>
          <w:rStyle w:val="Hyperlink"/>
          <w:rFonts w:cs="Times New Roman"/>
          <w:b/>
          <w:color w:val="auto"/>
          <w:szCs w:val="24"/>
          <w:u w:val="none"/>
        </w:rPr>
        <w:t>46</w:t>
      </w:r>
      <w:r>
        <w:rPr>
          <w:rStyle w:val="Hyperlink"/>
          <w:rFonts w:cs="Times New Roman"/>
          <w:color w:val="auto"/>
          <w:szCs w:val="24"/>
          <w:u w:val="none"/>
        </w:rPr>
        <w:t xml:space="preserve">, </w:t>
      </w:r>
      <w:r w:rsidRPr="00005A49">
        <w:rPr>
          <w:rStyle w:val="Hyperlink"/>
          <w:rFonts w:cs="Times New Roman"/>
          <w:color w:val="auto"/>
          <w:szCs w:val="24"/>
          <w:u w:val="none"/>
        </w:rPr>
        <w:t>2583</w:t>
      </w:r>
      <w:r>
        <w:rPr>
          <w:rStyle w:val="Hyperlink"/>
          <w:rFonts w:cs="Times New Roman"/>
          <w:color w:val="auto"/>
          <w:szCs w:val="24"/>
          <w:u w:val="none"/>
        </w:rPr>
        <w:t>- 25</w:t>
      </w:r>
      <w:r w:rsidRPr="00005A49">
        <w:rPr>
          <w:rStyle w:val="Hyperlink"/>
          <w:rFonts w:cs="Times New Roman"/>
          <w:color w:val="auto"/>
          <w:szCs w:val="24"/>
          <w:u w:val="none"/>
        </w:rPr>
        <w:t xml:space="preserve">93. </w:t>
      </w:r>
    </w:p>
    <w:p w14:paraId="0FD20775" w14:textId="2B342D88" w:rsidR="00005A49" w:rsidRDefault="00005A49" w:rsidP="00AB5BA9">
      <w:pPr>
        <w:spacing w:line="480" w:lineRule="auto"/>
        <w:ind w:left="720" w:hanging="720"/>
        <w:rPr>
          <w:rFonts w:cs="Times New Roman"/>
          <w:szCs w:val="24"/>
        </w:rPr>
      </w:pPr>
      <w:r w:rsidRPr="00005A49">
        <w:rPr>
          <w:rFonts w:cs="Times New Roman"/>
          <w:b/>
          <w:szCs w:val="24"/>
        </w:rPr>
        <w:t xml:space="preserve">Acierno R, Knapp R, Tuerk P, Gilmore AK, Lejuez C, Ruggiero K, Muzzy W, Egede L, Hernandez-Tejada MA and Foa EB </w:t>
      </w:r>
      <w:r w:rsidRPr="003B2BB2">
        <w:rPr>
          <w:rFonts w:cs="Times New Roman"/>
          <w:szCs w:val="24"/>
        </w:rPr>
        <w:t>(2017</w:t>
      </w:r>
      <w:r w:rsidR="0038647D">
        <w:rPr>
          <w:rFonts w:cs="Times New Roman"/>
          <w:szCs w:val="24"/>
        </w:rPr>
        <w:t>)</w:t>
      </w:r>
      <w:r w:rsidRPr="00005A49">
        <w:rPr>
          <w:rFonts w:cs="Times New Roman"/>
          <w:szCs w:val="24"/>
        </w:rPr>
        <w:t xml:space="preserve"> A non-inferiority trial of Prolonged Exposure for posttraumatic stress disorder: In person versus home-based telehealth. </w:t>
      </w:r>
      <w:r w:rsidR="00D87552">
        <w:rPr>
          <w:rFonts w:cs="Times New Roman"/>
          <w:i/>
          <w:szCs w:val="24"/>
        </w:rPr>
        <w:t>Behaviour Research and Therapy</w:t>
      </w:r>
      <w:r w:rsidRPr="00005A49">
        <w:rPr>
          <w:rFonts w:cs="Times New Roman"/>
          <w:i/>
          <w:szCs w:val="24"/>
        </w:rPr>
        <w:t xml:space="preserve"> </w:t>
      </w:r>
      <w:r w:rsidRPr="00005A49">
        <w:rPr>
          <w:rFonts w:cs="Times New Roman"/>
          <w:b/>
          <w:szCs w:val="24"/>
        </w:rPr>
        <w:t>89</w:t>
      </w:r>
      <w:r w:rsidRPr="00005A49">
        <w:rPr>
          <w:rFonts w:cs="Times New Roman"/>
          <w:szCs w:val="24"/>
        </w:rPr>
        <w:t>, 57–65.</w:t>
      </w:r>
      <w:r w:rsidRPr="00005A49">
        <w:rPr>
          <w:rFonts w:cs="Times New Roman"/>
          <w:i/>
          <w:szCs w:val="24"/>
        </w:rPr>
        <w:t xml:space="preserve"> </w:t>
      </w:r>
    </w:p>
    <w:p w14:paraId="4FA46750" w14:textId="64E2372F" w:rsidR="00005A49" w:rsidRPr="00005A49" w:rsidRDefault="00005A49" w:rsidP="00AB5BA9">
      <w:pPr>
        <w:spacing w:line="480" w:lineRule="auto"/>
        <w:ind w:left="720" w:hanging="720"/>
        <w:rPr>
          <w:rStyle w:val="Hyperlink"/>
          <w:rFonts w:cs="Times New Roman"/>
          <w:color w:val="auto"/>
          <w:szCs w:val="24"/>
          <w:u w:val="none"/>
        </w:rPr>
      </w:pPr>
      <w:r w:rsidRPr="00005A49">
        <w:rPr>
          <w:rStyle w:val="Hyperlink"/>
          <w:rFonts w:cs="Times New Roman"/>
          <w:b/>
          <w:color w:val="auto"/>
          <w:szCs w:val="24"/>
          <w:u w:val="none"/>
        </w:rPr>
        <w:t xml:space="preserve">Akbarian F, Bajoghli H, Haghighi M, Kalak N, Holsboer-Trachsler E and  Brand S </w:t>
      </w:r>
      <w:r w:rsidR="000E365A" w:rsidRPr="003B2BB2">
        <w:rPr>
          <w:rFonts w:cs="Times New Roman"/>
          <w:szCs w:val="24"/>
        </w:rPr>
        <w:t>(2015</w:t>
      </w:r>
      <w:r w:rsidR="0038647D">
        <w:rPr>
          <w:rFonts w:cs="Times New Roman"/>
          <w:szCs w:val="24"/>
        </w:rPr>
        <w:t>)</w:t>
      </w:r>
      <w:r w:rsidR="000E365A">
        <w:rPr>
          <w:rFonts w:cs="Times New Roman"/>
          <w:szCs w:val="24"/>
        </w:rPr>
        <w:t xml:space="preserve"> </w:t>
      </w:r>
      <w:r w:rsidR="000E365A" w:rsidRPr="00A95514">
        <w:rPr>
          <w:rFonts w:cs="Times New Roman"/>
          <w:szCs w:val="24"/>
        </w:rPr>
        <w:t xml:space="preserve">The effectiveness of cognitive behavioral therapy with respect to psychological symptoms and recovering autobiographical memory in patients suffering from post-traumatic stress disorder. </w:t>
      </w:r>
      <w:r w:rsidR="000E365A" w:rsidRPr="00A95514">
        <w:rPr>
          <w:rFonts w:cs="Times New Roman"/>
          <w:i/>
          <w:szCs w:val="24"/>
        </w:rPr>
        <w:t>Neuropsychiatric Disease and Treatment</w:t>
      </w:r>
      <w:r w:rsidR="000E365A" w:rsidRPr="00A95514">
        <w:rPr>
          <w:rFonts w:cs="Times New Roman"/>
          <w:szCs w:val="24"/>
        </w:rPr>
        <w:t xml:space="preserve"> </w:t>
      </w:r>
      <w:r w:rsidR="000E365A" w:rsidRPr="009C7527">
        <w:rPr>
          <w:rFonts w:cs="Times New Roman"/>
          <w:b/>
          <w:szCs w:val="24"/>
        </w:rPr>
        <w:t>11</w:t>
      </w:r>
      <w:r w:rsidR="000E365A" w:rsidRPr="00A95514">
        <w:rPr>
          <w:rFonts w:cs="Times New Roman"/>
          <w:szCs w:val="24"/>
        </w:rPr>
        <w:t xml:space="preserve">, 395–404. </w:t>
      </w:r>
    </w:p>
    <w:p w14:paraId="58DBD7A3" w14:textId="28A78C98" w:rsidR="00005A49" w:rsidRPr="0031487B" w:rsidRDefault="00005A49" w:rsidP="00AB5BA9">
      <w:pPr>
        <w:spacing w:line="480" w:lineRule="auto"/>
        <w:ind w:left="720" w:hanging="720"/>
        <w:rPr>
          <w:rStyle w:val="Hyperlink"/>
          <w:rFonts w:cs="Times New Roman"/>
          <w:color w:val="auto"/>
          <w:szCs w:val="24"/>
          <w:u w:val="none"/>
        </w:rPr>
      </w:pPr>
      <w:r w:rsidRPr="00005A49">
        <w:rPr>
          <w:rStyle w:val="Hyperlink"/>
          <w:rFonts w:cs="Times New Roman"/>
          <w:b/>
          <w:color w:val="auto"/>
          <w:szCs w:val="24"/>
          <w:u w:val="none"/>
        </w:rPr>
        <w:t>Alghamdi M, Hunt N and Thomas S</w:t>
      </w:r>
      <w:r w:rsidR="000E365A" w:rsidRPr="00005A49">
        <w:rPr>
          <w:rFonts w:cs="Times New Roman"/>
          <w:b/>
          <w:szCs w:val="24"/>
        </w:rPr>
        <w:t xml:space="preserve"> </w:t>
      </w:r>
      <w:r w:rsidR="000E365A" w:rsidRPr="003B2BB2">
        <w:rPr>
          <w:rFonts w:cs="Times New Roman"/>
          <w:szCs w:val="24"/>
        </w:rPr>
        <w:t>(2015</w:t>
      </w:r>
      <w:r w:rsidR="0038647D">
        <w:rPr>
          <w:rFonts w:cs="Times New Roman"/>
          <w:szCs w:val="24"/>
        </w:rPr>
        <w:t>)</w:t>
      </w:r>
      <w:r w:rsidR="000E365A" w:rsidRPr="00A95514">
        <w:rPr>
          <w:rFonts w:cs="Times New Roman"/>
          <w:szCs w:val="24"/>
        </w:rPr>
        <w:t xml:space="preserve"> The effectiveness of Narrative Exposure Therapy with traumatised firefighters in Saudi Arabia: A randomized controlled study. </w:t>
      </w:r>
      <w:r w:rsidR="000E365A" w:rsidRPr="00A95514">
        <w:rPr>
          <w:rFonts w:cs="Times New Roman"/>
          <w:i/>
          <w:szCs w:val="24"/>
        </w:rPr>
        <w:t>Behaviour Research and Therapy</w:t>
      </w:r>
      <w:r w:rsidR="000E365A" w:rsidRPr="00005A49">
        <w:rPr>
          <w:rFonts w:cs="Times New Roman"/>
          <w:b/>
          <w:szCs w:val="24"/>
        </w:rPr>
        <w:t xml:space="preserve"> 66</w:t>
      </w:r>
      <w:r w:rsidR="000E365A" w:rsidRPr="00A95514">
        <w:rPr>
          <w:rFonts w:cs="Times New Roman"/>
          <w:szCs w:val="24"/>
        </w:rPr>
        <w:t xml:space="preserve">, 64–71. </w:t>
      </w:r>
    </w:p>
    <w:p w14:paraId="029370E3" w14:textId="4DEA3282" w:rsidR="00005A49" w:rsidRPr="0031487B" w:rsidRDefault="00005A49" w:rsidP="00AB5BA9">
      <w:pPr>
        <w:spacing w:line="480" w:lineRule="auto"/>
        <w:ind w:left="720" w:hanging="720"/>
        <w:rPr>
          <w:rFonts w:cs="Times New Roman"/>
          <w:b/>
          <w:szCs w:val="24"/>
        </w:rPr>
      </w:pPr>
      <w:r w:rsidRPr="00005A49">
        <w:rPr>
          <w:rStyle w:val="Hyperlink"/>
          <w:rFonts w:cs="Times New Roman"/>
          <w:b/>
          <w:color w:val="auto"/>
          <w:szCs w:val="24"/>
          <w:u w:val="none"/>
        </w:rPr>
        <w:t xml:space="preserve">Arntz A, Tiesema M and  Kindt M </w:t>
      </w:r>
      <w:r w:rsidR="000E365A" w:rsidRPr="00005A49">
        <w:rPr>
          <w:rFonts w:cs="Times New Roman"/>
          <w:b/>
          <w:szCs w:val="24"/>
        </w:rPr>
        <w:t xml:space="preserve"> </w:t>
      </w:r>
      <w:r w:rsidR="000E365A" w:rsidRPr="003B2BB2">
        <w:rPr>
          <w:rFonts w:cs="Times New Roman"/>
          <w:szCs w:val="24"/>
        </w:rPr>
        <w:t>(2007</w:t>
      </w:r>
      <w:r w:rsidR="0038647D">
        <w:rPr>
          <w:rFonts w:cs="Times New Roman"/>
          <w:szCs w:val="24"/>
        </w:rPr>
        <w:t>)</w:t>
      </w:r>
      <w:r w:rsidR="000E365A" w:rsidRPr="007A635C">
        <w:rPr>
          <w:rFonts w:cs="Times New Roman"/>
          <w:szCs w:val="24"/>
        </w:rPr>
        <w:t xml:space="preserve"> Treatment of PTSD: A comparison of imaginal exposure with and without imagery rescripting. </w:t>
      </w:r>
      <w:r w:rsidR="000E365A" w:rsidRPr="007A635C">
        <w:rPr>
          <w:rFonts w:cs="Times New Roman"/>
          <w:i/>
          <w:szCs w:val="24"/>
        </w:rPr>
        <w:t>Journal of Behavior Therapy and Experimental Psychiatry</w:t>
      </w:r>
      <w:r w:rsidR="000E365A" w:rsidRPr="007A635C">
        <w:rPr>
          <w:rFonts w:cs="Times New Roman"/>
          <w:szCs w:val="24"/>
        </w:rPr>
        <w:t xml:space="preserve"> </w:t>
      </w:r>
      <w:r w:rsidR="000E365A" w:rsidRPr="00005A49">
        <w:rPr>
          <w:rFonts w:cs="Times New Roman"/>
          <w:b/>
          <w:szCs w:val="24"/>
        </w:rPr>
        <w:t>38</w:t>
      </w:r>
      <w:r>
        <w:rPr>
          <w:rFonts w:cs="Times New Roman"/>
          <w:szCs w:val="24"/>
        </w:rPr>
        <w:t xml:space="preserve">, </w:t>
      </w:r>
      <w:r w:rsidR="000E365A" w:rsidRPr="007A635C">
        <w:rPr>
          <w:rFonts w:cs="Times New Roman"/>
          <w:szCs w:val="24"/>
        </w:rPr>
        <w:t xml:space="preserve"> 345–370. </w:t>
      </w:r>
    </w:p>
    <w:p w14:paraId="5DA9BF25" w14:textId="2334CC7D" w:rsidR="00005A49" w:rsidRPr="0031487B" w:rsidRDefault="00005A49" w:rsidP="00AB5BA9">
      <w:pPr>
        <w:spacing w:line="480" w:lineRule="auto"/>
        <w:ind w:left="720" w:hanging="720"/>
        <w:rPr>
          <w:rStyle w:val="Hyperlink"/>
          <w:rFonts w:cs="Times New Roman"/>
          <w:color w:val="auto"/>
          <w:szCs w:val="24"/>
          <w:u w:val="none"/>
        </w:rPr>
      </w:pPr>
      <w:r w:rsidRPr="00005A49">
        <w:rPr>
          <w:rFonts w:cs="Times New Roman"/>
          <w:b/>
          <w:szCs w:val="24"/>
        </w:rPr>
        <w:t>Asukai N, Saito A, Tsuruta N, Kishimoto J and  Nishikawa T</w:t>
      </w:r>
      <w:r w:rsidR="000E365A" w:rsidRPr="00005A49">
        <w:rPr>
          <w:rFonts w:cs="Times New Roman"/>
          <w:b/>
          <w:szCs w:val="24"/>
        </w:rPr>
        <w:t xml:space="preserve"> </w:t>
      </w:r>
      <w:r w:rsidR="000E365A" w:rsidRPr="003B2BB2">
        <w:rPr>
          <w:rFonts w:cs="Times New Roman"/>
          <w:szCs w:val="24"/>
        </w:rPr>
        <w:t>(2010</w:t>
      </w:r>
      <w:r w:rsidR="0038647D">
        <w:rPr>
          <w:rFonts w:cs="Times New Roman"/>
          <w:szCs w:val="24"/>
        </w:rPr>
        <w:t>)</w:t>
      </w:r>
      <w:r w:rsidR="000E365A" w:rsidRPr="007A635C">
        <w:rPr>
          <w:rFonts w:cs="Times New Roman"/>
          <w:szCs w:val="24"/>
        </w:rPr>
        <w:t xml:space="preserve"> Efficacy of exposure therapy for Japanese patients with posttraumatic stress disorder due to mixed traumatic events: A randomized controlled study. </w:t>
      </w:r>
      <w:r w:rsidR="000E365A" w:rsidRPr="007A635C">
        <w:rPr>
          <w:rFonts w:cs="Times New Roman"/>
          <w:i/>
          <w:szCs w:val="24"/>
        </w:rPr>
        <w:t>Journal of Traumatic Stress</w:t>
      </w:r>
      <w:r w:rsidR="000E365A" w:rsidRPr="007A635C">
        <w:rPr>
          <w:rFonts w:cs="Times New Roman"/>
          <w:szCs w:val="24"/>
        </w:rPr>
        <w:t xml:space="preserve"> </w:t>
      </w:r>
      <w:r w:rsidR="000E365A" w:rsidRPr="00005A49">
        <w:rPr>
          <w:rFonts w:cs="Times New Roman"/>
          <w:b/>
          <w:szCs w:val="24"/>
        </w:rPr>
        <w:t>23</w:t>
      </w:r>
      <w:r w:rsidR="000E365A" w:rsidRPr="007A635C">
        <w:rPr>
          <w:rFonts w:cs="Times New Roman"/>
          <w:szCs w:val="24"/>
        </w:rPr>
        <w:t xml:space="preserve">, 744–750. </w:t>
      </w:r>
    </w:p>
    <w:p w14:paraId="1C9A564E" w14:textId="76C3CCAE" w:rsidR="00005A49" w:rsidRPr="0031487B" w:rsidRDefault="00373D55" w:rsidP="00AB5BA9">
      <w:pPr>
        <w:spacing w:line="480" w:lineRule="auto"/>
        <w:ind w:left="720" w:hanging="720"/>
        <w:rPr>
          <w:rStyle w:val="Hyperlink"/>
          <w:rFonts w:cs="Times New Roman"/>
          <w:color w:val="auto"/>
          <w:szCs w:val="24"/>
          <w:u w:val="none"/>
        </w:rPr>
      </w:pPr>
      <w:r w:rsidRPr="00C864B3">
        <w:rPr>
          <w:rStyle w:val="Hyperlink"/>
          <w:rFonts w:cs="Times New Roman"/>
          <w:b/>
          <w:color w:val="auto"/>
          <w:szCs w:val="24"/>
          <w:u w:val="none"/>
        </w:rPr>
        <w:lastRenderedPageBreak/>
        <w:t>Badura-Brack A, McDermott TJ, Becker KM, Ryan TJ, Khanna MM, Pine DS, Bar-Haim Y, Heinrichs-Graham E</w:t>
      </w:r>
      <w:r w:rsidR="003B2BB2">
        <w:rPr>
          <w:rStyle w:val="Hyperlink"/>
          <w:rFonts w:cs="Times New Roman"/>
          <w:b/>
          <w:color w:val="auto"/>
          <w:szCs w:val="24"/>
          <w:u w:val="none"/>
        </w:rPr>
        <w:t xml:space="preserve"> </w:t>
      </w:r>
      <w:r w:rsidR="00C864B3" w:rsidRPr="00C864B3">
        <w:rPr>
          <w:rStyle w:val="Hyperlink"/>
          <w:rFonts w:cs="Times New Roman"/>
          <w:b/>
          <w:color w:val="auto"/>
          <w:szCs w:val="24"/>
          <w:u w:val="none"/>
        </w:rPr>
        <w:t xml:space="preserve">and </w:t>
      </w:r>
      <w:r w:rsidRPr="00C864B3">
        <w:rPr>
          <w:rStyle w:val="Hyperlink"/>
          <w:rFonts w:cs="Times New Roman"/>
          <w:b/>
          <w:color w:val="auto"/>
          <w:szCs w:val="24"/>
          <w:u w:val="none"/>
        </w:rPr>
        <w:t>Wilson TW</w:t>
      </w:r>
      <w:r w:rsidR="000E365A" w:rsidRPr="00C864B3">
        <w:rPr>
          <w:rFonts w:cs="Times New Roman"/>
          <w:b/>
          <w:szCs w:val="24"/>
        </w:rPr>
        <w:t xml:space="preserve"> </w:t>
      </w:r>
      <w:r w:rsidR="000E365A" w:rsidRPr="003B2BB2">
        <w:rPr>
          <w:rFonts w:cs="Times New Roman"/>
          <w:szCs w:val="24"/>
        </w:rPr>
        <w:t>(2018</w:t>
      </w:r>
      <w:r w:rsidR="0038647D">
        <w:rPr>
          <w:rFonts w:cs="Times New Roman"/>
          <w:szCs w:val="24"/>
        </w:rPr>
        <w:t>)</w:t>
      </w:r>
      <w:r w:rsidR="000E365A" w:rsidRPr="007A635C">
        <w:rPr>
          <w:rFonts w:cs="Times New Roman"/>
          <w:szCs w:val="24"/>
        </w:rPr>
        <w:t xml:space="preserve"> Attention training modulates resting-state neurophysiological abnormalities in posttraumatic stress disorder. </w:t>
      </w:r>
      <w:r w:rsidR="000E365A" w:rsidRPr="007A635C">
        <w:rPr>
          <w:rFonts w:cs="Times New Roman"/>
          <w:i/>
          <w:szCs w:val="24"/>
        </w:rPr>
        <w:t xml:space="preserve">Psychiatry Research </w:t>
      </w:r>
      <w:r w:rsidR="00D87552">
        <w:rPr>
          <w:rFonts w:cs="Times New Roman"/>
          <w:i/>
          <w:szCs w:val="24"/>
        </w:rPr>
        <w:t>–</w:t>
      </w:r>
      <w:r w:rsidR="000E365A" w:rsidRPr="007A635C">
        <w:rPr>
          <w:rFonts w:cs="Times New Roman"/>
          <w:i/>
          <w:szCs w:val="24"/>
        </w:rPr>
        <w:t xml:space="preserve"> Neuroimaging</w:t>
      </w:r>
      <w:r w:rsidR="00D87552">
        <w:rPr>
          <w:rFonts w:cs="Times New Roman"/>
          <w:szCs w:val="24"/>
        </w:rPr>
        <w:t xml:space="preserve"> </w:t>
      </w:r>
      <w:r w:rsidR="000E365A" w:rsidRPr="00C864B3">
        <w:rPr>
          <w:rFonts w:cs="Times New Roman"/>
          <w:b/>
          <w:szCs w:val="24"/>
        </w:rPr>
        <w:t>271</w:t>
      </w:r>
      <w:r w:rsidR="000E365A" w:rsidRPr="007A635C">
        <w:rPr>
          <w:rFonts w:cs="Times New Roman"/>
          <w:szCs w:val="24"/>
        </w:rPr>
        <w:t xml:space="preserve">, 135–141. </w:t>
      </w:r>
    </w:p>
    <w:p w14:paraId="7DC6D240" w14:textId="5F1DA2B5" w:rsidR="00C864B3" w:rsidRPr="0031487B" w:rsidRDefault="00C864B3" w:rsidP="00AB5BA9">
      <w:pPr>
        <w:spacing w:line="480" w:lineRule="auto"/>
        <w:ind w:left="720" w:hanging="720"/>
        <w:rPr>
          <w:rStyle w:val="Hyperlink"/>
          <w:rFonts w:cs="Times New Roman"/>
          <w:color w:val="auto"/>
          <w:szCs w:val="24"/>
          <w:u w:val="none"/>
        </w:rPr>
      </w:pPr>
      <w:r w:rsidRPr="00C864B3">
        <w:rPr>
          <w:rStyle w:val="Hyperlink"/>
          <w:rFonts w:cs="Times New Roman"/>
          <w:b/>
          <w:color w:val="auto"/>
          <w:szCs w:val="24"/>
          <w:u w:val="none"/>
        </w:rPr>
        <w:t xml:space="preserve">Bass J, Murray S, Cole G, Bolton P, Poulton C, Robinette K, Seban J, Falb K and Annan J </w:t>
      </w:r>
      <w:r w:rsidR="000E365A" w:rsidRPr="00C864B3">
        <w:rPr>
          <w:rFonts w:cs="Times New Roman"/>
          <w:b/>
          <w:szCs w:val="24"/>
        </w:rPr>
        <w:t xml:space="preserve"> </w:t>
      </w:r>
      <w:r w:rsidR="000E365A" w:rsidRPr="003B2BB2">
        <w:rPr>
          <w:rFonts w:cs="Times New Roman"/>
          <w:szCs w:val="24"/>
        </w:rPr>
        <w:t>(2016</w:t>
      </w:r>
      <w:r w:rsidR="0038647D">
        <w:rPr>
          <w:rFonts w:cs="Times New Roman"/>
          <w:szCs w:val="24"/>
        </w:rPr>
        <w:t>)</w:t>
      </w:r>
      <w:r w:rsidR="000E365A" w:rsidRPr="00C864B3">
        <w:rPr>
          <w:rFonts w:cs="Times New Roman"/>
          <w:b/>
          <w:szCs w:val="24"/>
        </w:rPr>
        <w:t xml:space="preserve"> </w:t>
      </w:r>
      <w:r w:rsidR="000E365A" w:rsidRPr="007A635C">
        <w:rPr>
          <w:rFonts w:cs="Times New Roman"/>
          <w:szCs w:val="24"/>
        </w:rPr>
        <w:t xml:space="preserve">Economic, social and mental health impacts of an economic intervention for female sexual violence survivors in Eastern Democratic Republic of Congo. </w:t>
      </w:r>
      <w:r w:rsidR="000E365A" w:rsidRPr="007A635C">
        <w:rPr>
          <w:rFonts w:cs="Times New Roman"/>
          <w:i/>
          <w:szCs w:val="24"/>
        </w:rPr>
        <w:t>Global Me</w:t>
      </w:r>
      <w:r w:rsidR="00D87552">
        <w:rPr>
          <w:rFonts w:cs="Times New Roman"/>
          <w:i/>
          <w:szCs w:val="24"/>
        </w:rPr>
        <w:t xml:space="preserve">ntal Health </w:t>
      </w:r>
      <w:r w:rsidR="000E365A" w:rsidRPr="00C864B3">
        <w:rPr>
          <w:rFonts w:cs="Times New Roman"/>
          <w:szCs w:val="24"/>
        </w:rPr>
        <w:t xml:space="preserve"> </w:t>
      </w:r>
      <w:r w:rsidR="000E365A" w:rsidRPr="00C864B3">
        <w:rPr>
          <w:rStyle w:val="Hyperlink"/>
          <w:rFonts w:cs="Times New Roman"/>
          <w:b/>
          <w:color w:val="auto"/>
          <w:szCs w:val="24"/>
          <w:u w:val="none"/>
        </w:rPr>
        <w:t>6</w:t>
      </w:r>
      <w:r w:rsidR="009C7527">
        <w:rPr>
          <w:rStyle w:val="Hyperlink"/>
          <w:rFonts w:cs="Times New Roman"/>
          <w:color w:val="auto"/>
          <w:szCs w:val="24"/>
          <w:u w:val="none"/>
        </w:rPr>
        <w:t xml:space="preserve">, </w:t>
      </w:r>
      <w:r w:rsidRPr="00C864B3">
        <w:rPr>
          <w:rStyle w:val="Hyperlink"/>
          <w:rFonts w:cs="Times New Roman"/>
          <w:color w:val="auto"/>
          <w:szCs w:val="24"/>
          <w:u w:val="none"/>
        </w:rPr>
        <w:t xml:space="preserve"> </w:t>
      </w:r>
      <w:r w:rsidR="000E365A" w:rsidRPr="00C864B3">
        <w:rPr>
          <w:rStyle w:val="Hyperlink"/>
          <w:rFonts w:cs="Times New Roman"/>
          <w:color w:val="auto"/>
          <w:szCs w:val="24"/>
          <w:u w:val="none"/>
        </w:rPr>
        <w:t>doi: 10.1017/gmh.2016.13.</w:t>
      </w:r>
    </w:p>
    <w:p w14:paraId="781D5F10" w14:textId="5694779C" w:rsidR="00CD3F28" w:rsidRPr="0031487B" w:rsidRDefault="00CD3F28" w:rsidP="00AB5BA9">
      <w:pPr>
        <w:spacing w:line="480" w:lineRule="auto"/>
        <w:ind w:left="720" w:hanging="720"/>
        <w:rPr>
          <w:rStyle w:val="Hyperlink"/>
          <w:rFonts w:cs="Times New Roman"/>
          <w:szCs w:val="24"/>
          <w:u w:val="none"/>
        </w:rPr>
      </w:pPr>
      <w:r w:rsidRPr="00CD3F28">
        <w:rPr>
          <w:rStyle w:val="Hyperlink"/>
          <w:rFonts w:cs="Times New Roman"/>
          <w:b/>
          <w:color w:val="auto"/>
          <w:szCs w:val="24"/>
          <w:u w:val="none"/>
        </w:rPr>
        <w:t>Beidel DC, Stout JW, Neer SM, Frueh BC and  Lejuez C</w:t>
      </w:r>
      <w:r w:rsidR="000E365A" w:rsidRPr="00CD3F28">
        <w:rPr>
          <w:rFonts w:cs="Times New Roman"/>
          <w:b/>
          <w:szCs w:val="24"/>
        </w:rPr>
        <w:t xml:space="preserve"> </w:t>
      </w:r>
      <w:r w:rsidR="000E365A" w:rsidRPr="003B2BB2">
        <w:rPr>
          <w:rFonts w:cs="Times New Roman"/>
          <w:szCs w:val="24"/>
        </w:rPr>
        <w:t>(2017</w:t>
      </w:r>
      <w:r w:rsidR="0038647D">
        <w:rPr>
          <w:rFonts w:cs="Times New Roman"/>
          <w:szCs w:val="24"/>
        </w:rPr>
        <w:t>)</w:t>
      </w:r>
      <w:r w:rsidR="000E365A" w:rsidRPr="007A635C">
        <w:rPr>
          <w:rFonts w:cs="Times New Roman"/>
          <w:szCs w:val="24"/>
        </w:rPr>
        <w:t xml:space="preserve"> An intensive outpatient treatment program for combat-related PTSD: Trauma management therapy. </w:t>
      </w:r>
      <w:r w:rsidR="000E365A" w:rsidRPr="007A635C">
        <w:rPr>
          <w:rFonts w:cs="Times New Roman"/>
          <w:i/>
          <w:szCs w:val="24"/>
        </w:rPr>
        <w:t>Bulletin of the Menninger Clinic</w:t>
      </w:r>
      <w:r w:rsidR="000E365A" w:rsidRPr="007A635C">
        <w:rPr>
          <w:rFonts w:cs="Times New Roman"/>
          <w:szCs w:val="24"/>
        </w:rPr>
        <w:t xml:space="preserve"> </w:t>
      </w:r>
      <w:r w:rsidR="000E365A" w:rsidRPr="00CD3F28">
        <w:rPr>
          <w:rFonts w:cs="Times New Roman"/>
          <w:b/>
          <w:szCs w:val="24"/>
        </w:rPr>
        <w:t>81</w:t>
      </w:r>
      <w:r w:rsidR="000E365A" w:rsidRPr="007A635C">
        <w:rPr>
          <w:rFonts w:cs="Times New Roman"/>
          <w:szCs w:val="24"/>
        </w:rPr>
        <w:t xml:space="preserve">, 107–122. </w:t>
      </w:r>
    </w:p>
    <w:p w14:paraId="5C45C639" w14:textId="3AC46C8F" w:rsidR="00CD3F28" w:rsidRPr="00CD3F28" w:rsidRDefault="00CD3F28" w:rsidP="00AB5BA9">
      <w:pPr>
        <w:spacing w:line="480" w:lineRule="auto"/>
        <w:ind w:left="720" w:hanging="720"/>
        <w:rPr>
          <w:rFonts w:cs="Times New Roman"/>
          <w:szCs w:val="24"/>
        </w:rPr>
      </w:pPr>
      <w:r w:rsidRPr="00CD3F28">
        <w:rPr>
          <w:rStyle w:val="Hyperlink"/>
          <w:rFonts w:cs="Times New Roman"/>
          <w:b/>
          <w:color w:val="auto"/>
          <w:szCs w:val="24"/>
          <w:u w:val="none"/>
        </w:rPr>
        <w:t xml:space="preserve">Belleau EL, Chin EG, Wanklyn SG, Zambrano-Vazquez L, Schumacher JA and Coffey SF </w:t>
      </w:r>
      <w:r w:rsidRPr="003B2BB2">
        <w:rPr>
          <w:rStyle w:val="Hyperlink"/>
          <w:rFonts w:cs="Times New Roman"/>
          <w:color w:val="auto"/>
          <w:szCs w:val="24"/>
          <w:u w:val="none"/>
        </w:rPr>
        <w:t>(2017</w:t>
      </w:r>
      <w:r w:rsidR="0038647D">
        <w:rPr>
          <w:rStyle w:val="Hyperlink"/>
          <w:rFonts w:cs="Times New Roman"/>
          <w:color w:val="auto"/>
          <w:szCs w:val="24"/>
          <w:u w:val="none"/>
        </w:rPr>
        <w:t>)</w:t>
      </w:r>
      <w:r w:rsidRPr="00CD3F28">
        <w:rPr>
          <w:rStyle w:val="Hyperlink"/>
          <w:rFonts w:cs="Times New Roman"/>
          <w:color w:val="auto"/>
          <w:szCs w:val="24"/>
          <w:u w:val="none"/>
        </w:rPr>
        <w:t xml:space="preserve"> Pre-treatment predictors of dropout from prolonged exposure therapy in patients with chronic posttraumatic stress disorder and comorbid substance use disorders. </w:t>
      </w:r>
      <w:r w:rsidRPr="00CD3F28">
        <w:rPr>
          <w:rStyle w:val="Hyperlink"/>
          <w:rFonts w:cs="Times New Roman"/>
          <w:i/>
          <w:color w:val="auto"/>
          <w:szCs w:val="24"/>
          <w:u w:val="none"/>
        </w:rPr>
        <w:t>Behaviour Research and Therapy</w:t>
      </w:r>
      <w:r w:rsidRPr="00CD3F28">
        <w:rPr>
          <w:rStyle w:val="Hyperlink"/>
          <w:rFonts w:cs="Times New Roman"/>
          <w:color w:val="auto"/>
          <w:szCs w:val="24"/>
          <w:u w:val="none"/>
        </w:rPr>
        <w:t xml:space="preserve"> </w:t>
      </w:r>
      <w:r w:rsidRPr="00CD3F28">
        <w:rPr>
          <w:rStyle w:val="Hyperlink"/>
          <w:rFonts w:cs="Times New Roman"/>
          <w:b/>
          <w:color w:val="auto"/>
          <w:szCs w:val="24"/>
          <w:u w:val="none"/>
        </w:rPr>
        <w:t>91</w:t>
      </w:r>
      <w:r w:rsidR="0031487B">
        <w:rPr>
          <w:rStyle w:val="Hyperlink"/>
          <w:rFonts w:cs="Times New Roman"/>
          <w:color w:val="auto"/>
          <w:szCs w:val="24"/>
          <w:u w:val="none"/>
        </w:rPr>
        <w:t>, 43–50.</w:t>
      </w:r>
    </w:p>
    <w:p w14:paraId="40A07B9F" w14:textId="492C0D68" w:rsidR="00CD3F28" w:rsidRPr="00AB5BA9" w:rsidRDefault="00CD3F28" w:rsidP="00AB5BA9">
      <w:pPr>
        <w:spacing w:line="480" w:lineRule="auto"/>
        <w:ind w:left="720" w:hanging="720"/>
        <w:rPr>
          <w:rFonts w:cs="Times New Roman"/>
          <w:szCs w:val="24"/>
        </w:rPr>
      </w:pPr>
      <w:r w:rsidRPr="00CD3F28">
        <w:rPr>
          <w:rFonts w:cs="Times New Roman"/>
          <w:b/>
          <w:szCs w:val="24"/>
        </w:rPr>
        <w:t>Betancourt TS, McBain R, Newnham EA, Akinsulure-Smith AM, Brennan RT, Weisz JR and  Hansen NB</w:t>
      </w:r>
      <w:r w:rsidR="000E365A" w:rsidRPr="00CD3F28">
        <w:rPr>
          <w:rFonts w:cs="Times New Roman"/>
          <w:b/>
          <w:szCs w:val="24"/>
        </w:rPr>
        <w:t xml:space="preserve"> </w:t>
      </w:r>
      <w:r w:rsidR="000E365A" w:rsidRPr="003B2BB2">
        <w:rPr>
          <w:rFonts w:cs="Times New Roman"/>
          <w:szCs w:val="24"/>
        </w:rPr>
        <w:t>(2014</w:t>
      </w:r>
      <w:r w:rsidR="0038647D">
        <w:rPr>
          <w:rFonts w:cs="Times New Roman"/>
          <w:szCs w:val="24"/>
        </w:rPr>
        <w:t>)</w:t>
      </w:r>
      <w:r w:rsidR="000E365A" w:rsidRPr="007A635C">
        <w:rPr>
          <w:rFonts w:cs="Times New Roman"/>
          <w:szCs w:val="24"/>
        </w:rPr>
        <w:t xml:space="preserve"> A behavioral intervention for war-affected youth in Sierra Leone: A randomized controlled trial. </w:t>
      </w:r>
      <w:r w:rsidR="000E365A" w:rsidRPr="007A635C">
        <w:rPr>
          <w:rFonts w:cs="Times New Roman"/>
          <w:i/>
          <w:szCs w:val="24"/>
        </w:rPr>
        <w:t>Journal of the American Academy of Child and Adolescent Psychiatry</w:t>
      </w:r>
      <w:r w:rsidR="000E365A" w:rsidRPr="00CD3F28">
        <w:rPr>
          <w:rFonts w:cs="Times New Roman"/>
          <w:b/>
          <w:szCs w:val="24"/>
        </w:rPr>
        <w:t xml:space="preserve"> 53</w:t>
      </w:r>
      <w:r>
        <w:rPr>
          <w:rFonts w:cs="Times New Roman"/>
          <w:szCs w:val="24"/>
        </w:rPr>
        <w:t>,</w:t>
      </w:r>
      <w:r w:rsidR="00D87552">
        <w:rPr>
          <w:rFonts w:cs="Times New Roman"/>
          <w:szCs w:val="24"/>
        </w:rPr>
        <w:t xml:space="preserve"> </w:t>
      </w:r>
      <w:r w:rsidR="000E365A" w:rsidRPr="007A635C">
        <w:rPr>
          <w:rFonts w:cs="Times New Roman"/>
          <w:szCs w:val="24"/>
        </w:rPr>
        <w:t xml:space="preserve">1288–1297. </w:t>
      </w:r>
    </w:p>
    <w:p w14:paraId="11FEEA32" w14:textId="5BBA2F8F" w:rsidR="00CD3F28" w:rsidRPr="0031487B" w:rsidRDefault="00CD3F28" w:rsidP="00AB5BA9">
      <w:pPr>
        <w:spacing w:line="480" w:lineRule="auto"/>
        <w:ind w:left="720" w:hanging="720"/>
        <w:rPr>
          <w:rFonts w:cs="Times New Roman"/>
          <w:b/>
          <w:szCs w:val="24"/>
        </w:rPr>
      </w:pPr>
      <w:r w:rsidRPr="00CD3F28">
        <w:rPr>
          <w:rFonts w:cs="Times New Roman"/>
          <w:b/>
          <w:szCs w:val="24"/>
        </w:rPr>
        <w:t>Bichescu D, Neuner F, Schauer M</w:t>
      </w:r>
      <w:r>
        <w:rPr>
          <w:rFonts w:cs="Times New Roman"/>
          <w:b/>
          <w:szCs w:val="24"/>
        </w:rPr>
        <w:t xml:space="preserve"> and </w:t>
      </w:r>
      <w:r w:rsidRPr="00CD3F28">
        <w:rPr>
          <w:rFonts w:cs="Times New Roman"/>
          <w:b/>
          <w:szCs w:val="24"/>
        </w:rPr>
        <w:t>Elbert T</w:t>
      </w:r>
      <w:r w:rsidR="000E365A" w:rsidRPr="007A635C">
        <w:rPr>
          <w:rFonts w:cs="Times New Roman"/>
          <w:szCs w:val="24"/>
        </w:rPr>
        <w:t xml:space="preserve"> (2007</w:t>
      </w:r>
      <w:r w:rsidR="0038647D">
        <w:rPr>
          <w:rFonts w:cs="Times New Roman"/>
          <w:szCs w:val="24"/>
        </w:rPr>
        <w:t>)</w:t>
      </w:r>
      <w:r w:rsidR="000E365A" w:rsidRPr="007A635C">
        <w:rPr>
          <w:rFonts w:cs="Times New Roman"/>
          <w:szCs w:val="24"/>
        </w:rPr>
        <w:t xml:space="preserve"> Narrative exposure therapy for political imprisonment-related chronic posttraumatic stress disorder and depression. </w:t>
      </w:r>
      <w:r w:rsidR="000E365A" w:rsidRPr="007A635C">
        <w:rPr>
          <w:rFonts w:cs="Times New Roman"/>
          <w:i/>
          <w:szCs w:val="24"/>
        </w:rPr>
        <w:t>Behaviour Research and Therapy</w:t>
      </w:r>
      <w:r w:rsidR="000E365A" w:rsidRPr="007A635C">
        <w:rPr>
          <w:rFonts w:cs="Times New Roman"/>
          <w:szCs w:val="24"/>
        </w:rPr>
        <w:t xml:space="preserve"> </w:t>
      </w:r>
      <w:r w:rsidR="000E365A" w:rsidRPr="00CD3F28">
        <w:rPr>
          <w:rFonts w:cs="Times New Roman"/>
          <w:b/>
          <w:szCs w:val="24"/>
        </w:rPr>
        <w:t>45</w:t>
      </w:r>
      <w:r w:rsidR="000E365A" w:rsidRPr="007A635C">
        <w:rPr>
          <w:rFonts w:cs="Times New Roman"/>
          <w:szCs w:val="24"/>
        </w:rPr>
        <w:t xml:space="preserve">, 2212–2220. </w:t>
      </w:r>
    </w:p>
    <w:p w14:paraId="4F4F7239" w14:textId="190A9D8C" w:rsidR="00CD3F28" w:rsidRDefault="00CD3F28" w:rsidP="00AB5BA9">
      <w:pPr>
        <w:spacing w:line="480" w:lineRule="auto"/>
        <w:ind w:left="720" w:hanging="720"/>
        <w:rPr>
          <w:rFonts w:eastAsia="Calibri" w:cs="Times New Roman"/>
          <w:szCs w:val="24"/>
        </w:rPr>
      </w:pPr>
      <w:r w:rsidRPr="005E09BE">
        <w:rPr>
          <w:rFonts w:eastAsia="Calibri" w:cs="Times New Roman"/>
          <w:b/>
          <w:szCs w:val="24"/>
        </w:rPr>
        <w:t>Blanchard EB, Hickling EJ, Devineni T, Veazey CH, Galovski TE, Mundy E, Malta LS</w:t>
      </w:r>
      <w:r w:rsidR="005E09BE" w:rsidRPr="005E09BE">
        <w:rPr>
          <w:rFonts w:eastAsia="Calibri" w:cs="Times New Roman"/>
          <w:b/>
          <w:szCs w:val="24"/>
        </w:rPr>
        <w:t xml:space="preserve"> and </w:t>
      </w:r>
      <w:r w:rsidRPr="005E09BE">
        <w:rPr>
          <w:rFonts w:eastAsia="Calibri" w:cs="Times New Roman"/>
          <w:b/>
          <w:szCs w:val="24"/>
        </w:rPr>
        <w:t xml:space="preserve">Buckley TC </w:t>
      </w:r>
      <w:r w:rsidRPr="003B2BB2">
        <w:rPr>
          <w:rFonts w:eastAsia="Calibri" w:cs="Times New Roman"/>
          <w:szCs w:val="24"/>
        </w:rPr>
        <w:t>(2003</w:t>
      </w:r>
      <w:r w:rsidR="0038647D">
        <w:rPr>
          <w:rFonts w:eastAsia="Calibri" w:cs="Times New Roman"/>
          <w:szCs w:val="24"/>
        </w:rPr>
        <w:t>)</w:t>
      </w:r>
      <w:r w:rsidRPr="003B2BB2">
        <w:rPr>
          <w:rFonts w:eastAsia="Calibri" w:cs="Times New Roman"/>
          <w:szCs w:val="24"/>
        </w:rPr>
        <w:t xml:space="preserve"> </w:t>
      </w:r>
      <w:r w:rsidRPr="007A635C">
        <w:rPr>
          <w:rFonts w:eastAsia="Calibri" w:cs="Times New Roman"/>
          <w:szCs w:val="24"/>
        </w:rPr>
        <w:t xml:space="preserve">A controlled evaluation of cognitive behavioral therapy for </w:t>
      </w:r>
      <w:r w:rsidRPr="007A635C">
        <w:rPr>
          <w:rFonts w:eastAsia="Calibri" w:cs="Times New Roman"/>
          <w:szCs w:val="24"/>
        </w:rPr>
        <w:lastRenderedPageBreak/>
        <w:t xml:space="preserve">posttraumatic stress in motor vehicle accident survivors. </w:t>
      </w:r>
      <w:r w:rsidRPr="007A635C">
        <w:rPr>
          <w:rFonts w:eastAsia="Calibri" w:cs="Times New Roman"/>
          <w:i/>
          <w:szCs w:val="24"/>
        </w:rPr>
        <w:t>Behaviour Research and Therapy</w:t>
      </w:r>
      <w:r w:rsidRPr="007A635C">
        <w:rPr>
          <w:rFonts w:eastAsia="Calibri" w:cs="Times New Roman"/>
          <w:szCs w:val="24"/>
        </w:rPr>
        <w:t xml:space="preserve"> </w:t>
      </w:r>
      <w:r w:rsidRPr="005E09BE">
        <w:rPr>
          <w:rFonts w:eastAsia="Calibri" w:cs="Times New Roman"/>
          <w:b/>
          <w:szCs w:val="24"/>
        </w:rPr>
        <w:t>41</w:t>
      </w:r>
      <w:r w:rsidRPr="007A635C">
        <w:rPr>
          <w:rFonts w:eastAsia="Calibri" w:cs="Times New Roman"/>
          <w:szCs w:val="24"/>
        </w:rPr>
        <w:t>, 79–96.</w:t>
      </w:r>
    </w:p>
    <w:p w14:paraId="22D65E4F" w14:textId="1ADDB398" w:rsidR="005E09BE" w:rsidRPr="0031487B" w:rsidRDefault="005E09BE" w:rsidP="00AB5BA9">
      <w:pPr>
        <w:spacing w:line="480" w:lineRule="auto"/>
        <w:ind w:left="720" w:hanging="720"/>
        <w:rPr>
          <w:rStyle w:val="Hyperlink"/>
          <w:rFonts w:eastAsia="Calibri" w:cs="Times New Roman"/>
          <w:b/>
          <w:color w:val="auto"/>
          <w:szCs w:val="24"/>
          <w:u w:val="none"/>
        </w:rPr>
      </w:pPr>
      <w:r w:rsidRPr="005E09BE">
        <w:rPr>
          <w:rFonts w:eastAsia="Calibri" w:cs="Times New Roman"/>
          <w:b/>
          <w:szCs w:val="24"/>
        </w:rPr>
        <w:t>Boden MT, Kimerling R, Jacobs-Lentz J, Bowman D, Weaver C, Carney D, Walser R and Trafton JA</w:t>
      </w:r>
      <w:r w:rsidR="000E365A" w:rsidRPr="005E09BE">
        <w:rPr>
          <w:rFonts w:cs="Times New Roman"/>
          <w:b/>
          <w:szCs w:val="24"/>
        </w:rPr>
        <w:t xml:space="preserve"> </w:t>
      </w:r>
      <w:r w:rsidR="000E365A" w:rsidRPr="003B2BB2">
        <w:rPr>
          <w:rFonts w:cs="Times New Roman"/>
          <w:szCs w:val="24"/>
        </w:rPr>
        <w:t>(2012</w:t>
      </w:r>
      <w:r w:rsidR="0038647D">
        <w:rPr>
          <w:rFonts w:cs="Times New Roman"/>
          <w:szCs w:val="24"/>
        </w:rPr>
        <w:t>)</w:t>
      </w:r>
      <w:r w:rsidR="000E365A" w:rsidRPr="007A635C">
        <w:rPr>
          <w:rFonts w:cs="Times New Roman"/>
          <w:szCs w:val="24"/>
        </w:rPr>
        <w:t xml:space="preserve"> Seeking Safety treatment for male veterans with a substance use disorder and post-traumatic stress disorder symptomatology. </w:t>
      </w:r>
      <w:r w:rsidR="000E365A" w:rsidRPr="005E09BE">
        <w:rPr>
          <w:rFonts w:cs="Times New Roman"/>
          <w:i/>
          <w:szCs w:val="24"/>
        </w:rPr>
        <w:t>Addiction</w:t>
      </w:r>
      <w:r w:rsidR="000E365A" w:rsidRPr="007A635C">
        <w:rPr>
          <w:rFonts w:cs="Times New Roman"/>
          <w:szCs w:val="24"/>
        </w:rPr>
        <w:t xml:space="preserve"> 107, 578–586.</w:t>
      </w:r>
    </w:p>
    <w:p w14:paraId="343DEF03" w14:textId="10089CB0" w:rsidR="005E09BE" w:rsidRPr="0031487B" w:rsidRDefault="005E09BE" w:rsidP="00AB5BA9">
      <w:pPr>
        <w:spacing w:line="480" w:lineRule="auto"/>
        <w:ind w:left="720" w:hanging="720"/>
        <w:rPr>
          <w:rStyle w:val="Hyperlink"/>
          <w:rFonts w:cs="Times New Roman"/>
          <w:color w:val="auto"/>
          <w:szCs w:val="24"/>
          <w:u w:val="none"/>
        </w:rPr>
      </w:pPr>
      <w:r w:rsidRPr="005E09BE">
        <w:rPr>
          <w:rStyle w:val="Hyperlink"/>
          <w:rFonts w:cs="Times New Roman"/>
          <w:b/>
          <w:color w:val="auto"/>
          <w:szCs w:val="24"/>
          <w:u w:val="none"/>
        </w:rPr>
        <w:t xml:space="preserve">Bohus M, Dyer AS, Priebe K, Krüger A, Kleindienst N, Schmahl C, Niedtfeld I and  Steil R. </w:t>
      </w:r>
      <w:r w:rsidRPr="003B2BB2">
        <w:rPr>
          <w:rStyle w:val="Hyperlink"/>
          <w:rFonts w:cs="Times New Roman"/>
          <w:color w:val="auto"/>
          <w:szCs w:val="24"/>
          <w:u w:val="none"/>
        </w:rPr>
        <w:t>(2013</w:t>
      </w:r>
      <w:r w:rsidR="0038647D">
        <w:rPr>
          <w:rStyle w:val="Hyperlink"/>
          <w:rFonts w:cs="Times New Roman"/>
          <w:color w:val="auto"/>
          <w:szCs w:val="24"/>
          <w:u w:val="none"/>
        </w:rPr>
        <w:t>)</w:t>
      </w:r>
      <w:r w:rsidRPr="005E09BE">
        <w:rPr>
          <w:rStyle w:val="Hyperlink"/>
          <w:rFonts w:cs="Times New Roman"/>
          <w:color w:val="auto"/>
          <w:szCs w:val="24"/>
          <w:u w:val="none"/>
        </w:rPr>
        <w:t xml:space="preserve"> Dialectical behaviour therapy for post-traumatic stress disorder after childhood sexual abuse in patients with and without borderline personality disorder: A randomised controlled trial. </w:t>
      </w:r>
      <w:r w:rsidRPr="005E09BE">
        <w:rPr>
          <w:rStyle w:val="Hyperlink"/>
          <w:rFonts w:cs="Times New Roman"/>
          <w:i/>
          <w:color w:val="auto"/>
          <w:szCs w:val="24"/>
          <w:u w:val="none"/>
        </w:rPr>
        <w:t>Psychotherapy and Psychosomatics</w:t>
      </w:r>
      <w:r w:rsidRPr="005E09BE">
        <w:rPr>
          <w:rStyle w:val="Hyperlink"/>
          <w:rFonts w:cs="Times New Roman"/>
          <w:color w:val="auto"/>
          <w:szCs w:val="24"/>
          <w:u w:val="none"/>
        </w:rPr>
        <w:t xml:space="preserve"> </w:t>
      </w:r>
      <w:r w:rsidRPr="005E09BE">
        <w:rPr>
          <w:rStyle w:val="Hyperlink"/>
          <w:rFonts w:cs="Times New Roman"/>
          <w:b/>
          <w:color w:val="auto"/>
          <w:szCs w:val="24"/>
          <w:u w:val="none"/>
        </w:rPr>
        <w:t>82</w:t>
      </w:r>
      <w:r w:rsidRPr="005E09BE">
        <w:rPr>
          <w:rStyle w:val="Hyperlink"/>
          <w:rFonts w:cs="Times New Roman"/>
          <w:color w:val="auto"/>
          <w:szCs w:val="24"/>
          <w:u w:val="none"/>
        </w:rPr>
        <w:t>, 221</w:t>
      </w:r>
      <w:r>
        <w:rPr>
          <w:rStyle w:val="Hyperlink"/>
          <w:rFonts w:cs="Times New Roman"/>
          <w:color w:val="auto"/>
          <w:szCs w:val="24"/>
          <w:u w:val="none"/>
        </w:rPr>
        <w:t>-233.</w:t>
      </w:r>
    </w:p>
    <w:p w14:paraId="401E8A22" w14:textId="1E1A1422" w:rsidR="005E09BE" w:rsidRPr="0031487B" w:rsidRDefault="007C29C4" w:rsidP="00AB5BA9">
      <w:pPr>
        <w:spacing w:line="480" w:lineRule="auto"/>
        <w:ind w:left="720" w:hanging="720"/>
        <w:rPr>
          <w:rStyle w:val="Hyperlink"/>
          <w:rFonts w:cs="Times New Roman"/>
          <w:color w:val="auto"/>
          <w:szCs w:val="24"/>
          <w:u w:val="none"/>
        </w:rPr>
      </w:pPr>
      <w:r>
        <w:rPr>
          <w:rStyle w:val="Hyperlink"/>
          <w:rFonts w:cs="Times New Roman"/>
          <w:b/>
          <w:color w:val="auto"/>
          <w:szCs w:val="24"/>
          <w:u w:val="none"/>
        </w:rPr>
        <w:t xml:space="preserve">Bormann JE, Hurst S and </w:t>
      </w:r>
      <w:r w:rsidR="005E09BE" w:rsidRPr="005E09BE">
        <w:rPr>
          <w:rStyle w:val="Hyperlink"/>
          <w:rFonts w:cs="Times New Roman"/>
          <w:b/>
          <w:color w:val="auto"/>
          <w:szCs w:val="24"/>
          <w:u w:val="none"/>
        </w:rPr>
        <w:t>Kelly A</w:t>
      </w:r>
      <w:r w:rsidR="000E365A" w:rsidRPr="005E09BE">
        <w:rPr>
          <w:rFonts w:cs="Times New Roman"/>
          <w:b/>
          <w:szCs w:val="24"/>
        </w:rPr>
        <w:t xml:space="preserve"> </w:t>
      </w:r>
      <w:r w:rsidR="000E365A" w:rsidRPr="003B2BB2">
        <w:rPr>
          <w:rFonts w:cs="Times New Roman"/>
          <w:szCs w:val="24"/>
        </w:rPr>
        <w:t>(2013</w:t>
      </w:r>
      <w:r w:rsidR="0038647D">
        <w:rPr>
          <w:rFonts w:cs="Times New Roman"/>
          <w:szCs w:val="24"/>
        </w:rPr>
        <w:t>)</w:t>
      </w:r>
      <w:r w:rsidR="000E365A" w:rsidRPr="003B2BB2">
        <w:rPr>
          <w:rFonts w:cs="Times New Roman"/>
          <w:szCs w:val="24"/>
        </w:rPr>
        <w:t xml:space="preserve"> </w:t>
      </w:r>
      <w:r w:rsidR="000E365A" w:rsidRPr="007A635C">
        <w:rPr>
          <w:rFonts w:cs="Times New Roman"/>
          <w:szCs w:val="24"/>
        </w:rPr>
        <w:t xml:space="preserve">Responses to Mantram Repetition Program from Veterans with posttraumatic stress disorder: A qualitative analysis. </w:t>
      </w:r>
      <w:r w:rsidR="000E365A" w:rsidRPr="007A635C">
        <w:rPr>
          <w:rFonts w:cs="Times New Roman"/>
          <w:i/>
          <w:szCs w:val="24"/>
        </w:rPr>
        <w:t>Journal of Rehabili</w:t>
      </w:r>
      <w:r w:rsidR="00D87552">
        <w:rPr>
          <w:rFonts w:cs="Times New Roman"/>
          <w:i/>
          <w:szCs w:val="24"/>
        </w:rPr>
        <w:t>tation Research and Development</w:t>
      </w:r>
      <w:r w:rsidR="000E365A" w:rsidRPr="007A635C">
        <w:rPr>
          <w:rFonts w:cs="Times New Roman"/>
          <w:szCs w:val="24"/>
        </w:rPr>
        <w:t xml:space="preserve"> </w:t>
      </w:r>
      <w:r w:rsidR="000E365A" w:rsidRPr="005E09BE">
        <w:rPr>
          <w:rFonts w:cs="Times New Roman"/>
          <w:b/>
          <w:szCs w:val="24"/>
        </w:rPr>
        <w:t>50</w:t>
      </w:r>
      <w:r w:rsidR="000E365A" w:rsidRPr="007A635C">
        <w:rPr>
          <w:rFonts w:cs="Times New Roman"/>
          <w:szCs w:val="24"/>
        </w:rPr>
        <w:t xml:space="preserve">, 769–784. </w:t>
      </w:r>
    </w:p>
    <w:p w14:paraId="25AFB042" w14:textId="690DAF9E" w:rsidR="005E09BE" w:rsidRPr="0031487B" w:rsidRDefault="005E09BE" w:rsidP="00AB5BA9">
      <w:pPr>
        <w:spacing w:line="480" w:lineRule="auto"/>
        <w:ind w:left="720" w:hanging="720"/>
        <w:rPr>
          <w:rStyle w:val="Hyperlink"/>
          <w:rFonts w:cs="Times New Roman"/>
          <w:szCs w:val="24"/>
          <w:u w:val="none"/>
        </w:rPr>
      </w:pPr>
      <w:r w:rsidRPr="005E09BE">
        <w:rPr>
          <w:rStyle w:val="Hyperlink"/>
          <w:rFonts w:cs="Times New Roman"/>
          <w:b/>
          <w:color w:val="auto"/>
          <w:szCs w:val="24"/>
          <w:u w:val="none"/>
        </w:rPr>
        <w:t xml:space="preserve">Bormann JE, Oman D, Walter KH </w:t>
      </w:r>
      <w:r w:rsidR="00D87552" w:rsidRPr="005E09BE">
        <w:rPr>
          <w:rStyle w:val="Hyperlink"/>
          <w:rFonts w:cs="Times New Roman"/>
          <w:b/>
          <w:color w:val="auto"/>
          <w:szCs w:val="24"/>
          <w:u w:val="none"/>
        </w:rPr>
        <w:t>and Johnson</w:t>
      </w:r>
      <w:r w:rsidRPr="005E09BE">
        <w:rPr>
          <w:rStyle w:val="Hyperlink"/>
          <w:rFonts w:cs="Times New Roman"/>
          <w:b/>
          <w:color w:val="auto"/>
          <w:szCs w:val="24"/>
          <w:u w:val="none"/>
        </w:rPr>
        <w:t xml:space="preserve"> BD</w:t>
      </w:r>
      <w:r w:rsidR="000E365A" w:rsidRPr="005E09BE">
        <w:rPr>
          <w:rFonts w:cs="Times New Roman"/>
          <w:b/>
          <w:szCs w:val="24"/>
        </w:rPr>
        <w:t xml:space="preserve"> </w:t>
      </w:r>
      <w:r w:rsidR="000E365A" w:rsidRPr="003B2BB2">
        <w:rPr>
          <w:rFonts w:cs="Times New Roman"/>
          <w:szCs w:val="24"/>
        </w:rPr>
        <w:t>(2014</w:t>
      </w:r>
      <w:r w:rsidR="0038647D">
        <w:rPr>
          <w:rFonts w:cs="Times New Roman"/>
          <w:szCs w:val="24"/>
        </w:rPr>
        <w:t>)</w:t>
      </w:r>
      <w:r w:rsidR="000E365A" w:rsidRPr="003B2BB2">
        <w:rPr>
          <w:rFonts w:cs="Times New Roman"/>
          <w:szCs w:val="24"/>
        </w:rPr>
        <w:t xml:space="preserve"> </w:t>
      </w:r>
      <w:r w:rsidR="000E365A" w:rsidRPr="007A635C">
        <w:rPr>
          <w:rFonts w:cs="Times New Roman"/>
          <w:szCs w:val="24"/>
        </w:rPr>
        <w:t xml:space="preserve">Mindful Attention Increases and Mediates Psychological Outcomes Following Mantram Repetition Practice in Veterans With Posttraumatic Stress Disorder. </w:t>
      </w:r>
      <w:r w:rsidR="000E365A" w:rsidRPr="007A635C">
        <w:rPr>
          <w:rFonts w:cs="Times New Roman"/>
          <w:i/>
          <w:szCs w:val="24"/>
        </w:rPr>
        <w:t>Medical Care</w:t>
      </w:r>
      <w:r w:rsidR="000E365A" w:rsidRPr="007A635C">
        <w:rPr>
          <w:rFonts w:cs="Times New Roman"/>
          <w:szCs w:val="24"/>
        </w:rPr>
        <w:t xml:space="preserve"> </w:t>
      </w:r>
      <w:r w:rsidR="000E365A" w:rsidRPr="005E09BE">
        <w:rPr>
          <w:rFonts w:cs="Times New Roman"/>
          <w:b/>
          <w:szCs w:val="24"/>
        </w:rPr>
        <w:t>52</w:t>
      </w:r>
      <w:r w:rsidR="000E365A" w:rsidRPr="007A635C">
        <w:rPr>
          <w:rFonts w:cs="Times New Roman"/>
          <w:szCs w:val="24"/>
        </w:rPr>
        <w:t xml:space="preserve">, S13–S18. </w:t>
      </w:r>
    </w:p>
    <w:p w14:paraId="698D9C7F" w14:textId="0EAED5C9" w:rsidR="005E09BE" w:rsidRPr="0031487B" w:rsidRDefault="007C29C4" w:rsidP="00AB5BA9">
      <w:pPr>
        <w:spacing w:line="480" w:lineRule="auto"/>
        <w:ind w:left="720" w:hanging="720"/>
        <w:rPr>
          <w:rFonts w:cs="Times New Roman"/>
          <w:szCs w:val="24"/>
        </w:rPr>
      </w:pPr>
      <w:r>
        <w:rPr>
          <w:rStyle w:val="Hyperlink"/>
          <w:rFonts w:cs="Times New Roman"/>
          <w:b/>
          <w:color w:val="auto"/>
          <w:szCs w:val="24"/>
          <w:u w:val="none"/>
        </w:rPr>
        <w:t xml:space="preserve">Bradley RG and </w:t>
      </w:r>
      <w:r w:rsidR="005E09BE" w:rsidRPr="005E09BE">
        <w:rPr>
          <w:rStyle w:val="Hyperlink"/>
          <w:rFonts w:cs="Times New Roman"/>
          <w:b/>
          <w:color w:val="auto"/>
          <w:szCs w:val="24"/>
          <w:u w:val="none"/>
        </w:rPr>
        <w:t>Follingstad DR</w:t>
      </w:r>
      <w:r w:rsidR="000E365A" w:rsidRPr="005E09BE">
        <w:rPr>
          <w:rFonts w:cs="Times New Roman"/>
          <w:b/>
          <w:szCs w:val="24"/>
        </w:rPr>
        <w:t xml:space="preserve"> </w:t>
      </w:r>
      <w:r w:rsidR="000E365A" w:rsidRPr="003B2BB2">
        <w:rPr>
          <w:rFonts w:cs="Times New Roman"/>
          <w:szCs w:val="24"/>
        </w:rPr>
        <w:t>(2003</w:t>
      </w:r>
      <w:r w:rsidR="0038647D">
        <w:rPr>
          <w:rFonts w:cs="Times New Roman"/>
          <w:szCs w:val="24"/>
        </w:rPr>
        <w:t>)</w:t>
      </w:r>
      <w:r w:rsidR="000E365A" w:rsidRPr="00AF33D6">
        <w:rPr>
          <w:rFonts w:cs="Times New Roman"/>
          <w:szCs w:val="24"/>
        </w:rPr>
        <w:t xml:space="preserve"> Group therapy for incarcerated women who experienced interpersonal violence: A pilot study. </w:t>
      </w:r>
      <w:r w:rsidR="000E365A" w:rsidRPr="00AF33D6">
        <w:rPr>
          <w:rFonts w:cs="Times New Roman"/>
          <w:i/>
          <w:szCs w:val="24"/>
        </w:rPr>
        <w:t>Journal of Traumatic Stress</w:t>
      </w:r>
      <w:r w:rsidR="000E365A" w:rsidRPr="00AF33D6">
        <w:rPr>
          <w:rFonts w:cs="Times New Roman"/>
          <w:szCs w:val="24"/>
        </w:rPr>
        <w:t xml:space="preserve"> </w:t>
      </w:r>
      <w:r w:rsidR="000E365A" w:rsidRPr="005E09BE">
        <w:rPr>
          <w:rFonts w:cs="Times New Roman"/>
          <w:b/>
          <w:szCs w:val="24"/>
        </w:rPr>
        <w:t>16</w:t>
      </w:r>
      <w:r w:rsidR="000E365A" w:rsidRPr="00AF33D6">
        <w:rPr>
          <w:rFonts w:cs="Times New Roman"/>
          <w:szCs w:val="24"/>
        </w:rPr>
        <w:t>, 337–340</w:t>
      </w:r>
      <w:r w:rsidR="005E09BE">
        <w:rPr>
          <w:rFonts w:cs="Times New Roman"/>
          <w:szCs w:val="24"/>
        </w:rPr>
        <w:t>.</w:t>
      </w:r>
    </w:p>
    <w:p w14:paraId="3056548A" w14:textId="5CC4A543" w:rsidR="006B3546" w:rsidRPr="006B3546" w:rsidRDefault="005E09BE" w:rsidP="00AB5BA9">
      <w:pPr>
        <w:spacing w:line="480" w:lineRule="auto"/>
        <w:ind w:left="720" w:hanging="720"/>
        <w:rPr>
          <w:rFonts w:cs="Times New Roman"/>
          <w:szCs w:val="24"/>
        </w:rPr>
      </w:pPr>
      <w:r w:rsidRPr="005E09BE">
        <w:rPr>
          <w:rFonts w:cs="Times New Roman"/>
          <w:b/>
          <w:szCs w:val="24"/>
        </w:rPr>
        <w:t xml:space="preserve">Bremner JD,  Mishra S, Campanella C, Shah M, Kasher N, Evans S, Fani N, Shah AJ, Reiff C, Davis LL, Vaccarino V and  Carmody J </w:t>
      </w:r>
      <w:r w:rsidR="000E365A" w:rsidRPr="003B2BB2">
        <w:rPr>
          <w:rFonts w:cs="Times New Roman"/>
          <w:szCs w:val="24"/>
        </w:rPr>
        <w:t>(2017</w:t>
      </w:r>
      <w:r w:rsidR="0038647D">
        <w:rPr>
          <w:rFonts w:cs="Times New Roman"/>
          <w:szCs w:val="24"/>
        </w:rPr>
        <w:t>)</w:t>
      </w:r>
      <w:r w:rsidR="000E365A" w:rsidRPr="003B2BB2">
        <w:rPr>
          <w:rFonts w:cs="Times New Roman"/>
          <w:szCs w:val="24"/>
        </w:rPr>
        <w:t xml:space="preserve"> </w:t>
      </w:r>
      <w:r w:rsidR="000E365A" w:rsidRPr="007A635C">
        <w:rPr>
          <w:rFonts w:cs="Times New Roman"/>
          <w:szCs w:val="24"/>
        </w:rPr>
        <w:t xml:space="preserve">A Pilot Study of the Effects of Mindfulness-Based Stress Reduction on Post-traumatic Stress Disorder Symptoms and Brain Response to Traumatic Reminders of Combat in Operation Enduring Freedom/Operation Iraqi Freedom Combat Veterans with Post-traumatic Stress Disorder. </w:t>
      </w:r>
      <w:r w:rsidR="000E365A" w:rsidRPr="007A635C">
        <w:rPr>
          <w:rFonts w:cs="Times New Roman"/>
          <w:i/>
          <w:szCs w:val="24"/>
        </w:rPr>
        <w:t>Frontiers in Psychiatry</w:t>
      </w:r>
      <w:r w:rsidR="000E365A" w:rsidRPr="007A635C">
        <w:rPr>
          <w:rFonts w:cs="Times New Roman"/>
          <w:szCs w:val="24"/>
        </w:rPr>
        <w:t xml:space="preserve"> </w:t>
      </w:r>
      <w:r w:rsidR="000E365A" w:rsidRPr="005E09BE">
        <w:rPr>
          <w:rFonts w:cs="Times New Roman"/>
          <w:b/>
          <w:szCs w:val="24"/>
        </w:rPr>
        <w:t>8</w:t>
      </w:r>
      <w:r w:rsidR="000E365A" w:rsidRPr="007A635C">
        <w:rPr>
          <w:rFonts w:cs="Times New Roman"/>
          <w:szCs w:val="24"/>
        </w:rPr>
        <w:t xml:space="preserve">, 157. </w:t>
      </w:r>
    </w:p>
    <w:p w14:paraId="4CC8BA88" w14:textId="78113044" w:rsidR="006B3546" w:rsidRPr="007A635C" w:rsidRDefault="005E09BE" w:rsidP="00AB5BA9">
      <w:pPr>
        <w:spacing w:line="480" w:lineRule="auto"/>
        <w:ind w:left="720" w:hanging="720"/>
        <w:rPr>
          <w:rFonts w:cs="Times New Roman"/>
          <w:szCs w:val="24"/>
        </w:rPr>
      </w:pPr>
      <w:r w:rsidRPr="005E09BE">
        <w:rPr>
          <w:rFonts w:cs="Times New Roman"/>
          <w:b/>
          <w:szCs w:val="24"/>
        </w:rPr>
        <w:lastRenderedPageBreak/>
        <w:t>Brom D, Kleber RJ and  Defares PB</w:t>
      </w:r>
      <w:r w:rsidR="000E365A" w:rsidRPr="005E09BE">
        <w:rPr>
          <w:rFonts w:cs="Times New Roman"/>
          <w:b/>
          <w:szCs w:val="24"/>
        </w:rPr>
        <w:t xml:space="preserve"> </w:t>
      </w:r>
      <w:r w:rsidR="000E365A" w:rsidRPr="003B2BB2">
        <w:rPr>
          <w:rFonts w:cs="Times New Roman"/>
          <w:szCs w:val="24"/>
        </w:rPr>
        <w:t>(1989</w:t>
      </w:r>
      <w:r w:rsidR="0038647D">
        <w:rPr>
          <w:rFonts w:cs="Times New Roman"/>
          <w:szCs w:val="24"/>
        </w:rPr>
        <w:t>)</w:t>
      </w:r>
      <w:r w:rsidR="000E365A" w:rsidRPr="007A635C">
        <w:rPr>
          <w:rFonts w:cs="Times New Roman"/>
          <w:szCs w:val="24"/>
        </w:rPr>
        <w:t xml:space="preserve"> Brief psychotherapy for posttraumatic stress disorders. </w:t>
      </w:r>
      <w:r w:rsidR="000E365A" w:rsidRPr="007A635C">
        <w:rPr>
          <w:rFonts w:cs="Times New Roman"/>
          <w:i/>
          <w:szCs w:val="24"/>
        </w:rPr>
        <w:t>Journal of Consulting and Clinical Psychology</w:t>
      </w:r>
      <w:r w:rsidR="00D87552">
        <w:rPr>
          <w:rFonts w:cs="Times New Roman"/>
          <w:szCs w:val="24"/>
        </w:rPr>
        <w:t xml:space="preserve"> </w:t>
      </w:r>
      <w:r w:rsidR="000E365A" w:rsidRPr="005E09BE">
        <w:rPr>
          <w:rFonts w:cs="Times New Roman"/>
          <w:b/>
          <w:szCs w:val="24"/>
        </w:rPr>
        <w:t>57</w:t>
      </w:r>
      <w:r w:rsidR="000E365A" w:rsidRPr="007A635C">
        <w:rPr>
          <w:rFonts w:cs="Times New Roman"/>
          <w:szCs w:val="24"/>
        </w:rPr>
        <w:t>, 607–612.</w:t>
      </w:r>
    </w:p>
    <w:p w14:paraId="4FF4E0EF" w14:textId="1AB9E04E" w:rsidR="006B3546" w:rsidRPr="006B3546" w:rsidRDefault="000E365A" w:rsidP="00AB5BA9">
      <w:pPr>
        <w:spacing w:line="480" w:lineRule="auto"/>
        <w:ind w:left="720" w:hanging="720"/>
        <w:rPr>
          <w:rFonts w:cs="Times New Roman"/>
          <w:szCs w:val="24"/>
        </w:rPr>
      </w:pPr>
      <w:r w:rsidRPr="005B6667">
        <w:rPr>
          <w:rFonts w:cs="Times New Roman"/>
          <w:b/>
          <w:szCs w:val="24"/>
        </w:rPr>
        <w:t>Brunet</w:t>
      </w:r>
      <w:r w:rsidR="005B6667" w:rsidRPr="005B6667">
        <w:rPr>
          <w:rFonts w:cs="Times New Roman"/>
          <w:b/>
          <w:szCs w:val="24"/>
        </w:rPr>
        <w:t xml:space="preserve"> </w:t>
      </w:r>
      <w:r w:rsidRPr="005B6667">
        <w:rPr>
          <w:rFonts w:cs="Times New Roman"/>
          <w:b/>
          <w:szCs w:val="24"/>
        </w:rPr>
        <w:t>A</w:t>
      </w:r>
      <w:r w:rsidR="005B6667" w:rsidRPr="005B6667">
        <w:rPr>
          <w:rFonts w:cs="Times New Roman"/>
          <w:b/>
          <w:szCs w:val="24"/>
        </w:rPr>
        <w:t xml:space="preserve"> </w:t>
      </w:r>
      <w:r w:rsidRPr="005B6667">
        <w:rPr>
          <w:rFonts w:cs="Times New Roman"/>
          <w:b/>
          <w:szCs w:val="24"/>
        </w:rPr>
        <w:t>(2013</w:t>
      </w:r>
      <w:r w:rsidR="0038647D">
        <w:rPr>
          <w:rFonts w:cs="Times New Roman"/>
          <w:b/>
          <w:szCs w:val="24"/>
        </w:rPr>
        <w:t>)</w:t>
      </w:r>
      <w:r w:rsidRPr="007A635C">
        <w:rPr>
          <w:rFonts w:cs="Times New Roman"/>
          <w:szCs w:val="24"/>
        </w:rPr>
        <w:t xml:space="preserve"> Randomized controlled trial of a brief dyadic cognitive-behavioral intervention designed to prevent PTSD. </w:t>
      </w:r>
      <w:r w:rsidRPr="007A635C">
        <w:rPr>
          <w:rFonts w:cs="Times New Roman"/>
          <w:i/>
          <w:szCs w:val="24"/>
        </w:rPr>
        <w:t>European Journal of Psych traumatology</w:t>
      </w:r>
      <w:r w:rsidRPr="007A635C">
        <w:rPr>
          <w:rFonts w:cs="Times New Roman"/>
          <w:szCs w:val="24"/>
        </w:rPr>
        <w:t xml:space="preserve"> </w:t>
      </w:r>
      <w:r w:rsidRPr="006B3546">
        <w:rPr>
          <w:rFonts w:cs="Times New Roman"/>
          <w:b/>
          <w:szCs w:val="24"/>
        </w:rPr>
        <w:t>4</w:t>
      </w:r>
      <w:r w:rsidR="00BA1CA3">
        <w:rPr>
          <w:rFonts w:cs="Times New Roman"/>
          <w:szCs w:val="24"/>
        </w:rPr>
        <w:t xml:space="preserve">, </w:t>
      </w:r>
      <w:r w:rsidR="006B3546" w:rsidRPr="006B3546">
        <w:rPr>
          <w:rFonts w:cs="Times New Roman"/>
          <w:szCs w:val="24"/>
        </w:rPr>
        <w:t>doi: 10.3402/ejpt.v4i0.21572</w:t>
      </w:r>
    </w:p>
    <w:p w14:paraId="2FD98AF5" w14:textId="1432328B" w:rsidR="006B3546" w:rsidRPr="00E03ED1" w:rsidRDefault="006B3546" w:rsidP="00AB5BA9">
      <w:pPr>
        <w:spacing w:line="480" w:lineRule="auto"/>
        <w:ind w:left="720" w:hanging="720"/>
        <w:rPr>
          <w:rStyle w:val="Hyperlink"/>
          <w:rFonts w:cs="Times New Roman"/>
          <w:color w:val="auto"/>
          <w:szCs w:val="24"/>
          <w:u w:val="none"/>
        </w:rPr>
      </w:pPr>
      <w:r w:rsidRPr="006B3546">
        <w:rPr>
          <w:rFonts w:cs="Times New Roman"/>
          <w:b/>
          <w:szCs w:val="24"/>
        </w:rPr>
        <w:t>Bryan CJ, Clemans TA, Hernandez AM, Mintz J, Peterson AL,  Yarvis JS,  Resick PA and STRONG STAR Consortium</w:t>
      </w:r>
      <w:r w:rsidR="000E365A" w:rsidRPr="006B3546">
        <w:rPr>
          <w:rFonts w:cs="Times New Roman"/>
          <w:b/>
          <w:szCs w:val="24"/>
        </w:rPr>
        <w:t xml:space="preserve"> </w:t>
      </w:r>
      <w:r w:rsidR="000E365A" w:rsidRPr="003B2BB2">
        <w:rPr>
          <w:rFonts w:cs="Times New Roman"/>
          <w:szCs w:val="24"/>
        </w:rPr>
        <w:t>(2016</w:t>
      </w:r>
      <w:r w:rsidR="0038647D">
        <w:rPr>
          <w:rFonts w:cs="Times New Roman"/>
          <w:szCs w:val="24"/>
        </w:rPr>
        <w:t>)</w:t>
      </w:r>
      <w:r w:rsidR="000E365A" w:rsidRPr="003B2BB2">
        <w:rPr>
          <w:rFonts w:cs="Times New Roman"/>
          <w:szCs w:val="24"/>
        </w:rPr>
        <w:t xml:space="preserve"> </w:t>
      </w:r>
      <w:r w:rsidR="000E365A" w:rsidRPr="001C1A52">
        <w:rPr>
          <w:rFonts w:cs="Times New Roman"/>
          <w:szCs w:val="24"/>
        </w:rPr>
        <w:t>Evaluating Potential Iatrogenic Suicide Risk in Trauma-Focused Group Cognitive Behavioral Therapy for the Treatment of P</w:t>
      </w:r>
      <w:r>
        <w:rPr>
          <w:rFonts w:cs="Times New Roman"/>
          <w:szCs w:val="24"/>
        </w:rPr>
        <w:t xml:space="preserve">TSD </w:t>
      </w:r>
      <w:r w:rsidR="000E365A" w:rsidRPr="001C1A52">
        <w:rPr>
          <w:rFonts w:cs="Times New Roman"/>
          <w:szCs w:val="24"/>
        </w:rPr>
        <w:t xml:space="preserve"> in Active Duty Military Personnel. </w:t>
      </w:r>
      <w:r w:rsidR="000E365A" w:rsidRPr="001C1A52">
        <w:rPr>
          <w:rFonts w:cs="Times New Roman"/>
          <w:i/>
          <w:szCs w:val="24"/>
        </w:rPr>
        <w:t>Depression and Anxiety</w:t>
      </w:r>
      <w:r w:rsidR="000E365A" w:rsidRPr="001C1A52">
        <w:rPr>
          <w:rFonts w:cs="Times New Roman"/>
          <w:szCs w:val="24"/>
        </w:rPr>
        <w:t xml:space="preserve"> </w:t>
      </w:r>
      <w:r w:rsidR="000E365A" w:rsidRPr="006B3546">
        <w:rPr>
          <w:rFonts w:cs="Times New Roman"/>
          <w:b/>
          <w:szCs w:val="24"/>
        </w:rPr>
        <w:t>33</w:t>
      </w:r>
      <w:r>
        <w:rPr>
          <w:rFonts w:cs="Times New Roman"/>
          <w:szCs w:val="24"/>
        </w:rPr>
        <w:t>,</w:t>
      </w:r>
      <w:r w:rsidR="000E365A" w:rsidRPr="001C1A52">
        <w:rPr>
          <w:rFonts w:cs="Times New Roman"/>
          <w:szCs w:val="24"/>
        </w:rPr>
        <w:t xml:space="preserve"> 549–557. </w:t>
      </w:r>
    </w:p>
    <w:p w14:paraId="70C22060" w14:textId="27841D3A" w:rsidR="006B3546" w:rsidRDefault="006B3546" w:rsidP="00AB5BA9">
      <w:pPr>
        <w:spacing w:line="480" w:lineRule="auto"/>
        <w:ind w:left="720" w:hanging="720"/>
        <w:rPr>
          <w:rFonts w:cs="Times New Roman"/>
          <w:szCs w:val="24"/>
        </w:rPr>
      </w:pPr>
      <w:r w:rsidRPr="006B3546">
        <w:rPr>
          <w:rStyle w:val="Hyperlink"/>
          <w:rFonts w:cs="Times New Roman"/>
          <w:b/>
          <w:color w:val="auto"/>
          <w:szCs w:val="24"/>
          <w:u w:val="none"/>
        </w:rPr>
        <w:t xml:space="preserve">Bryant RA, Moulds ML </w:t>
      </w:r>
      <w:r w:rsidR="00D87552" w:rsidRPr="006B3546">
        <w:rPr>
          <w:rStyle w:val="Hyperlink"/>
          <w:rFonts w:cs="Times New Roman"/>
          <w:b/>
          <w:color w:val="auto"/>
          <w:szCs w:val="24"/>
          <w:u w:val="none"/>
        </w:rPr>
        <w:t>and Nixon</w:t>
      </w:r>
      <w:r w:rsidRPr="006B3546">
        <w:rPr>
          <w:rStyle w:val="Hyperlink"/>
          <w:rFonts w:cs="Times New Roman"/>
          <w:b/>
          <w:color w:val="auto"/>
          <w:szCs w:val="24"/>
          <w:u w:val="none"/>
        </w:rPr>
        <w:t xml:space="preserve"> RV</w:t>
      </w:r>
      <w:r w:rsidR="000E365A" w:rsidRPr="006B3546">
        <w:rPr>
          <w:rFonts w:cs="Times New Roman"/>
          <w:b/>
          <w:szCs w:val="24"/>
        </w:rPr>
        <w:t xml:space="preserve"> </w:t>
      </w:r>
      <w:r w:rsidR="000E365A" w:rsidRPr="003B2BB2">
        <w:rPr>
          <w:rFonts w:cs="Times New Roman"/>
          <w:szCs w:val="24"/>
        </w:rPr>
        <w:t>(2003</w:t>
      </w:r>
      <w:r w:rsidR="0038647D">
        <w:rPr>
          <w:rFonts w:cs="Times New Roman"/>
          <w:szCs w:val="24"/>
        </w:rPr>
        <w:t>)</w:t>
      </w:r>
      <w:r w:rsidR="000E365A" w:rsidRPr="003B2BB2">
        <w:rPr>
          <w:rFonts w:cs="Times New Roman"/>
          <w:szCs w:val="24"/>
        </w:rPr>
        <w:t xml:space="preserve"> </w:t>
      </w:r>
      <w:r w:rsidR="000E365A" w:rsidRPr="001C1A52">
        <w:rPr>
          <w:rFonts w:cs="Times New Roman"/>
          <w:szCs w:val="24"/>
        </w:rPr>
        <w:t xml:space="preserve">Cognitive behaviour therapy of acute stress disorder: a four-year follow-up. </w:t>
      </w:r>
      <w:r w:rsidR="000E365A" w:rsidRPr="001C1A52">
        <w:rPr>
          <w:rFonts w:cs="Times New Roman"/>
          <w:i/>
          <w:szCs w:val="24"/>
        </w:rPr>
        <w:t>Behaviour Research and Therapy</w:t>
      </w:r>
      <w:r>
        <w:rPr>
          <w:rFonts w:cs="Times New Roman"/>
          <w:szCs w:val="24"/>
        </w:rPr>
        <w:t xml:space="preserve"> </w:t>
      </w:r>
      <w:r w:rsidR="000E365A" w:rsidRPr="006B3546">
        <w:rPr>
          <w:rFonts w:cs="Times New Roman"/>
          <w:b/>
          <w:szCs w:val="24"/>
        </w:rPr>
        <w:t>41</w:t>
      </w:r>
      <w:r w:rsidR="000E365A" w:rsidRPr="001C1A52">
        <w:rPr>
          <w:rFonts w:cs="Times New Roman"/>
          <w:szCs w:val="24"/>
        </w:rPr>
        <w:t xml:space="preserve">, 489–494. </w:t>
      </w:r>
    </w:p>
    <w:p w14:paraId="4AB4CDB5" w14:textId="55E5175C" w:rsidR="006B3546" w:rsidRDefault="006B3546" w:rsidP="00AB5BA9">
      <w:pPr>
        <w:spacing w:line="480" w:lineRule="auto"/>
        <w:ind w:left="720" w:hanging="720"/>
        <w:rPr>
          <w:rFonts w:cs="Times New Roman"/>
          <w:szCs w:val="24"/>
        </w:rPr>
      </w:pPr>
      <w:r w:rsidRPr="006B3546">
        <w:rPr>
          <w:rFonts w:cs="Times New Roman"/>
          <w:b/>
          <w:szCs w:val="24"/>
        </w:rPr>
        <w:t>Bryant RA, Felmingham K, Whitford TJ, Kemp A, Hughes G, Peduto A and Williams LM</w:t>
      </w:r>
      <w:r w:rsidR="003B2BB2">
        <w:rPr>
          <w:rFonts w:cs="Times New Roman"/>
          <w:b/>
          <w:szCs w:val="24"/>
        </w:rPr>
        <w:t xml:space="preserve"> </w:t>
      </w:r>
      <w:r w:rsidR="000E365A" w:rsidRPr="003B2BB2">
        <w:rPr>
          <w:rFonts w:cs="Times New Roman"/>
          <w:szCs w:val="24"/>
        </w:rPr>
        <w:t>(2008</w:t>
      </w:r>
      <w:r w:rsidR="0038647D">
        <w:rPr>
          <w:rFonts w:cs="Times New Roman"/>
          <w:szCs w:val="24"/>
        </w:rPr>
        <w:t>)</w:t>
      </w:r>
      <w:r w:rsidR="000E365A" w:rsidRPr="001C1A52">
        <w:rPr>
          <w:rFonts w:cs="Times New Roman"/>
          <w:szCs w:val="24"/>
        </w:rPr>
        <w:t xml:space="preserve"> Rostral anterior cingulate volume predicts treatment response to cognitive-behavioural therapy for posttraumatic stress disorder. </w:t>
      </w:r>
      <w:r w:rsidR="000E365A" w:rsidRPr="001C1A52">
        <w:rPr>
          <w:rFonts w:cs="Times New Roman"/>
          <w:i/>
          <w:szCs w:val="24"/>
        </w:rPr>
        <w:t>Journal of Psychiatry and Neuroscience</w:t>
      </w:r>
      <w:r w:rsidR="000E365A" w:rsidRPr="001C1A52">
        <w:rPr>
          <w:rFonts w:cs="Times New Roman"/>
          <w:szCs w:val="24"/>
        </w:rPr>
        <w:t xml:space="preserve"> </w:t>
      </w:r>
      <w:r w:rsidR="000E365A" w:rsidRPr="006B3546">
        <w:rPr>
          <w:rFonts w:cs="Times New Roman"/>
          <w:b/>
          <w:szCs w:val="24"/>
        </w:rPr>
        <w:t>33</w:t>
      </w:r>
      <w:r>
        <w:rPr>
          <w:rFonts w:cs="Times New Roman"/>
          <w:szCs w:val="24"/>
        </w:rPr>
        <w:t xml:space="preserve">, </w:t>
      </w:r>
      <w:r w:rsidR="000E365A" w:rsidRPr="001C1A52">
        <w:rPr>
          <w:rFonts w:cs="Times New Roman"/>
          <w:szCs w:val="24"/>
        </w:rPr>
        <w:t xml:space="preserve">142–146. </w:t>
      </w:r>
    </w:p>
    <w:p w14:paraId="2C10D215" w14:textId="277C17B9" w:rsidR="006B3546" w:rsidRPr="00E03ED1" w:rsidRDefault="006B3546" w:rsidP="00AB5BA9">
      <w:pPr>
        <w:spacing w:line="480" w:lineRule="auto"/>
        <w:ind w:left="720" w:hanging="720"/>
        <w:rPr>
          <w:rStyle w:val="Hyperlink"/>
          <w:rFonts w:cs="Times New Roman"/>
          <w:color w:val="auto"/>
          <w:szCs w:val="24"/>
          <w:u w:val="none"/>
        </w:rPr>
      </w:pPr>
      <w:r w:rsidRPr="006B3546">
        <w:rPr>
          <w:rFonts w:cs="Times New Roman"/>
          <w:b/>
          <w:szCs w:val="24"/>
        </w:rPr>
        <w:t>Buhmann CB, Nordentoft M, Ekstroem M, Carlsson J and  Mortensen EL</w:t>
      </w:r>
      <w:r w:rsidR="000E365A" w:rsidRPr="003B2BB2">
        <w:rPr>
          <w:rFonts w:cs="Times New Roman"/>
          <w:szCs w:val="24"/>
        </w:rPr>
        <w:t xml:space="preserve"> (2016</w:t>
      </w:r>
      <w:r w:rsidR="0038647D">
        <w:rPr>
          <w:rFonts w:cs="Times New Roman"/>
          <w:szCs w:val="24"/>
        </w:rPr>
        <w:t>)</w:t>
      </w:r>
      <w:r w:rsidR="000E365A" w:rsidRPr="003B2BB2">
        <w:rPr>
          <w:rFonts w:cs="Times New Roman"/>
          <w:szCs w:val="24"/>
        </w:rPr>
        <w:t xml:space="preserve"> </w:t>
      </w:r>
      <w:r w:rsidR="000E365A" w:rsidRPr="001C1A52">
        <w:rPr>
          <w:rFonts w:cs="Times New Roman"/>
          <w:szCs w:val="24"/>
        </w:rPr>
        <w:t xml:space="preserve">The effect of flexible cognitive-behavioural therapy and medical treatment, including antidepressants on post-traumatic stress disorder and depression in traumatised refugees: pragmatic randomised controlled clinical trial. </w:t>
      </w:r>
      <w:r w:rsidR="000E365A" w:rsidRPr="001C1A52">
        <w:rPr>
          <w:rFonts w:cs="Times New Roman"/>
          <w:i/>
          <w:szCs w:val="24"/>
        </w:rPr>
        <w:t>The British Journal of Psychiatry</w:t>
      </w:r>
      <w:r>
        <w:rPr>
          <w:rFonts w:cs="Times New Roman"/>
          <w:szCs w:val="24"/>
        </w:rPr>
        <w:t xml:space="preserve"> </w:t>
      </w:r>
      <w:r w:rsidR="000E365A" w:rsidRPr="006B3546">
        <w:rPr>
          <w:rStyle w:val="Hyperlink"/>
          <w:rFonts w:cs="Times New Roman"/>
          <w:b/>
          <w:color w:val="auto"/>
          <w:szCs w:val="24"/>
          <w:u w:val="none"/>
        </w:rPr>
        <w:t>208</w:t>
      </w:r>
      <w:r w:rsidRPr="006B3546">
        <w:rPr>
          <w:rStyle w:val="Hyperlink"/>
          <w:rFonts w:cs="Times New Roman"/>
          <w:color w:val="auto"/>
          <w:szCs w:val="24"/>
          <w:u w:val="none"/>
        </w:rPr>
        <w:t xml:space="preserve">, </w:t>
      </w:r>
      <w:r w:rsidR="000E365A" w:rsidRPr="006B3546">
        <w:rPr>
          <w:rStyle w:val="Hyperlink"/>
          <w:rFonts w:cs="Times New Roman"/>
          <w:color w:val="auto"/>
          <w:szCs w:val="24"/>
          <w:u w:val="none"/>
        </w:rPr>
        <w:t>252-</w:t>
      </w:r>
      <w:r>
        <w:rPr>
          <w:rStyle w:val="Hyperlink"/>
          <w:rFonts w:cs="Times New Roman"/>
          <w:color w:val="auto"/>
          <w:szCs w:val="24"/>
          <w:u w:val="none"/>
        </w:rPr>
        <w:t>25</w:t>
      </w:r>
      <w:r w:rsidR="00E03ED1">
        <w:rPr>
          <w:rStyle w:val="Hyperlink"/>
          <w:rFonts w:cs="Times New Roman"/>
          <w:color w:val="auto"/>
          <w:szCs w:val="24"/>
          <w:u w:val="none"/>
        </w:rPr>
        <w:t>9.</w:t>
      </w:r>
    </w:p>
    <w:p w14:paraId="68939659" w14:textId="443AFD37" w:rsidR="006B3546" w:rsidRPr="00E03ED1" w:rsidRDefault="006B3546" w:rsidP="00AB5BA9">
      <w:pPr>
        <w:spacing w:line="480" w:lineRule="auto"/>
        <w:ind w:left="720" w:hanging="720"/>
        <w:rPr>
          <w:rFonts w:cs="Times New Roman"/>
          <w:szCs w:val="24"/>
        </w:rPr>
      </w:pPr>
      <w:r w:rsidRPr="006B3546">
        <w:rPr>
          <w:rStyle w:val="Hyperlink"/>
          <w:rFonts w:cs="Times New Roman"/>
          <w:b/>
          <w:color w:val="auto"/>
          <w:szCs w:val="24"/>
          <w:u w:val="none"/>
        </w:rPr>
        <w:t>Carlson JG, Chemtob CM, Rusnak K, Hedlund NL and Muraoka MY</w:t>
      </w:r>
      <w:r w:rsidR="000E365A" w:rsidRPr="006B3546">
        <w:rPr>
          <w:rFonts w:cs="Times New Roman"/>
          <w:b/>
          <w:szCs w:val="24"/>
        </w:rPr>
        <w:t xml:space="preserve"> </w:t>
      </w:r>
      <w:r w:rsidR="000E365A" w:rsidRPr="003B2BB2">
        <w:rPr>
          <w:rFonts w:cs="Times New Roman"/>
          <w:szCs w:val="24"/>
        </w:rPr>
        <w:t>(1998</w:t>
      </w:r>
      <w:r w:rsidR="0038647D">
        <w:rPr>
          <w:rFonts w:cs="Times New Roman"/>
          <w:szCs w:val="24"/>
        </w:rPr>
        <w:t>)</w:t>
      </w:r>
      <w:r w:rsidR="000E365A" w:rsidRPr="001C1A52">
        <w:rPr>
          <w:rFonts w:cs="Times New Roman"/>
          <w:szCs w:val="24"/>
        </w:rPr>
        <w:t xml:space="preserve"> Eye movement desensitization and reprocessing (EDMR) treatment for combat-related posttraumatic stress disorder. </w:t>
      </w:r>
      <w:r w:rsidR="000E365A" w:rsidRPr="001C1A52">
        <w:rPr>
          <w:rFonts w:cs="Times New Roman"/>
          <w:i/>
          <w:szCs w:val="24"/>
        </w:rPr>
        <w:t>Journal of Traumatic Stress</w:t>
      </w:r>
      <w:r w:rsidR="000E365A" w:rsidRPr="001C1A52">
        <w:rPr>
          <w:rFonts w:cs="Times New Roman"/>
          <w:szCs w:val="24"/>
        </w:rPr>
        <w:t xml:space="preserve">, </w:t>
      </w:r>
      <w:r w:rsidR="000E365A" w:rsidRPr="006B3546">
        <w:rPr>
          <w:rFonts w:cs="Times New Roman"/>
          <w:b/>
          <w:szCs w:val="24"/>
        </w:rPr>
        <w:t>11</w:t>
      </w:r>
      <w:r>
        <w:rPr>
          <w:rFonts w:cs="Times New Roman"/>
          <w:szCs w:val="24"/>
        </w:rPr>
        <w:t xml:space="preserve">, </w:t>
      </w:r>
      <w:r w:rsidR="000E365A" w:rsidRPr="001C1A52">
        <w:rPr>
          <w:rFonts w:cs="Times New Roman"/>
          <w:szCs w:val="24"/>
        </w:rPr>
        <w:t>3-24.</w:t>
      </w:r>
    </w:p>
    <w:p w14:paraId="3A956EFA" w14:textId="7323036F" w:rsidR="00A7324B" w:rsidRDefault="004E3111" w:rsidP="00AB5BA9">
      <w:pPr>
        <w:spacing w:line="480" w:lineRule="auto"/>
        <w:ind w:left="720" w:hanging="720"/>
        <w:rPr>
          <w:rFonts w:cs="Times New Roman"/>
          <w:szCs w:val="24"/>
        </w:rPr>
      </w:pPr>
      <w:r w:rsidRPr="004E3111">
        <w:rPr>
          <w:rFonts w:cs="Times New Roman"/>
          <w:b/>
          <w:szCs w:val="24"/>
        </w:rPr>
        <w:t xml:space="preserve">Castillo DT, Chee CL, Nason E, Keller J, C'de Baca J, Qualls C, Fallon SK, Haaland KY, Miller MW and Keane TM </w:t>
      </w:r>
      <w:r w:rsidRPr="003B2BB2">
        <w:rPr>
          <w:rFonts w:cs="Times New Roman"/>
          <w:szCs w:val="24"/>
        </w:rPr>
        <w:t>(</w:t>
      </w:r>
      <w:r w:rsidR="000E365A" w:rsidRPr="003B2BB2">
        <w:rPr>
          <w:rFonts w:cs="Times New Roman"/>
          <w:szCs w:val="24"/>
        </w:rPr>
        <w:t>2016</w:t>
      </w:r>
      <w:r w:rsidR="0038647D">
        <w:rPr>
          <w:rFonts w:cs="Times New Roman"/>
          <w:szCs w:val="24"/>
        </w:rPr>
        <w:t>)</w:t>
      </w:r>
      <w:r w:rsidR="000E365A" w:rsidRPr="001C1A52">
        <w:rPr>
          <w:rFonts w:cs="Times New Roman"/>
          <w:szCs w:val="24"/>
        </w:rPr>
        <w:t xml:space="preserve"> Group-delivered cognitive/exposure therapy </w:t>
      </w:r>
      <w:r w:rsidR="000E365A" w:rsidRPr="001C1A52">
        <w:rPr>
          <w:rFonts w:cs="Times New Roman"/>
          <w:szCs w:val="24"/>
        </w:rPr>
        <w:lastRenderedPageBreak/>
        <w:t xml:space="preserve">for PTSD in women veterans: A randomized controlled trial. </w:t>
      </w:r>
      <w:r w:rsidR="000E365A" w:rsidRPr="001C1A52">
        <w:rPr>
          <w:rFonts w:cs="Times New Roman"/>
          <w:i/>
          <w:szCs w:val="24"/>
        </w:rPr>
        <w:t>Psychological Trauma: Theory, Research, Practice and Policy</w:t>
      </w:r>
      <w:r w:rsidRPr="004E3111">
        <w:rPr>
          <w:rFonts w:cs="Times New Roman"/>
          <w:b/>
          <w:szCs w:val="24"/>
        </w:rPr>
        <w:t xml:space="preserve"> </w:t>
      </w:r>
      <w:r w:rsidR="000E365A" w:rsidRPr="004E3111">
        <w:rPr>
          <w:rFonts w:cs="Times New Roman"/>
          <w:b/>
          <w:szCs w:val="24"/>
        </w:rPr>
        <w:t>8</w:t>
      </w:r>
      <w:r w:rsidR="00D87552">
        <w:rPr>
          <w:rFonts w:cs="Times New Roman"/>
          <w:szCs w:val="24"/>
        </w:rPr>
        <w:t xml:space="preserve">, </w:t>
      </w:r>
      <w:r w:rsidR="00D87552" w:rsidRPr="001C1A52">
        <w:rPr>
          <w:rFonts w:cs="Times New Roman"/>
          <w:szCs w:val="24"/>
        </w:rPr>
        <w:t>404</w:t>
      </w:r>
      <w:r w:rsidR="000E365A" w:rsidRPr="001C1A52">
        <w:rPr>
          <w:rFonts w:cs="Times New Roman"/>
          <w:szCs w:val="24"/>
        </w:rPr>
        <w:t xml:space="preserve">–412. </w:t>
      </w:r>
    </w:p>
    <w:p w14:paraId="320CF441" w14:textId="6AA5B63A" w:rsidR="00A7324B" w:rsidRPr="00E03ED1" w:rsidRDefault="00A7324B" w:rsidP="00AB5BA9">
      <w:pPr>
        <w:spacing w:line="480" w:lineRule="auto"/>
        <w:ind w:left="720" w:hanging="720"/>
        <w:rPr>
          <w:rFonts w:cs="Times New Roman"/>
          <w:szCs w:val="24"/>
        </w:rPr>
      </w:pPr>
      <w:r w:rsidRPr="00A7324B">
        <w:rPr>
          <w:rFonts w:cs="Times New Roman"/>
          <w:b/>
          <w:szCs w:val="24"/>
        </w:rPr>
        <w:t>Catani C, Kohiladevy M, Ruf M, Schauer E, Elbert T and Neuner F</w:t>
      </w:r>
      <w:r w:rsidR="000E365A" w:rsidRPr="00A7324B">
        <w:rPr>
          <w:rFonts w:cs="Times New Roman"/>
          <w:b/>
          <w:szCs w:val="24"/>
        </w:rPr>
        <w:t xml:space="preserve"> </w:t>
      </w:r>
      <w:r w:rsidR="000E365A" w:rsidRPr="003B2BB2">
        <w:rPr>
          <w:rFonts w:cs="Times New Roman"/>
          <w:szCs w:val="24"/>
        </w:rPr>
        <w:t>(2009</w:t>
      </w:r>
      <w:r w:rsidR="0038647D">
        <w:rPr>
          <w:rFonts w:cs="Times New Roman"/>
          <w:szCs w:val="24"/>
        </w:rPr>
        <w:t>)</w:t>
      </w:r>
      <w:r w:rsidR="000E365A" w:rsidRPr="001C1A52">
        <w:rPr>
          <w:rFonts w:cs="Times New Roman"/>
          <w:szCs w:val="24"/>
        </w:rPr>
        <w:t xml:space="preserve"> Treating children traumatized by war and Tsunami: A comparison between exposure therapy and meditation-relaxation in North-East Sri Lanka.</w:t>
      </w:r>
      <w:r w:rsidRPr="00A7324B">
        <w:t xml:space="preserve"> </w:t>
      </w:r>
      <w:r w:rsidRPr="00A7324B">
        <w:rPr>
          <w:rFonts w:cs="Times New Roman"/>
          <w:i/>
          <w:szCs w:val="24"/>
        </w:rPr>
        <w:t xml:space="preserve">BioMed Central </w:t>
      </w:r>
      <w:r w:rsidR="00D87552" w:rsidRPr="00A7324B">
        <w:rPr>
          <w:rFonts w:cs="Times New Roman"/>
          <w:i/>
          <w:szCs w:val="24"/>
        </w:rPr>
        <w:t>Psychiatry</w:t>
      </w:r>
      <w:r w:rsidR="00D87552">
        <w:rPr>
          <w:rFonts w:cs="Times New Roman"/>
          <w:szCs w:val="24"/>
        </w:rPr>
        <w:t xml:space="preserve"> </w:t>
      </w:r>
      <w:r w:rsidR="00D87552" w:rsidRPr="00BA1CA3">
        <w:rPr>
          <w:rFonts w:cs="Times New Roman"/>
          <w:b/>
          <w:szCs w:val="24"/>
        </w:rPr>
        <w:t>9</w:t>
      </w:r>
      <w:r w:rsidR="00BA1CA3">
        <w:rPr>
          <w:rStyle w:val="Hyperlink"/>
          <w:rFonts w:cs="Times New Roman"/>
          <w:color w:val="auto"/>
          <w:szCs w:val="24"/>
          <w:u w:val="none"/>
        </w:rPr>
        <w:t>,</w:t>
      </w:r>
      <w:r>
        <w:rPr>
          <w:rStyle w:val="Hyperlink"/>
          <w:rFonts w:cs="Times New Roman"/>
          <w:color w:val="auto"/>
          <w:szCs w:val="24"/>
          <w:u w:val="none"/>
        </w:rPr>
        <w:t xml:space="preserve"> </w:t>
      </w:r>
      <w:r w:rsidR="00E03ED1">
        <w:rPr>
          <w:rStyle w:val="Hyperlink"/>
          <w:rFonts w:cs="Times New Roman"/>
          <w:color w:val="auto"/>
          <w:szCs w:val="24"/>
          <w:u w:val="none"/>
        </w:rPr>
        <w:t>doi: 10.1186/1471-244X-9-22</w:t>
      </w:r>
    </w:p>
    <w:p w14:paraId="1ABB1024" w14:textId="41BE72DA" w:rsidR="00A7324B" w:rsidRPr="00A7324B" w:rsidRDefault="000E365A" w:rsidP="00AB5BA9">
      <w:pPr>
        <w:spacing w:line="480" w:lineRule="auto"/>
        <w:ind w:left="720" w:hanging="720"/>
        <w:rPr>
          <w:rFonts w:cs="Times New Roman"/>
          <w:color w:val="0563C1" w:themeColor="hyperlink"/>
          <w:szCs w:val="24"/>
          <w:u w:val="single"/>
        </w:rPr>
      </w:pPr>
      <w:r w:rsidRPr="00A7324B">
        <w:rPr>
          <w:rFonts w:cs="Times New Roman"/>
          <w:b/>
          <w:szCs w:val="24"/>
        </w:rPr>
        <w:t>Chard</w:t>
      </w:r>
      <w:r w:rsidR="00A7324B" w:rsidRPr="00A7324B">
        <w:rPr>
          <w:rFonts w:cs="Times New Roman"/>
          <w:b/>
          <w:szCs w:val="24"/>
        </w:rPr>
        <w:t xml:space="preserve"> </w:t>
      </w:r>
      <w:r w:rsidRPr="00A7324B">
        <w:rPr>
          <w:rFonts w:cs="Times New Roman"/>
          <w:b/>
          <w:szCs w:val="24"/>
        </w:rPr>
        <w:t>K</w:t>
      </w:r>
      <w:r w:rsidR="00A7324B" w:rsidRPr="00A7324B">
        <w:rPr>
          <w:rFonts w:cs="Times New Roman"/>
          <w:b/>
          <w:szCs w:val="24"/>
        </w:rPr>
        <w:t xml:space="preserve">M </w:t>
      </w:r>
      <w:r w:rsidRPr="00A7324B">
        <w:rPr>
          <w:rFonts w:cs="Times New Roman"/>
          <w:b/>
          <w:szCs w:val="24"/>
        </w:rPr>
        <w:t xml:space="preserve"> </w:t>
      </w:r>
      <w:r w:rsidRPr="003B2BB2">
        <w:rPr>
          <w:rFonts w:cs="Times New Roman"/>
          <w:szCs w:val="24"/>
        </w:rPr>
        <w:t>(2005</w:t>
      </w:r>
      <w:r w:rsidR="0038647D">
        <w:rPr>
          <w:rFonts w:cs="Times New Roman"/>
          <w:szCs w:val="24"/>
        </w:rPr>
        <w:t>)</w:t>
      </w:r>
      <w:r w:rsidRPr="001C1A52">
        <w:rPr>
          <w:rFonts w:cs="Times New Roman"/>
          <w:szCs w:val="24"/>
        </w:rPr>
        <w:t xml:space="preserve"> An evaluation of cognitive processing therapy for the treatment of posttraumatic stress disorder related to childhood sexual abuse. </w:t>
      </w:r>
      <w:r w:rsidRPr="001C1A52">
        <w:rPr>
          <w:rFonts w:cs="Times New Roman"/>
          <w:i/>
          <w:szCs w:val="24"/>
        </w:rPr>
        <w:t>Journal of Consulting and Clinical Psychology</w:t>
      </w:r>
      <w:r w:rsidR="00D87552">
        <w:rPr>
          <w:rFonts w:cs="Times New Roman"/>
          <w:szCs w:val="24"/>
        </w:rPr>
        <w:t xml:space="preserve"> </w:t>
      </w:r>
      <w:r w:rsidRPr="00A7324B">
        <w:rPr>
          <w:rFonts w:cs="Times New Roman"/>
          <w:b/>
          <w:szCs w:val="24"/>
        </w:rPr>
        <w:t>73</w:t>
      </w:r>
      <w:r w:rsidRPr="001C1A52">
        <w:rPr>
          <w:rFonts w:cs="Times New Roman"/>
          <w:szCs w:val="24"/>
        </w:rPr>
        <w:t xml:space="preserve">, 965–971. </w:t>
      </w:r>
    </w:p>
    <w:p w14:paraId="3377C70C" w14:textId="0085FAC9" w:rsidR="00A7324B" w:rsidRPr="00E03ED1" w:rsidRDefault="00A7324B" w:rsidP="00AB5BA9">
      <w:pPr>
        <w:spacing w:line="480" w:lineRule="auto"/>
        <w:ind w:left="720" w:hanging="720"/>
        <w:rPr>
          <w:rFonts w:cs="Times New Roman"/>
          <w:szCs w:val="24"/>
        </w:rPr>
      </w:pPr>
      <w:r w:rsidRPr="00A7324B">
        <w:rPr>
          <w:rFonts w:cs="Times New Roman"/>
          <w:b/>
          <w:szCs w:val="24"/>
        </w:rPr>
        <w:t>Classen C, Butler LD, Koopman C, Miller E, DiMiceli S, Giese-Davis J, Fobair P, Carlson RW, Kraemer HC and Spiegel D</w:t>
      </w:r>
      <w:r w:rsidR="000E365A" w:rsidRPr="00A7324B">
        <w:rPr>
          <w:rFonts w:cs="Times New Roman"/>
          <w:b/>
          <w:szCs w:val="24"/>
        </w:rPr>
        <w:t xml:space="preserve"> </w:t>
      </w:r>
      <w:r w:rsidR="000E365A" w:rsidRPr="003B2BB2">
        <w:rPr>
          <w:rFonts w:cs="Times New Roman"/>
          <w:szCs w:val="24"/>
        </w:rPr>
        <w:t>(2001</w:t>
      </w:r>
      <w:r w:rsidR="0038647D">
        <w:rPr>
          <w:rFonts w:cs="Times New Roman"/>
          <w:szCs w:val="24"/>
        </w:rPr>
        <w:t>)</w:t>
      </w:r>
      <w:r w:rsidR="000E365A" w:rsidRPr="001C1A52">
        <w:rPr>
          <w:rFonts w:cs="Times New Roman"/>
          <w:szCs w:val="24"/>
        </w:rPr>
        <w:t xml:space="preserve"> Supportive expressive group therapy and distress in patients with metastatic breast cancer: a randomized clinical intervention trial. </w:t>
      </w:r>
      <w:r w:rsidR="000E365A" w:rsidRPr="001C1A52">
        <w:rPr>
          <w:rFonts w:cs="Times New Roman"/>
          <w:i/>
          <w:szCs w:val="24"/>
        </w:rPr>
        <w:t>Archives of General Psychiatry</w:t>
      </w:r>
      <w:r w:rsidR="000E365A" w:rsidRPr="001C1A52">
        <w:rPr>
          <w:rFonts w:cs="Times New Roman"/>
          <w:szCs w:val="24"/>
        </w:rPr>
        <w:t xml:space="preserve"> </w:t>
      </w:r>
      <w:r w:rsidR="000E365A" w:rsidRPr="00A7324B">
        <w:rPr>
          <w:rFonts w:cs="Times New Roman"/>
          <w:b/>
          <w:szCs w:val="24"/>
        </w:rPr>
        <w:t>58</w:t>
      </w:r>
      <w:r>
        <w:rPr>
          <w:rFonts w:cs="Times New Roman"/>
          <w:szCs w:val="24"/>
        </w:rPr>
        <w:t xml:space="preserve">, </w:t>
      </w:r>
      <w:r w:rsidR="000E365A" w:rsidRPr="001C1A52">
        <w:rPr>
          <w:rFonts w:cs="Times New Roman"/>
          <w:szCs w:val="24"/>
        </w:rPr>
        <w:t>494–501.</w:t>
      </w:r>
    </w:p>
    <w:p w14:paraId="1CE3D867" w14:textId="2D4A1190" w:rsidR="00A7324B" w:rsidRPr="00E03ED1" w:rsidRDefault="00A7324B" w:rsidP="00AB5BA9">
      <w:pPr>
        <w:spacing w:line="480" w:lineRule="auto"/>
        <w:ind w:left="720" w:hanging="720"/>
        <w:rPr>
          <w:rStyle w:val="Hyperlink"/>
          <w:rFonts w:cs="Times New Roman"/>
          <w:color w:val="auto"/>
          <w:szCs w:val="24"/>
          <w:u w:val="none"/>
        </w:rPr>
      </w:pPr>
      <w:r w:rsidRPr="00CA3092">
        <w:rPr>
          <w:rFonts w:cs="Times New Roman"/>
          <w:b/>
          <w:szCs w:val="24"/>
        </w:rPr>
        <w:t>Cloitre M, Stovall-Mc</w:t>
      </w:r>
      <w:r w:rsidR="00CA3092">
        <w:rPr>
          <w:rFonts w:cs="Times New Roman"/>
          <w:b/>
          <w:szCs w:val="24"/>
        </w:rPr>
        <w:t xml:space="preserve"> </w:t>
      </w:r>
      <w:r w:rsidRPr="00CA3092">
        <w:rPr>
          <w:rFonts w:cs="Times New Roman"/>
          <w:b/>
          <w:szCs w:val="24"/>
        </w:rPr>
        <w:t>Clough KC, Nooner K, Zorbas P, Cherry S, Jackson CL Gan W</w:t>
      </w:r>
      <w:r w:rsidR="00CA3092" w:rsidRPr="00CA3092">
        <w:rPr>
          <w:rFonts w:cs="Times New Roman"/>
          <w:b/>
          <w:szCs w:val="24"/>
        </w:rPr>
        <w:t xml:space="preserve"> and </w:t>
      </w:r>
      <w:r w:rsidRPr="00CA3092">
        <w:rPr>
          <w:rFonts w:cs="Times New Roman"/>
          <w:b/>
          <w:szCs w:val="24"/>
        </w:rPr>
        <w:t>Petkova E</w:t>
      </w:r>
      <w:r w:rsidR="00CA3092">
        <w:rPr>
          <w:rFonts w:cs="Times New Roman"/>
          <w:b/>
          <w:szCs w:val="24"/>
        </w:rPr>
        <w:t xml:space="preserve"> </w:t>
      </w:r>
      <w:r w:rsidR="000E365A" w:rsidRPr="003B2BB2">
        <w:rPr>
          <w:rFonts w:cs="Times New Roman"/>
          <w:szCs w:val="24"/>
        </w:rPr>
        <w:t>(2010</w:t>
      </w:r>
      <w:r w:rsidR="0038647D">
        <w:rPr>
          <w:rFonts w:cs="Times New Roman"/>
          <w:szCs w:val="24"/>
        </w:rPr>
        <w:t>)</w:t>
      </w:r>
      <w:r w:rsidR="000E365A" w:rsidRPr="001C1A52">
        <w:rPr>
          <w:rFonts w:cs="Times New Roman"/>
          <w:szCs w:val="24"/>
        </w:rPr>
        <w:t xml:space="preserve"> Treatment for PTSD related to childhood abuse: A randomized controlled trial. </w:t>
      </w:r>
      <w:r w:rsidR="000E365A" w:rsidRPr="001C1A52">
        <w:rPr>
          <w:rFonts w:cs="Times New Roman"/>
          <w:i/>
          <w:szCs w:val="24"/>
        </w:rPr>
        <w:t>American Journal of Psychiatry</w:t>
      </w:r>
      <w:r w:rsidR="00CA3092">
        <w:rPr>
          <w:rFonts w:cs="Times New Roman"/>
          <w:szCs w:val="24"/>
        </w:rPr>
        <w:t xml:space="preserve"> </w:t>
      </w:r>
      <w:r w:rsidR="000E365A" w:rsidRPr="00CA3092">
        <w:rPr>
          <w:rFonts w:cs="Times New Roman"/>
          <w:b/>
          <w:szCs w:val="24"/>
        </w:rPr>
        <w:t>167</w:t>
      </w:r>
      <w:r w:rsidR="000E365A" w:rsidRPr="001C1A52">
        <w:rPr>
          <w:rFonts w:cs="Times New Roman"/>
          <w:szCs w:val="24"/>
        </w:rPr>
        <w:t xml:space="preserve">, 915–924. </w:t>
      </w:r>
    </w:p>
    <w:p w14:paraId="6B9856DF" w14:textId="7C2ED058" w:rsidR="00CA3092" w:rsidRPr="00E03ED1" w:rsidRDefault="00CA3092" w:rsidP="00AB5BA9">
      <w:pPr>
        <w:spacing w:line="480" w:lineRule="auto"/>
        <w:ind w:left="720" w:hanging="720"/>
        <w:rPr>
          <w:rFonts w:cs="Times New Roman"/>
          <w:b/>
          <w:szCs w:val="24"/>
        </w:rPr>
      </w:pPr>
      <w:r w:rsidRPr="00CA3092">
        <w:rPr>
          <w:rStyle w:val="Hyperlink"/>
          <w:rFonts w:cs="Times New Roman"/>
          <w:b/>
          <w:color w:val="auto"/>
          <w:szCs w:val="24"/>
          <w:u w:val="none"/>
        </w:rPr>
        <w:t xml:space="preserve">Cloitre M, Petkova E, Wang J and Lu Lassell F </w:t>
      </w:r>
      <w:r w:rsidR="000E365A" w:rsidRPr="003B2BB2">
        <w:rPr>
          <w:rFonts w:cs="Times New Roman"/>
          <w:szCs w:val="24"/>
        </w:rPr>
        <w:t>(2012</w:t>
      </w:r>
      <w:r w:rsidR="0038647D">
        <w:rPr>
          <w:rFonts w:cs="Times New Roman"/>
          <w:szCs w:val="24"/>
        </w:rPr>
        <w:t>)</w:t>
      </w:r>
      <w:r w:rsidR="000E365A" w:rsidRPr="001C1A52">
        <w:rPr>
          <w:rFonts w:cs="Times New Roman"/>
          <w:szCs w:val="24"/>
        </w:rPr>
        <w:t xml:space="preserve"> An examination of the influence of a sequential treatment on the course and impact of dissociation among women with PTSD related to childhood abuse. </w:t>
      </w:r>
      <w:r w:rsidR="000E365A" w:rsidRPr="001C1A52">
        <w:rPr>
          <w:rFonts w:cs="Times New Roman"/>
          <w:i/>
          <w:szCs w:val="24"/>
        </w:rPr>
        <w:t>Depression and Anxiety</w:t>
      </w:r>
      <w:r w:rsidR="000E365A" w:rsidRPr="001C1A52">
        <w:rPr>
          <w:rFonts w:cs="Times New Roman"/>
          <w:szCs w:val="24"/>
        </w:rPr>
        <w:t xml:space="preserve"> </w:t>
      </w:r>
      <w:r w:rsidR="000E365A" w:rsidRPr="00CA3092">
        <w:rPr>
          <w:rFonts w:cs="Times New Roman"/>
          <w:b/>
          <w:szCs w:val="24"/>
        </w:rPr>
        <w:t>29</w:t>
      </w:r>
      <w:r w:rsidR="000E365A" w:rsidRPr="001C1A52">
        <w:rPr>
          <w:rFonts w:cs="Times New Roman"/>
          <w:szCs w:val="24"/>
        </w:rPr>
        <w:t xml:space="preserve">,709–717. </w:t>
      </w:r>
    </w:p>
    <w:p w14:paraId="18A3EBF8" w14:textId="18CA0575" w:rsidR="00CA3092" w:rsidRDefault="00CA3092" w:rsidP="00AB5BA9">
      <w:pPr>
        <w:spacing w:line="480" w:lineRule="auto"/>
        <w:ind w:left="720" w:hanging="720"/>
        <w:rPr>
          <w:rFonts w:cs="Times New Roman"/>
          <w:szCs w:val="24"/>
        </w:rPr>
      </w:pPr>
      <w:r w:rsidRPr="00CA3092">
        <w:rPr>
          <w:rFonts w:cs="Times New Roman"/>
          <w:b/>
          <w:szCs w:val="24"/>
        </w:rPr>
        <w:t>Coffey SF, Schumacher JA, Nosen E, Littlefield AK, Henslee AM, Lappen A, Stasiewicz PR</w:t>
      </w:r>
      <w:r w:rsidR="000E365A" w:rsidRPr="00CA3092">
        <w:rPr>
          <w:rFonts w:cs="Times New Roman"/>
          <w:b/>
          <w:szCs w:val="24"/>
        </w:rPr>
        <w:t xml:space="preserve"> </w:t>
      </w:r>
      <w:r w:rsidR="000E365A" w:rsidRPr="003B2BB2">
        <w:rPr>
          <w:rFonts w:cs="Times New Roman"/>
          <w:szCs w:val="24"/>
        </w:rPr>
        <w:t>(2016</w:t>
      </w:r>
      <w:r w:rsidR="0038647D">
        <w:rPr>
          <w:rFonts w:cs="Times New Roman"/>
          <w:szCs w:val="24"/>
        </w:rPr>
        <w:t>)</w:t>
      </w:r>
      <w:r w:rsidR="000E365A" w:rsidRPr="001C1A52">
        <w:rPr>
          <w:rFonts w:cs="Times New Roman"/>
          <w:szCs w:val="24"/>
        </w:rPr>
        <w:t xml:space="preserve">Trauma-focused exposure therapy for chronic posttraumatic stress disorder in alcohol and drug dependent patients: A randomized controlled trial. </w:t>
      </w:r>
      <w:r w:rsidR="000E365A" w:rsidRPr="00CA3092">
        <w:rPr>
          <w:rFonts w:cs="Times New Roman"/>
          <w:i/>
          <w:szCs w:val="24"/>
        </w:rPr>
        <w:t>Psychology of Addictive Behaviors</w:t>
      </w:r>
      <w:r>
        <w:rPr>
          <w:rFonts w:cs="Times New Roman"/>
          <w:szCs w:val="24"/>
        </w:rPr>
        <w:t xml:space="preserve"> </w:t>
      </w:r>
      <w:r w:rsidR="000E365A" w:rsidRPr="00CA3092">
        <w:rPr>
          <w:rFonts w:cs="Times New Roman"/>
          <w:b/>
          <w:szCs w:val="24"/>
        </w:rPr>
        <w:t>30</w:t>
      </w:r>
      <w:r>
        <w:rPr>
          <w:rFonts w:cs="Times New Roman"/>
          <w:szCs w:val="24"/>
        </w:rPr>
        <w:t xml:space="preserve">, </w:t>
      </w:r>
      <w:r w:rsidR="000E365A" w:rsidRPr="001C1A52">
        <w:rPr>
          <w:rFonts w:cs="Times New Roman"/>
          <w:szCs w:val="24"/>
        </w:rPr>
        <w:t xml:space="preserve">778-790. </w:t>
      </w:r>
    </w:p>
    <w:p w14:paraId="5F3E5B2C" w14:textId="4AC89923" w:rsidR="00CA3092" w:rsidRPr="001C1A52" w:rsidRDefault="00CA3092" w:rsidP="00AB5BA9">
      <w:pPr>
        <w:spacing w:line="480" w:lineRule="auto"/>
        <w:ind w:left="720" w:hanging="720"/>
        <w:rPr>
          <w:rFonts w:cs="Times New Roman"/>
          <w:szCs w:val="24"/>
        </w:rPr>
      </w:pPr>
      <w:r w:rsidRPr="00CA3092">
        <w:rPr>
          <w:rFonts w:cs="Times New Roman"/>
          <w:b/>
          <w:szCs w:val="24"/>
        </w:rPr>
        <w:lastRenderedPageBreak/>
        <w:t>Cook JM, Harb GC, Gehrman PR, Cary MS, Gamble GM, Forbes D and Ross RJ</w:t>
      </w:r>
      <w:r w:rsidR="000E365A" w:rsidRPr="00CA3092">
        <w:rPr>
          <w:rFonts w:cs="Times New Roman"/>
          <w:b/>
          <w:szCs w:val="24"/>
        </w:rPr>
        <w:t xml:space="preserve"> </w:t>
      </w:r>
      <w:r w:rsidR="000E365A" w:rsidRPr="003B2BB2">
        <w:rPr>
          <w:rFonts w:cs="Times New Roman"/>
          <w:szCs w:val="24"/>
        </w:rPr>
        <w:t>(2010</w:t>
      </w:r>
      <w:r w:rsidR="0038647D">
        <w:rPr>
          <w:rFonts w:cs="Times New Roman"/>
          <w:szCs w:val="24"/>
        </w:rPr>
        <w:t>)</w:t>
      </w:r>
      <w:r w:rsidR="000E365A" w:rsidRPr="001C1A52">
        <w:rPr>
          <w:rFonts w:cs="Times New Roman"/>
          <w:szCs w:val="24"/>
        </w:rPr>
        <w:t xml:space="preserve"> Imagery rehearsal for posttraumatic nightmares: A randomized controlled trial. </w:t>
      </w:r>
      <w:r w:rsidR="000E365A" w:rsidRPr="001C1A52">
        <w:rPr>
          <w:rFonts w:cs="Times New Roman"/>
          <w:i/>
          <w:szCs w:val="24"/>
        </w:rPr>
        <w:t>Journal of Traumatic Stress</w:t>
      </w:r>
      <w:r>
        <w:rPr>
          <w:rFonts w:cs="Times New Roman"/>
          <w:szCs w:val="24"/>
        </w:rPr>
        <w:t xml:space="preserve"> </w:t>
      </w:r>
      <w:r w:rsidR="000E365A" w:rsidRPr="00CA3092">
        <w:rPr>
          <w:rFonts w:cs="Times New Roman"/>
          <w:b/>
          <w:szCs w:val="24"/>
        </w:rPr>
        <w:t>23</w:t>
      </w:r>
      <w:r>
        <w:rPr>
          <w:rFonts w:cs="Times New Roman"/>
          <w:szCs w:val="24"/>
        </w:rPr>
        <w:t xml:space="preserve">, </w:t>
      </w:r>
      <w:r w:rsidR="000E365A" w:rsidRPr="001C1A52">
        <w:rPr>
          <w:rFonts w:cs="Times New Roman"/>
          <w:szCs w:val="24"/>
        </w:rPr>
        <w:t xml:space="preserve">553–563. </w:t>
      </w:r>
    </w:p>
    <w:p w14:paraId="2D4F060F" w14:textId="19498049" w:rsidR="00CA3092" w:rsidRDefault="000E365A" w:rsidP="00AB5BA9">
      <w:pPr>
        <w:spacing w:line="480" w:lineRule="auto"/>
        <w:ind w:left="720" w:hanging="720"/>
        <w:rPr>
          <w:rFonts w:cs="Times New Roman"/>
          <w:szCs w:val="24"/>
        </w:rPr>
      </w:pPr>
      <w:r w:rsidRPr="00CA3092">
        <w:rPr>
          <w:rFonts w:cs="Times New Roman"/>
          <w:b/>
          <w:szCs w:val="24"/>
        </w:rPr>
        <w:t>Cooper NA</w:t>
      </w:r>
      <w:r w:rsidR="00CA3092" w:rsidRPr="00CA3092">
        <w:rPr>
          <w:rFonts w:cs="Times New Roman"/>
          <w:b/>
          <w:szCs w:val="24"/>
        </w:rPr>
        <w:t xml:space="preserve"> and </w:t>
      </w:r>
      <w:r w:rsidRPr="00CA3092">
        <w:rPr>
          <w:rFonts w:cs="Times New Roman"/>
          <w:b/>
          <w:szCs w:val="24"/>
        </w:rPr>
        <w:t>Clum GA</w:t>
      </w:r>
      <w:r w:rsidR="00CA3092" w:rsidRPr="00CA3092">
        <w:rPr>
          <w:rFonts w:cs="Times New Roman"/>
          <w:b/>
          <w:szCs w:val="24"/>
        </w:rPr>
        <w:t xml:space="preserve"> </w:t>
      </w:r>
      <w:r w:rsidRPr="003B2BB2">
        <w:rPr>
          <w:rFonts w:cs="Times New Roman"/>
          <w:szCs w:val="24"/>
        </w:rPr>
        <w:t>(1989</w:t>
      </w:r>
      <w:r w:rsidR="0038647D">
        <w:rPr>
          <w:rFonts w:cs="Times New Roman"/>
          <w:szCs w:val="24"/>
        </w:rPr>
        <w:t>)</w:t>
      </w:r>
      <w:r w:rsidRPr="001C1A52">
        <w:rPr>
          <w:rFonts w:cs="Times New Roman"/>
          <w:szCs w:val="24"/>
        </w:rPr>
        <w:t xml:space="preserve"> Imaginal flooding as a supplementary treatment for PTSD in combat veterans: a controlled study. </w:t>
      </w:r>
      <w:r w:rsidRPr="001C1A52">
        <w:rPr>
          <w:rFonts w:cs="Times New Roman"/>
          <w:i/>
          <w:szCs w:val="24"/>
        </w:rPr>
        <w:t>Behavior Therapy</w:t>
      </w:r>
      <w:r w:rsidRPr="001C1A52">
        <w:rPr>
          <w:rFonts w:cs="Times New Roman"/>
          <w:szCs w:val="24"/>
        </w:rPr>
        <w:t xml:space="preserve"> </w:t>
      </w:r>
      <w:r w:rsidRPr="00CA3092">
        <w:rPr>
          <w:rFonts w:cs="Times New Roman"/>
          <w:b/>
          <w:szCs w:val="24"/>
        </w:rPr>
        <w:t>20</w:t>
      </w:r>
      <w:r w:rsidRPr="001C1A52">
        <w:rPr>
          <w:rFonts w:cs="Times New Roman"/>
          <w:szCs w:val="24"/>
        </w:rPr>
        <w:t>, 381–391.</w:t>
      </w:r>
    </w:p>
    <w:p w14:paraId="06435F4B" w14:textId="13841B90" w:rsidR="00CA3092" w:rsidRPr="00AB5BA9" w:rsidRDefault="00CA3092" w:rsidP="00AB5BA9">
      <w:pPr>
        <w:spacing w:line="480" w:lineRule="auto"/>
        <w:ind w:left="720" w:hanging="720"/>
        <w:rPr>
          <w:rStyle w:val="Hyperlink"/>
          <w:rFonts w:cs="Times New Roman"/>
          <w:color w:val="auto"/>
          <w:szCs w:val="24"/>
          <w:u w:val="none"/>
        </w:rPr>
      </w:pPr>
      <w:r w:rsidRPr="00CA3092">
        <w:rPr>
          <w:rFonts w:cs="Times New Roman"/>
          <w:b/>
          <w:szCs w:val="24"/>
        </w:rPr>
        <w:t>Cooper AA,  Kline AC, Graham B, Bedard-Gilligan M, Mello PG, Feeny NC and Zoellner LA</w:t>
      </w:r>
      <w:r w:rsidR="000E365A" w:rsidRPr="00CA3092">
        <w:rPr>
          <w:rFonts w:cs="Times New Roman"/>
          <w:b/>
          <w:szCs w:val="24"/>
        </w:rPr>
        <w:t xml:space="preserve"> </w:t>
      </w:r>
      <w:r w:rsidR="000E365A" w:rsidRPr="003B2BB2">
        <w:rPr>
          <w:rFonts w:cs="Times New Roman"/>
          <w:szCs w:val="24"/>
        </w:rPr>
        <w:t>(2017</w:t>
      </w:r>
      <w:r w:rsidR="0038647D">
        <w:rPr>
          <w:rFonts w:cs="Times New Roman"/>
          <w:szCs w:val="24"/>
        </w:rPr>
        <w:t>)</w:t>
      </w:r>
      <w:r w:rsidR="000E365A" w:rsidRPr="001C1A52">
        <w:rPr>
          <w:rFonts w:cs="Times New Roman"/>
          <w:szCs w:val="24"/>
        </w:rPr>
        <w:t xml:space="preserve"> Homework “Dose,” Type, and Helpfulness as Predictors of Clinical Outcomes in Prolonged Exposure for PTSD. </w:t>
      </w:r>
      <w:r w:rsidR="000E365A" w:rsidRPr="001C1A52">
        <w:rPr>
          <w:rFonts w:cs="Times New Roman"/>
          <w:i/>
          <w:szCs w:val="24"/>
        </w:rPr>
        <w:t>Behavior Therapy</w:t>
      </w:r>
      <w:r w:rsidR="000E365A" w:rsidRPr="001C1A52">
        <w:rPr>
          <w:rFonts w:cs="Times New Roman"/>
          <w:szCs w:val="24"/>
        </w:rPr>
        <w:t xml:space="preserve"> </w:t>
      </w:r>
      <w:r w:rsidR="000E365A" w:rsidRPr="00CA3092">
        <w:rPr>
          <w:rFonts w:cs="Times New Roman"/>
          <w:b/>
          <w:szCs w:val="24"/>
        </w:rPr>
        <w:t>48</w:t>
      </w:r>
      <w:r>
        <w:rPr>
          <w:rFonts w:cs="Times New Roman"/>
          <w:szCs w:val="24"/>
        </w:rPr>
        <w:t xml:space="preserve">, </w:t>
      </w:r>
      <w:r w:rsidR="000E365A" w:rsidRPr="001C1A52">
        <w:rPr>
          <w:rFonts w:cs="Times New Roman"/>
          <w:szCs w:val="24"/>
        </w:rPr>
        <w:t xml:space="preserve">182–194. </w:t>
      </w:r>
    </w:p>
    <w:p w14:paraId="7E19A2F0" w14:textId="0C163D77" w:rsidR="0050782D" w:rsidRPr="00E03ED1" w:rsidRDefault="00CA3092" w:rsidP="00AB5BA9">
      <w:pPr>
        <w:spacing w:line="480" w:lineRule="auto"/>
        <w:ind w:left="720" w:hanging="720"/>
        <w:rPr>
          <w:rFonts w:cs="Times New Roman"/>
          <w:szCs w:val="24"/>
        </w:rPr>
      </w:pPr>
      <w:r w:rsidRPr="006437EF">
        <w:rPr>
          <w:rStyle w:val="Hyperlink"/>
          <w:rFonts w:cs="Times New Roman"/>
          <w:b/>
          <w:color w:val="auto"/>
          <w:szCs w:val="24"/>
          <w:u w:val="none"/>
        </w:rPr>
        <w:t>Cottraux J, Note I, Yao SN, de Mey-Guillard C, Bonasse F, Djamoussian D, Mollard E, Note B and Chen Y</w:t>
      </w:r>
      <w:r w:rsidR="000E365A" w:rsidRPr="006437EF">
        <w:rPr>
          <w:rFonts w:cs="Times New Roman"/>
          <w:b/>
          <w:szCs w:val="24"/>
        </w:rPr>
        <w:t xml:space="preserve"> </w:t>
      </w:r>
      <w:r w:rsidR="000E365A" w:rsidRPr="003B2BB2">
        <w:rPr>
          <w:rFonts w:cs="Times New Roman"/>
          <w:szCs w:val="24"/>
        </w:rPr>
        <w:t>(2008</w:t>
      </w:r>
      <w:r w:rsidR="0038647D">
        <w:rPr>
          <w:rFonts w:cs="Times New Roman"/>
          <w:szCs w:val="24"/>
        </w:rPr>
        <w:t>)</w:t>
      </w:r>
      <w:r w:rsidR="000E365A" w:rsidRPr="001C1A52">
        <w:rPr>
          <w:rFonts w:cs="Times New Roman"/>
          <w:szCs w:val="24"/>
        </w:rPr>
        <w:t xml:space="preserve"> Randomized controlled comparison of cognitive behavior therapy with rogerian supportive therapy in chronic post-traumatic stress disorder: A 2-year follow-up. </w:t>
      </w:r>
      <w:r w:rsidR="000E365A" w:rsidRPr="001C1A52">
        <w:rPr>
          <w:rFonts w:cs="Times New Roman"/>
          <w:i/>
          <w:szCs w:val="24"/>
        </w:rPr>
        <w:t>Psychotherapy and Psychosomatics</w:t>
      </w:r>
      <w:r w:rsidR="006437EF">
        <w:rPr>
          <w:rFonts w:cs="Times New Roman"/>
          <w:szCs w:val="24"/>
        </w:rPr>
        <w:t xml:space="preserve"> </w:t>
      </w:r>
      <w:r w:rsidR="000E365A" w:rsidRPr="006437EF">
        <w:rPr>
          <w:rFonts w:cs="Times New Roman"/>
          <w:b/>
          <w:szCs w:val="24"/>
        </w:rPr>
        <w:t>77</w:t>
      </w:r>
      <w:r w:rsidR="006437EF">
        <w:rPr>
          <w:rFonts w:cs="Times New Roman"/>
          <w:szCs w:val="24"/>
        </w:rPr>
        <w:t>,</w:t>
      </w:r>
      <w:r w:rsidR="000E365A" w:rsidRPr="001C1A52">
        <w:rPr>
          <w:rFonts w:cs="Times New Roman"/>
          <w:szCs w:val="24"/>
        </w:rPr>
        <w:t xml:space="preserve"> 101–110. </w:t>
      </w:r>
    </w:p>
    <w:p w14:paraId="1E4D7336" w14:textId="68C3205D" w:rsidR="0050782D" w:rsidRDefault="0050782D" w:rsidP="00AB5BA9">
      <w:pPr>
        <w:spacing w:line="480" w:lineRule="auto"/>
        <w:ind w:left="720" w:hanging="720"/>
        <w:rPr>
          <w:rFonts w:cs="Times New Roman"/>
          <w:szCs w:val="24"/>
        </w:rPr>
      </w:pPr>
      <w:r w:rsidRPr="0050782D">
        <w:rPr>
          <w:rFonts w:cs="Times New Roman"/>
          <w:b/>
          <w:szCs w:val="24"/>
        </w:rPr>
        <w:t>De Bont PA, van den Berg DP, van der Vleugel BM, de Roos C, de Jongh A, van der Gaag M and van Minnen AM</w:t>
      </w:r>
      <w:r w:rsidR="000E365A" w:rsidRPr="0050782D">
        <w:rPr>
          <w:rFonts w:cs="Times New Roman"/>
          <w:b/>
          <w:szCs w:val="24"/>
        </w:rPr>
        <w:t xml:space="preserve"> </w:t>
      </w:r>
      <w:r w:rsidR="000E365A" w:rsidRPr="003B2BB2">
        <w:rPr>
          <w:rFonts w:cs="Times New Roman"/>
          <w:szCs w:val="24"/>
        </w:rPr>
        <w:t>(2016</w:t>
      </w:r>
      <w:r w:rsidR="0038647D">
        <w:rPr>
          <w:rFonts w:cs="Times New Roman"/>
          <w:szCs w:val="24"/>
        </w:rPr>
        <w:t>)</w:t>
      </w:r>
      <w:r w:rsidR="000E365A" w:rsidRPr="001C1A52">
        <w:rPr>
          <w:rFonts w:cs="Times New Roman"/>
          <w:szCs w:val="24"/>
        </w:rPr>
        <w:t xml:space="preserve"> Prolonged exposure and EMDR for PTSD v. a PTSD waiting-list condition: Effects on symptoms of psychosis, depression and social functioning in patients with chronic psychotic disorders. </w:t>
      </w:r>
      <w:r w:rsidR="000E365A" w:rsidRPr="001C1A52">
        <w:rPr>
          <w:rFonts w:cs="Times New Roman"/>
          <w:i/>
          <w:szCs w:val="24"/>
        </w:rPr>
        <w:t>Psychological Medicine</w:t>
      </w:r>
      <w:r>
        <w:rPr>
          <w:rFonts w:cs="Times New Roman"/>
          <w:szCs w:val="24"/>
        </w:rPr>
        <w:t xml:space="preserve"> </w:t>
      </w:r>
      <w:r w:rsidR="000E365A" w:rsidRPr="0050782D">
        <w:rPr>
          <w:rFonts w:cs="Times New Roman"/>
          <w:b/>
          <w:szCs w:val="24"/>
        </w:rPr>
        <w:t>46</w:t>
      </w:r>
      <w:r>
        <w:rPr>
          <w:rFonts w:cs="Times New Roman"/>
          <w:szCs w:val="24"/>
        </w:rPr>
        <w:t xml:space="preserve">, </w:t>
      </w:r>
      <w:r w:rsidR="000E365A" w:rsidRPr="001C1A52">
        <w:rPr>
          <w:rFonts w:cs="Times New Roman"/>
          <w:szCs w:val="24"/>
        </w:rPr>
        <w:t>2411–2421.</w:t>
      </w:r>
    </w:p>
    <w:p w14:paraId="62EA5DEB" w14:textId="20FC6919" w:rsidR="0050782D" w:rsidRPr="0050782D" w:rsidRDefault="000E365A" w:rsidP="00AB5BA9">
      <w:pPr>
        <w:spacing w:line="480" w:lineRule="auto"/>
        <w:ind w:left="720" w:hanging="720"/>
        <w:rPr>
          <w:rFonts w:cs="Times New Roman"/>
          <w:color w:val="0563C1" w:themeColor="hyperlink"/>
          <w:szCs w:val="24"/>
          <w:u w:val="single"/>
        </w:rPr>
      </w:pPr>
      <w:r w:rsidRPr="0050782D">
        <w:rPr>
          <w:rFonts w:cs="Times New Roman"/>
          <w:b/>
          <w:szCs w:val="24"/>
        </w:rPr>
        <w:t>Devilly, GJ</w:t>
      </w:r>
      <w:r w:rsidR="0050782D" w:rsidRPr="0050782D">
        <w:rPr>
          <w:rFonts w:cs="Times New Roman"/>
          <w:b/>
          <w:szCs w:val="24"/>
        </w:rPr>
        <w:t xml:space="preserve">, </w:t>
      </w:r>
      <w:r w:rsidRPr="0050782D">
        <w:rPr>
          <w:rFonts w:cs="Times New Roman"/>
          <w:b/>
          <w:szCs w:val="24"/>
        </w:rPr>
        <w:t xml:space="preserve"> Spence SH</w:t>
      </w:r>
      <w:r w:rsidR="0050782D" w:rsidRPr="0050782D">
        <w:rPr>
          <w:rFonts w:cs="Times New Roman"/>
          <w:b/>
          <w:szCs w:val="24"/>
        </w:rPr>
        <w:t xml:space="preserve"> and </w:t>
      </w:r>
      <w:r w:rsidRPr="0050782D">
        <w:rPr>
          <w:rFonts w:cs="Times New Roman"/>
          <w:b/>
          <w:szCs w:val="24"/>
        </w:rPr>
        <w:t>Rapee</w:t>
      </w:r>
      <w:r w:rsidR="0050782D" w:rsidRPr="0050782D">
        <w:rPr>
          <w:rFonts w:cs="Times New Roman"/>
          <w:b/>
          <w:szCs w:val="24"/>
        </w:rPr>
        <w:t xml:space="preserve"> </w:t>
      </w:r>
      <w:r w:rsidRPr="0050782D">
        <w:rPr>
          <w:rFonts w:cs="Times New Roman"/>
          <w:b/>
          <w:szCs w:val="24"/>
        </w:rPr>
        <w:t>RM</w:t>
      </w:r>
      <w:r w:rsidR="0050782D" w:rsidRPr="0050782D">
        <w:rPr>
          <w:rFonts w:cs="Times New Roman"/>
          <w:b/>
          <w:szCs w:val="24"/>
        </w:rPr>
        <w:t xml:space="preserve"> </w:t>
      </w:r>
      <w:r w:rsidRPr="003B2BB2">
        <w:rPr>
          <w:rFonts w:cs="Times New Roman"/>
          <w:szCs w:val="24"/>
        </w:rPr>
        <w:t>(1998</w:t>
      </w:r>
      <w:r w:rsidR="0038647D">
        <w:rPr>
          <w:rFonts w:cs="Times New Roman"/>
          <w:szCs w:val="24"/>
        </w:rPr>
        <w:t>)</w:t>
      </w:r>
      <w:r w:rsidR="0050782D">
        <w:rPr>
          <w:rFonts w:cs="Times New Roman"/>
          <w:szCs w:val="24"/>
        </w:rPr>
        <w:t xml:space="preserve"> </w:t>
      </w:r>
      <w:r w:rsidRPr="001C1A52">
        <w:rPr>
          <w:rFonts w:cs="Times New Roman"/>
          <w:szCs w:val="24"/>
        </w:rPr>
        <w:t xml:space="preserve">Statistical and reliable change with eye movement desensitization and reprocessing: Treating trauma within a veteran population. </w:t>
      </w:r>
      <w:r w:rsidRPr="001C1A52">
        <w:rPr>
          <w:rFonts w:cs="Times New Roman"/>
          <w:i/>
          <w:szCs w:val="24"/>
        </w:rPr>
        <w:t>Behaviour Therapy</w:t>
      </w:r>
      <w:r w:rsidR="0050782D">
        <w:rPr>
          <w:rFonts w:cs="Times New Roman"/>
          <w:szCs w:val="24"/>
        </w:rPr>
        <w:t xml:space="preserve"> </w:t>
      </w:r>
      <w:r w:rsidRPr="0050782D">
        <w:rPr>
          <w:rFonts w:cs="Times New Roman"/>
          <w:b/>
          <w:szCs w:val="24"/>
        </w:rPr>
        <w:t>29</w:t>
      </w:r>
      <w:r w:rsidR="0050782D">
        <w:rPr>
          <w:rFonts w:cs="Times New Roman"/>
          <w:szCs w:val="24"/>
        </w:rPr>
        <w:t xml:space="preserve">, </w:t>
      </w:r>
      <w:r w:rsidRPr="001C1A52">
        <w:rPr>
          <w:rFonts w:cs="Times New Roman"/>
          <w:szCs w:val="24"/>
        </w:rPr>
        <w:t xml:space="preserve">435–455. </w:t>
      </w:r>
    </w:p>
    <w:p w14:paraId="52222AA9" w14:textId="77C979F9" w:rsidR="0050782D" w:rsidRDefault="000E365A" w:rsidP="00AB5BA9">
      <w:pPr>
        <w:spacing w:line="480" w:lineRule="auto"/>
        <w:ind w:left="720" w:hanging="720"/>
        <w:rPr>
          <w:rStyle w:val="Hyperlink"/>
          <w:rFonts w:cs="Times New Roman"/>
          <w:szCs w:val="24"/>
        </w:rPr>
      </w:pPr>
      <w:r w:rsidRPr="0050782D">
        <w:rPr>
          <w:rFonts w:cs="Times New Roman"/>
          <w:b/>
          <w:szCs w:val="24"/>
        </w:rPr>
        <w:t>Devilly</w:t>
      </w:r>
      <w:r w:rsidR="0050782D" w:rsidRPr="0050782D">
        <w:rPr>
          <w:rFonts w:cs="Times New Roman"/>
          <w:b/>
          <w:szCs w:val="24"/>
        </w:rPr>
        <w:t xml:space="preserve"> </w:t>
      </w:r>
      <w:r w:rsidRPr="0050782D">
        <w:rPr>
          <w:rFonts w:cs="Times New Roman"/>
          <w:b/>
          <w:szCs w:val="24"/>
        </w:rPr>
        <w:t>GJ</w:t>
      </w:r>
      <w:r w:rsidR="0050782D" w:rsidRPr="0050782D">
        <w:rPr>
          <w:rFonts w:cs="Times New Roman"/>
          <w:b/>
          <w:szCs w:val="24"/>
        </w:rPr>
        <w:t xml:space="preserve">  and </w:t>
      </w:r>
      <w:r w:rsidRPr="0050782D">
        <w:rPr>
          <w:rFonts w:cs="Times New Roman"/>
          <w:b/>
          <w:szCs w:val="24"/>
        </w:rPr>
        <w:t>Spence</w:t>
      </w:r>
      <w:r w:rsidR="0050782D" w:rsidRPr="0050782D">
        <w:rPr>
          <w:rFonts w:cs="Times New Roman"/>
          <w:b/>
          <w:szCs w:val="24"/>
        </w:rPr>
        <w:t xml:space="preserve"> </w:t>
      </w:r>
      <w:r w:rsidRPr="0050782D">
        <w:rPr>
          <w:rFonts w:cs="Times New Roman"/>
          <w:b/>
          <w:szCs w:val="24"/>
        </w:rPr>
        <w:t>SH</w:t>
      </w:r>
      <w:r w:rsidR="0050782D" w:rsidRPr="0050782D">
        <w:rPr>
          <w:rFonts w:cs="Times New Roman"/>
          <w:b/>
          <w:szCs w:val="24"/>
        </w:rPr>
        <w:t xml:space="preserve"> </w:t>
      </w:r>
      <w:r w:rsidRPr="003B2BB2">
        <w:rPr>
          <w:rFonts w:cs="Times New Roman"/>
          <w:szCs w:val="24"/>
        </w:rPr>
        <w:t>(1999</w:t>
      </w:r>
      <w:r w:rsidR="0038647D">
        <w:rPr>
          <w:rFonts w:cs="Times New Roman"/>
          <w:szCs w:val="24"/>
        </w:rPr>
        <w:t>)</w:t>
      </w:r>
      <w:r w:rsidRPr="00843C73">
        <w:rPr>
          <w:rFonts w:cs="Times New Roman"/>
          <w:szCs w:val="24"/>
        </w:rPr>
        <w:t xml:space="preserve"> The relative efficacy and treatment distress of EMDR and a cognitive-behavior trauma treatment protocol in the amelioration of posttraumatic stress disorder. </w:t>
      </w:r>
      <w:r w:rsidRPr="00843C73">
        <w:rPr>
          <w:rFonts w:cs="Times New Roman"/>
          <w:i/>
          <w:szCs w:val="24"/>
        </w:rPr>
        <w:t>Journal of Anxiety Disorders</w:t>
      </w:r>
      <w:r w:rsidR="0050782D">
        <w:rPr>
          <w:rFonts w:cs="Times New Roman"/>
          <w:szCs w:val="24"/>
        </w:rPr>
        <w:t xml:space="preserve"> </w:t>
      </w:r>
      <w:r w:rsidRPr="0050782D">
        <w:rPr>
          <w:rFonts w:cs="Times New Roman"/>
          <w:b/>
          <w:szCs w:val="24"/>
        </w:rPr>
        <w:t>13</w:t>
      </w:r>
      <w:r w:rsidR="0050782D">
        <w:rPr>
          <w:rFonts w:cs="Times New Roman"/>
          <w:szCs w:val="24"/>
        </w:rPr>
        <w:t>,</w:t>
      </w:r>
      <w:r w:rsidRPr="00843C73">
        <w:rPr>
          <w:rFonts w:cs="Times New Roman"/>
          <w:szCs w:val="24"/>
        </w:rPr>
        <w:t xml:space="preserve">131–157. </w:t>
      </w:r>
    </w:p>
    <w:p w14:paraId="03015A72" w14:textId="03AA7A90" w:rsidR="0050782D" w:rsidRPr="001C1A52" w:rsidRDefault="0050782D" w:rsidP="00AB5BA9">
      <w:pPr>
        <w:spacing w:line="480" w:lineRule="auto"/>
        <w:ind w:left="720" w:hanging="720"/>
        <w:rPr>
          <w:rFonts w:cs="Times New Roman"/>
          <w:szCs w:val="24"/>
        </w:rPr>
      </w:pPr>
      <w:r w:rsidRPr="0050782D">
        <w:rPr>
          <w:rStyle w:val="Hyperlink"/>
          <w:rFonts w:cs="Times New Roman"/>
          <w:b/>
          <w:color w:val="auto"/>
          <w:szCs w:val="24"/>
          <w:u w:val="none"/>
        </w:rPr>
        <w:lastRenderedPageBreak/>
        <w:t>Echeburúa E,  de Corral P, Zubizarreta I and Sarasua B</w:t>
      </w:r>
      <w:r w:rsidR="000E365A" w:rsidRPr="0050782D">
        <w:rPr>
          <w:rFonts w:cs="Times New Roman"/>
          <w:b/>
          <w:szCs w:val="24"/>
        </w:rPr>
        <w:t xml:space="preserve"> </w:t>
      </w:r>
      <w:r w:rsidR="000E365A" w:rsidRPr="003B2BB2">
        <w:rPr>
          <w:rFonts w:cs="Times New Roman"/>
          <w:szCs w:val="24"/>
        </w:rPr>
        <w:t>(1997</w:t>
      </w:r>
      <w:r w:rsidR="0038647D">
        <w:rPr>
          <w:rFonts w:cs="Times New Roman"/>
          <w:szCs w:val="24"/>
        </w:rPr>
        <w:t>)</w:t>
      </w:r>
      <w:r w:rsidR="000E365A" w:rsidRPr="001C1A52">
        <w:rPr>
          <w:rFonts w:cs="Times New Roman"/>
          <w:szCs w:val="24"/>
        </w:rPr>
        <w:t xml:space="preserve"> Psychological treatment of chronic posttraumatic stress disorder in victims of sexual aggression. </w:t>
      </w:r>
      <w:r w:rsidR="000E365A" w:rsidRPr="001C1A52">
        <w:rPr>
          <w:rFonts w:cs="Times New Roman"/>
          <w:i/>
          <w:szCs w:val="24"/>
        </w:rPr>
        <w:t>Behavior Modification</w:t>
      </w:r>
      <w:r w:rsidR="000E365A" w:rsidRPr="001C1A52">
        <w:rPr>
          <w:rFonts w:cs="Times New Roman"/>
          <w:szCs w:val="24"/>
        </w:rPr>
        <w:t xml:space="preserve"> </w:t>
      </w:r>
      <w:r w:rsidR="000E365A" w:rsidRPr="0050782D">
        <w:rPr>
          <w:rFonts w:cs="Times New Roman"/>
          <w:b/>
          <w:szCs w:val="24"/>
        </w:rPr>
        <w:t>21</w:t>
      </w:r>
      <w:r w:rsidR="000E365A" w:rsidRPr="001C1A52">
        <w:rPr>
          <w:rFonts w:cs="Times New Roman"/>
          <w:szCs w:val="24"/>
        </w:rPr>
        <w:t>, 433–456.</w:t>
      </w:r>
    </w:p>
    <w:p w14:paraId="244ADD52" w14:textId="4D6B6AB4" w:rsidR="0050782D" w:rsidRPr="00E03ED1" w:rsidRDefault="000E365A" w:rsidP="00AB5BA9">
      <w:pPr>
        <w:spacing w:line="480" w:lineRule="auto"/>
        <w:ind w:left="720" w:hanging="720"/>
        <w:rPr>
          <w:rFonts w:cs="Times New Roman"/>
          <w:color w:val="0563C1" w:themeColor="hyperlink"/>
          <w:szCs w:val="24"/>
          <w:u w:val="single"/>
        </w:rPr>
      </w:pPr>
      <w:r w:rsidRPr="0050782D">
        <w:rPr>
          <w:rFonts w:cs="Times New Roman"/>
          <w:b/>
          <w:szCs w:val="24"/>
        </w:rPr>
        <w:t>Edmond T</w:t>
      </w:r>
      <w:r w:rsidR="0050782D" w:rsidRPr="0050782D">
        <w:rPr>
          <w:rFonts w:cs="Times New Roman"/>
          <w:b/>
          <w:szCs w:val="24"/>
        </w:rPr>
        <w:t xml:space="preserve"> and </w:t>
      </w:r>
      <w:r w:rsidRPr="0050782D">
        <w:rPr>
          <w:rFonts w:cs="Times New Roman"/>
          <w:b/>
          <w:szCs w:val="24"/>
        </w:rPr>
        <w:t>Rubin</w:t>
      </w:r>
      <w:r w:rsidR="0050782D" w:rsidRPr="0050782D">
        <w:rPr>
          <w:rFonts w:cs="Times New Roman"/>
          <w:b/>
          <w:szCs w:val="24"/>
        </w:rPr>
        <w:t xml:space="preserve"> </w:t>
      </w:r>
      <w:r w:rsidRPr="0050782D">
        <w:rPr>
          <w:rFonts w:cs="Times New Roman"/>
          <w:b/>
          <w:szCs w:val="24"/>
        </w:rPr>
        <w:t xml:space="preserve"> A</w:t>
      </w:r>
      <w:r w:rsidR="0050782D" w:rsidRPr="003B2BB2">
        <w:rPr>
          <w:rFonts w:cs="Times New Roman"/>
          <w:szCs w:val="24"/>
        </w:rPr>
        <w:t xml:space="preserve"> </w:t>
      </w:r>
      <w:r w:rsidRPr="003B2BB2">
        <w:rPr>
          <w:rFonts w:cs="Times New Roman"/>
          <w:szCs w:val="24"/>
        </w:rPr>
        <w:t>(2004</w:t>
      </w:r>
      <w:r w:rsidR="0038647D">
        <w:rPr>
          <w:rFonts w:cs="Times New Roman"/>
          <w:szCs w:val="24"/>
        </w:rPr>
        <w:t>)</w:t>
      </w:r>
      <w:r w:rsidRPr="003B2BB2">
        <w:rPr>
          <w:rFonts w:cs="Times New Roman"/>
          <w:szCs w:val="24"/>
        </w:rPr>
        <w:t xml:space="preserve"> </w:t>
      </w:r>
      <w:r w:rsidRPr="001C1A52">
        <w:rPr>
          <w:rFonts w:cs="Times New Roman"/>
          <w:szCs w:val="24"/>
        </w:rPr>
        <w:t xml:space="preserve">Assessing the long-term effects of EMDR: results from an 18-month follow-up study with adult female survivors of CSA. </w:t>
      </w:r>
      <w:r w:rsidRPr="001C1A52">
        <w:rPr>
          <w:rFonts w:cs="Times New Roman"/>
          <w:i/>
          <w:szCs w:val="24"/>
        </w:rPr>
        <w:t>Journal of Child Sexual Abuse</w:t>
      </w:r>
      <w:r w:rsidR="0050782D">
        <w:rPr>
          <w:rFonts w:cs="Times New Roman"/>
          <w:i/>
          <w:szCs w:val="24"/>
        </w:rPr>
        <w:t xml:space="preserve"> </w:t>
      </w:r>
      <w:r w:rsidRPr="00240135">
        <w:rPr>
          <w:rFonts w:cs="Times New Roman"/>
          <w:b/>
          <w:szCs w:val="24"/>
        </w:rPr>
        <w:t>13</w:t>
      </w:r>
      <w:r w:rsidR="00D87552">
        <w:rPr>
          <w:rFonts w:cs="Times New Roman"/>
          <w:szCs w:val="24"/>
        </w:rPr>
        <w:t xml:space="preserve">, </w:t>
      </w:r>
      <w:r w:rsidR="00D87552" w:rsidRPr="001C1A52">
        <w:rPr>
          <w:rFonts w:cs="Times New Roman"/>
          <w:szCs w:val="24"/>
        </w:rPr>
        <w:t>69</w:t>
      </w:r>
      <w:r w:rsidRPr="001C1A52">
        <w:rPr>
          <w:rFonts w:cs="Times New Roman"/>
          <w:szCs w:val="24"/>
        </w:rPr>
        <w:t>–86.</w:t>
      </w:r>
    </w:p>
    <w:p w14:paraId="0003A68A" w14:textId="1109CC7E" w:rsidR="0050782D" w:rsidRDefault="000E365A" w:rsidP="00AB5BA9">
      <w:pPr>
        <w:spacing w:line="480" w:lineRule="auto"/>
        <w:ind w:left="720" w:hanging="720"/>
        <w:rPr>
          <w:rStyle w:val="Hyperlink"/>
          <w:rFonts w:cs="Times New Roman"/>
          <w:szCs w:val="24"/>
        </w:rPr>
      </w:pPr>
      <w:r w:rsidRPr="00366261">
        <w:rPr>
          <w:rFonts w:cs="Times New Roman"/>
          <w:b/>
          <w:szCs w:val="24"/>
        </w:rPr>
        <w:t>Edmond</w:t>
      </w:r>
      <w:r w:rsidR="0050782D" w:rsidRPr="00366261">
        <w:rPr>
          <w:rFonts w:cs="Times New Roman"/>
          <w:b/>
          <w:szCs w:val="24"/>
        </w:rPr>
        <w:t xml:space="preserve"> </w:t>
      </w:r>
      <w:r w:rsidRPr="00366261">
        <w:rPr>
          <w:rFonts w:cs="Times New Roman"/>
          <w:b/>
          <w:szCs w:val="24"/>
        </w:rPr>
        <w:t>T</w:t>
      </w:r>
      <w:r w:rsidR="0050782D" w:rsidRPr="00366261">
        <w:rPr>
          <w:rFonts w:cs="Times New Roman"/>
          <w:b/>
          <w:szCs w:val="24"/>
        </w:rPr>
        <w:t xml:space="preserve">, </w:t>
      </w:r>
      <w:r w:rsidRPr="00366261">
        <w:rPr>
          <w:rFonts w:cs="Times New Roman"/>
          <w:b/>
          <w:szCs w:val="24"/>
        </w:rPr>
        <w:t>Rubin</w:t>
      </w:r>
      <w:r w:rsidR="0050782D" w:rsidRPr="00366261">
        <w:rPr>
          <w:rFonts w:cs="Times New Roman"/>
          <w:b/>
          <w:szCs w:val="24"/>
        </w:rPr>
        <w:t xml:space="preserve"> </w:t>
      </w:r>
      <w:r w:rsidRPr="00366261">
        <w:rPr>
          <w:rFonts w:cs="Times New Roman"/>
          <w:b/>
          <w:szCs w:val="24"/>
        </w:rPr>
        <w:t>A</w:t>
      </w:r>
      <w:r w:rsidR="0050782D" w:rsidRPr="00366261">
        <w:rPr>
          <w:rFonts w:cs="Times New Roman"/>
          <w:b/>
          <w:szCs w:val="24"/>
        </w:rPr>
        <w:t xml:space="preserve"> and </w:t>
      </w:r>
      <w:r w:rsidRPr="00366261">
        <w:rPr>
          <w:rFonts w:cs="Times New Roman"/>
          <w:b/>
          <w:szCs w:val="24"/>
        </w:rPr>
        <w:t>Wambach</w:t>
      </w:r>
      <w:r w:rsidR="0050782D" w:rsidRPr="00366261">
        <w:rPr>
          <w:rFonts w:cs="Times New Roman"/>
          <w:b/>
          <w:szCs w:val="24"/>
        </w:rPr>
        <w:t xml:space="preserve"> </w:t>
      </w:r>
      <w:r w:rsidRPr="00366261">
        <w:rPr>
          <w:rFonts w:cs="Times New Roman"/>
          <w:b/>
          <w:szCs w:val="24"/>
        </w:rPr>
        <w:t>KG</w:t>
      </w:r>
      <w:r w:rsidR="0050782D" w:rsidRPr="00366261">
        <w:rPr>
          <w:rFonts w:cs="Times New Roman"/>
          <w:b/>
          <w:szCs w:val="24"/>
        </w:rPr>
        <w:t xml:space="preserve"> </w:t>
      </w:r>
      <w:r w:rsidRPr="003B2BB2">
        <w:rPr>
          <w:rFonts w:cs="Times New Roman"/>
          <w:szCs w:val="24"/>
        </w:rPr>
        <w:t>(1999</w:t>
      </w:r>
      <w:r w:rsidR="0038647D">
        <w:rPr>
          <w:rFonts w:cs="Times New Roman"/>
          <w:szCs w:val="24"/>
        </w:rPr>
        <w:t>)</w:t>
      </w:r>
      <w:r w:rsidRPr="001C1A52">
        <w:rPr>
          <w:rFonts w:cs="Times New Roman"/>
          <w:szCs w:val="24"/>
        </w:rPr>
        <w:t xml:space="preserve">The effectiveness of EMDR with adult female survivors of childhood sexual abuse. </w:t>
      </w:r>
      <w:r w:rsidRPr="001C1A52">
        <w:rPr>
          <w:rFonts w:cs="Times New Roman"/>
          <w:i/>
          <w:szCs w:val="24"/>
        </w:rPr>
        <w:t>Social Work Research</w:t>
      </w:r>
      <w:r w:rsidR="00366261">
        <w:rPr>
          <w:rFonts w:cs="Times New Roman"/>
          <w:szCs w:val="24"/>
        </w:rPr>
        <w:t xml:space="preserve"> </w:t>
      </w:r>
      <w:r w:rsidRPr="00366261">
        <w:rPr>
          <w:rFonts w:cs="Times New Roman"/>
          <w:b/>
          <w:szCs w:val="24"/>
        </w:rPr>
        <w:t>23</w:t>
      </w:r>
      <w:r w:rsidR="00366261">
        <w:rPr>
          <w:rFonts w:cs="Times New Roman"/>
          <w:szCs w:val="24"/>
        </w:rPr>
        <w:t xml:space="preserve">, </w:t>
      </w:r>
      <w:r w:rsidRPr="001C1A52">
        <w:rPr>
          <w:rFonts w:cs="Times New Roman"/>
          <w:szCs w:val="24"/>
        </w:rPr>
        <w:t xml:space="preserve">103–116. </w:t>
      </w:r>
    </w:p>
    <w:p w14:paraId="5EC0DBFB" w14:textId="7836BC2F" w:rsidR="00366261" w:rsidRDefault="00366261" w:rsidP="00AB5BA9">
      <w:pPr>
        <w:spacing w:line="480" w:lineRule="auto"/>
        <w:ind w:left="720" w:hanging="720"/>
        <w:rPr>
          <w:rFonts w:cs="Times New Roman"/>
          <w:szCs w:val="24"/>
        </w:rPr>
      </w:pPr>
      <w:r w:rsidRPr="00366261">
        <w:rPr>
          <w:rStyle w:val="Hyperlink"/>
          <w:rFonts w:cs="Times New Roman"/>
          <w:b/>
          <w:color w:val="auto"/>
          <w:szCs w:val="24"/>
          <w:u w:val="none"/>
        </w:rPr>
        <w:t>Ertl V, Pfeiffer A, Schauer E, Elbert T and Neuner F</w:t>
      </w:r>
      <w:r w:rsidR="000E365A" w:rsidRPr="00366261">
        <w:rPr>
          <w:rFonts w:cs="Times New Roman"/>
          <w:b/>
          <w:szCs w:val="24"/>
        </w:rPr>
        <w:t xml:space="preserve"> </w:t>
      </w:r>
      <w:r w:rsidR="000E365A" w:rsidRPr="003B2BB2">
        <w:rPr>
          <w:rFonts w:cs="Times New Roman"/>
          <w:szCs w:val="24"/>
        </w:rPr>
        <w:t>(2011</w:t>
      </w:r>
      <w:r w:rsidR="0038647D">
        <w:rPr>
          <w:rFonts w:cs="Times New Roman"/>
          <w:szCs w:val="24"/>
        </w:rPr>
        <w:t>)</w:t>
      </w:r>
      <w:r w:rsidR="000E365A" w:rsidRPr="00366261">
        <w:rPr>
          <w:rFonts w:cs="Times New Roman"/>
          <w:szCs w:val="24"/>
        </w:rPr>
        <w:t xml:space="preserve"> Community-implemented trauma therapy for former child soldiers in Northern Uganda: a randomized controlled trial. </w:t>
      </w:r>
      <w:r w:rsidRPr="00366261">
        <w:rPr>
          <w:rFonts w:cs="Times New Roman"/>
          <w:szCs w:val="24"/>
        </w:rPr>
        <w:t xml:space="preserve"> </w:t>
      </w:r>
      <w:r w:rsidRPr="00366261">
        <w:rPr>
          <w:rFonts w:cs="Times New Roman"/>
          <w:i/>
          <w:szCs w:val="24"/>
        </w:rPr>
        <w:t>Journal of the American Medical Association</w:t>
      </w:r>
      <w:r w:rsidRPr="00366261">
        <w:rPr>
          <w:rFonts w:cs="Times New Roman"/>
          <w:szCs w:val="24"/>
        </w:rPr>
        <w:t xml:space="preserve"> </w:t>
      </w:r>
      <w:r w:rsidRPr="00366261">
        <w:rPr>
          <w:rFonts w:cs="Times New Roman"/>
          <w:b/>
          <w:szCs w:val="24"/>
        </w:rPr>
        <w:t>306</w:t>
      </w:r>
      <w:r w:rsidRPr="00366261">
        <w:rPr>
          <w:rFonts w:cs="Times New Roman"/>
          <w:szCs w:val="24"/>
        </w:rPr>
        <w:t>, 503-512.</w:t>
      </w:r>
    </w:p>
    <w:p w14:paraId="03793AF0" w14:textId="788B0A33" w:rsidR="00366261" w:rsidRPr="00366261" w:rsidRDefault="000E365A" w:rsidP="00AB5BA9">
      <w:pPr>
        <w:spacing w:line="480" w:lineRule="auto"/>
        <w:ind w:left="720" w:hanging="720"/>
        <w:rPr>
          <w:rFonts w:cs="Times New Roman"/>
          <w:szCs w:val="24"/>
        </w:rPr>
      </w:pPr>
      <w:r w:rsidRPr="00366261">
        <w:rPr>
          <w:rFonts w:cs="Times New Roman"/>
          <w:b/>
          <w:szCs w:val="24"/>
        </w:rPr>
        <w:t>Fecteau</w:t>
      </w:r>
      <w:r w:rsidR="00366261" w:rsidRPr="00366261">
        <w:rPr>
          <w:rFonts w:cs="Times New Roman"/>
          <w:b/>
          <w:szCs w:val="24"/>
        </w:rPr>
        <w:t xml:space="preserve"> </w:t>
      </w:r>
      <w:r w:rsidRPr="00366261">
        <w:rPr>
          <w:rFonts w:cs="Times New Roman"/>
          <w:b/>
          <w:szCs w:val="24"/>
        </w:rPr>
        <w:t>G</w:t>
      </w:r>
      <w:r w:rsidR="00366261" w:rsidRPr="00366261">
        <w:rPr>
          <w:rFonts w:cs="Times New Roman"/>
          <w:b/>
          <w:szCs w:val="24"/>
        </w:rPr>
        <w:t xml:space="preserve"> and </w:t>
      </w:r>
      <w:r w:rsidRPr="00366261">
        <w:rPr>
          <w:rFonts w:cs="Times New Roman"/>
          <w:b/>
          <w:szCs w:val="24"/>
        </w:rPr>
        <w:t>Nicki</w:t>
      </w:r>
      <w:r w:rsidR="00366261" w:rsidRPr="00366261">
        <w:rPr>
          <w:rFonts w:cs="Times New Roman"/>
          <w:b/>
          <w:szCs w:val="24"/>
        </w:rPr>
        <w:t xml:space="preserve"> </w:t>
      </w:r>
      <w:r w:rsidRPr="00366261">
        <w:rPr>
          <w:rFonts w:cs="Times New Roman"/>
          <w:b/>
          <w:szCs w:val="24"/>
        </w:rPr>
        <w:t>R</w:t>
      </w:r>
      <w:r w:rsidR="003B2BB2">
        <w:rPr>
          <w:rFonts w:cs="Times New Roman"/>
          <w:b/>
          <w:szCs w:val="24"/>
        </w:rPr>
        <w:t xml:space="preserve"> </w:t>
      </w:r>
      <w:r w:rsidRPr="003B2BB2">
        <w:rPr>
          <w:rFonts w:cs="Times New Roman"/>
          <w:szCs w:val="24"/>
        </w:rPr>
        <w:t>(1999</w:t>
      </w:r>
      <w:r w:rsidR="0038647D">
        <w:rPr>
          <w:rFonts w:cs="Times New Roman"/>
          <w:szCs w:val="24"/>
        </w:rPr>
        <w:t>)</w:t>
      </w:r>
      <w:r w:rsidRPr="003B2BB2">
        <w:rPr>
          <w:rFonts w:cs="Times New Roman"/>
          <w:szCs w:val="24"/>
        </w:rPr>
        <w:t xml:space="preserve"> </w:t>
      </w:r>
      <w:r w:rsidRPr="001C1A52">
        <w:rPr>
          <w:rFonts w:cs="Times New Roman"/>
          <w:szCs w:val="24"/>
        </w:rPr>
        <w:t xml:space="preserve">Cognitive behavioural treatment of </w:t>
      </w:r>
      <w:r w:rsidR="00D87552" w:rsidRPr="001C1A52">
        <w:rPr>
          <w:rFonts w:cs="Times New Roman"/>
          <w:szCs w:val="24"/>
        </w:rPr>
        <w:t>post-traumatic</w:t>
      </w:r>
      <w:r w:rsidRPr="001C1A52">
        <w:rPr>
          <w:rFonts w:cs="Times New Roman"/>
          <w:szCs w:val="24"/>
        </w:rPr>
        <w:t xml:space="preserve"> stress disorder after motor vehicle accident. </w:t>
      </w:r>
      <w:r w:rsidRPr="001C1A52">
        <w:rPr>
          <w:rFonts w:cs="Times New Roman"/>
          <w:i/>
          <w:szCs w:val="24"/>
        </w:rPr>
        <w:t>Behavioural and Cognitive Psychotherapy</w:t>
      </w:r>
      <w:r w:rsidR="00366261">
        <w:rPr>
          <w:rFonts w:cs="Times New Roman"/>
          <w:szCs w:val="24"/>
        </w:rPr>
        <w:t xml:space="preserve"> </w:t>
      </w:r>
      <w:r w:rsidRPr="00366261">
        <w:rPr>
          <w:rFonts w:cs="Times New Roman"/>
          <w:b/>
          <w:szCs w:val="24"/>
        </w:rPr>
        <w:t>27</w:t>
      </w:r>
      <w:r w:rsidR="00D87552">
        <w:rPr>
          <w:rFonts w:cs="Times New Roman"/>
          <w:szCs w:val="24"/>
        </w:rPr>
        <w:t xml:space="preserve">, </w:t>
      </w:r>
      <w:r w:rsidR="00D87552" w:rsidRPr="001C1A52">
        <w:rPr>
          <w:rFonts w:cs="Times New Roman"/>
          <w:szCs w:val="24"/>
        </w:rPr>
        <w:t>201</w:t>
      </w:r>
      <w:r w:rsidRPr="001C1A52">
        <w:rPr>
          <w:rFonts w:cs="Times New Roman"/>
          <w:szCs w:val="24"/>
        </w:rPr>
        <w:t xml:space="preserve">–214. </w:t>
      </w:r>
    </w:p>
    <w:p w14:paraId="275C85C6" w14:textId="3FE70FC9" w:rsidR="00366261" w:rsidRPr="001C1A52" w:rsidRDefault="00366261" w:rsidP="00AB5BA9">
      <w:pPr>
        <w:spacing w:line="480" w:lineRule="auto"/>
        <w:ind w:left="720" w:hanging="720"/>
        <w:rPr>
          <w:rFonts w:cs="Times New Roman"/>
          <w:szCs w:val="24"/>
        </w:rPr>
      </w:pPr>
      <w:r w:rsidRPr="00366261">
        <w:rPr>
          <w:rFonts w:cs="Times New Roman"/>
          <w:b/>
          <w:szCs w:val="24"/>
        </w:rPr>
        <w:t>Feeny NC Zoellner LA and Foa EB</w:t>
      </w:r>
      <w:r w:rsidR="000E365A" w:rsidRPr="00366261">
        <w:rPr>
          <w:rFonts w:cs="Times New Roman"/>
          <w:b/>
          <w:szCs w:val="24"/>
        </w:rPr>
        <w:t xml:space="preserve"> </w:t>
      </w:r>
      <w:r w:rsidR="000E365A" w:rsidRPr="003B2BB2">
        <w:rPr>
          <w:rFonts w:cs="Times New Roman"/>
          <w:szCs w:val="24"/>
        </w:rPr>
        <w:t>(2002</w:t>
      </w:r>
      <w:r w:rsidR="0038647D">
        <w:rPr>
          <w:rFonts w:cs="Times New Roman"/>
          <w:szCs w:val="24"/>
        </w:rPr>
        <w:t>)</w:t>
      </w:r>
      <w:r w:rsidR="000E365A" w:rsidRPr="001C1A52">
        <w:rPr>
          <w:rFonts w:cs="Times New Roman"/>
          <w:szCs w:val="24"/>
        </w:rPr>
        <w:t xml:space="preserve"> Treatment Outcome for Chronic PTSD Among Female Assault Victims With Borderline Personality Characteristics : a Preliminary Examination. </w:t>
      </w:r>
      <w:r w:rsidR="000E365A" w:rsidRPr="001C1A52">
        <w:rPr>
          <w:rFonts w:cs="Times New Roman"/>
          <w:i/>
          <w:szCs w:val="24"/>
        </w:rPr>
        <w:t>Journal of Personality Disorders</w:t>
      </w:r>
      <w:r w:rsidR="000E365A" w:rsidRPr="001C1A52">
        <w:rPr>
          <w:rFonts w:cs="Times New Roman"/>
          <w:szCs w:val="24"/>
        </w:rPr>
        <w:t xml:space="preserve"> </w:t>
      </w:r>
      <w:r w:rsidR="000E365A" w:rsidRPr="00366261">
        <w:rPr>
          <w:rFonts w:cs="Times New Roman"/>
          <w:b/>
          <w:szCs w:val="24"/>
        </w:rPr>
        <w:t>16</w:t>
      </w:r>
      <w:r>
        <w:rPr>
          <w:rFonts w:cs="Times New Roman"/>
          <w:szCs w:val="24"/>
        </w:rPr>
        <w:t xml:space="preserve">, </w:t>
      </w:r>
      <w:r w:rsidR="000E365A" w:rsidRPr="001C1A52">
        <w:rPr>
          <w:rFonts w:cs="Times New Roman"/>
          <w:szCs w:val="24"/>
        </w:rPr>
        <w:t>30-40.</w:t>
      </w:r>
    </w:p>
    <w:p w14:paraId="3610A76A" w14:textId="4F9BB722" w:rsidR="00366261" w:rsidRPr="00E03ED1" w:rsidRDefault="000E365A" w:rsidP="00AB5BA9">
      <w:pPr>
        <w:spacing w:line="480" w:lineRule="auto"/>
        <w:ind w:left="720" w:hanging="720"/>
        <w:rPr>
          <w:rStyle w:val="Hyperlink"/>
          <w:rFonts w:cs="Times New Roman"/>
          <w:color w:val="auto"/>
          <w:szCs w:val="24"/>
          <w:u w:val="none"/>
        </w:rPr>
      </w:pPr>
      <w:r w:rsidRPr="00366261">
        <w:rPr>
          <w:rFonts w:cs="Times New Roman"/>
          <w:b/>
          <w:szCs w:val="24"/>
        </w:rPr>
        <w:t>Feske</w:t>
      </w:r>
      <w:r w:rsidR="00366261" w:rsidRPr="00366261">
        <w:rPr>
          <w:rFonts w:cs="Times New Roman"/>
          <w:b/>
          <w:szCs w:val="24"/>
        </w:rPr>
        <w:t xml:space="preserve"> </w:t>
      </w:r>
      <w:r w:rsidRPr="00366261">
        <w:rPr>
          <w:rFonts w:cs="Times New Roman"/>
          <w:b/>
          <w:szCs w:val="24"/>
        </w:rPr>
        <w:t>U</w:t>
      </w:r>
      <w:r w:rsidR="00366261" w:rsidRPr="00366261">
        <w:rPr>
          <w:rFonts w:cs="Times New Roman"/>
          <w:b/>
          <w:szCs w:val="24"/>
        </w:rPr>
        <w:t>(</w:t>
      </w:r>
      <w:r w:rsidRPr="00366261">
        <w:rPr>
          <w:rFonts w:cs="Times New Roman"/>
          <w:b/>
          <w:szCs w:val="24"/>
        </w:rPr>
        <w:t>2008</w:t>
      </w:r>
      <w:r w:rsidR="0038647D">
        <w:rPr>
          <w:rFonts w:cs="Times New Roman"/>
          <w:b/>
          <w:szCs w:val="24"/>
        </w:rPr>
        <w:t>)</w:t>
      </w:r>
      <w:r w:rsidRPr="001C1A52">
        <w:rPr>
          <w:rFonts w:cs="Times New Roman"/>
          <w:szCs w:val="24"/>
        </w:rPr>
        <w:t xml:space="preserve"> Treating low-income and minority women with posttraumatic stress disorder: A pilot study comparing prolonged exposure and treatment as usual conducted by community therapists. </w:t>
      </w:r>
      <w:r w:rsidRPr="001C1A52">
        <w:rPr>
          <w:rFonts w:cs="Times New Roman"/>
          <w:i/>
          <w:szCs w:val="24"/>
        </w:rPr>
        <w:t>Journal of Interpersonal Violence</w:t>
      </w:r>
      <w:r w:rsidRPr="001C1A52">
        <w:rPr>
          <w:rFonts w:cs="Times New Roman"/>
          <w:szCs w:val="24"/>
        </w:rPr>
        <w:t xml:space="preserve">, </w:t>
      </w:r>
      <w:r w:rsidRPr="00366261">
        <w:rPr>
          <w:rFonts w:cs="Times New Roman"/>
          <w:b/>
          <w:szCs w:val="24"/>
        </w:rPr>
        <w:t>23</w:t>
      </w:r>
      <w:r w:rsidR="00D87552">
        <w:rPr>
          <w:rFonts w:cs="Times New Roman"/>
          <w:szCs w:val="24"/>
        </w:rPr>
        <w:t xml:space="preserve">, </w:t>
      </w:r>
      <w:r w:rsidR="00D87552" w:rsidRPr="001C1A52">
        <w:rPr>
          <w:rFonts w:cs="Times New Roman"/>
          <w:szCs w:val="24"/>
        </w:rPr>
        <w:t>1027</w:t>
      </w:r>
      <w:r w:rsidRPr="001C1A52">
        <w:rPr>
          <w:rFonts w:cs="Times New Roman"/>
          <w:szCs w:val="24"/>
        </w:rPr>
        <w:t xml:space="preserve">–1040. </w:t>
      </w:r>
    </w:p>
    <w:p w14:paraId="17D4DF3D" w14:textId="1DAE8246" w:rsidR="00366261" w:rsidRPr="00E03ED1" w:rsidRDefault="00366261" w:rsidP="00AB5BA9">
      <w:pPr>
        <w:spacing w:line="480" w:lineRule="auto"/>
        <w:ind w:left="720" w:hanging="720"/>
        <w:rPr>
          <w:rFonts w:cs="Times New Roman"/>
          <w:szCs w:val="24"/>
        </w:rPr>
      </w:pPr>
      <w:r w:rsidRPr="00366261">
        <w:rPr>
          <w:rStyle w:val="Hyperlink"/>
          <w:rFonts w:cs="Times New Roman"/>
          <w:b/>
          <w:color w:val="auto"/>
          <w:szCs w:val="24"/>
          <w:u w:val="none"/>
        </w:rPr>
        <w:t>Foa EB, Asnaani A, Rosenfield D, Zandberg LJ, Gariti P and  Imms P</w:t>
      </w:r>
      <w:r w:rsidR="000E365A" w:rsidRPr="00366261">
        <w:rPr>
          <w:rFonts w:cs="Times New Roman"/>
          <w:b/>
          <w:color w:val="222222"/>
          <w:szCs w:val="24"/>
        </w:rPr>
        <w:t xml:space="preserve"> </w:t>
      </w:r>
      <w:r w:rsidR="000E365A" w:rsidRPr="003B2BB2">
        <w:rPr>
          <w:rFonts w:cs="Times New Roman"/>
          <w:color w:val="222222"/>
          <w:szCs w:val="24"/>
        </w:rPr>
        <w:t>(2017</w:t>
      </w:r>
      <w:r w:rsidR="0038647D">
        <w:rPr>
          <w:rFonts w:cs="Times New Roman"/>
          <w:color w:val="222222"/>
          <w:szCs w:val="24"/>
        </w:rPr>
        <w:t>)</w:t>
      </w:r>
      <w:r w:rsidR="000E365A" w:rsidRPr="00A7161B">
        <w:rPr>
          <w:rFonts w:cs="Times New Roman"/>
          <w:color w:val="222222"/>
          <w:szCs w:val="24"/>
        </w:rPr>
        <w:t xml:space="preserve"> Concurrent varenicline and prolonged exposure for patients with nicotine dependence and PTSD: A randomized controlled trial. </w:t>
      </w:r>
      <w:r w:rsidR="000E365A">
        <w:rPr>
          <w:rFonts w:cs="Times New Roman"/>
          <w:i/>
          <w:iCs/>
          <w:color w:val="222222"/>
          <w:szCs w:val="24"/>
        </w:rPr>
        <w:t>Journal of Consulting and Clinical P</w:t>
      </w:r>
      <w:r w:rsidR="000E365A" w:rsidRPr="00A7161B">
        <w:rPr>
          <w:rFonts w:cs="Times New Roman"/>
          <w:i/>
          <w:iCs/>
          <w:color w:val="222222"/>
          <w:szCs w:val="24"/>
        </w:rPr>
        <w:t>sychology</w:t>
      </w:r>
      <w:r>
        <w:rPr>
          <w:rFonts w:cs="Times New Roman"/>
          <w:color w:val="222222"/>
          <w:szCs w:val="24"/>
        </w:rPr>
        <w:t xml:space="preserve"> </w:t>
      </w:r>
      <w:r w:rsidR="000E365A" w:rsidRPr="00366261">
        <w:rPr>
          <w:rFonts w:cs="Times New Roman"/>
          <w:b/>
          <w:iCs/>
          <w:color w:val="222222"/>
          <w:szCs w:val="24"/>
        </w:rPr>
        <w:t>85</w:t>
      </w:r>
      <w:r w:rsidRPr="00366261">
        <w:rPr>
          <w:rFonts w:cs="Times New Roman"/>
          <w:b/>
          <w:color w:val="222222"/>
          <w:szCs w:val="24"/>
        </w:rPr>
        <w:t>,</w:t>
      </w:r>
      <w:r>
        <w:rPr>
          <w:rFonts w:cs="Times New Roman"/>
          <w:color w:val="222222"/>
          <w:szCs w:val="24"/>
        </w:rPr>
        <w:t xml:space="preserve"> </w:t>
      </w:r>
      <w:r w:rsidR="000E365A" w:rsidRPr="00A7161B">
        <w:rPr>
          <w:rFonts w:cs="Times New Roman"/>
          <w:color w:val="222222"/>
          <w:szCs w:val="24"/>
        </w:rPr>
        <w:t>862</w:t>
      </w:r>
      <w:r w:rsidR="000E365A">
        <w:rPr>
          <w:rFonts w:cs="Times New Roman"/>
          <w:color w:val="222222"/>
          <w:szCs w:val="24"/>
        </w:rPr>
        <w:t xml:space="preserve">–872. </w:t>
      </w:r>
    </w:p>
    <w:p w14:paraId="49D8F528" w14:textId="071BA80D" w:rsidR="00366261" w:rsidRPr="00AB5BA9" w:rsidRDefault="00D87552" w:rsidP="00AB5BA9">
      <w:pPr>
        <w:spacing w:line="480" w:lineRule="auto"/>
        <w:ind w:left="720" w:hanging="720"/>
        <w:rPr>
          <w:rFonts w:cs="Times New Roman"/>
          <w:color w:val="222222"/>
          <w:szCs w:val="24"/>
        </w:rPr>
      </w:pPr>
      <w:r w:rsidRPr="00D87552">
        <w:rPr>
          <w:rFonts w:cs="Times New Roman"/>
          <w:b/>
          <w:color w:val="222222"/>
          <w:szCs w:val="24"/>
        </w:rPr>
        <w:lastRenderedPageBreak/>
        <w:t>Foa EB, Rothbaum BO, Riggs DS and Murdock TB</w:t>
      </w:r>
      <w:r w:rsidR="000E365A" w:rsidRPr="00D87552">
        <w:rPr>
          <w:rFonts w:cs="Times New Roman"/>
          <w:b/>
          <w:szCs w:val="24"/>
        </w:rPr>
        <w:t xml:space="preserve"> </w:t>
      </w:r>
      <w:r w:rsidR="000E365A" w:rsidRPr="003B2BB2">
        <w:rPr>
          <w:rFonts w:cs="Times New Roman"/>
          <w:szCs w:val="24"/>
        </w:rPr>
        <w:t>(1991</w:t>
      </w:r>
      <w:r w:rsidR="0038647D">
        <w:rPr>
          <w:rFonts w:cs="Times New Roman"/>
          <w:szCs w:val="24"/>
        </w:rPr>
        <w:t>)</w:t>
      </w:r>
      <w:r w:rsidR="000E365A" w:rsidRPr="00D87552">
        <w:rPr>
          <w:rFonts w:cs="Times New Roman"/>
          <w:szCs w:val="24"/>
        </w:rPr>
        <w:t xml:space="preserve"> Treatment of posttraumatic stress disorder in rape victims: A comparison between cognitive-behavioral procedures and counselling. </w:t>
      </w:r>
      <w:r w:rsidR="000E365A" w:rsidRPr="00D87552">
        <w:rPr>
          <w:rFonts w:cs="Times New Roman"/>
          <w:i/>
          <w:szCs w:val="24"/>
        </w:rPr>
        <w:t xml:space="preserve">Journal of Consulting and Clinical </w:t>
      </w:r>
      <w:r w:rsidR="00943366" w:rsidRPr="00D87552">
        <w:rPr>
          <w:rFonts w:cs="Times New Roman"/>
          <w:i/>
          <w:szCs w:val="24"/>
        </w:rPr>
        <w:t>Psychology</w:t>
      </w:r>
      <w:r w:rsidR="00943366">
        <w:rPr>
          <w:rFonts w:cs="Times New Roman"/>
          <w:szCs w:val="24"/>
        </w:rPr>
        <w:t xml:space="preserve"> </w:t>
      </w:r>
      <w:r w:rsidR="00943366" w:rsidRPr="00AF258B">
        <w:rPr>
          <w:rFonts w:cs="Times New Roman"/>
          <w:b/>
          <w:szCs w:val="24"/>
        </w:rPr>
        <w:t>59</w:t>
      </w:r>
      <w:r w:rsidR="000E365A" w:rsidRPr="00AF258B">
        <w:rPr>
          <w:rFonts w:cs="Times New Roman"/>
          <w:b/>
          <w:szCs w:val="24"/>
        </w:rPr>
        <w:t>,</w:t>
      </w:r>
      <w:r w:rsidR="000E365A" w:rsidRPr="00D87552">
        <w:rPr>
          <w:rFonts w:cs="Times New Roman"/>
          <w:szCs w:val="24"/>
        </w:rPr>
        <w:t xml:space="preserve"> 715–723. </w:t>
      </w:r>
    </w:p>
    <w:p w14:paraId="5397C48A" w14:textId="727F1B12" w:rsidR="00D87552" w:rsidRPr="00D87552" w:rsidRDefault="00D87552" w:rsidP="00AB5BA9">
      <w:pPr>
        <w:spacing w:line="480" w:lineRule="auto"/>
        <w:ind w:left="720" w:hanging="720"/>
        <w:rPr>
          <w:rFonts w:cs="Times New Roman"/>
          <w:szCs w:val="24"/>
        </w:rPr>
      </w:pPr>
      <w:r w:rsidRPr="00D87552">
        <w:rPr>
          <w:rFonts w:cs="Times New Roman"/>
          <w:b/>
          <w:szCs w:val="24"/>
        </w:rPr>
        <w:t>Foa EB and Rauch SA</w:t>
      </w:r>
      <w:r w:rsidR="000E365A" w:rsidRPr="00D87552">
        <w:rPr>
          <w:rFonts w:cs="Times New Roman"/>
          <w:b/>
          <w:szCs w:val="24"/>
        </w:rPr>
        <w:t xml:space="preserve"> </w:t>
      </w:r>
      <w:r w:rsidR="000E365A" w:rsidRPr="003B2BB2">
        <w:rPr>
          <w:rFonts w:cs="Times New Roman"/>
          <w:szCs w:val="24"/>
        </w:rPr>
        <w:t>(2004</w:t>
      </w:r>
      <w:r w:rsidR="0038647D">
        <w:rPr>
          <w:rFonts w:cs="Times New Roman"/>
          <w:szCs w:val="24"/>
        </w:rPr>
        <w:t>)</w:t>
      </w:r>
      <w:r w:rsidR="000E365A" w:rsidRPr="003B2BB2">
        <w:rPr>
          <w:rFonts w:cs="Times New Roman"/>
          <w:szCs w:val="24"/>
        </w:rPr>
        <w:t xml:space="preserve"> </w:t>
      </w:r>
      <w:r w:rsidR="000E365A" w:rsidRPr="001C1A52">
        <w:rPr>
          <w:rFonts w:cs="Times New Roman"/>
          <w:szCs w:val="24"/>
        </w:rPr>
        <w:t>Cognitive changes during prolonged exposure versus prolonged exposure plus cognitive restructuring in female assault survivors with posttraumatic stress</w:t>
      </w:r>
      <w:r w:rsidR="000E365A" w:rsidRPr="007B3205">
        <w:rPr>
          <w:rFonts w:cs="Times New Roman"/>
          <w:szCs w:val="24"/>
        </w:rPr>
        <w:t xml:space="preserve"> disorder. </w:t>
      </w:r>
      <w:r w:rsidR="000E365A" w:rsidRPr="007B3205">
        <w:rPr>
          <w:rFonts w:cs="Times New Roman"/>
          <w:i/>
          <w:szCs w:val="24"/>
        </w:rPr>
        <w:t>Journal of Consulting and Clinical Psychology</w:t>
      </w:r>
      <w:r>
        <w:rPr>
          <w:rFonts w:cs="Times New Roman"/>
          <w:szCs w:val="24"/>
        </w:rPr>
        <w:t xml:space="preserve"> </w:t>
      </w:r>
      <w:r w:rsidRPr="00D87552">
        <w:rPr>
          <w:rFonts w:cs="Times New Roman"/>
          <w:b/>
          <w:szCs w:val="24"/>
        </w:rPr>
        <w:t>72</w:t>
      </w:r>
      <w:r w:rsidR="000E365A" w:rsidRPr="007B3205">
        <w:rPr>
          <w:rFonts w:cs="Times New Roman"/>
          <w:szCs w:val="24"/>
        </w:rPr>
        <w:t xml:space="preserve">, 879–884. </w:t>
      </w:r>
    </w:p>
    <w:p w14:paraId="1B870ABC" w14:textId="223B736E" w:rsidR="00D87552" w:rsidRDefault="00D87552" w:rsidP="00AB5BA9">
      <w:pPr>
        <w:spacing w:line="480" w:lineRule="auto"/>
        <w:ind w:left="720" w:hanging="720"/>
        <w:rPr>
          <w:rFonts w:cs="Times New Roman"/>
          <w:szCs w:val="24"/>
        </w:rPr>
      </w:pPr>
      <w:r w:rsidRPr="00D87552">
        <w:rPr>
          <w:rFonts w:cs="Times New Roman"/>
          <w:b/>
          <w:szCs w:val="24"/>
        </w:rPr>
        <w:t>Foa EB, Yusko DA, McLean CP, Suvak MK, Bux DA Jr, Oslin D, O'Brien CP, Imms P, Riggs DS and  Volpicelli J</w:t>
      </w:r>
      <w:r w:rsidR="000E365A" w:rsidRPr="00D87552">
        <w:rPr>
          <w:rFonts w:cs="Times New Roman"/>
          <w:b/>
          <w:szCs w:val="24"/>
        </w:rPr>
        <w:t xml:space="preserve"> </w:t>
      </w:r>
      <w:r w:rsidR="000E365A" w:rsidRPr="000B58EC">
        <w:rPr>
          <w:rFonts w:cs="Times New Roman"/>
          <w:szCs w:val="24"/>
        </w:rPr>
        <w:t>(2013</w:t>
      </w:r>
      <w:r w:rsidR="0038647D">
        <w:rPr>
          <w:rFonts w:cs="Times New Roman"/>
          <w:szCs w:val="24"/>
        </w:rPr>
        <w:t>)</w:t>
      </w:r>
      <w:r w:rsidR="000E365A" w:rsidRPr="00555501">
        <w:rPr>
          <w:rFonts w:cs="Times New Roman"/>
          <w:szCs w:val="24"/>
        </w:rPr>
        <w:t xml:space="preserve"> Concurrent naltrexone and prolonged exposure therapy for patients with comorbid alcohol dependence and PTSD: a randomized clinical trial. </w:t>
      </w:r>
      <w:r w:rsidR="000E365A" w:rsidRPr="00555501">
        <w:rPr>
          <w:rFonts w:cs="Times New Roman"/>
          <w:i/>
          <w:szCs w:val="24"/>
        </w:rPr>
        <w:t>Journal of the American Medical Association</w:t>
      </w:r>
      <w:r>
        <w:rPr>
          <w:rFonts w:cs="Times New Roman"/>
          <w:szCs w:val="24"/>
        </w:rPr>
        <w:t xml:space="preserve">, </w:t>
      </w:r>
      <w:r w:rsidRPr="00D87552">
        <w:rPr>
          <w:rFonts w:cs="Times New Roman"/>
          <w:b/>
          <w:szCs w:val="24"/>
        </w:rPr>
        <w:t>310</w:t>
      </w:r>
      <w:r w:rsidR="000E365A" w:rsidRPr="00555501">
        <w:rPr>
          <w:rFonts w:cs="Times New Roman"/>
          <w:szCs w:val="24"/>
        </w:rPr>
        <w:t xml:space="preserve">, 488–495. </w:t>
      </w:r>
    </w:p>
    <w:p w14:paraId="41DECAFD" w14:textId="5E7373C2" w:rsidR="00943366" w:rsidRDefault="00943366" w:rsidP="00AB5BA9">
      <w:pPr>
        <w:spacing w:line="480" w:lineRule="auto"/>
        <w:ind w:left="720" w:hanging="720"/>
        <w:rPr>
          <w:rFonts w:cs="Times New Roman"/>
          <w:szCs w:val="24"/>
        </w:rPr>
      </w:pPr>
      <w:r w:rsidRPr="00943366">
        <w:rPr>
          <w:rFonts w:cs="Times New Roman"/>
          <w:b/>
          <w:szCs w:val="24"/>
        </w:rPr>
        <w:t xml:space="preserve">Fredman SJ, Pukay-Martin ND, Macdonald A, Wagner AC, Vorstenbosch V and Monson CM </w:t>
      </w:r>
      <w:r w:rsidR="000E365A" w:rsidRPr="000B58EC">
        <w:rPr>
          <w:rFonts w:cs="Times New Roman"/>
          <w:szCs w:val="24"/>
        </w:rPr>
        <w:t>(2016</w:t>
      </w:r>
      <w:r w:rsidR="0038647D">
        <w:rPr>
          <w:rFonts w:cs="Times New Roman"/>
          <w:szCs w:val="24"/>
        </w:rPr>
        <w:t>)</w:t>
      </w:r>
      <w:r w:rsidR="000E365A" w:rsidRPr="00555501">
        <w:rPr>
          <w:rFonts w:cs="Times New Roman"/>
          <w:szCs w:val="24"/>
        </w:rPr>
        <w:t xml:space="preserve"> Partner Accommodation Moderates Treatment Outcomes for Couple Therapy for Posttraumatic Stress Disorder. </w:t>
      </w:r>
      <w:r w:rsidR="000E365A" w:rsidRPr="00555501">
        <w:rPr>
          <w:rFonts w:cs="Times New Roman"/>
          <w:i/>
          <w:szCs w:val="24"/>
        </w:rPr>
        <w:t>Journal of Consulting &amp; Clinical Psychology</w:t>
      </w:r>
      <w:r>
        <w:rPr>
          <w:rFonts w:cs="Times New Roman"/>
          <w:szCs w:val="24"/>
        </w:rPr>
        <w:t xml:space="preserve"> </w:t>
      </w:r>
      <w:r w:rsidRPr="00943366">
        <w:rPr>
          <w:rFonts w:cs="Times New Roman"/>
          <w:b/>
          <w:szCs w:val="24"/>
        </w:rPr>
        <w:t>84</w:t>
      </w:r>
      <w:r w:rsidR="000E365A" w:rsidRPr="00943366">
        <w:rPr>
          <w:rFonts w:cs="Times New Roman"/>
          <w:b/>
          <w:szCs w:val="24"/>
        </w:rPr>
        <w:t>,</w:t>
      </w:r>
      <w:r w:rsidR="000E365A" w:rsidRPr="00555501">
        <w:rPr>
          <w:rFonts w:cs="Times New Roman"/>
          <w:szCs w:val="24"/>
        </w:rPr>
        <w:t xml:space="preserve"> 79–87.</w:t>
      </w:r>
    </w:p>
    <w:p w14:paraId="42FA94EE" w14:textId="6749352B" w:rsidR="00943366" w:rsidRDefault="00FA347B" w:rsidP="00AB5BA9">
      <w:pPr>
        <w:spacing w:line="480" w:lineRule="auto"/>
        <w:ind w:left="720" w:hanging="720"/>
        <w:rPr>
          <w:rFonts w:cs="Times New Roman"/>
          <w:szCs w:val="24"/>
        </w:rPr>
      </w:pPr>
      <w:r w:rsidRPr="00FA347B">
        <w:rPr>
          <w:rFonts w:cs="Times New Roman"/>
          <w:b/>
          <w:szCs w:val="24"/>
        </w:rPr>
        <w:t>Gamito P, Oliveira J, Rosa P, Morais D, Duarte N, Oliveira S and  Saraiva T</w:t>
      </w:r>
      <w:r w:rsidR="000E365A" w:rsidRPr="00FA347B">
        <w:rPr>
          <w:rFonts w:cs="Times New Roman"/>
          <w:b/>
          <w:szCs w:val="24"/>
        </w:rPr>
        <w:t xml:space="preserve"> </w:t>
      </w:r>
      <w:r w:rsidR="000E365A" w:rsidRPr="000B58EC">
        <w:rPr>
          <w:rFonts w:cs="Times New Roman"/>
          <w:szCs w:val="24"/>
        </w:rPr>
        <w:t>(2010</w:t>
      </w:r>
      <w:r w:rsidR="0038647D">
        <w:rPr>
          <w:rFonts w:cs="Times New Roman"/>
          <w:szCs w:val="24"/>
        </w:rPr>
        <w:t>)</w:t>
      </w:r>
      <w:r w:rsidR="000E365A" w:rsidRPr="00555501">
        <w:rPr>
          <w:rFonts w:cs="Times New Roman"/>
          <w:szCs w:val="24"/>
        </w:rPr>
        <w:t xml:space="preserve"> PTSD Elderly War Veterans: A Clinical Controlled Pilot Study. </w:t>
      </w:r>
      <w:r w:rsidR="000E365A" w:rsidRPr="00555501">
        <w:rPr>
          <w:rFonts w:cs="Times New Roman"/>
          <w:i/>
          <w:szCs w:val="24"/>
        </w:rPr>
        <w:t>Cyberpsychology, Behavior, and Social Networking</w:t>
      </w:r>
      <w:r>
        <w:rPr>
          <w:rFonts w:cs="Times New Roman"/>
          <w:szCs w:val="24"/>
        </w:rPr>
        <w:t xml:space="preserve">, </w:t>
      </w:r>
      <w:r w:rsidRPr="00FA347B">
        <w:rPr>
          <w:rFonts w:cs="Times New Roman"/>
          <w:b/>
          <w:szCs w:val="24"/>
        </w:rPr>
        <w:t>13</w:t>
      </w:r>
      <w:r w:rsidR="000E365A" w:rsidRPr="00555501">
        <w:rPr>
          <w:rFonts w:cs="Times New Roman"/>
          <w:szCs w:val="24"/>
        </w:rPr>
        <w:t xml:space="preserve">, 43–48. </w:t>
      </w:r>
    </w:p>
    <w:p w14:paraId="42508D42" w14:textId="01A15138" w:rsidR="00FA347B" w:rsidRPr="00E03ED1" w:rsidRDefault="00FA347B" w:rsidP="00AB5BA9">
      <w:pPr>
        <w:spacing w:line="480" w:lineRule="auto"/>
        <w:ind w:left="720" w:hanging="720"/>
        <w:rPr>
          <w:rStyle w:val="Hyperlink"/>
          <w:rFonts w:cs="Times New Roman"/>
          <w:color w:val="auto"/>
          <w:szCs w:val="24"/>
          <w:u w:val="none"/>
        </w:rPr>
      </w:pPr>
      <w:r w:rsidRPr="00FA347B">
        <w:rPr>
          <w:rFonts w:cs="Times New Roman"/>
          <w:b/>
          <w:szCs w:val="24"/>
        </w:rPr>
        <w:t xml:space="preserve">Gersons BP, Carlier IV, Lamberts RD and van der Kolk BA </w:t>
      </w:r>
      <w:r w:rsidRPr="000B58EC">
        <w:rPr>
          <w:rFonts w:cs="Times New Roman"/>
          <w:szCs w:val="24"/>
        </w:rPr>
        <w:t>(</w:t>
      </w:r>
      <w:r w:rsidR="000E365A" w:rsidRPr="000B58EC">
        <w:rPr>
          <w:rFonts w:cs="Times New Roman"/>
          <w:szCs w:val="24"/>
        </w:rPr>
        <w:t>2000</w:t>
      </w:r>
      <w:r w:rsidR="0038647D">
        <w:rPr>
          <w:rFonts w:cs="Times New Roman"/>
          <w:szCs w:val="24"/>
        </w:rPr>
        <w:t>)</w:t>
      </w:r>
      <w:r w:rsidR="000E365A" w:rsidRPr="00555501">
        <w:rPr>
          <w:rFonts w:cs="Times New Roman"/>
          <w:szCs w:val="24"/>
        </w:rPr>
        <w:t xml:space="preserve"> Randomized clinical trial of brief eclectic psychotherapy for police officers with posttraumatic stress disorder. </w:t>
      </w:r>
      <w:r w:rsidR="000E365A" w:rsidRPr="00555501">
        <w:rPr>
          <w:rFonts w:cs="Times New Roman"/>
          <w:i/>
          <w:szCs w:val="24"/>
        </w:rPr>
        <w:t>Journal of Traumatic Stress</w:t>
      </w:r>
      <w:r>
        <w:rPr>
          <w:rFonts w:cs="Times New Roman"/>
          <w:szCs w:val="24"/>
        </w:rPr>
        <w:t xml:space="preserve"> </w:t>
      </w:r>
      <w:r w:rsidRPr="00FA347B">
        <w:rPr>
          <w:rFonts w:cs="Times New Roman"/>
          <w:b/>
          <w:szCs w:val="24"/>
        </w:rPr>
        <w:t>13</w:t>
      </w:r>
      <w:r w:rsidR="000E365A" w:rsidRPr="00555501">
        <w:rPr>
          <w:rFonts w:cs="Times New Roman"/>
          <w:szCs w:val="24"/>
        </w:rPr>
        <w:t xml:space="preserve">, 333-47. </w:t>
      </w:r>
    </w:p>
    <w:p w14:paraId="7D733B3E" w14:textId="62BAFDB4" w:rsidR="00FA347B" w:rsidRDefault="00FA347B" w:rsidP="00AB5BA9">
      <w:pPr>
        <w:spacing w:line="480" w:lineRule="auto"/>
        <w:ind w:left="720" w:hanging="720"/>
        <w:rPr>
          <w:rFonts w:cs="Times New Roman"/>
          <w:szCs w:val="24"/>
        </w:rPr>
      </w:pPr>
      <w:r w:rsidRPr="00FA347B">
        <w:rPr>
          <w:rStyle w:val="Hyperlink"/>
          <w:rFonts w:cs="Times New Roman"/>
          <w:b/>
          <w:color w:val="auto"/>
          <w:szCs w:val="24"/>
          <w:u w:val="none"/>
        </w:rPr>
        <w:t>Gilboa-Schechtman E, Foa EB, Shafran N, Aderka IM, Powers MB, Rachamim L, Rosenbach L, Yadin E and  Apter A</w:t>
      </w:r>
      <w:r w:rsidR="000E365A" w:rsidRPr="00FA347B">
        <w:rPr>
          <w:rFonts w:cs="Times New Roman"/>
          <w:b/>
          <w:szCs w:val="24"/>
        </w:rPr>
        <w:t xml:space="preserve"> (2010</w:t>
      </w:r>
      <w:r w:rsidR="0038647D">
        <w:rPr>
          <w:rFonts w:cs="Times New Roman"/>
          <w:b/>
          <w:szCs w:val="24"/>
        </w:rPr>
        <w:t>)</w:t>
      </w:r>
      <w:r w:rsidR="000E365A" w:rsidRPr="00555501">
        <w:rPr>
          <w:rFonts w:cs="Times New Roman"/>
          <w:szCs w:val="24"/>
        </w:rPr>
        <w:t xml:space="preserve"> Prolonged exposure versus dynamic </w:t>
      </w:r>
      <w:r w:rsidR="000E365A" w:rsidRPr="00555501">
        <w:rPr>
          <w:rFonts w:cs="Times New Roman"/>
          <w:szCs w:val="24"/>
        </w:rPr>
        <w:lastRenderedPageBreak/>
        <w:t xml:space="preserve">therapy for adolescent PTSD : a pilot randomized controlled trial. </w:t>
      </w:r>
      <w:r w:rsidR="000E365A" w:rsidRPr="00555501">
        <w:rPr>
          <w:rFonts w:cs="Times New Roman"/>
          <w:i/>
          <w:szCs w:val="24"/>
        </w:rPr>
        <w:t>Journal of the American Academy of Child and Adolescent Psychiatry</w:t>
      </w:r>
      <w:r>
        <w:rPr>
          <w:rFonts w:cs="Times New Roman"/>
          <w:szCs w:val="24"/>
        </w:rPr>
        <w:t xml:space="preserve"> </w:t>
      </w:r>
      <w:r w:rsidRPr="00FA347B">
        <w:rPr>
          <w:rFonts w:cs="Times New Roman"/>
          <w:b/>
          <w:szCs w:val="24"/>
        </w:rPr>
        <w:t>49</w:t>
      </w:r>
      <w:r w:rsidR="000E365A" w:rsidRPr="00555501">
        <w:rPr>
          <w:rFonts w:cs="Times New Roman"/>
          <w:szCs w:val="24"/>
        </w:rPr>
        <w:t>, 1034–1042.</w:t>
      </w:r>
    </w:p>
    <w:p w14:paraId="59880C5D" w14:textId="36E4C04B" w:rsidR="00FA347B" w:rsidRPr="00555501" w:rsidRDefault="00FA347B" w:rsidP="00AB5BA9">
      <w:pPr>
        <w:spacing w:line="480" w:lineRule="auto"/>
        <w:ind w:left="720" w:hanging="720"/>
        <w:rPr>
          <w:rFonts w:cs="Times New Roman"/>
          <w:szCs w:val="24"/>
        </w:rPr>
      </w:pPr>
      <w:r w:rsidRPr="00FA347B">
        <w:rPr>
          <w:rFonts w:cs="Times New Roman"/>
          <w:b/>
          <w:szCs w:val="24"/>
        </w:rPr>
        <w:t>Glynn SM, Eth S, Randolph ET, Foy DW, Urbaitis M, Boxer L, Paz GG, Leong GB, Firman G, Salk JD, Katzman JW and  Crothers J</w:t>
      </w:r>
      <w:r w:rsidR="000E365A" w:rsidRPr="00FA347B">
        <w:rPr>
          <w:rFonts w:cs="Times New Roman"/>
          <w:b/>
          <w:szCs w:val="24"/>
        </w:rPr>
        <w:t xml:space="preserve"> </w:t>
      </w:r>
      <w:r w:rsidR="000E365A" w:rsidRPr="000B58EC">
        <w:rPr>
          <w:rFonts w:cs="Times New Roman"/>
          <w:szCs w:val="24"/>
        </w:rPr>
        <w:t>(1999</w:t>
      </w:r>
      <w:r w:rsidR="0038647D">
        <w:rPr>
          <w:rFonts w:cs="Times New Roman"/>
          <w:szCs w:val="24"/>
        </w:rPr>
        <w:t>)</w:t>
      </w:r>
      <w:r w:rsidR="000E365A" w:rsidRPr="00555501">
        <w:rPr>
          <w:rFonts w:cs="Times New Roman"/>
          <w:szCs w:val="24"/>
        </w:rPr>
        <w:t xml:space="preserve"> A test of behavioral family therapy to augment exposure for combat-related posttraumatic stress disorder. </w:t>
      </w:r>
      <w:r w:rsidR="000E365A" w:rsidRPr="00555501">
        <w:rPr>
          <w:rFonts w:cs="Times New Roman"/>
          <w:i/>
          <w:szCs w:val="24"/>
        </w:rPr>
        <w:t>Journal of Consulting and Clinical Psychology</w:t>
      </w:r>
      <w:r>
        <w:rPr>
          <w:rFonts w:cs="Times New Roman"/>
          <w:szCs w:val="24"/>
        </w:rPr>
        <w:t xml:space="preserve"> </w:t>
      </w:r>
      <w:r w:rsidRPr="00FA347B">
        <w:rPr>
          <w:rFonts w:cs="Times New Roman"/>
          <w:b/>
          <w:szCs w:val="24"/>
        </w:rPr>
        <w:t>67</w:t>
      </w:r>
      <w:r w:rsidR="000E365A" w:rsidRPr="00555501">
        <w:rPr>
          <w:rFonts w:cs="Times New Roman"/>
          <w:szCs w:val="24"/>
        </w:rPr>
        <w:t xml:space="preserve">, 243–251. </w:t>
      </w:r>
    </w:p>
    <w:p w14:paraId="1079B8BE" w14:textId="41DFF54D" w:rsidR="00E36BCB" w:rsidRPr="00E03ED1" w:rsidRDefault="00E36BCB" w:rsidP="00AB5BA9">
      <w:pPr>
        <w:spacing w:line="480" w:lineRule="auto"/>
        <w:ind w:left="720" w:hanging="720"/>
        <w:rPr>
          <w:rFonts w:cs="Times New Roman"/>
          <w:szCs w:val="24"/>
        </w:rPr>
      </w:pPr>
      <w:r w:rsidRPr="00E36BCB">
        <w:rPr>
          <w:rFonts w:cs="Times New Roman"/>
          <w:b/>
          <w:szCs w:val="24"/>
        </w:rPr>
        <w:t xml:space="preserve">Goldstein LA, Mehling WE, Metzler TJ, Cohen BE, Barnes DE, Choucroun GJ, Silver A, Talbot LS, Maguen S, Hlavin JA, Chesney MA and  Neylan TC </w:t>
      </w:r>
      <w:r w:rsidR="000E365A" w:rsidRPr="000B58EC">
        <w:rPr>
          <w:rFonts w:cs="Times New Roman"/>
          <w:szCs w:val="24"/>
        </w:rPr>
        <w:t>(2018</w:t>
      </w:r>
      <w:r w:rsidR="0038647D">
        <w:rPr>
          <w:rFonts w:cs="Times New Roman"/>
          <w:szCs w:val="24"/>
        </w:rPr>
        <w:t>)</w:t>
      </w:r>
      <w:r w:rsidR="000E365A" w:rsidRPr="00555501">
        <w:rPr>
          <w:rFonts w:cs="Times New Roman"/>
          <w:szCs w:val="24"/>
        </w:rPr>
        <w:t xml:space="preserve"> Veterans Group Exercise: A randomized pilot trial of an Integrative Exercise program for veterans with posttraumatic stress. </w:t>
      </w:r>
      <w:r w:rsidR="000E365A" w:rsidRPr="00555501">
        <w:rPr>
          <w:rFonts w:cs="Times New Roman"/>
          <w:i/>
          <w:szCs w:val="24"/>
        </w:rPr>
        <w:t xml:space="preserve">Journal of Affective Disorders </w:t>
      </w:r>
      <w:r w:rsidR="000E365A" w:rsidRPr="00E36BCB">
        <w:rPr>
          <w:rFonts w:cs="Times New Roman"/>
          <w:b/>
          <w:szCs w:val="24"/>
        </w:rPr>
        <w:t>227</w:t>
      </w:r>
      <w:r w:rsidR="000E365A" w:rsidRPr="00555501">
        <w:rPr>
          <w:rFonts w:cs="Times New Roman"/>
          <w:szCs w:val="24"/>
        </w:rPr>
        <w:t xml:space="preserve">, 345-352. </w:t>
      </w:r>
    </w:p>
    <w:p w14:paraId="711327F1" w14:textId="6E91CFC3" w:rsidR="00E36BCB" w:rsidRPr="0031487B" w:rsidRDefault="00E36BCB" w:rsidP="00AB5BA9">
      <w:pPr>
        <w:spacing w:line="480" w:lineRule="auto"/>
        <w:ind w:left="720" w:hanging="720"/>
        <w:rPr>
          <w:rStyle w:val="Hyperlink"/>
          <w:rFonts w:cs="Times New Roman"/>
          <w:color w:val="auto"/>
          <w:szCs w:val="24"/>
          <w:u w:val="none"/>
        </w:rPr>
      </w:pPr>
      <w:r w:rsidRPr="00E36BCB">
        <w:rPr>
          <w:rFonts w:cs="Times New Roman"/>
          <w:b/>
          <w:szCs w:val="24"/>
        </w:rPr>
        <w:t>Gutner CA, Gallagher MW, Baker AS, Sloan DM and Resick PA</w:t>
      </w:r>
      <w:r w:rsidR="000E365A" w:rsidRPr="00E36BCB">
        <w:rPr>
          <w:rFonts w:cs="Times New Roman"/>
          <w:b/>
          <w:szCs w:val="24"/>
        </w:rPr>
        <w:t xml:space="preserve"> </w:t>
      </w:r>
      <w:r w:rsidR="000E365A" w:rsidRPr="000B58EC">
        <w:rPr>
          <w:rFonts w:cs="Times New Roman"/>
          <w:szCs w:val="24"/>
        </w:rPr>
        <w:t>(2016</w:t>
      </w:r>
      <w:r w:rsidR="0038647D">
        <w:rPr>
          <w:rFonts w:cs="Times New Roman"/>
          <w:szCs w:val="24"/>
        </w:rPr>
        <w:t>)</w:t>
      </w:r>
      <w:r w:rsidR="000E365A" w:rsidRPr="00555501">
        <w:rPr>
          <w:rFonts w:cs="Times New Roman"/>
          <w:szCs w:val="24"/>
        </w:rPr>
        <w:t xml:space="preserve"> Time Course of Treatment Dropout in Cognitive-Behavioral Therapies for Posttraumatic Stress Disorder. </w:t>
      </w:r>
      <w:r w:rsidR="000E365A" w:rsidRPr="00555501">
        <w:rPr>
          <w:rFonts w:cs="Times New Roman"/>
          <w:i/>
          <w:szCs w:val="24"/>
        </w:rPr>
        <w:t>Psychological Tra</w:t>
      </w:r>
      <w:r>
        <w:rPr>
          <w:rFonts w:cs="Times New Roman"/>
          <w:i/>
          <w:szCs w:val="24"/>
        </w:rPr>
        <w:t>uma: Theory, Research, Practice</w:t>
      </w:r>
      <w:r w:rsidR="000E365A" w:rsidRPr="00555501">
        <w:rPr>
          <w:rFonts w:cs="Times New Roman"/>
          <w:i/>
          <w:szCs w:val="24"/>
        </w:rPr>
        <w:t xml:space="preserve"> and Policy</w:t>
      </w:r>
      <w:r>
        <w:rPr>
          <w:rFonts w:cs="Times New Roman"/>
          <w:szCs w:val="24"/>
        </w:rPr>
        <w:t xml:space="preserve"> </w:t>
      </w:r>
      <w:r w:rsidRPr="00E36BCB">
        <w:rPr>
          <w:rFonts w:cs="Times New Roman"/>
          <w:b/>
          <w:szCs w:val="24"/>
        </w:rPr>
        <w:t>8</w:t>
      </w:r>
      <w:r w:rsidR="000E365A" w:rsidRPr="00555501">
        <w:rPr>
          <w:rFonts w:cs="Times New Roman"/>
          <w:szCs w:val="24"/>
        </w:rPr>
        <w:t xml:space="preserve">, 115–121. </w:t>
      </w:r>
    </w:p>
    <w:p w14:paraId="3F46FC03" w14:textId="2560515D" w:rsidR="0031487B" w:rsidRPr="00E03ED1" w:rsidRDefault="0031487B" w:rsidP="00AB5BA9">
      <w:pPr>
        <w:spacing w:line="480" w:lineRule="auto"/>
        <w:ind w:left="720" w:hanging="720"/>
        <w:rPr>
          <w:rFonts w:cs="Times New Roman"/>
          <w:szCs w:val="24"/>
        </w:rPr>
      </w:pPr>
      <w:r w:rsidRPr="0031487B">
        <w:rPr>
          <w:rStyle w:val="Hyperlink"/>
          <w:rFonts w:cs="Times New Roman"/>
          <w:b/>
          <w:color w:val="auto"/>
          <w:szCs w:val="24"/>
          <w:u w:val="none"/>
        </w:rPr>
        <w:t xml:space="preserve">Hien DA, Cohen LR, Miele GM, Litt LC and Capstick </w:t>
      </w:r>
      <w:r w:rsidRPr="000B58EC">
        <w:rPr>
          <w:rStyle w:val="Hyperlink"/>
          <w:rFonts w:cs="Times New Roman"/>
          <w:color w:val="auto"/>
          <w:szCs w:val="24"/>
          <w:u w:val="none"/>
        </w:rPr>
        <w:t>C</w:t>
      </w:r>
      <w:r w:rsidR="000E365A" w:rsidRPr="000B58EC">
        <w:rPr>
          <w:rFonts w:cs="Times New Roman"/>
          <w:szCs w:val="24"/>
        </w:rPr>
        <w:t xml:space="preserve"> (2004</w:t>
      </w:r>
      <w:r w:rsidR="0038647D">
        <w:rPr>
          <w:rFonts w:cs="Times New Roman"/>
          <w:szCs w:val="24"/>
        </w:rPr>
        <w:t>)</w:t>
      </w:r>
      <w:r w:rsidR="000E365A" w:rsidRPr="00555501">
        <w:rPr>
          <w:rFonts w:cs="Times New Roman"/>
          <w:szCs w:val="24"/>
        </w:rPr>
        <w:t xml:space="preserve"> Promising Treatments for Women With Comorbid PTSD and Substance Use Disorders. </w:t>
      </w:r>
      <w:r w:rsidR="000E365A" w:rsidRPr="00555501">
        <w:rPr>
          <w:rFonts w:cs="Times New Roman"/>
          <w:i/>
          <w:szCs w:val="24"/>
        </w:rPr>
        <w:t>The American Journal of Psychiatry</w:t>
      </w:r>
      <w:r>
        <w:rPr>
          <w:rFonts w:cs="Times New Roman"/>
          <w:szCs w:val="24"/>
        </w:rPr>
        <w:t xml:space="preserve"> </w:t>
      </w:r>
      <w:r w:rsidRPr="0031487B">
        <w:rPr>
          <w:rFonts w:cs="Times New Roman"/>
          <w:b/>
          <w:szCs w:val="24"/>
        </w:rPr>
        <w:t>161</w:t>
      </w:r>
      <w:r>
        <w:rPr>
          <w:rFonts w:cs="Times New Roman"/>
          <w:szCs w:val="24"/>
        </w:rPr>
        <w:t xml:space="preserve">, </w:t>
      </w:r>
      <w:r w:rsidR="000E365A" w:rsidRPr="00555501">
        <w:rPr>
          <w:rFonts w:cs="Times New Roman"/>
          <w:szCs w:val="24"/>
        </w:rPr>
        <w:t>1426-32.</w:t>
      </w:r>
    </w:p>
    <w:p w14:paraId="06D7C9C2" w14:textId="4D2E9752" w:rsidR="0031487B" w:rsidRPr="00555501" w:rsidRDefault="0031487B" w:rsidP="00AB5BA9">
      <w:pPr>
        <w:spacing w:line="480" w:lineRule="auto"/>
        <w:ind w:left="720" w:hanging="720"/>
        <w:rPr>
          <w:rFonts w:cs="Times New Roman"/>
          <w:szCs w:val="24"/>
        </w:rPr>
      </w:pPr>
      <w:r w:rsidRPr="0031487B">
        <w:rPr>
          <w:rFonts w:cs="Times New Roman"/>
          <w:b/>
          <w:szCs w:val="24"/>
        </w:rPr>
        <w:t>Hien DA, Lopez-Castro T, Papini S, Gorman B and Ruglass LM</w:t>
      </w:r>
      <w:r w:rsidR="000E365A" w:rsidRPr="0031487B">
        <w:rPr>
          <w:rFonts w:cs="Times New Roman"/>
          <w:b/>
          <w:szCs w:val="24"/>
        </w:rPr>
        <w:t xml:space="preserve"> </w:t>
      </w:r>
      <w:r w:rsidR="000E365A" w:rsidRPr="000B58EC">
        <w:rPr>
          <w:rFonts w:cs="Times New Roman"/>
          <w:szCs w:val="24"/>
        </w:rPr>
        <w:t>(2017</w:t>
      </w:r>
      <w:r w:rsidR="0038647D">
        <w:rPr>
          <w:rFonts w:cs="Times New Roman"/>
          <w:szCs w:val="24"/>
        </w:rPr>
        <w:t>)</w:t>
      </w:r>
      <w:r w:rsidR="000E365A" w:rsidRPr="000B58EC">
        <w:rPr>
          <w:rFonts w:cs="Times New Roman"/>
          <w:szCs w:val="24"/>
        </w:rPr>
        <w:t xml:space="preserve"> </w:t>
      </w:r>
      <w:r w:rsidR="000E365A" w:rsidRPr="00555501">
        <w:rPr>
          <w:rFonts w:cs="Times New Roman"/>
          <w:szCs w:val="24"/>
        </w:rPr>
        <w:t xml:space="preserve">Emotion dysregulation moderates the effect of cognitive behavior therapy with prolonged exposure for co-occurring PTSD and substance use disorders. </w:t>
      </w:r>
      <w:r>
        <w:rPr>
          <w:rFonts w:cs="Times New Roman"/>
          <w:i/>
          <w:szCs w:val="24"/>
        </w:rPr>
        <w:t>Journal of Anxiety Disorders</w:t>
      </w:r>
      <w:r w:rsidR="000E365A" w:rsidRPr="00555501">
        <w:rPr>
          <w:rFonts w:cs="Times New Roman"/>
          <w:szCs w:val="24"/>
        </w:rPr>
        <w:t xml:space="preserve"> </w:t>
      </w:r>
      <w:r w:rsidR="000E365A" w:rsidRPr="0031487B">
        <w:rPr>
          <w:rFonts w:cs="Times New Roman"/>
          <w:b/>
          <w:szCs w:val="24"/>
        </w:rPr>
        <w:t>52</w:t>
      </w:r>
      <w:r w:rsidR="000E365A" w:rsidRPr="00555501">
        <w:rPr>
          <w:rFonts w:cs="Times New Roman"/>
          <w:szCs w:val="24"/>
        </w:rPr>
        <w:t>, 53–61</w:t>
      </w:r>
    </w:p>
    <w:p w14:paraId="4C9A1009" w14:textId="5568C517" w:rsidR="0031487B" w:rsidRDefault="000E365A" w:rsidP="00AB5BA9">
      <w:pPr>
        <w:spacing w:line="480" w:lineRule="auto"/>
        <w:ind w:left="720" w:hanging="720"/>
        <w:rPr>
          <w:rFonts w:cs="Times New Roman"/>
          <w:szCs w:val="24"/>
        </w:rPr>
      </w:pPr>
      <w:r w:rsidRPr="00AA35EA">
        <w:rPr>
          <w:rFonts w:cs="Times New Roman"/>
          <w:b/>
          <w:szCs w:val="24"/>
        </w:rPr>
        <w:t>Hien</w:t>
      </w:r>
      <w:r w:rsidR="00972F7E" w:rsidRPr="00AA35EA">
        <w:rPr>
          <w:rFonts w:cs="Times New Roman"/>
          <w:b/>
          <w:szCs w:val="24"/>
        </w:rPr>
        <w:t xml:space="preserve"> </w:t>
      </w:r>
      <w:r w:rsidRPr="00AA35EA">
        <w:rPr>
          <w:rFonts w:cs="Times New Roman"/>
          <w:b/>
          <w:szCs w:val="24"/>
        </w:rPr>
        <w:t>DA</w:t>
      </w:r>
      <w:r w:rsidR="00AA35EA" w:rsidRPr="00AA35EA">
        <w:rPr>
          <w:rFonts w:cs="Times New Roman"/>
          <w:b/>
          <w:szCs w:val="24"/>
        </w:rPr>
        <w:t xml:space="preserve">, </w:t>
      </w:r>
      <w:r w:rsidRPr="00AA35EA">
        <w:rPr>
          <w:rFonts w:cs="Times New Roman"/>
          <w:b/>
          <w:szCs w:val="24"/>
        </w:rPr>
        <w:t xml:space="preserve"> Ruglass</w:t>
      </w:r>
      <w:r w:rsidR="00AA35EA" w:rsidRPr="00AA35EA">
        <w:rPr>
          <w:rFonts w:cs="Times New Roman"/>
          <w:b/>
          <w:szCs w:val="24"/>
        </w:rPr>
        <w:t xml:space="preserve"> </w:t>
      </w:r>
      <w:r w:rsidRPr="00AA35EA">
        <w:rPr>
          <w:rFonts w:cs="Times New Roman"/>
          <w:b/>
          <w:szCs w:val="24"/>
        </w:rPr>
        <w:t>L</w:t>
      </w:r>
      <w:r w:rsidR="00AA35EA" w:rsidRPr="00AA35EA">
        <w:rPr>
          <w:rFonts w:cs="Times New Roman"/>
          <w:b/>
          <w:szCs w:val="24"/>
        </w:rPr>
        <w:t xml:space="preserve"> and </w:t>
      </w:r>
      <w:r w:rsidRPr="00AA35EA">
        <w:rPr>
          <w:rFonts w:cs="Times New Roman"/>
          <w:b/>
          <w:szCs w:val="24"/>
        </w:rPr>
        <w:t xml:space="preserve">Back S </w:t>
      </w:r>
      <w:r w:rsidRPr="000B58EC">
        <w:rPr>
          <w:rFonts w:cs="Times New Roman"/>
          <w:szCs w:val="24"/>
        </w:rPr>
        <w:t>(2017</w:t>
      </w:r>
      <w:r w:rsidR="0038647D">
        <w:rPr>
          <w:rFonts w:cs="Times New Roman"/>
          <w:szCs w:val="24"/>
        </w:rPr>
        <w:t>)</w:t>
      </w:r>
      <w:r w:rsidRPr="000B58EC">
        <w:rPr>
          <w:rFonts w:cs="Times New Roman"/>
          <w:szCs w:val="24"/>
        </w:rPr>
        <w:t xml:space="preserve"> </w:t>
      </w:r>
      <w:r w:rsidRPr="00555501">
        <w:rPr>
          <w:rFonts w:cs="Times New Roman"/>
          <w:szCs w:val="24"/>
        </w:rPr>
        <w:t xml:space="preserve">Concurrent treatment with prolonged exposure for co-occurring PTSD and substance use disorders: A randomized clinical trial. </w:t>
      </w:r>
      <w:r w:rsidRPr="00555501">
        <w:rPr>
          <w:rFonts w:cs="Times New Roman"/>
          <w:i/>
          <w:szCs w:val="24"/>
        </w:rPr>
        <w:t>Drug and Alcohol Dependence</w:t>
      </w:r>
      <w:r w:rsidR="00AA35EA">
        <w:rPr>
          <w:rFonts w:cs="Times New Roman"/>
          <w:szCs w:val="24"/>
        </w:rPr>
        <w:t xml:space="preserve"> </w:t>
      </w:r>
      <w:r w:rsidRPr="00FD0B65">
        <w:rPr>
          <w:rFonts w:cs="Times New Roman"/>
          <w:b/>
          <w:szCs w:val="24"/>
        </w:rPr>
        <w:t>171</w:t>
      </w:r>
      <w:r w:rsidR="00AA35EA" w:rsidRPr="00FD0B65">
        <w:rPr>
          <w:rFonts w:cs="Times New Roman"/>
          <w:b/>
          <w:szCs w:val="24"/>
        </w:rPr>
        <w:t>,</w:t>
      </w:r>
      <w:r w:rsidR="00AA35EA">
        <w:rPr>
          <w:rFonts w:cs="Times New Roman"/>
          <w:szCs w:val="24"/>
        </w:rPr>
        <w:t xml:space="preserve"> </w:t>
      </w:r>
      <w:r w:rsidRPr="00555501">
        <w:rPr>
          <w:rFonts w:cs="Times New Roman"/>
          <w:szCs w:val="24"/>
        </w:rPr>
        <w:t xml:space="preserve">e88-e89. </w:t>
      </w:r>
    </w:p>
    <w:p w14:paraId="6543F8DE" w14:textId="432EA878" w:rsidR="00A513AD" w:rsidRPr="00FD0B65" w:rsidRDefault="00FD0B65" w:rsidP="00AB5BA9">
      <w:pPr>
        <w:spacing w:line="480" w:lineRule="auto"/>
        <w:ind w:left="720" w:hanging="720"/>
        <w:rPr>
          <w:rStyle w:val="Hyperlink"/>
          <w:rFonts w:cs="Times New Roman"/>
          <w:color w:val="auto"/>
          <w:szCs w:val="24"/>
          <w:u w:val="none"/>
        </w:rPr>
      </w:pPr>
      <w:r w:rsidRPr="00FD0B65">
        <w:rPr>
          <w:rFonts w:cs="Times New Roman"/>
          <w:b/>
          <w:szCs w:val="24"/>
        </w:rPr>
        <w:t xml:space="preserve">Hien DA, Wells EA, Jiang H, Suarez-Morales L, Campbell AN, Cohen LR, Miele GM, Killeen T, Brigham GS, Zhang Y, Hansen C, Hodgkins C, Hatch-Maillette M, </w:t>
      </w:r>
      <w:r w:rsidRPr="00FD0B65">
        <w:rPr>
          <w:rFonts w:cs="Times New Roman"/>
          <w:b/>
          <w:szCs w:val="24"/>
        </w:rPr>
        <w:lastRenderedPageBreak/>
        <w:t>Brown C, Kulaga A, Kristman-Valente A, Chu M, Sage R, Robinson JA, Liu D and Nunes EV</w:t>
      </w:r>
      <w:r w:rsidR="000E365A" w:rsidRPr="00FD0B65">
        <w:rPr>
          <w:rFonts w:cs="Times New Roman"/>
          <w:b/>
          <w:szCs w:val="24"/>
        </w:rPr>
        <w:t xml:space="preserve"> </w:t>
      </w:r>
      <w:r w:rsidR="000E365A" w:rsidRPr="000B58EC">
        <w:rPr>
          <w:rFonts w:cs="Times New Roman"/>
          <w:szCs w:val="24"/>
        </w:rPr>
        <w:t>(2009</w:t>
      </w:r>
      <w:r w:rsidR="0038647D">
        <w:rPr>
          <w:rFonts w:cs="Times New Roman"/>
          <w:szCs w:val="24"/>
        </w:rPr>
        <w:t>)</w:t>
      </w:r>
      <w:r w:rsidR="000E365A" w:rsidRPr="000B58EC">
        <w:rPr>
          <w:rFonts w:cs="Times New Roman"/>
          <w:szCs w:val="24"/>
        </w:rPr>
        <w:t xml:space="preserve"> </w:t>
      </w:r>
      <w:r w:rsidR="000E365A" w:rsidRPr="00555501">
        <w:rPr>
          <w:rFonts w:cs="Times New Roman"/>
          <w:szCs w:val="24"/>
        </w:rPr>
        <w:t>Multi-site randomized trial of behavioral interventions for women with co-occurring PTSD and substance use disorders. Journal of Consulting and Clinical Psychology</w:t>
      </w:r>
      <w:r w:rsidR="000E365A" w:rsidRPr="00555501">
        <w:rPr>
          <w:rFonts w:cs="Times New Roman"/>
          <w:i/>
          <w:szCs w:val="24"/>
        </w:rPr>
        <w:t xml:space="preserve"> </w:t>
      </w:r>
      <w:r w:rsidR="000E365A" w:rsidRPr="00FD0B65">
        <w:rPr>
          <w:rFonts w:cs="Times New Roman"/>
          <w:b/>
          <w:szCs w:val="24"/>
        </w:rPr>
        <w:t>77,</w:t>
      </w:r>
      <w:r w:rsidR="000E365A" w:rsidRPr="00555501">
        <w:rPr>
          <w:rFonts w:cs="Times New Roman"/>
          <w:szCs w:val="24"/>
        </w:rPr>
        <w:t xml:space="preserve"> 607–619. </w:t>
      </w:r>
      <w:hyperlink r:id="rId81" w:history="1">
        <w:r w:rsidR="000E365A" w:rsidRPr="00555501">
          <w:rPr>
            <w:rStyle w:val="Hyperlink"/>
            <w:rFonts w:cs="Times New Roman"/>
            <w:szCs w:val="24"/>
          </w:rPr>
          <w:t>https://doi.org/10.1037/a0016227</w:t>
        </w:r>
      </w:hyperlink>
    </w:p>
    <w:p w14:paraId="059AAF81" w14:textId="1184C96A" w:rsidR="00FD0B65" w:rsidRPr="00FD0B65" w:rsidRDefault="00FD0B65" w:rsidP="00AB5BA9">
      <w:pPr>
        <w:spacing w:line="480" w:lineRule="auto"/>
        <w:ind w:left="720" w:hanging="720"/>
        <w:rPr>
          <w:rFonts w:cs="Times New Roman"/>
          <w:szCs w:val="24"/>
        </w:rPr>
      </w:pPr>
      <w:r w:rsidRPr="00FD0B65">
        <w:rPr>
          <w:rStyle w:val="Hyperlink"/>
          <w:rFonts w:cs="Times New Roman"/>
          <w:b/>
          <w:color w:val="auto"/>
          <w:szCs w:val="24"/>
          <w:u w:val="none"/>
        </w:rPr>
        <w:t>Hinton DE, Chhean D, Pic</w:t>
      </w:r>
      <w:r w:rsidR="007C29C4">
        <w:rPr>
          <w:rStyle w:val="Hyperlink"/>
          <w:rFonts w:cs="Times New Roman"/>
          <w:b/>
          <w:color w:val="auto"/>
          <w:szCs w:val="24"/>
          <w:u w:val="none"/>
        </w:rPr>
        <w:t xml:space="preserve">h V, Safren SA, Hofmann SG and </w:t>
      </w:r>
      <w:r w:rsidRPr="00FD0B65">
        <w:rPr>
          <w:rStyle w:val="Hyperlink"/>
          <w:rFonts w:cs="Times New Roman"/>
          <w:b/>
          <w:color w:val="auto"/>
          <w:szCs w:val="24"/>
          <w:u w:val="none"/>
        </w:rPr>
        <w:t xml:space="preserve">Pollack MH </w:t>
      </w:r>
      <w:r w:rsidR="000E365A" w:rsidRPr="00FD0B65">
        <w:rPr>
          <w:rFonts w:cs="Times New Roman"/>
          <w:b/>
          <w:noProof/>
          <w:szCs w:val="24"/>
        </w:rPr>
        <w:t xml:space="preserve"> (2005</w:t>
      </w:r>
      <w:r w:rsidR="0038647D">
        <w:rPr>
          <w:rFonts w:cs="Times New Roman"/>
          <w:b/>
          <w:noProof/>
          <w:szCs w:val="24"/>
        </w:rPr>
        <w:t>)</w:t>
      </w:r>
      <w:r w:rsidR="000E365A" w:rsidRPr="004E3BFE">
        <w:rPr>
          <w:rFonts w:cs="Times New Roman"/>
          <w:noProof/>
          <w:szCs w:val="24"/>
        </w:rPr>
        <w:t xml:space="preserve"> A randomized controlled trial of cognitive-behavior therapy for Cambodian refugees with treatment-resistant PTSD and panic attacks: A cross-over design. </w:t>
      </w:r>
      <w:r w:rsidR="000E365A" w:rsidRPr="004E3BFE">
        <w:rPr>
          <w:rFonts w:cs="Times New Roman"/>
          <w:i/>
          <w:noProof/>
          <w:szCs w:val="24"/>
        </w:rPr>
        <w:t>Journal of Traumatic Stress</w:t>
      </w:r>
      <w:r>
        <w:rPr>
          <w:rFonts w:cs="Times New Roman"/>
          <w:noProof/>
          <w:szCs w:val="24"/>
        </w:rPr>
        <w:t xml:space="preserve"> </w:t>
      </w:r>
      <w:r w:rsidR="000E365A" w:rsidRPr="004E3BFE">
        <w:rPr>
          <w:rFonts w:cs="Times New Roman"/>
          <w:noProof/>
          <w:szCs w:val="24"/>
        </w:rPr>
        <w:t xml:space="preserve"> </w:t>
      </w:r>
      <w:r w:rsidR="000E365A" w:rsidRPr="00FD0B65">
        <w:rPr>
          <w:rFonts w:cs="Times New Roman"/>
          <w:b/>
          <w:noProof/>
          <w:szCs w:val="24"/>
        </w:rPr>
        <w:t>18,</w:t>
      </w:r>
      <w:r w:rsidR="000E365A" w:rsidRPr="004E3BFE">
        <w:rPr>
          <w:rFonts w:cs="Times New Roman"/>
          <w:noProof/>
          <w:szCs w:val="24"/>
        </w:rPr>
        <w:t xml:space="preserve"> 617–629.</w:t>
      </w:r>
    </w:p>
    <w:p w14:paraId="27B272DC" w14:textId="7519F30A" w:rsidR="00FD0B65" w:rsidRDefault="00FD0B65" w:rsidP="00AB5BA9">
      <w:pPr>
        <w:spacing w:line="480" w:lineRule="auto"/>
        <w:ind w:left="720" w:hanging="720"/>
        <w:rPr>
          <w:rFonts w:cs="Times New Roman"/>
          <w:szCs w:val="24"/>
        </w:rPr>
      </w:pPr>
      <w:r w:rsidRPr="00BB5B37">
        <w:rPr>
          <w:rFonts w:cs="Times New Roman"/>
          <w:b/>
          <w:noProof/>
          <w:szCs w:val="24"/>
        </w:rPr>
        <w:t xml:space="preserve">Holliday R, Link-Malcolm J, Morris EE and Surís A </w:t>
      </w:r>
      <w:r w:rsidR="000E365A" w:rsidRPr="00BB5B37">
        <w:rPr>
          <w:rFonts w:cs="Times New Roman"/>
          <w:b/>
          <w:szCs w:val="24"/>
        </w:rPr>
        <w:t xml:space="preserve"> </w:t>
      </w:r>
      <w:r w:rsidR="000E365A" w:rsidRPr="007C29C4">
        <w:rPr>
          <w:rFonts w:cs="Times New Roman"/>
          <w:szCs w:val="24"/>
        </w:rPr>
        <w:t>(2014</w:t>
      </w:r>
      <w:r w:rsidR="0038647D">
        <w:rPr>
          <w:rFonts w:cs="Times New Roman"/>
          <w:szCs w:val="24"/>
        </w:rPr>
        <w:t>)</w:t>
      </w:r>
      <w:r w:rsidR="000E365A" w:rsidRPr="004E3BFE">
        <w:rPr>
          <w:rFonts w:cs="Times New Roman"/>
          <w:szCs w:val="24"/>
        </w:rPr>
        <w:t xml:space="preserve"> Effects of Cognitive Processing Therapy on PTSD-Related Negative Cognitions in Veterans With Military Sexual Trauma. </w:t>
      </w:r>
      <w:r w:rsidR="000E365A" w:rsidRPr="004E3BFE">
        <w:rPr>
          <w:rFonts w:cs="Times New Roman"/>
          <w:i/>
          <w:szCs w:val="24"/>
        </w:rPr>
        <w:t>Military Medicine</w:t>
      </w:r>
      <w:r w:rsidR="000E365A" w:rsidRPr="004E3BFE">
        <w:rPr>
          <w:rFonts w:cs="Times New Roman"/>
          <w:szCs w:val="24"/>
        </w:rPr>
        <w:t xml:space="preserve"> </w:t>
      </w:r>
      <w:r w:rsidR="000E365A" w:rsidRPr="00BB5B37">
        <w:rPr>
          <w:rFonts w:cs="Times New Roman"/>
          <w:b/>
          <w:szCs w:val="24"/>
        </w:rPr>
        <w:t>179</w:t>
      </w:r>
      <w:r w:rsidR="000E365A" w:rsidRPr="004E3BFE">
        <w:rPr>
          <w:rFonts w:cs="Times New Roman"/>
          <w:szCs w:val="24"/>
        </w:rPr>
        <w:t xml:space="preserve">, 1077–1082. </w:t>
      </w:r>
    </w:p>
    <w:p w14:paraId="3A8BC09F" w14:textId="7E65023A" w:rsidR="00BB5B37" w:rsidRDefault="00BB5B37" w:rsidP="00AB5BA9">
      <w:pPr>
        <w:spacing w:line="480" w:lineRule="auto"/>
        <w:ind w:left="720" w:hanging="720"/>
        <w:rPr>
          <w:rFonts w:cs="Times New Roman"/>
          <w:szCs w:val="24"/>
        </w:rPr>
      </w:pPr>
      <w:r w:rsidRPr="00BB5B37">
        <w:rPr>
          <w:rFonts w:cs="Times New Roman"/>
          <w:b/>
          <w:szCs w:val="24"/>
        </w:rPr>
        <w:t xml:space="preserve">Holliday R, Williams R, Bird J, Mullen K and Surís A </w:t>
      </w:r>
      <w:r w:rsidR="000E365A" w:rsidRPr="007C29C4">
        <w:rPr>
          <w:rFonts w:cs="Times New Roman"/>
          <w:szCs w:val="24"/>
        </w:rPr>
        <w:t>(2015</w:t>
      </w:r>
      <w:r w:rsidR="0038647D">
        <w:rPr>
          <w:rFonts w:cs="Times New Roman"/>
          <w:szCs w:val="24"/>
        </w:rPr>
        <w:t>)</w:t>
      </w:r>
      <w:r w:rsidR="000E365A" w:rsidRPr="004E3BFE">
        <w:rPr>
          <w:rFonts w:cs="Times New Roman"/>
          <w:szCs w:val="24"/>
        </w:rPr>
        <w:t xml:space="preserve"> The role of cognitive processing therapy in improving psychosocial functioning, health, and quality of life in veterans with military sexual trauma-related posttraumatic stress disorder. </w:t>
      </w:r>
      <w:r w:rsidR="000E365A" w:rsidRPr="004E3BFE">
        <w:rPr>
          <w:rFonts w:cs="Times New Roman"/>
          <w:i/>
          <w:szCs w:val="24"/>
        </w:rPr>
        <w:t>Psychological Services</w:t>
      </w:r>
      <w:r>
        <w:rPr>
          <w:rFonts w:cs="Times New Roman"/>
          <w:szCs w:val="24"/>
        </w:rPr>
        <w:t xml:space="preserve"> </w:t>
      </w:r>
      <w:r w:rsidR="000E365A" w:rsidRPr="004E3BFE">
        <w:rPr>
          <w:rFonts w:cs="Times New Roman"/>
          <w:szCs w:val="24"/>
        </w:rPr>
        <w:t xml:space="preserve"> </w:t>
      </w:r>
      <w:r w:rsidR="000E365A" w:rsidRPr="00BB5B37">
        <w:rPr>
          <w:rFonts w:cs="Times New Roman"/>
          <w:b/>
          <w:szCs w:val="24"/>
        </w:rPr>
        <w:t>12</w:t>
      </w:r>
      <w:r>
        <w:rPr>
          <w:rFonts w:cs="Times New Roman"/>
          <w:szCs w:val="24"/>
        </w:rPr>
        <w:t xml:space="preserve">, </w:t>
      </w:r>
      <w:r w:rsidR="000E365A" w:rsidRPr="004E3BFE">
        <w:rPr>
          <w:rFonts w:cs="Times New Roman"/>
          <w:szCs w:val="24"/>
        </w:rPr>
        <w:t xml:space="preserve">428-34. </w:t>
      </w:r>
    </w:p>
    <w:p w14:paraId="3E3CEDB8" w14:textId="75218F8A" w:rsidR="00BB5B37" w:rsidRPr="00BB5B37" w:rsidRDefault="00BB5B37" w:rsidP="00AB5BA9">
      <w:pPr>
        <w:widowControl w:val="0"/>
        <w:autoSpaceDE w:val="0"/>
        <w:autoSpaceDN w:val="0"/>
        <w:adjustRightInd w:val="0"/>
        <w:spacing w:line="480" w:lineRule="auto"/>
        <w:ind w:left="480" w:hanging="480"/>
        <w:rPr>
          <w:rStyle w:val="Hyperlink"/>
          <w:rFonts w:cs="Times New Roman"/>
          <w:color w:val="auto"/>
          <w:szCs w:val="24"/>
          <w:u w:val="none"/>
        </w:rPr>
      </w:pPr>
      <w:r w:rsidRPr="00BB5B37">
        <w:rPr>
          <w:rFonts w:cs="Times New Roman"/>
          <w:b/>
          <w:szCs w:val="24"/>
        </w:rPr>
        <w:t>Ironson G, Freund B, Strauss JL and  Williams J</w:t>
      </w:r>
      <w:r w:rsidR="000E365A" w:rsidRPr="00BB5B37">
        <w:rPr>
          <w:rFonts w:cs="Times New Roman"/>
          <w:b/>
          <w:szCs w:val="24"/>
        </w:rPr>
        <w:t xml:space="preserve"> </w:t>
      </w:r>
      <w:r w:rsidR="000E365A" w:rsidRPr="007C29C4">
        <w:rPr>
          <w:rFonts w:cs="Times New Roman"/>
          <w:szCs w:val="24"/>
        </w:rPr>
        <w:t>(2002</w:t>
      </w:r>
      <w:r w:rsidR="0038647D">
        <w:rPr>
          <w:rFonts w:cs="Times New Roman"/>
          <w:szCs w:val="24"/>
        </w:rPr>
        <w:t>)</w:t>
      </w:r>
      <w:r w:rsidR="000E365A" w:rsidRPr="004E3BFE">
        <w:rPr>
          <w:rFonts w:cs="Times New Roman"/>
          <w:szCs w:val="24"/>
        </w:rPr>
        <w:t xml:space="preserve"> Comparison of two treatments for traumatic stress: A community-based study of EMDR and prolonged exposure. </w:t>
      </w:r>
      <w:r w:rsidR="000E365A" w:rsidRPr="004E3BFE">
        <w:rPr>
          <w:rFonts w:cs="Times New Roman"/>
          <w:i/>
          <w:szCs w:val="24"/>
        </w:rPr>
        <w:t>Journal of Clinical Psychology</w:t>
      </w:r>
      <w:r>
        <w:rPr>
          <w:rFonts w:cs="Times New Roman"/>
          <w:szCs w:val="24"/>
        </w:rPr>
        <w:t xml:space="preserve"> </w:t>
      </w:r>
      <w:r w:rsidR="000E365A" w:rsidRPr="004E3BFE">
        <w:rPr>
          <w:rFonts w:cs="Times New Roman"/>
          <w:szCs w:val="24"/>
        </w:rPr>
        <w:t xml:space="preserve"> </w:t>
      </w:r>
      <w:r w:rsidR="000E365A" w:rsidRPr="00BB5B37">
        <w:rPr>
          <w:rFonts w:cs="Times New Roman"/>
          <w:b/>
          <w:szCs w:val="24"/>
        </w:rPr>
        <w:t>58</w:t>
      </w:r>
      <w:r w:rsidR="000E365A" w:rsidRPr="004E3BFE">
        <w:rPr>
          <w:rFonts w:cs="Times New Roman"/>
          <w:szCs w:val="24"/>
        </w:rPr>
        <w:t xml:space="preserve">, 113–128. </w:t>
      </w:r>
    </w:p>
    <w:p w14:paraId="1BB28147" w14:textId="646C998B" w:rsidR="00BB5B37" w:rsidRPr="004E3BFE" w:rsidRDefault="00BB5B37" w:rsidP="00AB5BA9">
      <w:pPr>
        <w:widowControl w:val="0"/>
        <w:autoSpaceDE w:val="0"/>
        <w:autoSpaceDN w:val="0"/>
        <w:adjustRightInd w:val="0"/>
        <w:spacing w:line="480" w:lineRule="auto"/>
        <w:ind w:left="480" w:hanging="480"/>
        <w:rPr>
          <w:rFonts w:cs="Times New Roman"/>
          <w:szCs w:val="24"/>
        </w:rPr>
      </w:pPr>
      <w:r w:rsidRPr="00BB5B37">
        <w:rPr>
          <w:rStyle w:val="Hyperlink"/>
          <w:rFonts w:cs="Times New Roman"/>
          <w:b/>
          <w:color w:val="auto"/>
          <w:szCs w:val="24"/>
          <w:u w:val="none"/>
        </w:rPr>
        <w:t>Jacob N, Neuner F, Maedl A, Schaal S and Elbert T</w:t>
      </w:r>
      <w:r w:rsidR="000E365A" w:rsidRPr="00BB5B37">
        <w:rPr>
          <w:rFonts w:cs="Times New Roman"/>
          <w:b/>
          <w:szCs w:val="24"/>
        </w:rPr>
        <w:t xml:space="preserve"> </w:t>
      </w:r>
      <w:r w:rsidR="000E365A" w:rsidRPr="007C29C4">
        <w:rPr>
          <w:rFonts w:cs="Times New Roman"/>
          <w:szCs w:val="24"/>
        </w:rPr>
        <w:t>(2014</w:t>
      </w:r>
      <w:r w:rsidR="0038647D">
        <w:rPr>
          <w:rFonts w:cs="Times New Roman"/>
          <w:szCs w:val="24"/>
        </w:rPr>
        <w:t>)</w:t>
      </w:r>
      <w:r w:rsidR="000E365A" w:rsidRPr="004E3BFE">
        <w:rPr>
          <w:rFonts w:cs="Times New Roman"/>
          <w:szCs w:val="24"/>
        </w:rPr>
        <w:t xml:space="preserve"> Dissemination of psychotherapy for trauma spectrum disorders in postconflict settings: A randomized controlled trial in Rwanda. </w:t>
      </w:r>
      <w:r w:rsidR="000E365A" w:rsidRPr="004E3BFE">
        <w:rPr>
          <w:rFonts w:cs="Times New Roman"/>
          <w:i/>
          <w:szCs w:val="24"/>
        </w:rPr>
        <w:t>Psychotherapy and Psychosomatics</w:t>
      </w:r>
      <w:r>
        <w:rPr>
          <w:rFonts w:cs="Times New Roman"/>
          <w:szCs w:val="24"/>
        </w:rPr>
        <w:t xml:space="preserve"> </w:t>
      </w:r>
      <w:r w:rsidR="000E365A" w:rsidRPr="004E3BFE">
        <w:rPr>
          <w:rFonts w:cs="Times New Roman"/>
          <w:szCs w:val="24"/>
        </w:rPr>
        <w:t xml:space="preserve"> </w:t>
      </w:r>
      <w:r w:rsidR="000E365A" w:rsidRPr="00BB5B37">
        <w:rPr>
          <w:rFonts w:cs="Times New Roman"/>
          <w:b/>
          <w:szCs w:val="24"/>
        </w:rPr>
        <w:t>83</w:t>
      </w:r>
      <w:r w:rsidRPr="00BB5B37">
        <w:rPr>
          <w:rFonts w:cs="Times New Roman"/>
          <w:b/>
          <w:szCs w:val="24"/>
        </w:rPr>
        <w:t>,</w:t>
      </w:r>
      <w:r w:rsidR="000E365A" w:rsidRPr="004E3BFE">
        <w:rPr>
          <w:rFonts w:cs="Times New Roman"/>
          <w:szCs w:val="24"/>
        </w:rPr>
        <w:t xml:space="preserve"> 354–363. </w:t>
      </w:r>
    </w:p>
    <w:p w14:paraId="4EDA0777" w14:textId="25431652" w:rsidR="00BB5B37" w:rsidRDefault="000E365A" w:rsidP="00AB5BA9">
      <w:pPr>
        <w:widowControl w:val="0"/>
        <w:autoSpaceDE w:val="0"/>
        <w:autoSpaceDN w:val="0"/>
        <w:adjustRightInd w:val="0"/>
        <w:spacing w:line="480" w:lineRule="auto"/>
        <w:ind w:left="480" w:hanging="480"/>
        <w:rPr>
          <w:rStyle w:val="Hyperlink"/>
          <w:rFonts w:cs="Times New Roman"/>
          <w:szCs w:val="24"/>
        </w:rPr>
      </w:pPr>
      <w:r w:rsidRPr="00BB5B37">
        <w:rPr>
          <w:rFonts w:cs="Times New Roman"/>
          <w:b/>
          <w:szCs w:val="24"/>
        </w:rPr>
        <w:t>Jensen JA (1994</w:t>
      </w:r>
      <w:r w:rsidR="0038647D">
        <w:rPr>
          <w:rFonts w:cs="Times New Roman"/>
          <w:b/>
          <w:szCs w:val="24"/>
        </w:rPr>
        <w:t>)</w:t>
      </w:r>
      <w:r w:rsidRPr="004E3BFE">
        <w:rPr>
          <w:rFonts w:cs="Times New Roman"/>
          <w:szCs w:val="24"/>
        </w:rPr>
        <w:t xml:space="preserve"> An investigation of eye movement desensitization and reprocessing (EMD/R) as a treatment for posttraumatic stress disorder (PTSD) symptoms of Vietnam combat veterans. </w:t>
      </w:r>
      <w:r w:rsidRPr="004E3BFE">
        <w:rPr>
          <w:rFonts w:cs="Times New Roman"/>
          <w:i/>
          <w:szCs w:val="24"/>
        </w:rPr>
        <w:t>Behaviour Therapy</w:t>
      </w:r>
      <w:r w:rsidR="00BB5B37">
        <w:rPr>
          <w:rFonts w:cs="Times New Roman"/>
          <w:szCs w:val="24"/>
        </w:rPr>
        <w:t xml:space="preserve"> </w:t>
      </w:r>
      <w:r w:rsidRPr="004E3BFE">
        <w:rPr>
          <w:rFonts w:cs="Times New Roman"/>
          <w:szCs w:val="24"/>
        </w:rPr>
        <w:t xml:space="preserve"> </w:t>
      </w:r>
      <w:r w:rsidRPr="00AF258B">
        <w:rPr>
          <w:rFonts w:cs="Times New Roman"/>
          <w:b/>
          <w:szCs w:val="24"/>
        </w:rPr>
        <w:t>25</w:t>
      </w:r>
      <w:r w:rsidR="00BB5B37" w:rsidRPr="00AF258B">
        <w:rPr>
          <w:rFonts w:cs="Times New Roman"/>
          <w:b/>
          <w:szCs w:val="24"/>
        </w:rPr>
        <w:t>,</w:t>
      </w:r>
      <w:r w:rsidRPr="004E3BFE">
        <w:rPr>
          <w:rFonts w:cs="Times New Roman"/>
          <w:szCs w:val="24"/>
        </w:rPr>
        <w:t xml:space="preserve"> 311–325.</w:t>
      </w:r>
    </w:p>
    <w:p w14:paraId="7360546D" w14:textId="02D2CFA2" w:rsidR="00AF258B" w:rsidRPr="00AF258B" w:rsidRDefault="00BB5B37" w:rsidP="00AF258B">
      <w:pPr>
        <w:spacing w:line="480" w:lineRule="auto"/>
        <w:ind w:left="720" w:hanging="720"/>
        <w:rPr>
          <w:rStyle w:val="Hyperlink"/>
          <w:rFonts w:cs="Times New Roman"/>
          <w:color w:val="auto"/>
          <w:szCs w:val="24"/>
          <w:u w:val="none"/>
        </w:rPr>
      </w:pPr>
      <w:r w:rsidRPr="007D69AD">
        <w:rPr>
          <w:rStyle w:val="Hyperlink"/>
          <w:rFonts w:cs="Times New Roman"/>
          <w:b/>
          <w:color w:val="auto"/>
          <w:szCs w:val="24"/>
          <w:u w:val="none"/>
        </w:rPr>
        <w:lastRenderedPageBreak/>
        <w:t xml:space="preserve">Jindani F, Turner N and Khalsa SB </w:t>
      </w:r>
      <w:r w:rsidRPr="007C29C4">
        <w:rPr>
          <w:rStyle w:val="Hyperlink"/>
          <w:rFonts w:cs="Times New Roman"/>
          <w:color w:val="auto"/>
          <w:szCs w:val="24"/>
          <w:u w:val="none"/>
        </w:rPr>
        <w:t>(2015</w:t>
      </w:r>
      <w:r w:rsidR="0038647D">
        <w:rPr>
          <w:rStyle w:val="Hyperlink"/>
          <w:rFonts w:cs="Times New Roman"/>
          <w:color w:val="auto"/>
          <w:szCs w:val="24"/>
          <w:u w:val="none"/>
        </w:rPr>
        <w:t>)</w:t>
      </w:r>
      <w:r w:rsidRPr="00BB5B37">
        <w:rPr>
          <w:rStyle w:val="Hyperlink"/>
          <w:rFonts w:cs="Times New Roman"/>
          <w:color w:val="auto"/>
          <w:szCs w:val="24"/>
          <w:u w:val="none"/>
        </w:rPr>
        <w:t xml:space="preserve"> A yoga intervention for posttraumatic stress: a preliminary randomized control trial. </w:t>
      </w:r>
      <w:r w:rsidRPr="007D69AD">
        <w:rPr>
          <w:rStyle w:val="Hyperlink"/>
          <w:rFonts w:cs="Times New Roman"/>
          <w:i/>
          <w:color w:val="auto"/>
          <w:szCs w:val="24"/>
          <w:u w:val="none"/>
        </w:rPr>
        <w:t>Evidence - Based Complementary and Alternative Medicine</w:t>
      </w:r>
      <w:r w:rsidR="007D69AD" w:rsidRPr="004B70D7">
        <w:rPr>
          <w:rStyle w:val="Hyperlink"/>
          <w:rFonts w:cs="Times New Roman"/>
          <w:b/>
          <w:i/>
          <w:color w:val="auto"/>
          <w:szCs w:val="24"/>
          <w:u w:val="none"/>
        </w:rPr>
        <w:t xml:space="preserve"> </w:t>
      </w:r>
      <w:r w:rsidR="007D69AD" w:rsidRPr="004B70D7">
        <w:rPr>
          <w:rStyle w:val="Hyperlink"/>
          <w:rFonts w:cs="Times New Roman"/>
          <w:b/>
          <w:color w:val="auto"/>
          <w:szCs w:val="24"/>
          <w:u w:val="none"/>
        </w:rPr>
        <w:t>2015</w:t>
      </w:r>
      <w:r w:rsidR="007D69AD" w:rsidRPr="004B70D7">
        <w:rPr>
          <w:rStyle w:val="Hyperlink"/>
          <w:rFonts w:cs="Times New Roman"/>
          <w:color w:val="auto"/>
          <w:szCs w:val="24"/>
          <w:u w:val="none"/>
        </w:rPr>
        <w:t>, 351746.</w:t>
      </w:r>
      <w:r w:rsidR="004B70D7" w:rsidRPr="004B70D7">
        <w:t xml:space="preserve"> </w:t>
      </w:r>
      <w:r w:rsidR="004B70D7" w:rsidRPr="004B70D7">
        <w:rPr>
          <w:rStyle w:val="Hyperlink"/>
          <w:rFonts w:cs="Times New Roman"/>
          <w:color w:val="auto"/>
          <w:szCs w:val="24"/>
          <w:u w:val="none"/>
        </w:rPr>
        <w:t>doi: 10.1155/2015/351746</w:t>
      </w:r>
    </w:p>
    <w:p w14:paraId="40F3E052" w14:textId="4EA618FF" w:rsidR="004B70D7" w:rsidRPr="004B70D7" w:rsidRDefault="004B70D7" w:rsidP="00AB5BA9">
      <w:pPr>
        <w:spacing w:line="480" w:lineRule="auto"/>
        <w:ind w:left="720" w:hanging="720"/>
        <w:rPr>
          <w:rStyle w:val="Hyperlink"/>
          <w:rFonts w:cs="Times New Roman"/>
          <w:color w:val="auto"/>
          <w:szCs w:val="24"/>
          <w:u w:val="none"/>
        </w:rPr>
      </w:pPr>
      <w:r w:rsidRPr="004B70D7">
        <w:rPr>
          <w:rStyle w:val="Hyperlink"/>
          <w:rFonts w:cs="Times New Roman"/>
          <w:b/>
          <w:color w:val="auto"/>
          <w:szCs w:val="24"/>
          <w:u w:val="none"/>
        </w:rPr>
        <w:t xml:space="preserve">Johnson DM, Johnson NL, Perez SK, Palmieri PA and Zlotnick C </w:t>
      </w:r>
      <w:r w:rsidR="000E365A" w:rsidRPr="007C29C4">
        <w:rPr>
          <w:rFonts w:cs="Times New Roman"/>
          <w:szCs w:val="24"/>
        </w:rPr>
        <w:t>(2016</w:t>
      </w:r>
      <w:r w:rsidR="0038647D">
        <w:rPr>
          <w:rFonts w:cs="Times New Roman"/>
          <w:szCs w:val="24"/>
        </w:rPr>
        <w:t>)</w:t>
      </w:r>
      <w:r w:rsidR="000E365A" w:rsidRPr="004E3BFE">
        <w:rPr>
          <w:rFonts w:cs="Times New Roman"/>
          <w:szCs w:val="24"/>
        </w:rPr>
        <w:t xml:space="preserve"> Comparison of Adding Treatment of PTSD During and After Shelter Stay to Standard Care in Residents of Battered Women’s Shelters: Results of a Randomized Clinical Trial. </w:t>
      </w:r>
      <w:r w:rsidR="000E365A" w:rsidRPr="004E3BFE">
        <w:rPr>
          <w:rFonts w:cs="Times New Roman"/>
          <w:i/>
          <w:szCs w:val="24"/>
        </w:rPr>
        <w:t>Journal of Traumatic Stress</w:t>
      </w:r>
      <w:r>
        <w:rPr>
          <w:rFonts w:cs="Times New Roman"/>
          <w:szCs w:val="24"/>
        </w:rPr>
        <w:t xml:space="preserve"> </w:t>
      </w:r>
      <w:r w:rsidR="000E365A" w:rsidRPr="004B70D7">
        <w:rPr>
          <w:rFonts w:cs="Times New Roman"/>
          <w:b/>
          <w:szCs w:val="24"/>
        </w:rPr>
        <w:t>29</w:t>
      </w:r>
      <w:r w:rsidR="000E365A" w:rsidRPr="004E3BFE">
        <w:rPr>
          <w:rFonts w:cs="Times New Roman"/>
          <w:szCs w:val="24"/>
        </w:rPr>
        <w:t>, 365–373.</w:t>
      </w:r>
    </w:p>
    <w:p w14:paraId="2D8D756C" w14:textId="5B1E0B9E" w:rsidR="004B70D7" w:rsidRDefault="004B70D7" w:rsidP="00AB5BA9">
      <w:pPr>
        <w:widowControl w:val="0"/>
        <w:autoSpaceDE w:val="0"/>
        <w:autoSpaceDN w:val="0"/>
        <w:adjustRightInd w:val="0"/>
        <w:spacing w:line="480" w:lineRule="auto"/>
        <w:ind w:left="720" w:hanging="720"/>
        <w:rPr>
          <w:rFonts w:cs="Times New Roman"/>
          <w:szCs w:val="24"/>
        </w:rPr>
      </w:pPr>
      <w:r w:rsidRPr="004B70D7">
        <w:rPr>
          <w:rStyle w:val="Hyperlink"/>
          <w:rFonts w:cs="Times New Roman"/>
          <w:b/>
          <w:color w:val="auto"/>
          <w:szCs w:val="24"/>
          <w:u w:val="none"/>
        </w:rPr>
        <w:t xml:space="preserve">Johnson DM, Zlotnick C and Perez S </w:t>
      </w:r>
      <w:r w:rsidRPr="007C29C4">
        <w:rPr>
          <w:rFonts w:cs="Times New Roman"/>
          <w:szCs w:val="24"/>
        </w:rPr>
        <w:t>(</w:t>
      </w:r>
      <w:r w:rsidR="000E365A" w:rsidRPr="007C29C4">
        <w:rPr>
          <w:rFonts w:cs="Times New Roman"/>
          <w:szCs w:val="24"/>
        </w:rPr>
        <w:t>2011</w:t>
      </w:r>
      <w:r w:rsidR="0038647D">
        <w:rPr>
          <w:rFonts w:cs="Times New Roman"/>
          <w:szCs w:val="24"/>
        </w:rPr>
        <w:t>)</w:t>
      </w:r>
      <w:r>
        <w:rPr>
          <w:rFonts w:cs="Times New Roman"/>
          <w:szCs w:val="24"/>
        </w:rPr>
        <w:t xml:space="preserve"> </w:t>
      </w:r>
      <w:r w:rsidR="000E365A" w:rsidRPr="004E3BFE">
        <w:rPr>
          <w:rFonts w:cs="Times New Roman"/>
          <w:szCs w:val="24"/>
        </w:rPr>
        <w:t xml:space="preserve">Cognitive-Behavioral Treatment of PTSD in Residents of Battered Women Shelters: Results of a Randomized Clinical Trial. </w:t>
      </w:r>
      <w:r w:rsidR="000E365A" w:rsidRPr="004E3BFE">
        <w:rPr>
          <w:rFonts w:cs="Times New Roman"/>
          <w:i/>
          <w:szCs w:val="24"/>
        </w:rPr>
        <w:t>Journal of Consulting and Clinical Psychology</w:t>
      </w:r>
      <w:r w:rsidR="000E365A" w:rsidRPr="004E3BFE">
        <w:rPr>
          <w:rFonts w:cs="Times New Roman"/>
          <w:szCs w:val="24"/>
        </w:rPr>
        <w:t xml:space="preserve"> </w:t>
      </w:r>
      <w:r w:rsidR="000E365A" w:rsidRPr="004B70D7">
        <w:rPr>
          <w:rFonts w:cs="Times New Roman"/>
          <w:b/>
          <w:szCs w:val="24"/>
        </w:rPr>
        <w:t>79</w:t>
      </w:r>
      <w:r>
        <w:rPr>
          <w:rFonts w:cs="Times New Roman"/>
          <w:szCs w:val="24"/>
        </w:rPr>
        <w:t xml:space="preserve">, </w:t>
      </w:r>
      <w:r w:rsidR="000E365A" w:rsidRPr="004E3BFE">
        <w:rPr>
          <w:rFonts w:cs="Times New Roman"/>
          <w:szCs w:val="24"/>
        </w:rPr>
        <w:t>542–551</w:t>
      </w:r>
      <w:r>
        <w:rPr>
          <w:rFonts w:cs="Times New Roman"/>
          <w:szCs w:val="24"/>
        </w:rPr>
        <w:t>.</w:t>
      </w:r>
    </w:p>
    <w:p w14:paraId="50965557" w14:textId="536DA910" w:rsidR="000E365A" w:rsidRPr="004B70D7" w:rsidRDefault="004B70D7" w:rsidP="00AB5BA9">
      <w:pPr>
        <w:spacing w:line="480" w:lineRule="auto"/>
        <w:ind w:left="720" w:hanging="720"/>
        <w:rPr>
          <w:rStyle w:val="Hyperlink"/>
          <w:rFonts w:cs="Times New Roman"/>
          <w:color w:val="auto"/>
          <w:szCs w:val="24"/>
          <w:u w:val="none"/>
        </w:rPr>
      </w:pPr>
      <w:r w:rsidRPr="004B70D7">
        <w:rPr>
          <w:rFonts w:cs="Times New Roman"/>
          <w:b/>
          <w:szCs w:val="24"/>
        </w:rPr>
        <w:t>Kearney DJ, McDermott K, Malte C, Martinez M and Simpson T</w:t>
      </w:r>
      <w:r>
        <w:rPr>
          <w:rFonts w:cs="Times New Roman"/>
          <w:szCs w:val="24"/>
        </w:rPr>
        <w:t xml:space="preserve"> </w:t>
      </w:r>
      <w:r w:rsidR="000E365A" w:rsidRPr="004E3BFE">
        <w:rPr>
          <w:rFonts w:cs="Times New Roman"/>
          <w:szCs w:val="24"/>
        </w:rPr>
        <w:t>(2013</w:t>
      </w:r>
      <w:r w:rsidR="0038647D">
        <w:rPr>
          <w:rFonts w:cs="Times New Roman"/>
          <w:szCs w:val="24"/>
        </w:rPr>
        <w:t>)</w:t>
      </w:r>
      <w:r w:rsidR="000E365A" w:rsidRPr="004E3BFE">
        <w:rPr>
          <w:rFonts w:cs="Times New Roman"/>
          <w:szCs w:val="24"/>
        </w:rPr>
        <w:t xml:space="preserve"> Effects of Participation in a Mindfulness Program for Veterans With Posttraumatic Stress Disorder: A Randomized Controlled Pilot Study. </w:t>
      </w:r>
      <w:r w:rsidR="000E365A" w:rsidRPr="004E3BFE">
        <w:rPr>
          <w:rFonts w:cs="Times New Roman"/>
          <w:i/>
          <w:szCs w:val="24"/>
        </w:rPr>
        <w:t>Journal of Clinical Psychology</w:t>
      </w:r>
      <w:r>
        <w:rPr>
          <w:rFonts w:cs="Times New Roman"/>
          <w:szCs w:val="24"/>
        </w:rPr>
        <w:t xml:space="preserve"> </w:t>
      </w:r>
      <w:r w:rsidR="000E365A" w:rsidRPr="004B70D7">
        <w:rPr>
          <w:rFonts w:cs="Times New Roman"/>
          <w:b/>
          <w:szCs w:val="24"/>
        </w:rPr>
        <w:t>69,</w:t>
      </w:r>
      <w:r w:rsidR="000E365A" w:rsidRPr="004E3BFE">
        <w:rPr>
          <w:rFonts w:cs="Times New Roman"/>
          <w:szCs w:val="24"/>
        </w:rPr>
        <w:t xml:space="preserve"> 14–27. </w:t>
      </w:r>
    </w:p>
    <w:p w14:paraId="5F280805" w14:textId="3F7B5CC4" w:rsidR="004B70D7" w:rsidRDefault="004B70D7" w:rsidP="00AB5BA9">
      <w:pPr>
        <w:widowControl w:val="0"/>
        <w:autoSpaceDE w:val="0"/>
        <w:autoSpaceDN w:val="0"/>
        <w:adjustRightInd w:val="0"/>
        <w:spacing w:line="480" w:lineRule="auto"/>
        <w:ind w:left="720" w:hanging="720"/>
        <w:rPr>
          <w:rFonts w:cs="Times New Roman"/>
          <w:szCs w:val="24"/>
        </w:rPr>
      </w:pPr>
      <w:r w:rsidRPr="00EA35FB">
        <w:rPr>
          <w:rStyle w:val="Hyperlink"/>
          <w:rFonts w:cs="Times New Roman"/>
          <w:b/>
          <w:color w:val="auto"/>
          <w:szCs w:val="24"/>
          <w:u w:val="none"/>
        </w:rPr>
        <w:t>Kearney DJ, Simpson TL, Malte CA, Felleman B, Martinez ME</w:t>
      </w:r>
      <w:r w:rsidR="00EA35FB" w:rsidRPr="00EA35FB">
        <w:rPr>
          <w:rStyle w:val="Hyperlink"/>
          <w:rFonts w:cs="Times New Roman"/>
          <w:b/>
          <w:color w:val="auto"/>
          <w:szCs w:val="24"/>
          <w:u w:val="none"/>
        </w:rPr>
        <w:t xml:space="preserve"> and </w:t>
      </w:r>
      <w:r w:rsidRPr="00EA35FB">
        <w:rPr>
          <w:rStyle w:val="Hyperlink"/>
          <w:rFonts w:cs="Times New Roman"/>
          <w:b/>
          <w:color w:val="auto"/>
          <w:szCs w:val="24"/>
          <w:u w:val="none"/>
        </w:rPr>
        <w:t xml:space="preserve"> Hunt SC</w:t>
      </w:r>
      <w:r w:rsidR="00EA35FB" w:rsidRPr="00EA35FB">
        <w:rPr>
          <w:rStyle w:val="Hyperlink"/>
          <w:rFonts w:cs="Times New Roman"/>
          <w:b/>
          <w:color w:val="auto"/>
          <w:szCs w:val="24"/>
          <w:u w:val="none"/>
        </w:rPr>
        <w:t xml:space="preserve"> </w:t>
      </w:r>
      <w:r w:rsidR="000E365A" w:rsidRPr="007C29C4">
        <w:rPr>
          <w:rFonts w:cs="Times New Roman"/>
          <w:szCs w:val="24"/>
        </w:rPr>
        <w:t>(2016</w:t>
      </w:r>
      <w:r w:rsidR="0038647D">
        <w:rPr>
          <w:rFonts w:cs="Times New Roman"/>
          <w:szCs w:val="24"/>
        </w:rPr>
        <w:t>)</w:t>
      </w:r>
      <w:r w:rsidR="000E365A" w:rsidRPr="007C29C4">
        <w:rPr>
          <w:rFonts w:cs="Times New Roman"/>
          <w:szCs w:val="24"/>
        </w:rPr>
        <w:t xml:space="preserve"> </w:t>
      </w:r>
      <w:r w:rsidR="000E365A" w:rsidRPr="004E3BFE">
        <w:rPr>
          <w:rFonts w:cs="Times New Roman"/>
          <w:szCs w:val="24"/>
        </w:rPr>
        <w:t xml:space="preserve">Mindfulness-based Stress Reduction in Addition to Usual Care Is Associated with Improvements in Pain, Fatigue, and Cognitive Failures Among Veterans with Gulf War Illness. </w:t>
      </w:r>
      <w:r w:rsidR="000E365A" w:rsidRPr="004E3BFE">
        <w:rPr>
          <w:rFonts w:cs="Times New Roman"/>
          <w:i/>
          <w:szCs w:val="24"/>
        </w:rPr>
        <w:t>American Journal of Medicine</w:t>
      </w:r>
      <w:r w:rsidR="00EA35FB">
        <w:rPr>
          <w:rFonts w:cs="Times New Roman"/>
          <w:szCs w:val="24"/>
        </w:rPr>
        <w:t xml:space="preserve"> </w:t>
      </w:r>
      <w:r w:rsidR="000E365A" w:rsidRPr="00EA35FB">
        <w:rPr>
          <w:rFonts w:cs="Times New Roman"/>
          <w:b/>
          <w:szCs w:val="24"/>
        </w:rPr>
        <w:t>129</w:t>
      </w:r>
      <w:r w:rsidR="000E365A" w:rsidRPr="004E3BFE">
        <w:rPr>
          <w:rFonts w:cs="Times New Roman"/>
          <w:szCs w:val="24"/>
        </w:rPr>
        <w:t>, 204–214.</w:t>
      </w:r>
    </w:p>
    <w:p w14:paraId="1AE2B35D" w14:textId="4A83211C" w:rsidR="00EA35FB" w:rsidRPr="00EA35FB" w:rsidRDefault="00EA35FB" w:rsidP="00AB5BA9">
      <w:pPr>
        <w:spacing w:line="480" w:lineRule="auto"/>
        <w:ind w:left="720" w:hanging="720"/>
        <w:rPr>
          <w:rFonts w:cs="Times New Roman"/>
          <w:szCs w:val="24"/>
        </w:rPr>
      </w:pPr>
      <w:r w:rsidRPr="00EA35FB">
        <w:rPr>
          <w:rFonts w:cs="Times New Roman"/>
          <w:b/>
          <w:szCs w:val="24"/>
        </w:rPr>
        <w:t>Kip KE, Rosenzweig L, Hernandez DF, Shuman A, Diamond DM, Girling SA, Sullivan KL, Wittenberg T, Witt AM, Lengacher CA, Anderson B and  McMillan SC</w:t>
      </w:r>
      <w:r w:rsidR="000E365A" w:rsidRPr="00F5020E">
        <w:rPr>
          <w:rFonts w:cs="Times New Roman"/>
          <w:noProof/>
          <w:szCs w:val="24"/>
        </w:rPr>
        <w:t xml:space="preserve"> (2014</w:t>
      </w:r>
      <w:r w:rsidR="0038647D">
        <w:rPr>
          <w:rFonts w:cs="Times New Roman"/>
          <w:noProof/>
          <w:szCs w:val="24"/>
        </w:rPr>
        <w:t>)</w:t>
      </w:r>
      <w:r w:rsidR="000E365A" w:rsidRPr="00F5020E">
        <w:rPr>
          <w:rFonts w:cs="Times New Roman"/>
          <w:noProof/>
          <w:szCs w:val="24"/>
        </w:rPr>
        <w:t xml:space="preserve"> Accelerated Resolution Therapy for treatment of pain secondary to symptoms of combat-related posttraumatic stress disorder</w:t>
      </w:r>
      <w:r w:rsidR="000E365A">
        <w:rPr>
          <w:rFonts w:cs="Times New Roman"/>
          <w:noProof/>
          <w:szCs w:val="24"/>
        </w:rPr>
        <w:t>.</w:t>
      </w:r>
      <w:r w:rsidR="000E365A" w:rsidRPr="00F5020E">
        <w:rPr>
          <w:rFonts w:cs="Times New Roman"/>
          <w:noProof/>
          <w:szCs w:val="24"/>
        </w:rPr>
        <w:t xml:space="preserve"> </w:t>
      </w:r>
      <w:r w:rsidR="000E365A" w:rsidRPr="00F5020E">
        <w:rPr>
          <w:rFonts w:cs="Times New Roman"/>
          <w:i/>
          <w:noProof/>
          <w:szCs w:val="24"/>
        </w:rPr>
        <w:t>European Journal of Psychotraumatology</w:t>
      </w:r>
      <w:r>
        <w:rPr>
          <w:rFonts w:cs="Times New Roman"/>
          <w:noProof/>
          <w:szCs w:val="24"/>
        </w:rPr>
        <w:t xml:space="preserve"> </w:t>
      </w:r>
      <w:r w:rsidRPr="00EA35FB">
        <w:rPr>
          <w:rFonts w:cs="Times New Roman"/>
          <w:b/>
          <w:noProof/>
          <w:szCs w:val="24"/>
        </w:rPr>
        <w:t>5</w:t>
      </w:r>
      <w:r w:rsidRPr="00EA35FB">
        <w:rPr>
          <w:rFonts w:cs="Times New Roman"/>
          <w:noProof/>
          <w:szCs w:val="24"/>
        </w:rPr>
        <w:t>, 10.3402/ejpt.v5.24066. doi:10.3402/ejpt.v5.24066</w:t>
      </w:r>
    </w:p>
    <w:p w14:paraId="6D1929B5" w14:textId="6907B65C" w:rsidR="00EA35FB" w:rsidRPr="002F3597" w:rsidRDefault="00EA35FB" w:rsidP="00AB5BA9">
      <w:pPr>
        <w:spacing w:line="480" w:lineRule="auto"/>
        <w:ind w:left="720" w:hanging="720"/>
        <w:rPr>
          <w:rStyle w:val="Hyperlink"/>
          <w:rFonts w:cs="Times New Roman"/>
          <w:noProof/>
          <w:color w:val="auto"/>
          <w:szCs w:val="24"/>
          <w:u w:val="none"/>
        </w:rPr>
      </w:pPr>
      <w:r w:rsidRPr="00EA35FB">
        <w:rPr>
          <w:rFonts w:cs="Times New Roman"/>
          <w:b/>
          <w:noProof/>
          <w:szCs w:val="24"/>
        </w:rPr>
        <w:lastRenderedPageBreak/>
        <w:t>König J, Onnen M, Karl R, Rosner R and Butollo W</w:t>
      </w:r>
      <w:r w:rsidR="000E365A" w:rsidRPr="00EA35FB">
        <w:rPr>
          <w:rFonts w:cs="Times New Roman"/>
          <w:b/>
          <w:szCs w:val="24"/>
        </w:rPr>
        <w:t xml:space="preserve"> </w:t>
      </w:r>
      <w:r w:rsidR="000E365A" w:rsidRPr="007C29C4">
        <w:rPr>
          <w:rFonts w:cs="Times New Roman"/>
          <w:szCs w:val="24"/>
        </w:rPr>
        <w:t>(2016</w:t>
      </w:r>
      <w:r w:rsidR="0038647D">
        <w:rPr>
          <w:rFonts w:cs="Times New Roman"/>
          <w:szCs w:val="24"/>
        </w:rPr>
        <w:t>)</w:t>
      </w:r>
      <w:r w:rsidR="000E365A" w:rsidRPr="004E3BFE">
        <w:rPr>
          <w:rFonts w:cs="Times New Roman"/>
          <w:szCs w:val="24"/>
        </w:rPr>
        <w:t xml:space="preserve"> Interpersonal Subtypes and Therapy Response in Patients Treated for Posttraumatic Stress Disorder. </w:t>
      </w:r>
      <w:r w:rsidR="000E365A" w:rsidRPr="004E3BFE">
        <w:rPr>
          <w:rFonts w:cs="Times New Roman"/>
          <w:i/>
          <w:szCs w:val="24"/>
        </w:rPr>
        <w:t>Clinical Psychology &amp; Psychotherapy</w:t>
      </w:r>
      <w:r>
        <w:rPr>
          <w:rFonts w:cs="Times New Roman"/>
          <w:szCs w:val="24"/>
        </w:rPr>
        <w:t xml:space="preserve"> </w:t>
      </w:r>
      <w:r w:rsidR="000E365A" w:rsidRPr="002F3600">
        <w:rPr>
          <w:rFonts w:cs="Times New Roman"/>
          <w:b/>
          <w:szCs w:val="24"/>
        </w:rPr>
        <w:t>23,</w:t>
      </w:r>
      <w:r w:rsidR="000E365A" w:rsidRPr="004E3BFE">
        <w:rPr>
          <w:rFonts w:cs="Times New Roman"/>
          <w:szCs w:val="24"/>
        </w:rPr>
        <w:t xml:space="preserve"> 97–106. </w:t>
      </w:r>
    </w:p>
    <w:p w14:paraId="22FA281B" w14:textId="5F69BF12" w:rsidR="002F3597" w:rsidRPr="00C83518" w:rsidRDefault="002F3597" w:rsidP="00AB5BA9">
      <w:pPr>
        <w:widowControl w:val="0"/>
        <w:autoSpaceDE w:val="0"/>
        <w:autoSpaceDN w:val="0"/>
        <w:adjustRightInd w:val="0"/>
        <w:spacing w:line="480" w:lineRule="auto"/>
        <w:ind w:left="720" w:hanging="720"/>
        <w:rPr>
          <w:rStyle w:val="Hyperlink"/>
          <w:rFonts w:cs="Times New Roman"/>
          <w:color w:val="auto"/>
          <w:szCs w:val="24"/>
          <w:u w:val="none"/>
        </w:rPr>
      </w:pPr>
      <w:r w:rsidRPr="002F3597">
        <w:rPr>
          <w:rStyle w:val="Hyperlink"/>
          <w:rFonts w:cs="Times New Roman"/>
          <w:b/>
          <w:color w:val="auto"/>
          <w:szCs w:val="24"/>
          <w:u w:val="none"/>
        </w:rPr>
        <w:t>Kruse J, Joksimovic L, Cavka M, Wöller W and Schmitz N</w:t>
      </w:r>
      <w:r>
        <w:rPr>
          <w:rStyle w:val="Hyperlink"/>
          <w:rFonts w:cs="Times New Roman"/>
          <w:color w:val="auto"/>
          <w:szCs w:val="24"/>
          <w:u w:val="none"/>
        </w:rPr>
        <w:t xml:space="preserve"> </w:t>
      </w:r>
      <w:r w:rsidR="000E365A" w:rsidRPr="004E3BFE">
        <w:rPr>
          <w:rFonts w:cs="Times New Roman"/>
          <w:szCs w:val="24"/>
        </w:rPr>
        <w:t>(2009</w:t>
      </w:r>
      <w:r w:rsidR="0038647D">
        <w:rPr>
          <w:rFonts w:cs="Times New Roman"/>
          <w:szCs w:val="24"/>
        </w:rPr>
        <w:t>)</w:t>
      </w:r>
      <w:r w:rsidR="000E365A" w:rsidRPr="004E3BFE">
        <w:rPr>
          <w:rFonts w:cs="Times New Roman"/>
          <w:szCs w:val="24"/>
        </w:rPr>
        <w:t xml:space="preserve"> Effects of trauma-focused psychotherapy upon war refugees. </w:t>
      </w:r>
      <w:r w:rsidR="000E365A" w:rsidRPr="004E3BFE">
        <w:rPr>
          <w:rFonts w:cs="Times New Roman"/>
          <w:i/>
          <w:szCs w:val="24"/>
        </w:rPr>
        <w:t>Journal of Traumatic Stress</w:t>
      </w:r>
      <w:r>
        <w:rPr>
          <w:rFonts w:cs="Times New Roman"/>
          <w:szCs w:val="24"/>
        </w:rPr>
        <w:t xml:space="preserve"> </w:t>
      </w:r>
      <w:r w:rsidR="000E365A" w:rsidRPr="002F3597">
        <w:rPr>
          <w:rFonts w:cs="Times New Roman"/>
          <w:b/>
          <w:szCs w:val="24"/>
        </w:rPr>
        <w:t>22</w:t>
      </w:r>
      <w:r w:rsidR="000E365A" w:rsidRPr="004E3BFE">
        <w:rPr>
          <w:rFonts w:cs="Times New Roman"/>
          <w:szCs w:val="24"/>
        </w:rPr>
        <w:t xml:space="preserve">, 585–592. </w:t>
      </w:r>
    </w:p>
    <w:p w14:paraId="630A6BCA" w14:textId="4089B4C0" w:rsidR="002F3597" w:rsidRPr="007C17A0" w:rsidRDefault="00C83518" w:rsidP="00AB5BA9">
      <w:pPr>
        <w:widowControl w:val="0"/>
        <w:autoSpaceDE w:val="0"/>
        <w:autoSpaceDN w:val="0"/>
        <w:adjustRightInd w:val="0"/>
        <w:spacing w:line="480" w:lineRule="auto"/>
        <w:ind w:left="720" w:hanging="720"/>
        <w:rPr>
          <w:rStyle w:val="Hyperlink"/>
          <w:rFonts w:cs="Times New Roman"/>
          <w:color w:val="auto"/>
          <w:szCs w:val="24"/>
          <w:u w:val="none"/>
        </w:rPr>
      </w:pPr>
      <w:r w:rsidRPr="00C83518">
        <w:rPr>
          <w:rStyle w:val="Hyperlink"/>
          <w:rFonts w:cs="Times New Roman"/>
          <w:b/>
          <w:color w:val="auto"/>
          <w:szCs w:val="24"/>
          <w:u w:val="none"/>
        </w:rPr>
        <w:t xml:space="preserve">Lange A, Rietdijk D, Hudcovicova M, van de Ven JP, Schrieken B and  Emmelkamp PM </w:t>
      </w:r>
      <w:r w:rsidR="000E365A" w:rsidRPr="00C83518">
        <w:rPr>
          <w:rFonts w:cs="Times New Roman"/>
          <w:b/>
          <w:szCs w:val="24"/>
        </w:rPr>
        <w:t>(2003</w:t>
      </w:r>
      <w:r w:rsidR="0038647D">
        <w:rPr>
          <w:rFonts w:cs="Times New Roman"/>
          <w:b/>
          <w:szCs w:val="24"/>
        </w:rPr>
        <w:t>)</w:t>
      </w:r>
      <w:r w:rsidR="000E365A" w:rsidRPr="00A62C7F">
        <w:rPr>
          <w:rFonts w:cs="Times New Roman"/>
          <w:szCs w:val="24"/>
        </w:rPr>
        <w:t xml:space="preserve"> Interapy: A controlled randomized trial of the standardized treatment of posttraumatic stress through the internet. </w:t>
      </w:r>
      <w:r w:rsidR="000E365A" w:rsidRPr="00A62C7F">
        <w:rPr>
          <w:rFonts w:cs="Times New Roman"/>
          <w:i/>
          <w:szCs w:val="24"/>
        </w:rPr>
        <w:t>Journal of Consulting and Clinical Psychology</w:t>
      </w:r>
      <w:r>
        <w:rPr>
          <w:rFonts w:cs="Times New Roman"/>
          <w:szCs w:val="24"/>
        </w:rPr>
        <w:t xml:space="preserve"> </w:t>
      </w:r>
      <w:r w:rsidR="000E365A" w:rsidRPr="00C83518">
        <w:rPr>
          <w:rFonts w:cs="Times New Roman"/>
          <w:b/>
          <w:szCs w:val="24"/>
        </w:rPr>
        <w:t>71</w:t>
      </w:r>
      <w:r w:rsidR="000E365A" w:rsidRPr="00A62C7F">
        <w:rPr>
          <w:rFonts w:cs="Times New Roman"/>
          <w:szCs w:val="24"/>
        </w:rPr>
        <w:t xml:space="preserve">, 901–909. </w:t>
      </w:r>
    </w:p>
    <w:p w14:paraId="7D666D60" w14:textId="460A2A1E" w:rsidR="007C17A0" w:rsidRPr="007C17A0" w:rsidRDefault="007C17A0" w:rsidP="00AB5BA9">
      <w:pPr>
        <w:spacing w:line="480" w:lineRule="auto"/>
        <w:ind w:left="720" w:hanging="720"/>
        <w:rPr>
          <w:rStyle w:val="Hyperlink"/>
          <w:rFonts w:cs="Times New Roman"/>
          <w:color w:val="auto"/>
          <w:szCs w:val="24"/>
          <w:u w:val="none"/>
        </w:rPr>
      </w:pPr>
      <w:r w:rsidRPr="007C17A0">
        <w:rPr>
          <w:rStyle w:val="Hyperlink"/>
          <w:rFonts w:cs="Times New Roman"/>
          <w:b/>
          <w:color w:val="auto"/>
          <w:szCs w:val="24"/>
          <w:u w:val="none"/>
        </w:rPr>
        <w:t>Lee C, Gavriel H, Drummond P, Richards J and Greenwald R</w:t>
      </w:r>
      <w:r w:rsidR="000E365A" w:rsidRPr="007C17A0">
        <w:rPr>
          <w:rFonts w:cs="Times New Roman"/>
          <w:b/>
          <w:szCs w:val="24"/>
        </w:rPr>
        <w:t xml:space="preserve"> </w:t>
      </w:r>
      <w:r w:rsidR="000E365A" w:rsidRPr="007C29C4">
        <w:rPr>
          <w:rFonts w:cs="Times New Roman"/>
          <w:szCs w:val="24"/>
        </w:rPr>
        <w:t>(2002</w:t>
      </w:r>
      <w:r w:rsidR="0038647D">
        <w:rPr>
          <w:rFonts w:cs="Times New Roman"/>
          <w:szCs w:val="24"/>
        </w:rPr>
        <w:t>)</w:t>
      </w:r>
      <w:r w:rsidR="000E365A" w:rsidRPr="00A62C7F">
        <w:rPr>
          <w:rFonts w:cs="Times New Roman"/>
          <w:szCs w:val="24"/>
        </w:rPr>
        <w:t xml:space="preserve"> Treatment of PTSD: Stress inoculation training with prolonged exposure compared to EMDR. </w:t>
      </w:r>
      <w:r w:rsidR="000E365A" w:rsidRPr="00A62C7F">
        <w:rPr>
          <w:rFonts w:cs="Times New Roman"/>
          <w:i/>
          <w:szCs w:val="24"/>
        </w:rPr>
        <w:t>Journal of Clinical Psychology</w:t>
      </w:r>
      <w:r>
        <w:rPr>
          <w:rFonts w:cs="Times New Roman"/>
          <w:szCs w:val="24"/>
        </w:rPr>
        <w:t xml:space="preserve"> </w:t>
      </w:r>
      <w:r w:rsidR="000E365A" w:rsidRPr="007C17A0">
        <w:rPr>
          <w:rFonts w:cs="Times New Roman"/>
          <w:b/>
          <w:szCs w:val="24"/>
        </w:rPr>
        <w:t>58</w:t>
      </w:r>
      <w:r>
        <w:rPr>
          <w:rFonts w:cs="Times New Roman"/>
          <w:szCs w:val="24"/>
        </w:rPr>
        <w:t>,</w:t>
      </w:r>
      <w:r w:rsidR="000E365A" w:rsidRPr="00A62C7F">
        <w:rPr>
          <w:rFonts w:cs="Times New Roman"/>
          <w:szCs w:val="24"/>
        </w:rPr>
        <w:t xml:space="preserve"> 1071–1089. </w:t>
      </w:r>
    </w:p>
    <w:p w14:paraId="20FF456F" w14:textId="58DF1231" w:rsidR="007C17A0" w:rsidRPr="007C17A0" w:rsidRDefault="007C17A0" w:rsidP="00AB5BA9">
      <w:pPr>
        <w:spacing w:line="480" w:lineRule="auto"/>
        <w:ind w:left="720" w:hanging="720"/>
        <w:rPr>
          <w:rFonts w:cs="Times New Roman"/>
          <w:szCs w:val="24"/>
        </w:rPr>
      </w:pPr>
      <w:r w:rsidRPr="007C17A0">
        <w:rPr>
          <w:rStyle w:val="Hyperlink"/>
          <w:rFonts w:cs="Times New Roman"/>
          <w:b/>
          <w:color w:val="auto"/>
          <w:szCs w:val="24"/>
          <w:u w:val="none"/>
        </w:rPr>
        <w:t>Levi O,  Bar-Haim Y, Kreiss Y and  Fruchter E</w:t>
      </w:r>
      <w:r w:rsidR="000E365A" w:rsidRPr="007C17A0">
        <w:rPr>
          <w:rFonts w:cs="Times New Roman"/>
          <w:b/>
          <w:szCs w:val="24"/>
        </w:rPr>
        <w:t xml:space="preserve"> </w:t>
      </w:r>
      <w:r w:rsidR="000E365A" w:rsidRPr="007C29C4">
        <w:rPr>
          <w:rFonts w:cs="Times New Roman"/>
          <w:szCs w:val="24"/>
        </w:rPr>
        <w:t>(2016</w:t>
      </w:r>
      <w:r w:rsidR="0038647D">
        <w:rPr>
          <w:rFonts w:cs="Times New Roman"/>
          <w:szCs w:val="24"/>
        </w:rPr>
        <w:t>)</w:t>
      </w:r>
      <w:r w:rsidR="000E365A" w:rsidRPr="003B2CAD">
        <w:rPr>
          <w:rFonts w:cs="Times New Roman"/>
          <w:szCs w:val="24"/>
        </w:rPr>
        <w:t xml:space="preserve"> Cognitive-Behavioural Therapy and Psychodynamic Psychotherapy in the Treatment of Combat-Related Post-Traumatic Stress Disorder: A Comparative Effectiveness Study. </w:t>
      </w:r>
      <w:r w:rsidR="000E365A" w:rsidRPr="003B2CAD">
        <w:rPr>
          <w:rFonts w:cs="Times New Roman"/>
          <w:i/>
          <w:szCs w:val="24"/>
        </w:rPr>
        <w:t>Clinical Psychology &amp; Psychotherapy</w:t>
      </w:r>
      <w:r>
        <w:rPr>
          <w:rFonts w:cs="Times New Roman"/>
          <w:szCs w:val="24"/>
        </w:rPr>
        <w:t xml:space="preserve"> </w:t>
      </w:r>
      <w:r w:rsidR="000E365A" w:rsidRPr="007C17A0">
        <w:rPr>
          <w:rFonts w:cs="Times New Roman"/>
          <w:b/>
          <w:szCs w:val="24"/>
        </w:rPr>
        <w:t>23</w:t>
      </w:r>
      <w:r>
        <w:rPr>
          <w:rFonts w:cs="Times New Roman"/>
          <w:szCs w:val="24"/>
        </w:rPr>
        <w:t xml:space="preserve">, </w:t>
      </w:r>
      <w:r w:rsidR="000E365A" w:rsidRPr="003B2CAD">
        <w:rPr>
          <w:rFonts w:cs="Times New Roman"/>
          <w:szCs w:val="24"/>
        </w:rPr>
        <w:t xml:space="preserve">298-307. </w:t>
      </w:r>
    </w:p>
    <w:p w14:paraId="21616F13" w14:textId="595AEFC7" w:rsidR="007C17A0" w:rsidRPr="007C17A0" w:rsidRDefault="007C17A0" w:rsidP="00AB5BA9">
      <w:pPr>
        <w:spacing w:line="480" w:lineRule="auto"/>
        <w:ind w:left="720" w:hanging="720"/>
        <w:rPr>
          <w:rStyle w:val="Hyperlink"/>
          <w:rFonts w:cs="Times New Roman"/>
          <w:color w:val="auto"/>
          <w:szCs w:val="24"/>
          <w:u w:val="none"/>
        </w:rPr>
      </w:pPr>
      <w:r w:rsidRPr="007C17A0">
        <w:rPr>
          <w:rFonts w:cs="Times New Roman"/>
          <w:b/>
          <w:szCs w:val="24"/>
        </w:rPr>
        <w:t>Liedl A, Müller J, Morina N, Karl A, Denke C and Knaevelsrud C</w:t>
      </w:r>
      <w:r w:rsidR="000E365A" w:rsidRPr="007C17A0">
        <w:rPr>
          <w:rFonts w:cs="Times New Roman"/>
          <w:b/>
          <w:szCs w:val="24"/>
        </w:rPr>
        <w:t xml:space="preserve"> </w:t>
      </w:r>
      <w:r w:rsidR="000E365A" w:rsidRPr="007C29C4">
        <w:rPr>
          <w:rFonts w:cs="Times New Roman"/>
          <w:szCs w:val="24"/>
        </w:rPr>
        <w:t>(2011</w:t>
      </w:r>
      <w:r w:rsidR="0038647D">
        <w:rPr>
          <w:rFonts w:cs="Times New Roman"/>
          <w:szCs w:val="24"/>
        </w:rPr>
        <w:t>)</w:t>
      </w:r>
      <w:r w:rsidR="000E365A" w:rsidRPr="003B2CAD">
        <w:rPr>
          <w:rFonts w:cs="Times New Roman"/>
          <w:szCs w:val="24"/>
        </w:rPr>
        <w:t xml:space="preserve"> Physical Activity within a CBT Intervention Improves Coping with Pain in Traumatized Refugees: Results of a Randomized Controlled Design. </w:t>
      </w:r>
      <w:r w:rsidR="000E365A" w:rsidRPr="003B2CAD">
        <w:rPr>
          <w:rFonts w:cs="Times New Roman"/>
          <w:i/>
          <w:szCs w:val="24"/>
        </w:rPr>
        <w:t>Pain Medicine</w:t>
      </w:r>
      <w:r>
        <w:rPr>
          <w:rFonts w:cs="Times New Roman"/>
          <w:szCs w:val="24"/>
        </w:rPr>
        <w:t xml:space="preserve"> </w:t>
      </w:r>
      <w:r w:rsidR="000E365A" w:rsidRPr="007C17A0">
        <w:rPr>
          <w:rFonts w:cs="Times New Roman"/>
          <w:b/>
          <w:szCs w:val="24"/>
        </w:rPr>
        <w:t>12</w:t>
      </w:r>
      <w:r>
        <w:rPr>
          <w:rFonts w:cs="Times New Roman"/>
          <w:szCs w:val="24"/>
        </w:rPr>
        <w:t xml:space="preserve">, </w:t>
      </w:r>
      <w:r w:rsidR="000E365A" w:rsidRPr="003B2CAD">
        <w:rPr>
          <w:rFonts w:cs="Times New Roman"/>
          <w:szCs w:val="24"/>
        </w:rPr>
        <w:t xml:space="preserve">234–245. </w:t>
      </w:r>
    </w:p>
    <w:p w14:paraId="61C4496C" w14:textId="6EF26A72" w:rsidR="007C17A0" w:rsidRPr="003B2CAD" w:rsidRDefault="007C17A0" w:rsidP="00AB5BA9">
      <w:pPr>
        <w:spacing w:line="480" w:lineRule="auto"/>
        <w:ind w:left="720" w:hanging="720"/>
        <w:rPr>
          <w:rFonts w:cs="Times New Roman"/>
          <w:szCs w:val="24"/>
        </w:rPr>
      </w:pPr>
      <w:r w:rsidRPr="007C17A0">
        <w:rPr>
          <w:rStyle w:val="Hyperlink"/>
          <w:rFonts w:cs="Times New Roman"/>
          <w:b/>
          <w:color w:val="auto"/>
          <w:szCs w:val="24"/>
          <w:u w:val="none"/>
        </w:rPr>
        <w:t xml:space="preserve">Litz BT, Engel CC, Bryant RA and Papa A </w:t>
      </w:r>
      <w:r w:rsidR="000E365A" w:rsidRPr="007C17A0">
        <w:rPr>
          <w:rFonts w:cs="Times New Roman"/>
          <w:b/>
          <w:szCs w:val="24"/>
        </w:rPr>
        <w:t xml:space="preserve"> (2007</w:t>
      </w:r>
      <w:r w:rsidR="0038647D">
        <w:rPr>
          <w:rFonts w:cs="Times New Roman"/>
          <w:b/>
          <w:szCs w:val="24"/>
        </w:rPr>
        <w:t>)</w:t>
      </w:r>
      <w:r w:rsidR="000E365A" w:rsidRPr="003B2CAD">
        <w:rPr>
          <w:rFonts w:cs="Times New Roman"/>
          <w:szCs w:val="24"/>
        </w:rPr>
        <w:t xml:space="preserve"> A randomized, controlled proof-of-concept trial of an internet-based, therapist-assisted self-management treatment for posttraumatic stress disorder. </w:t>
      </w:r>
      <w:r w:rsidR="000E365A" w:rsidRPr="003B2CAD">
        <w:rPr>
          <w:rFonts w:cs="Times New Roman"/>
          <w:i/>
          <w:szCs w:val="24"/>
        </w:rPr>
        <w:t>American Journal of Psychiatry</w:t>
      </w:r>
      <w:r>
        <w:rPr>
          <w:rFonts w:cs="Times New Roman"/>
          <w:szCs w:val="24"/>
        </w:rPr>
        <w:t xml:space="preserve"> </w:t>
      </w:r>
      <w:r w:rsidR="000E365A" w:rsidRPr="007C17A0">
        <w:rPr>
          <w:rFonts w:cs="Times New Roman"/>
          <w:b/>
          <w:szCs w:val="24"/>
        </w:rPr>
        <w:t>164,</w:t>
      </w:r>
      <w:r w:rsidR="000E365A" w:rsidRPr="003B2CAD">
        <w:rPr>
          <w:rFonts w:cs="Times New Roman"/>
          <w:szCs w:val="24"/>
        </w:rPr>
        <w:t xml:space="preserve"> 1676–1683.</w:t>
      </w:r>
    </w:p>
    <w:p w14:paraId="5ABD768F" w14:textId="141E18E0" w:rsidR="001A7E56" w:rsidRPr="001A7E56" w:rsidRDefault="000E365A" w:rsidP="00AB5BA9">
      <w:pPr>
        <w:spacing w:line="480" w:lineRule="auto"/>
        <w:ind w:left="720" w:hanging="720"/>
        <w:rPr>
          <w:rStyle w:val="Hyperlink"/>
          <w:rFonts w:cs="Times New Roman"/>
          <w:szCs w:val="24"/>
        </w:rPr>
      </w:pPr>
      <w:r w:rsidRPr="001A7E56">
        <w:rPr>
          <w:rFonts w:cs="Times New Roman"/>
          <w:b/>
          <w:szCs w:val="24"/>
        </w:rPr>
        <w:t>Lovell</w:t>
      </w:r>
      <w:r w:rsidR="001A7E56" w:rsidRPr="001A7E56">
        <w:rPr>
          <w:rFonts w:cs="Times New Roman"/>
          <w:b/>
          <w:szCs w:val="24"/>
        </w:rPr>
        <w:t xml:space="preserve"> </w:t>
      </w:r>
      <w:r w:rsidRPr="001A7E56">
        <w:rPr>
          <w:rFonts w:cs="Times New Roman"/>
          <w:b/>
          <w:szCs w:val="24"/>
        </w:rPr>
        <w:t>K, Marks IM</w:t>
      </w:r>
      <w:r w:rsidR="001A7E56" w:rsidRPr="001A7E56">
        <w:rPr>
          <w:rFonts w:cs="Times New Roman"/>
          <w:b/>
          <w:szCs w:val="24"/>
        </w:rPr>
        <w:t xml:space="preserve">, </w:t>
      </w:r>
      <w:r w:rsidRPr="001A7E56">
        <w:rPr>
          <w:rFonts w:cs="Times New Roman"/>
          <w:b/>
          <w:szCs w:val="24"/>
        </w:rPr>
        <w:t>Noshirvani</w:t>
      </w:r>
      <w:r w:rsidR="001A7E56" w:rsidRPr="001A7E56">
        <w:rPr>
          <w:rFonts w:cs="Times New Roman"/>
          <w:b/>
          <w:szCs w:val="24"/>
        </w:rPr>
        <w:t xml:space="preserve"> </w:t>
      </w:r>
      <w:r w:rsidRPr="001A7E56">
        <w:rPr>
          <w:rFonts w:cs="Times New Roman"/>
          <w:b/>
          <w:szCs w:val="24"/>
        </w:rPr>
        <w:t>H, Thrasher</w:t>
      </w:r>
      <w:r w:rsidR="001A7E56" w:rsidRPr="001A7E56">
        <w:rPr>
          <w:rFonts w:cs="Times New Roman"/>
          <w:b/>
          <w:szCs w:val="24"/>
        </w:rPr>
        <w:t xml:space="preserve"> </w:t>
      </w:r>
      <w:r w:rsidRPr="001A7E56">
        <w:rPr>
          <w:rFonts w:cs="Times New Roman"/>
          <w:b/>
          <w:szCs w:val="24"/>
        </w:rPr>
        <w:t xml:space="preserve">S, </w:t>
      </w:r>
      <w:r w:rsidR="001A7E56" w:rsidRPr="001A7E56">
        <w:rPr>
          <w:rFonts w:cs="Times New Roman"/>
          <w:b/>
          <w:szCs w:val="24"/>
        </w:rPr>
        <w:t xml:space="preserve">and </w:t>
      </w:r>
      <w:r w:rsidRPr="001A7E56">
        <w:rPr>
          <w:rFonts w:cs="Times New Roman"/>
          <w:b/>
          <w:szCs w:val="24"/>
        </w:rPr>
        <w:t>Livanou</w:t>
      </w:r>
      <w:r w:rsidR="001A7E56" w:rsidRPr="001A7E56">
        <w:rPr>
          <w:rFonts w:cs="Times New Roman"/>
          <w:b/>
          <w:szCs w:val="24"/>
        </w:rPr>
        <w:t xml:space="preserve"> </w:t>
      </w:r>
      <w:r w:rsidRPr="001A7E56">
        <w:rPr>
          <w:rFonts w:cs="Times New Roman"/>
          <w:b/>
          <w:szCs w:val="24"/>
        </w:rPr>
        <w:t>M</w:t>
      </w:r>
      <w:r w:rsidR="001A7E56" w:rsidRPr="001A7E56">
        <w:rPr>
          <w:rFonts w:cs="Times New Roman"/>
          <w:b/>
          <w:szCs w:val="24"/>
        </w:rPr>
        <w:t xml:space="preserve"> </w:t>
      </w:r>
      <w:r w:rsidRPr="007C29C4">
        <w:rPr>
          <w:rFonts w:cs="Times New Roman"/>
          <w:szCs w:val="24"/>
        </w:rPr>
        <w:t>(2001</w:t>
      </w:r>
      <w:r w:rsidR="0038647D">
        <w:rPr>
          <w:rFonts w:cs="Times New Roman"/>
          <w:szCs w:val="24"/>
        </w:rPr>
        <w:t>)</w:t>
      </w:r>
      <w:r w:rsidRPr="001A7E56">
        <w:rPr>
          <w:rFonts w:cs="Times New Roman"/>
          <w:szCs w:val="24"/>
        </w:rPr>
        <w:t xml:space="preserve"> Do</w:t>
      </w:r>
      <w:r w:rsidRPr="003B2CAD">
        <w:rPr>
          <w:rFonts w:cs="Times New Roman"/>
          <w:szCs w:val="24"/>
        </w:rPr>
        <w:t xml:space="preserve"> cognitive and exposure treatments improve various PTSD symptoms differently? A randomized controlled trial. </w:t>
      </w:r>
      <w:r w:rsidRPr="003B2CAD">
        <w:rPr>
          <w:rFonts w:cs="Times New Roman"/>
          <w:i/>
          <w:szCs w:val="24"/>
        </w:rPr>
        <w:t>Behavioural and Cognitive Psychotherapy</w:t>
      </w:r>
      <w:r w:rsidR="001A7E56">
        <w:rPr>
          <w:rFonts w:cs="Times New Roman"/>
          <w:szCs w:val="24"/>
        </w:rPr>
        <w:t xml:space="preserve"> </w:t>
      </w:r>
      <w:r w:rsidRPr="001A7E56">
        <w:rPr>
          <w:rFonts w:cs="Times New Roman"/>
          <w:b/>
          <w:szCs w:val="24"/>
        </w:rPr>
        <w:t>29</w:t>
      </w:r>
      <w:r w:rsidR="001A7E56">
        <w:rPr>
          <w:rFonts w:cs="Times New Roman"/>
          <w:szCs w:val="24"/>
        </w:rPr>
        <w:t>,</w:t>
      </w:r>
      <w:r w:rsidRPr="003B2CAD">
        <w:rPr>
          <w:rFonts w:cs="Times New Roman"/>
          <w:szCs w:val="24"/>
        </w:rPr>
        <w:t xml:space="preserve"> 107–112. </w:t>
      </w:r>
    </w:p>
    <w:p w14:paraId="181626F1" w14:textId="43563569" w:rsidR="001A7E56" w:rsidRDefault="001A7E56" w:rsidP="00AB5BA9">
      <w:pPr>
        <w:spacing w:line="480" w:lineRule="auto"/>
        <w:ind w:left="720" w:hanging="720"/>
        <w:rPr>
          <w:rFonts w:cs="Times New Roman"/>
          <w:szCs w:val="24"/>
        </w:rPr>
      </w:pPr>
      <w:r w:rsidRPr="001A7E56">
        <w:rPr>
          <w:rStyle w:val="Hyperlink"/>
          <w:rFonts w:cs="Times New Roman"/>
          <w:b/>
          <w:color w:val="auto"/>
          <w:szCs w:val="24"/>
          <w:u w:val="none"/>
        </w:rPr>
        <w:lastRenderedPageBreak/>
        <w:t xml:space="preserve">Macdonald A, Pukay-Martin ND, Wagner AC, Fredman SJ, Monson CM </w:t>
      </w:r>
      <w:r w:rsidR="000E365A" w:rsidRPr="007C29C4">
        <w:rPr>
          <w:rFonts w:cs="Times New Roman"/>
          <w:szCs w:val="24"/>
        </w:rPr>
        <w:t>(2016</w:t>
      </w:r>
      <w:r w:rsidR="0038647D">
        <w:rPr>
          <w:rFonts w:cs="Times New Roman"/>
          <w:szCs w:val="24"/>
        </w:rPr>
        <w:t>)</w:t>
      </w:r>
      <w:r w:rsidR="000E365A" w:rsidRPr="003B2CAD">
        <w:rPr>
          <w:rFonts w:cs="Times New Roman"/>
          <w:szCs w:val="24"/>
        </w:rPr>
        <w:t xml:space="preserve"> Cognitive-behavioral conjoint therapy</w:t>
      </w:r>
      <w:r w:rsidR="000E365A">
        <w:rPr>
          <w:rFonts w:cs="Times New Roman"/>
          <w:szCs w:val="24"/>
        </w:rPr>
        <w:t xml:space="preserve"> for PTSD improves various PTSD </w:t>
      </w:r>
      <w:r w:rsidR="000E365A" w:rsidRPr="003B2CAD">
        <w:rPr>
          <w:rFonts w:cs="Times New Roman"/>
          <w:szCs w:val="24"/>
        </w:rPr>
        <w:t xml:space="preserve">symptoms and trauma-related cognitions: Results from a randomized controlled trial. </w:t>
      </w:r>
      <w:r w:rsidR="000E365A" w:rsidRPr="001A7E56">
        <w:rPr>
          <w:rFonts w:cs="Times New Roman"/>
          <w:i/>
          <w:szCs w:val="24"/>
        </w:rPr>
        <w:t>Journal of Family Psychology</w:t>
      </w:r>
      <w:r>
        <w:rPr>
          <w:rFonts w:cs="Times New Roman"/>
          <w:szCs w:val="24"/>
        </w:rPr>
        <w:t xml:space="preserve"> </w:t>
      </w:r>
      <w:r w:rsidR="000E365A" w:rsidRPr="001A7E56">
        <w:rPr>
          <w:rFonts w:cs="Times New Roman"/>
          <w:b/>
          <w:szCs w:val="24"/>
        </w:rPr>
        <w:t>30</w:t>
      </w:r>
      <w:r w:rsidR="000E365A" w:rsidRPr="003B2CAD">
        <w:rPr>
          <w:rFonts w:cs="Times New Roman"/>
          <w:szCs w:val="24"/>
        </w:rPr>
        <w:t>, 157–162</w:t>
      </w:r>
      <w:r>
        <w:rPr>
          <w:rFonts w:cs="Times New Roman"/>
          <w:szCs w:val="24"/>
        </w:rPr>
        <w:t>.</w:t>
      </w:r>
    </w:p>
    <w:p w14:paraId="19FFC3D7" w14:textId="35B102EB" w:rsidR="001A7E56" w:rsidRDefault="000E365A" w:rsidP="00AB5BA9">
      <w:pPr>
        <w:spacing w:line="480" w:lineRule="auto"/>
        <w:ind w:left="720" w:hanging="720"/>
        <w:rPr>
          <w:rFonts w:cs="Times New Roman"/>
          <w:szCs w:val="24"/>
        </w:rPr>
      </w:pPr>
      <w:r w:rsidRPr="001A7E56">
        <w:rPr>
          <w:rFonts w:cs="Times New Roman"/>
          <w:b/>
          <w:szCs w:val="24"/>
        </w:rPr>
        <w:t>Marcus</w:t>
      </w:r>
      <w:r w:rsidR="001A7E56" w:rsidRPr="001A7E56">
        <w:rPr>
          <w:rFonts w:cs="Times New Roman"/>
          <w:b/>
          <w:szCs w:val="24"/>
        </w:rPr>
        <w:t xml:space="preserve"> </w:t>
      </w:r>
      <w:r w:rsidRPr="001A7E56">
        <w:rPr>
          <w:rFonts w:cs="Times New Roman"/>
          <w:b/>
          <w:szCs w:val="24"/>
        </w:rPr>
        <w:t>SV, Marquis P</w:t>
      </w:r>
      <w:r w:rsidR="001A7E56" w:rsidRPr="001A7E56">
        <w:rPr>
          <w:rFonts w:cs="Times New Roman"/>
          <w:b/>
          <w:szCs w:val="24"/>
        </w:rPr>
        <w:t xml:space="preserve"> and </w:t>
      </w:r>
      <w:r w:rsidRPr="001A7E56">
        <w:rPr>
          <w:rFonts w:cs="Times New Roman"/>
          <w:b/>
          <w:szCs w:val="24"/>
        </w:rPr>
        <w:t xml:space="preserve"> Sakai C </w:t>
      </w:r>
      <w:r w:rsidRPr="007C29C4">
        <w:rPr>
          <w:rFonts w:cs="Times New Roman"/>
          <w:szCs w:val="24"/>
        </w:rPr>
        <w:t>(1997</w:t>
      </w:r>
      <w:r w:rsidR="0038647D">
        <w:rPr>
          <w:rFonts w:cs="Times New Roman"/>
          <w:szCs w:val="24"/>
        </w:rPr>
        <w:t>)</w:t>
      </w:r>
      <w:r w:rsidRPr="00D2050B">
        <w:rPr>
          <w:rFonts w:cs="Times New Roman"/>
          <w:szCs w:val="24"/>
        </w:rPr>
        <w:t xml:space="preserve"> Controlled study of treatment of PTSD using EMDR in an HMO setting. </w:t>
      </w:r>
      <w:r w:rsidRPr="00D2050B">
        <w:rPr>
          <w:rFonts w:cs="Times New Roman"/>
          <w:i/>
          <w:szCs w:val="24"/>
        </w:rPr>
        <w:t>Psychotherapy</w:t>
      </w:r>
      <w:r w:rsidR="002F3600">
        <w:rPr>
          <w:rFonts w:cs="Times New Roman"/>
          <w:szCs w:val="24"/>
        </w:rPr>
        <w:t xml:space="preserve"> </w:t>
      </w:r>
      <w:r w:rsidRPr="00D2050B">
        <w:rPr>
          <w:rFonts w:cs="Times New Roman"/>
          <w:szCs w:val="24"/>
        </w:rPr>
        <w:t xml:space="preserve"> </w:t>
      </w:r>
      <w:r w:rsidRPr="002F3600">
        <w:rPr>
          <w:rFonts w:cs="Times New Roman"/>
          <w:b/>
          <w:szCs w:val="24"/>
        </w:rPr>
        <w:t>34</w:t>
      </w:r>
      <w:r w:rsidR="002F3600" w:rsidRPr="002F3600">
        <w:rPr>
          <w:rFonts w:cs="Times New Roman"/>
          <w:b/>
          <w:szCs w:val="24"/>
        </w:rPr>
        <w:t>,</w:t>
      </w:r>
      <w:r w:rsidR="002F3600">
        <w:rPr>
          <w:rFonts w:cs="Times New Roman"/>
          <w:szCs w:val="24"/>
        </w:rPr>
        <w:t xml:space="preserve"> </w:t>
      </w:r>
      <w:r w:rsidRPr="00D2050B">
        <w:rPr>
          <w:rFonts w:cs="Times New Roman"/>
          <w:szCs w:val="24"/>
        </w:rPr>
        <w:t xml:space="preserve"> 307–315. </w:t>
      </w:r>
    </w:p>
    <w:p w14:paraId="3B058F40" w14:textId="1B9EC8E7" w:rsidR="00DF3D28" w:rsidRPr="00DF3D28" w:rsidRDefault="001A7E56" w:rsidP="00AB5BA9">
      <w:pPr>
        <w:spacing w:line="480" w:lineRule="auto"/>
        <w:ind w:left="720" w:hanging="720"/>
        <w:rPr>
          <w:rStyle w:val="Hyperlink"/>
          <w:rFonts w:cs="Times New Roman"/>
          <w:color w:val="auto"/>
          <w:szCs w:val="24"/>
          <w:u w:val="none"/>
        </w:rPr>
      </w:pPr>
      <w:r w:rsidRPr="001A7E56">
        <w:rPr>
          <w:rFonts w:cs="Times New Roman"/>
          <w:b/>
          <w:szCs w:val="24"/>
        </w:rPr>
        <w:t>Markowitz JC, Petkova E, Neria Y, Van Meter PE, Zhao Y, Hembree E, Lovell K, Biyanova T and  Marshall RD</w:t>
      </w:r>
      <w:r w:rsidR="000E365A" w:rsidRPr="001A7E56">
        <w:rPr>
          <w:rFonts w:cs="Times New Roman"/>
          <w:b/>
          <w:szCs w:val="24"/>
        </w:rPr>
        <w:t xml:space="preserve"> </w:t>
      </w:r>
      <w:r w:rsidR="000E365A" w:rsidRPr="00DF3D28">
        <w:rPr>
          <w:rFonts w:cs="Times New Roman"/>
          <w:szCs w:val="24"/>
        </w:rPr>
        <w:t>(2015</w:t>
      </w:r>
      <w:r w:rsidR="0038647D">
        <w:rPr>
          <w:rFonts w:cs="Times New Roman"/>
          <w:szCs w:val="24"/>
        </w:rPr>
        <w:t>)</w:t>
      </w:r>
      <w:r w:rsidR="000E365A" w:rsidRPr="00D2050B">
        <w:rPr>
          <w:rFonts w:cs="Times New Roman"/>
          <w:szCs w:val="24"/>
        </w:rPr>
        <w:t xml:space="preserve"> Is exposure necessary? A randomized clinical trial of interpersonal psychotherapy for PTSD. </w:t>
      </w:r>
      <w:r w:rsidR="000E365A" w:rsidRPr="001A7E56">
        <w:rPr>
          <w:rFonts w:cs="Times New Roman"/>
          <w:i/>
          <w:szCs w:val="24"/>
        </w:rPr>
        <w:t>American Journal of Psychiatry</w:t>
      </w:r>
      <w:r w:rsidR="000E365A" w:rsidRPr="00D2050B">
        <w:rPr>
          <w:rFonts w:cs="Times New Roman"/>
          <w:szCs w:val="24"/>
        </w:rPr>
        <w:t xml:space="preserve"> </w:t>
      </w:r>
      <w:r w:rsidR="000E365A" w:rsidRPr="001A7E56">
        <w:rPr>
          <w:rFonts w:cs="Times New Roman"/>
          <w:b/>
          <w:szCs w:val="24"/>
        </w:rPr>
        <w:t>172</w:t>
      </w:r>
      <w:r w:rsidR="000E365A" w:rsidRPr="00D2050B">
        <w:rPr>
          <w:rFonts w:cs="Times New Roman"/>
          <w:szCs w:val="24"/>
        </w:rPr>
        <w:t xml:space="preserve">, 430–440. </w:t>
      </w:r>
    </w:p>
    <w:p w14:paraId="718CFAD8" w14:textId="253A8B9F" w:rsidR="00DF3D28" w:rsidRPr="00DF3D28" w:rsidRDefault="00DF3D28" w:rsidP="00AB5BA9">
      <w:pPr>
        <w:spacing w:line="480" w:lineRule="auto"/>
        <w:ind w:left="720" w:hanging="720"/>
        <w:rPr>
          <w:rStyle w:val="Hyperlink"/>
          <w:rFonts w:cs="Times New Roman"/>
          <w:color w:val="auto"/>
          <w:szCs w:val="24"/>
          <w:u w:val="none"/>
        </w:rPr>
      </w:pPr>
      <w:r w:rsidRPr="00DF3D28">
        <w:rPr>
          <w:rStyle w:val="Hyperlink"/>
          <w:rFonts w:cs="Times New Roman"/>
          <w:b/>
          <w:color w:val="auto"/>
          <w:szCs w:val="24"/>
          <w:u w:val="none"/>
        </w:rPr>
        <w:t xml:space="preserve">Markowitz JC,  Neria Y,  Lovell K,  Van Meter PE and  Petkova E </w:t>
      </w:r>
      <w:r w:rsidRPr="00DF3D28">
        <w:rPr>
          <w:rStyle w:val="Hyperlink"/>
          <w:rFonts w:cs="Times New Roman"/>
          <w:color w:val="auto"/>
          <w:szCs w:val="24"/>
          <w:u w:val="none"/>
        </w:rPr>
        <w:t>(2017</w:t>
      </w:r>
      <w:r w:rsidR="0038647D">
        <w:rPr>
          <w:rStyle w:val="Hyperlink"/>
          <w:rFonts w:cs="Times New Roman"/>
          <w:color w:val="auto"/>
          <w:szCs w:val="24"/>
          <w:u w:val="none"/>
        </w:rPr>
        <w:t>)</w:t>
      </w:r>
      <w:r w:rsidRPr="00DF3D28">
        <w:rPr>
          <w:rStyle w:val="Hyperlink"/>
          <w:rFonts w:cs="Times New Roman"/>
          <w:color w:val="auto"/>
          <w:szCs w:val="24"/>
          <w:u w:val="none"/>
        </w:rPr>
        <w:t xml:space="preserve"> History of sexual trauma moderates psychotherapy outcome for posttraumatic stress disorder. </w:t>
      </w:r>
      <w:r w:rsidRPr="00DF3D28">
        <w:rPr>
          <w:rStyle w:val="Hyperlink"/>
          <w:rFonts w:cs="Times New Roman"/>
          <w:i/>
          <w:color w:val="auto"/>
          <w:szCs w:val="24"/>
          <w:u w:val="none"/>
        </w:rPr>
        <w:t>Depression and Anxiety</w:t>
      </w:r>
      <w:r w:rsidRPr="00DF3D28">
        <w:rPr>
          <w:rStyle w:val="Hyperlink"/>
          <w:rFonts w:cs="Times New Roman"/>
          <w:color w:val="auto"/>
          <w:szCs w:val="24"/>
          <w:u w:val="none"/>
        </w:rPr>
        <w:t xml:space="preserve"> </w:t>
      </w:r>
      <w:r w:rsidRPr="00DF3D28">
        <w:rPr>
          <w:rStyle w:val="Hyperlink"/>
          <w:rFonts w:cs="Times New Roman"/>
          <w:b/>
          <w:color w:val="auto"/>
          <w:szCs w:val="24"/>
          <w:u w:val="none"/>
        </w:rPr>
        <w:t>34</w:t>
      </w:r>
      <w:r w:rsidRPr="00DF3D28">
        <w:rPr>
          <w:rStyle w:val="Hyperlink"/>
          <w:rFonts w:cs="Times New Roman"/>
          <w:color w:val="auto"/>
          <w:szCs w:val="24"/>
          <w:u w:val="none"/>
        </w:rPr>
        <w:t>, 692-700.</w:t>
      </w:r>
    </w:p>
    <w:p w14:paraId="7285CF43" w14:textId="0D991136" w:rsidR="00DF3D28" w:rsidRPr="00DF3D28" w:rsidRDefault="00DF3D28" w:rsidP="00AB5BA9">
      <w:pPr>
        <w:spacing w:line="480" w:lineRule="auto"/>
        <w:ind w:left="720" w:hanging="720"/>
        <w:rPr>
          <w:rStyle w:val="Hyperlink"/>
          <w:rFonts w:cs="Times New Roman"/>
          <w:color w:val="auto"/>
          <w:szCs w:val="24"/>
          <w:u w:val="none"/>
        </w:rPr>
      </w:pPr>
      <w:r w:rsidRPr="00DF3D28">
        <w:rPr>
          <w:rStyle w:val="Hyperlink"/>
          <w:rFonts w:cs="Times New Roman"/>
          <w:b/>
          <w:color w:val="auto"/>
          <w:szCs w:val="24"/>
          <w:u w:val="none"/>
        </w:rPr>
        <w:t xml:space="preserve">Maxwell K, Callahan JL, Holtz P, Janis BM, Gerber MM and Connor DR </w:t>
      </w:r>
      <w:r w:rsidR="000E365A" w:rsidRPr="00DF3D28">
        <w:rPr>
          <w:rFonts w:cs="Times New Roman"/>
          <w:szCs w:val="24"/>
        </w:rPr>
        <w:t>(2016</w:t>
      </w:r>
      <w:r w:rsidR="0038647D">
        <w:rPr>
          <w:rFonts w:cs="Times New Roman"/>
          <w:szCs w:val="24"/>
        </w:rPr>
        <w:t>)</w:t>
      </w:r>
      <w:r w:rsidR="000E365A" w:rsidRPr="004A692A">
        <w:rPr>
          <w:rFonts w:cs="Times New Roman"/>
          <w:szCs w:val="24"/>
        </w:rPr>
        <w:t xml:space="preserve"> Comparative study of group treatments for posttraumatic stress disorder. </w:t>
      </w:r>
      <w:r w:rsidR="000E365A" w:rsidRPr="00DF3D28">
        <w:rPr>
          <w:rFonts w:cs="Times New Roman"/>
          <w:i/>
          <w:szCs w:val="24"/>
        </w:rPr>
        <w:t>Psychotherapy (Chicago, Ill.)</w:t>
      </w:r>
      <w:r>
        <w:rPr>
          <w:rFonts w:cs="Times New Roman"/>
          <w:i/>
          <w:szCs w:val="24"/>
        </w:rPr>
        <w:t xml:space="preserve"> </w:t>
      </w:r>
      <w:r w:rsidR="000E365A" w:rsidRPr="00DF3D28">
        <w:rPr>
          <w:rFonts w:cs="Times New Roman"/>
          <w:b/>
          <w:szCs w:val="24"/>
        </w:rPr>
        <w:t>53</w:t>
      </w:r>
      <w:r w:rsidR="000E365A" w:rsidRPr="004A692A">
        <w:rPr>
          <w:rFonts w:cs="Times New Roman"/>
          <w:szCs w:val="24"/>
        </w:rPr>
        <w:t>, 433–445.</w:t>
      </w:r>
    </w:p>
    <w:p w14:paraId="6B3A4F35" w14:textId="68781FFD" w:rsidR="00DF3D28" w:rsidRPr="006B188C" w:rsidRDefault="00DF3D28" w:rsidP="00AB5BA9">
      <w:pPr>
        <w:spacing w:line="480" w:lineRule="auto"/>
        <w:ind w:left="720" w:hanging="720"/>
        <w:rPr>
          <w:rStyle w:val="Hyperlink"/>
          <w:rFonts w:cs="Times New Roman"/>
          <w:color w:val="auto"/>
          <w:szCs w:val="24"/>
          <w:u w:val="none"/>
        </w:rPr>
      </w:pPr>
      <w:r w:rsidRPr="00DF3D28">
        <w:rPr>
          <w:rStyle w:val="Hyperlink"/>
          <w:rFonts w:cs="Times New Roman"/>
          <w:b/>
          <w:color w:val="auto"/>
          <w:szCs w:val="24"/>
          <w:u w:val="none"/>
        </w:rPr>
        <w:t xml:space="preserve">McGovern MP,  Lambert-Harris C, Xie H, Meier A, McLeman B and Saunders E </w:t>
      </w:r>
      <w:r w:rsidRPr="00DF3D28">
        <w:rPr>
          <w:rFonts w:cs="Times New Roman"/>
          <w:szCs w:val="24"/>
        </w:rPr>
        <w:t>(</w:t>
      </w:r>
      <w:r w:rsidR="000E365A" w:rsidRPr="00DF3D28">
        <w:rPr>
          <w:rFonts w:cs="Times New Roman"/>
          <w:szCs w:val="24"/>
        </w:rPr>
        <w:t>2015</w:t>
      </w:r>
      <w:r w:rsidR="0038647D">
        <w:rPr>
          <w:rFonts w:cs="Times New Roman"/>
          <w:szCs w:val="24"/>
        </w:rPr>
        <w:t>)</w:t>
      </w:r>
      <w:r w:rsidR="000E365A" w:rsidRPr="004A692A">
        <w:rPr>
          <w:rFonts w:cs="Times New Roman"/>
          <w:szCs w:val="24"/>
        </w:rPr>
        <w:t xml:space="preserve"> A randomized controlled trial of treatments for co-occurring substance use disorders and post-traumatic stress disorder. </w:t>
      </w:r>
      <w:r w:rsidR="000E365A" w:rsidRPr="00DF3D28">
        <w:rPr>
          <w:rFonts w:cs="Times New Roman"/>
          <w:i/>
          <w:szCs w:val="24"/>
        </w:rPr>
        <w:t>Addiction</w:t>
      </w:r>
      <w:r w:rsidR="000E365A" w:rsidRPr="004A692A">
        <w:rPr>
          <w:rFonts w:cs="Times New Roman"/>
          <w:szCs w:val="24"/>
        </w:rPr>
        <w:t xml:space="preserve"> </w:t>
      </w:r>
      <w:r w:rsidR="000E365A" w:rsidRPr="00DF3D28">
        <w:rPr>
          <w:rFonts w:cs="Times New Roman"/>
          <w:b/>
          <w:szCs w:val="24"/>
        </w:rPr>
        <w:t>110</w:t>
      </w:r>
      <w:r w:rsidR="000E365A" w:rsidRPr="004A692A">
        <w:rPr>
          <w:rFonts w:cs="Times New Roman"/>
          <w:szCs w:val="24"/>
        </w:rPr>
        <w:t xml:space="preserve">, 1194–1204. </w:t>
      </w:r>
    </w:p>
    <w:p w14:paraId="06796A39" w14:textId="5E212A01" w:rsidR="00DF3D28" w:rsidRPr="006B188C" w:rsidRDefault="00DF3D28" w:rsidP="00AB5BA9">
      <w:pPr>
        <w:spacing w:line="480" w:lineRule="auto"/>
        <w:ind w:left="720" w:hanging="720"/>
        <w:rPr>
          <w:rStyle w:val="Hyperlink"/>
          <w:rFonts w:cs="Times New Roman"/>
          <w:b/>
          <w:color w:val="auto"/>
          <w:szCs w:val="24"/>
          <w:u w:val="none"/>
        </w:rPr>
      </w:pPr>
      <w:r w:rsidRPr="006B188C">
        <w:rPr>
          <w:rStyle w:val="Hyperlink"/>
          <w:rFonts w:cs="Times New Roman"/>
          <w:b/>
          <w:color w:val="auto"/>
          <w:szCs w:val="24"/>
          <w:u w:val="none"/>
        </w:rPr>
        <w:t>McLay RN, Baird A, Webb-Murphy J, Deal W, Tran L, Anson H, Klam W</w:t>
      </w:r>
      <w:r w:rsidR="006B188C" w:rsidRPr="006B188C">
        <w:rPr>
          <w:rStyle w:val="Hyperlink"/>
          <w:rFonts w:cs="Times New Roman"/>
          <w:b/>
          <w:color w:val="auto"/>
          <w:szCs w:val="24"/>
          <w:u w:val="none"/>
        </w:rPr>
        <w:t xml:space="preserve"> and </w:t>
      </w:r>
      <w:r w:rsidRPr="006B188C">
        <w:rPr>
          <w:rStyle w:val="Hyperlink"/>
          <w:rFonts w:cs="Times New Roman"/>
          <w:b/>
          <w:color w:val="auto"/>
          <w:szCs w:val="24"/>
          <w:u w:val="none"/>
        </w:rPr>
        <w:t>Johnston S</w:t>
      </w:r>
      <w:r w:rsidR="000E365A" w:rsidRPr="004A692A">
        <w:rPr>
          <w:rFonts w:cs="Times New Roman"/>
          <w:szCs w:val="24"/>
        </w:rPr>
        <w:t xml:space="preserve"> (2017</w:t>
      </w:r>
      <w:r w:rsidR="0038647D">
        <w:rPr>
          <w:rFonts w:cs="Times New Roman"/>
          <w:szCs w:val="24"/>
        </w:rPr>
        <w:t>)</w:t>
      </w:r>
      <w:r w:rsidR="000E365A" w:rsidRPr="004A692A">
        <w:rPr>
          <w:rFonts w:cs="Times New Roman"/>
          <w:szCs w:val="24"/>
        </w:rPr>
        <w:t xml:space="preserve"> A Randomized, Head-to-Head Study of Virtual Reality Exposure Therapy for Posttraumatic Stress Disorder. </w:t>
      </w:r>
      <w:r w:rsidR="000E365A" w:rsidRPr="006B188C">
        <w:rPr>
          <w:rFonts w:cs="Times New Roman"/>
          <w:i/>
          <w:szCs w:val="24"/>
        </w:rPr>
        <w:t>Cyberpsychology, Behavior, and Social Networking</w:t>
      </w:r>
      <w:r w:rsidR="006B188C">
        <w:rPr>
          <w:rFonts w:cs="Times New Roman"/>
          <w:szCs w:val="24"/>
        </w:rPr>
        <w:t xml:space="preserve"> </w:t>
      </w:r>
      <w:r w:rsidR="000E365A" w:rsidRPr="002F3600">
        <w:rPr>
          <w:rFonts w:cs="Times New Roman"/>
          <w:b/>
          <w:szCs w:val="24"/>
        </w:rPr>
        <w:t>20,</w:t>
      </w:r>
      <w:r w:rsidR="000E365A" w:rsidRPr="004A692A">
        <w:rPr>
          <w:rFonts w:cs="Times New Roman"/>
          <w:szCs w:val="24"/>
        </w:rPr>
        <w:t xml:space="preserve"> 218–224. </w:t>
      </w:r>
    </w:p>
    <w:p w14:paraId="1113BD93" w14:textId="1815C857" w:rsidR="006B188C" w:rsidRPr="006B188C" w:rsidRDefault="006B188C" w:rsidP="00AB5BA9">
      <w:pPr>
        <w:spacing w:line="480" w:lineRule="auto"/>
        <w:ind w:left="720" w:hanging="720"/>
        <w:rPr>
          <w:rFonts w:cs="Times New Roman"/>
          <w:b/>
          <w:szCs w:val="24"/>
        </w:rPr>
      </w:pPr>
      <w:r w:rsidRPr="006B188C">
        <w:rPr>
          <w:rStyle w:val="Hyperlink"/>
          <w:rFonts w:cs="Times New Roman"/>
          <w:b/>
          <w:color w:val="auto"/>
          <w:szCs w:val="24"/>
          <w:u w:val="none"/>
        </w:rPr>
        <w:lastRenderedPageBreak/>
        <w:t>McLean CP, Su YJ and Foa EB</w:t>
      </w:r>
      <w:r w:rsidR="000E365A" w:rsidRPr="004A692A">
        <w:rPr>
          <w:rFonts w:cs="Times New Roman"/>
          <w:szCs w:val="24"/>
        </w:rPr>
        <w:t xml:space="preserve"> (2014</w:t>
      </w:r>
      <w:r w:rsidR="0038647D">
        <w:rPr>
          <w:rFonts w:cs="Times New Roman"/>
          <w:szCs w:val="24"/>
        </w:rPr>
        <w:t>)</w:t>
      </w:r>
      <w:r w:rsidR="000E365A" w:rsidRPr="004A692A">
        <w:rPr>
          <w:rFonts w:cs="Times New Roman"/>
          <w:szCs w:val="24"/>
        </w:rPr>
        <w:t xml:space="preserve"> Posttraumatic stress disorder and alcohol dependence: Does order of onset make a difference? </w:t>
      </w:r>
      <w:r w:rsidR="000E365A" w:rsidRPr="0051750D">
        <w:rPr>
          <w:rFonts w:cs="Times New Roman"/>
          <w:i/>
          <w:szCs w:val="24"/>
        </w:rPr>
        <w:t>Journal of Anxiety Disorders</w:t>
      </w:r>
      <w:r w:rsidR="000E365A" w:rsidRPr="004A692A">
        <w:rPr>
          <w:rFonts w:cs="Times New Roman"/>
          <w:szCs w:val="24"/>
        </w:rPr>
        <w:t xml:space="preserve"> </w:t>
      </w:r>
      <w:r w:rsidR="000E365A" w:rsidRPr="006B188C">
        <w:rPr>
          <w:rFonts w:cs="Times New Roman"/>
          <w:b/>
          <w:szCs w:val="24"/>
        </w:rPr>
        <w:t>28</w:t>
      </w:r>
      <w:r w:rsidR="000E365A" w:rsidRPr="004A692A">
        <w:rPr>
          <w:rFonts w:cs="Times New Roman"/>
          <w:szCs w:val="24"/>
        </w:rPr>
        <w:t>, 894–901.</w:t>
      </w:r>
    </w:p>
    <w:p w14:paraId="11BD1C17" w14:textId="7C369CEB" w:rsidR="006B188C" w:rsidRPr="006B188C" w:rsidRDefault="006B188C" w:rsidP="00AB5BA9">
      <w:pPr>
        <w:spacing w:line="480" w:lineRule="auto"/>
        <w:ind w:left="720" w:hanging="720"/>
        <w:rPr>
          <w:rStyle w:val="Hyperlink"/>
          <w:rFonts w:cs="Times New Roman"/>
          <w:color w:val="auto"/>
          <w:szCs w:val="24"/>
          <w:u w:val="none"/>
        </w:rPr>
      </w:pPr>
      <w:r w:rsidRPr="006B188C">
        <w:rPr>
          <w:rFonts w:cs="Times New Roman"/>
          <w:b/>
          <w:szCs w:val="24"/>
        </w:rPr>
        <w:t>Meier A, McGovern MP, Lambert-Harris C, McLeman B, Franklin A, Saunders EC and  Xie H</w:t>
      </w:r>
      <w:r w:rsidR="000E365A" w:rsidRPr="0051750D">
        <w:rPr>
          <w:rFonts w:cs="Times New Roman"/>
          <w:szCs w:val="24"/>
        </w:rPr>
        <w:t xml:space="preserve"> (2015</w:t>
      </w:r>
      <w:r w:rsidR="0038647D">
        <w:rPr>
          <w:rFonts w:cs="Times New Roman"/>
          <w:szCs w:val="24"/>
        </w:rPr>
        <w:t>)</w:t>
      </w:r>
      <w:r w:rsidR="000E365A" w:rsidRPr="0051750D">
        <w:rPr>
          <w:rFonts w:cs="Times New Roman"/>
          <w:szCs w:val="24"/>
        </w:rPr>
        <w:t xml:space="preserve"> Adherence and competence in two manual-guided therapies for co-occurring substance use and posttraumatic stress disorders: Clinician factors and patient outcomes. </w:t>
      </w:r>
      <w:r w:rsidR="000E365A" w:rsidRPr="0051750D">
        <w:rPr>
          <w:rFonts w:cs="Times New Roman"/>
          <w:i/>
          <w:szCs w:val="24"/>
        </w:rPr>
        <w:t>American Journal of Drug and Alcohol Abuse</w:t>
      </w:r>
      <w:r w:rsidR="000E365A" w:rsidRPr="0051750D">
        <w:rPr>
          <w:rFonts w:cs="Times New Roman"/>
          <w:szCs w:val="24"/>
        </w:rPr>
        <w:t xml:space="preserve"> </w:t>
      </w:r>
      <w:r w:rsidR="000E365A" w:rsidRPr="006B188C">
        <w:rPr>
          <w:rFonts w:cs="Times New Roman"/>
          <w:b/>
          <w:szCs w:val="24"/>
        </w:rPr>
        <w:t>4</w:t>
      </w:r>
      <w:r w:rsidR="000E365A" w:rsidRPr="006B188C">
        <w:rPr>
          <w:rFonts w:cs="Times New Roman"/>
          <w:szCs w:val="24"/>
        </w:rPr>
        <w:t>1</w:t>
      </w:r>
      <w:r w:rsidRPr="006B188C">
        <w:rPr>
          <w:rFonts w:cs="Times New Roman"/>
          <w:szCs w:val="24"/>
        </w:rPr>
        <w:t>,</w:t>
      </w:r>
      <w:r>
        <w:rPr>
          <w:rFonts w:cs="Times New Roman"/>
          <w:szCs w:val="24"/>
        </w:rPr>
        <w:t xml:space="preserve"> </w:t>
      </w:r>
      <w:r w:rsidR="000E365A" w:rsidRPr="0051750D">
        <w:rPr>
          <w:rFonts w:cs="Times New Roman"/>
          <w:szCs w:val="24"/>
        </w:rPr>
        <w:t>527–534.</w:t>
      </w:r>
    </w:p>
    <w:p w14:paraId="406F8488" w14:textId="5D312EED" w:rsidR="006B188C" w:rsidRPr="00725B7F" w:rsidRDefault="006B188C" w:rsidP="00AB5BA9">
      <w:pPr>
        <w:spacing w:line="480" w:lineRule="auto"/>
        <w:ind w:left="720" w:hanging="720"/>
        <w:rPr>
          <w:rStyle w:val="Hyperlink"/>
          <w:rFonts w:cs="Times New Roman"/>
          <w:color w:val="auto"/>
          <w:szCs w:val="24"/>
          <w:u w:val="none"/>
        </w:rPr>
      </w:pPr>
      <w:r w:rsidRPr="006B188C">
        <w:rPr>
          <w:rStyle w:val="Hyperlink"/>
          <w:rFonts w:cs="Times New Roman"/>
          <w:b/>
          <w:color w:val="auto"/>
          <w:szCs w:val="24"/>
          <w:u w:val="none"/>
        </w:rPr>
        <w:t>Mills KL, Teesson M, Back SE, Brady KT, Baker AL, Hopwood S, Sannibale C, Barrett EL, Merz S, Rosenfeld J and Ewer PL</w:t>
      </w:r>
      <w:r w:rsidR="000E365A" w:rsidRPr="0051750D">
        <w:rPr>
          <w:rFonts w:cs="Times New Roman"/>
          <w:szCs w:val="24"/>
        </w:rPr>
        <w:t xml:space="preserve"> (2012</w:t>
      </w:r>
      <w:r w:rsidR="0038647D">
        <w:rPr>
          <w:rFonts w:cs="Times New Roman"/>
          <w:szCs w:val="24"/>
        </w:rPr>
        <w:t>)</w:t>
      </w:r>
      <w:r w:rsidR="000E365A" w:rsidRPr="0051750D">
        <w:rPr>
          <w:rFonts w:cs="Times New Roman"/>
          <w:szCs w:val="24"/>
        </w:rPr>
        <w:t xml:space="preserve"> Integrated exposure-based therapy for co-occurring posttraumatic stress disorder and substance dependence: A randomized controlled trial. </w:t>
      </w:r>
      <w:r w:rsidRPr="00725B7F">
        <w:rPr>
          <w:rFonts w:cs="Times New Roman"/>
          <w:i/>
          <w:szCs w:val="24"/>
        </w:rPr>
        <w:t>Journal of the American Medical Association</w:t>
      </w:r>
      <w:r>
        <w:rPr>
          <w:rFonts w:cs="Times New Roman"/>
          <w:szCs w:val="24"/>
        </w:rPr>
        <w:t xml:space="preserve">, </w:t>
      </w:r>
      <w:r w:rsidR="000E365A" w:rsidRPr="006B188C">
        <w:rPr>
          <w:rFonts w:cs="Times New Roman"/>
          <w:b/>
          <w:szCs w:val="24"/>
        </w:rPr>
        <w:t>308</w:t>
      </w:r>
      <w:r>
        <w:rPr>
          <w:rFonts w:cs="Times New Roman"/>
          <w:szCs w:val="24"/>
        </w:rPr>
        <w:t xml:space="preserve">, </w:t>
      </w:r>
      <w:r w:rsidR="000E365A" w:rsidRPr="0051750D">
        <w:rPr>
          <w:rFonts w:cs="Times New Roman"/>
          <w:szCs w:val="24"/>
        </w:rPr>
        <w:t xml:space="preserve">690–699. </w:t>
      </w:r>
    </w:p>
    <w:p w14:paraId="6FDC47BD" w14:textId="7A5F5F1A" w:rsidR="006B188C" w:rsidRPr="00725B7F" w:rsidRDefault="00725B7F" w:rsidP="00AB5BA9">
      <w:pPr>
        <w:spacing w:line="480" w:lineRule="auto"/>
        <w:ind w:left="720" w:hanging="720"/>
        <w:rPr>
          <w:rStyle w:val="Hyperlink"/>
          <w:rFonts w:cs="Times New Roman"/>
          <w:i/>
          <w:color w:val="auto"/>
          <w:szCs w:val="24"/>
          <w:u w:val="none"/>
        </w:rPr>
      </w:pPr>
      <w:r w:rsidRPr="00725B7F">
        <w:rPr>
          <w:rStyle w:val="Hyperlink"/>
          <w:rFonts w:cs="Times New Roman"/>
          <w:b/>
          <w:color w:val="auto"/>
          <w:szCs w:val="24"/>
          <w:u w:val="none"/>
        </w:rPr>
        <w:t xml:space="preserve">Monson CM, Fredman  SJ, Macdonald A, Pukay-Martin  ND, Resick PA and Schnurr  PP </w:t>
      </w:r>
      <w:r w:rsidRPr="00725B7F">
        <w:rPr>
          <w:rStyle w:val="Hyperlink"/>
          <w:rFonts w:cs="Times New Roman"/>
          <w:color w:val="auto"/>
          <w:szCs w:val="24"/>
          <w:u w:val="none"/>
        </w:rPr>
        <w:t>(2012</w:t>
      </w:r>
      <w:r w:rsidR="0038647D">
        <w:rPr>
          <w:rStyle w:val="Hyperlink"/>
          <w:rFonts w:cs="Times New Roman"/>
          <w:color w:val="auto"/>
          <w:szCs w:val="24"/>
          <w:u w:val="none"/>
        </w:rPr>
        <w:t>)</w:t>
      </w:r>
      <w:r w:rsidRPr="00725B7F">
        <w:rPr>
          <w:rStyle w:val="Hyperlink"/>
          <w:rFonts w:cs="Times New Roman"/>
          <w:color w:val="auto"/>
          <w:szCs w:val="24"/>
          <w:u w:val="none"/>
        </w:rPr>
        <w:t xml:space="preserve"> Effect of cognitive-behavioral couple therapy for PTSD: a randomized controlled trial.</w:t>
      </w:r>
      <w:r w:rsidRPr="00725B7F">
        <w:t xml:space="preserve"> </w:t>
      </w:r>
      <w:r w:rsidRPr="00725B7F">
        <w:rPr>
          <w:rStyle w:val="Hyperlink"/>
          <w:rFonts w:cs="Times New Roman"/>
          <w:i/>
          <w:color w:val="auto"/>
          <w:szCs w:val="24"/>
          <w:u w:val="none"/>
        </w:rPr>
        <w:t>Journal of the American Medical Association</w:t>
      </w:r>
      <w:r>
        <w:rPr>
          <w:rStyle w:val="Hyperlink"/>
          <w:rFonts w:cs="Times New Roman"/>
          <w:i/>
          <w:color w:val="auto"/>
          <w:szCs w:val="24"/>
          <w:u w:val="none"/>
        </w:rPr>
        <w:t xml:space="preserve"> </w:t>
      </w:r>
      <w:r w:rsidRPr="00725B7F">
        <w:rPr>
          <w:rStyle w:val="Hyperlink"/>
          <w:rFonts w:cs="Times New Roman"/>
          <w:b/>
          <w:color w:val="auto"/>
          <w:szCs w:val="24"/>
          <w:u w:val="none"/>
        </w:rPr>
        <w:t>308</w:t>
      </w:r>
      <w:r>
        <w:rPr>
          <w:rStyle w:val="Hyperlink"/>
          <w:rFonts w:cs="Times New Roman"/>
          <w:color w:val="auto"/>
          <w:szCs w:val="24"/>
          <w:u w:val="none"/>
        </w:rPr>
        <w:t xml:space="preserve">, </w:t>
      </w:r>
      <w:r w:rsidRPr="00725B7F">
        <w:rPr>
          <w:rStyle w:val="Hyperlink"/>
          <w:rFonts w:cs="Times New Roman"/>
          <w:color w:val="auto"/>
          <w:szCs w:val="24"/>
          <w:u w:val="none"/>
        </w:rPr>
        <w:t>700-</w:t>
      </w:r>
      <w:r>
        <w:rPr>
          <w:rStyle w:val="Hyperlink"/>
          <w:rFonts w:cs="Times New Roman"/>
          <w:color w:val="auto"/>
          <w:szCs w:val="24"/>
          <w:u w:val="none"/>
        </w:rPr>
        <w:t>70</w:t>
      </w:r>
      <w:r w:rsidRPr="00725B7F">
        <w:rPr>
          <w:rStyle w:val="Hyperlink"/>
          <w:rFonts w:cs="Times New Roman"/>
          <w:color w:val="auto"/>
          <w:szCs w:val="24"/>
          <w:u w:val="none"/>
        </w:rPr>
        <w:t>9.</w:t>
      </w:r>
    </w:p>
    <w:p w14:paraId="4832750E" w14:textId="4E5D3BE1" w:rsidR="00725B7F" w:rsidRPr="00725B7F" w:rsidRDefault="00725B7F" w:rsidP="00AB5BA9">
      <w:pPr>
        <w:spacing w:line="480" w:lineRule="auto"/>
        <w:ind w:left="720" w:hanging="720"/>
        <w:rPr>
          <w:rStyle w:val="Hyperlink"/>
          <w:rFonts w:cs="Times New Roman"/>
          <w:color w:val="auto"/>
          <w:szCs w:val="24"/>
          <w:u w:val="none"/>
        </w:rPr>
      </w:pPr>
      <w:r w:rsidRPr="00725B7F">
        <w:rPr>
          <w:rFonts w:cs="Times New Roman"/>
          <w:b/>
          <w:szCs w:val="24"/>
        </w:rPr>
        <w:t>Moradi AR, Moshirpanahi S, Parhon H, Mirzaei J, Dalgleish T and  Jobson L</w:t>
      </w:r>
      <w:r w:rsidR="000E365A" w:rsidRPr="00725B7F">
        <w:rPr>
          <w:rFonts w:cs="Times New Roman"/>
          <w:b/>
          <w:szCs w:val="24"/>
        </w:rPr>
        <w:t xml:space="preserve"> </w:t>
      </w:r>
      <w:r w:rsidR="000E365A" w:rsidRPr="0051750D">
        <w:rPr>
          <w:rFonts w:cs="Times New Roman"/>
          <w:szCs w:val="24"/>
        </w:rPr>
        <w:t>(2014</w:t>
      </w:r>
      <w:r w:rsidR="0038647D">
        <w:rPr>
          <w:rFonts w:cs="Times New Roman"/>
          <w:szCs w:val="24"/>
        </w:rPr>
        <w:t>)</w:t>
      </w:r>
      <w:r w:rsidR="000E365A" w:rsidRPr="0051750D">
        <w:rPr>
          <w:rFonts w:cs="Times New Roman"/>
          <w:szCs w:val="24"/>
        </w:rPr>
        <w:t xml:space="preserve"> A pilot randomized controlled trial </w:t>
      </w:r>
      <w:r w:rsidR="000E365A">
        <w:rPr>
          <w:rFonts w:cs="Times New Roman"/>
          <w:szCs w:val="24"/>
        </w:rPr>
        <w:t>investigating the efficacy of Me</w:t>
      </w:r>
      <w:r w:rsidR="000E365A" w:rsidRPr="0051750D">
        <w:rPr>
          <w:rFonts w:cs="Times New Roman"/>
          <w:szCs w:val="24"/>
        </w:rPr>
        <w:t xml:space="preserve">mory Specificity Training in improving symptoms of posttraumatic stress disorder. </w:t>
      </w:r>
      <w:r w:rsidR="000E365A" w:rsidRPr="0051750D">
        <w:rPr>
          <w:rFonts w:cs="Times New Roman"/>
          <w:i/>
          <w:szCs w:val="24"/>
        </w:rPr>
        <w:t>Behaviour Research and Therapy</w:t>
      </w:r>
      <w:r>
        <w:rPr>
          <w:rFonts w:cs="Times New Roman"/>
          <w:szCs w:val="24"/>
        </w:rPr>
        <w:t xml:space="preserve"> </w:t>
      </w:r>
      <w:r w:rsidR="000E365A" w:rsidRPr="00725B7F">
        <w:rPr>
          <w:rFonts w:cs="Times New Roman"/>
          <w:b/>
          <w:szCs w:val="24"/>
        </w:rPr>
        <w:t>56</w:t>
      </w:r>
      <w:r>
        <w:rPr>
          <w:rFonts w:cs="Times New Roman"/>
          <w:szCs w:val="24"/>
        </w:rPr>
        <w:t xml:space="preserve">, </w:t>
      </w:r>
      <w:r w:rsidRPr="00725B7F">
        <w:rPr>
          <w:rStyle w:val="Hyperlink"/>
          <w:rFonts w:cs="Times New Roman"/>
          <w:color w:val="auto"/>
          <w:szCs w:val="24"/>
          <w:u w:val="none"/>
        </w:rPr>
        <w:t>68-74.</w:t>
      </w:r>
    </w:p>
    <w:p w14:paraId="6EBC60AA" w14:textId="479205B4" w:rsidR="00725B7F" w:rsidRPr="001A1518" w:rsidRDefault="00725B7F" w:rsidP="00AB5BA9">
      <w:pPr>
        <w:spacing w:line="480" w:lineRule="auto"/>
        <w:ind w:left="720" w:hanging="720"/>
        <w:rPr>
          <w:rStyle w:val="Hyperlink"/>
          <w:rFonts w:cs="Times New Roman"/>
          <w:color w:val="auto"/>
          <w:szCs w:val="24"/>
          <w:u w:val="none"/>
        </w:rPr>
      </w:pPr>
      <w:r w:rsidRPr="001A1518">
        <w:rPr>
          <w:rStyle w:val="Hyperlink"/>
          <w:rFonts w:cs="Times New Roman"/>
          <w:b/>
          <w:color w:val="auto"/>
          <w:szCs w:val="24"/>
          <w:u w:val="none"/>
        </w:rPr>
        <w:t>Morath J, Gola H, Sommershof A, Hamuni G, Kolassa S, Catani C, Adenauer H, Ruf-Leuschner M, Schauer M, Elbert T, Groettrup M and  Kolassa IT</w:t>
      </w:r>
      <w:r w:rsidR="001A1518">
        <w:rPr>
          <w:rStyle w:val="Hyperlink"/>
          <w:rFonts w:cs="Times New Roman"/>
          <w:b/>
          <w:color w:val="auto"/>
          <w:szCs w:val="24"/>
          <w:u w:val="none"/>
        </w:rPr>
        <w:t xml:space="preserve"> </w:t>
      </w:r>
      <w:r w:rsidRPr="00725B7F">
        <w:rPr>
          <w:rStyle w:val="Hyperlink"/>
          <w:rFonts w:cs="Times New Roman"/>
          <w:color w:val="auto"/>
          <w:szCs w:val="24"/>
          <w:u w:val="none"/>
        </w:rPr>
        <w:t>(2014</w:t>
      </w:r>
      <w:r w:rsidR="0038647D">
        <w:rPr>
          <w:rStyle w:val="Hyperlink"/>
          <w:rFonts w:cs="Times New Roman"/>
          <w:color w:val="auto"/>
          <w:szCs w:val="24"/>
          <w:u w:val="none"/>
        </w:rPr>
        <w:t>)</w:t>
      </w:r>
      <w:r w:rsidRPr="00725B7F">
        <w:rPr>
          <w:rStyle w:val="Hyperlink"/>
          <w:rFonts w:cs="Times New Roman"/>
          <w:color w:val="auto"/>
          <w:szCs w:val="24"/>
          <w:u w:val="none"/>
        </w:rPr>
        <w:t xml:space="preserve"> The effect of trauma-focused therapy on the altered T cell distribution in individuals with PTSD: Evidence from a randomized controlled trial. </w:t>
      </w:r>
      <w:r w:rsidRPr="001A1518">
        <w:rPr>
          <w:rStyle w:val="Hyperlink"/>
          <w:rFonts w:cs="Times New Roman"/>
          <w:i/>
          <w:color w:val="auto"/>
          <w:szCs w:val="24"/>
          <w:u w:val="none"/>
        </w:rPr>
        <w:t>Journal of Psychiatric Research</w:t>
      </w:r>
      <w:r w:rsidR="001A1518">
        <w:rPr>
          <w:rStyle w:val="Hyperlink"/>
          <w:rFonts w:cs="Times New Roman"/>
          <w:color w:val="auto"/>
          <w:szCs w:val="24"/>
          <w:u w:val="none"/>
        </w:rPr>
        <w:t xml:space="preserve"> </w:t>
      </w:r>
      <w:r w:rsidRPr="001A1518">
        <w:rPr>
          <w:rStyle w:val="Hyperlink"/>
          <w:rFonts w:cs="Times New Roman"/>
          <w:b/>
          <w:color w:val="auto"/>
          <w:szCs w:val="24"/>
          <w:u w:val="none"/>
        </w:rPr>
        <w:t>54</w:t>
      </w:r>
      <w:r w:rsidRPr="00725B7F">
        <w:rPr>
          <w:rStyle w:val="Hyperlink"/>
          <w:rFonts w:cs="Times New Roman"/>
          <w:color w:val="auto"/>
          <w:szCs w:val="24"/>
          <w:u w:val="none"/>
        </w:rPr>
        <w:t>, 1–10.</w:t>
      </w:r>
    </w:p>
    <w:p w14:paraId="741E36D0" w14:textId="19FA36D8" w:rsidR="00725B7F" w:rsidRPr="00947E03" w:rsidRDefault="001A1518" w:rsidP="00AB5BA9">
      <w:pPr>
        <w:spacing w:line="480" w:lineRule="auto"/>
        <w:ind w:left="720" w:hanging="720"/>
        <w:rPr>
          <w:rFonts w:cs="Times New Roman"/>
          <w:i/>
          <w:szCs w:val="24"/>
        </w:rPr>
      </w:pPr>
      <w:r w:rsidRPr="001A1518">
        <w:rPr>
          <w:rStyle w:val="Hyperlink"/>
          <w:rFonts w:cs="Times New Roman"/>
          <w:b/>
          <w:color w:val="auto"/>
          <w:szCs w:val="24"/>
          <w:u w:val="none"/>
        </w:rPr>
        <w:lastRenderedPageBreak/>
        <w:t>Morland LA, Mackintosh MA, Greene CJ, Rosen CS, Chard KM, Resick P and  Frueh BC</w:t>
      </w:r>
      <w:r>
        <w:rPr>
          <w:rStyle w:val="Hyperlink"/>
          <w:rFonts w:cs="Times New Roman"/>
          <w:color w:val="auto"/>
          <w:szCs w:val="24"/>
          <w:u w:val="none"/>
        </w:rPr>
        <w:t xml:space="preserve"> </w:t>
      </w:r>
      <w:r w:rsidR="000E365A" w:rsidRPr="0051750D">
        <w:rPr>
          <w:rFonts w:cs="Times New Roman"/>
          <w:szCs w:val="24"/>
        </w:rPr>
        <w:t xml:space="preserve"> (2014</w:t>
      </w:r>
      <w:r w:rsidR="0038647D">
        <w:rPr>
          <w:rFonts w:cs="Times New Roman"/>
          <w:szCs w:val="24"/>
        </w:rPr>
        <w:t>)</w:t>
      </w:r>
      <w:r w:rsidR="000E365A" w:rsidRPr="0051750D">
        <w:rPr>
          <w:rFonts w:cs="Times New Roman"/>
          <w:szCs w:val="24"/>
        </w:rPr>
        <w:t xml:space="preserve"> Cognitive processing therapy for posttraumatic stress disorder delivered to rural veterans via telemental health: a randomized noninferiority clinical trial.</w:t>
      </w:r>
      <w:r w:rsidRPr="001A1518">
        <w:t xml:space="preserve"> </w:t>
      </w:r>
      <w:r w:rsidRPr="001A1518">
        <w:rPr>
          <w:rFonts w:cs="Times New Roman"/>
          <w:i/>
          <w:szCs w:val="24"/>
        </w:rPr>
        <w:t>Journal of Clinical Psychiatry</w:t>
      </w:r>
      <w:r>
        <w:rPr>
          <w:rFonts w:cs="Times New Roman"/>
          <w:i/>
          <w:szCs w:val="24"/>
        </w:rPr>
        <w:t xml:space="preserve"> </w:t>
      </w:r>
      <w:r w:rsidR="000E365A" w:rsidRPr="001A1518">
        <w:rPr>
          <w:rFonts w:cs="Times New Roman"/>
          <w:b/>
          <w:szCs w:val="24"/>
        </w:rPr>
        <w:t>75</w:t>
      </w:r>
      <w:r>
        <w:rPr>
          <w:rFonts w:cs="Times New Roman"/>
          <w:szCs w:val="24"/>
        </w:rPr>
        <w:t xml:space="preserve">, </w:t>
      </w:r>
      <w:r w:rsidR="000E365A" w:rsidRPr="0051750D">
        <w:rPr>
          <w:rFonts w:cs="Times New Roman"/>
          <w:szCs w:val="24"/>
        </w:rPr>
        <w:t xml:space="preserve"> 470–476. </w:t>
      </w:r>
    </w:p>
    <w:p w14:paraId="3F99C6AE" w14:textId="16823068" w:rsidR="001A1518" w:rsidRPr="00A55BCA" w:rsidRDefault="001A1518" w:rsidP="00AB5BA9">
      <w:pPr>
        <w:spacing w:line="480" w:lineRule="auto"/>
        <w:ind w:left="720" w:hanging="720"/>
        <w:rPr>
          <w:rStyle w:val="Hyperlink"/>
          <w:rFonts w:cs="Times New Roman"/>
          <w:color w:val="auto"/>
          <w:szCs w:val="24"/>
          <w:u w:val="none"/>
        </w:rPr>
      </w:pPr>
      <w:r w:rsidRPr="001A1518">
        <w:rPr>
          <w:rFonts w:cs="Times New Roman"/>
          <w:b/>
          <w:szCs w:val="24"/>
        </w:rPr>
        <w:t>Moser JS, Cahill SP and Foa EB</w:t>
      </w:r>
      <w:r>
        <w:rPr>
          <w:rFonts w:cs="Times New Roman"/>
          <w:szCs w:val="24"/>
        </w:rPr>
        <w:t xml:space="preserve"> </w:t>
      </w:r>
      <w:r w:rsidR="000E365A" w:rsidRPr="0051750D">
        <w:rPr>
          <w:rFonts w:cs="Times New Roman"/>
          <w:szCs w:val="24"/>
        </w:rPr>
        <w:t xml:space="preserve"> (2010</w:t>
      </w:r>
      <w:r w:rsidR="0038647D">
        <w:rPr>
          <w:rFonts w:cs="Times New Roman"/>
          <w:szCs w:val="24"/>
        </w:rPr>
        <w:t>)</w:t>
      </w:r>
      <w:r w:rsidR="000E365A" w:rsidRPr="0051750D">
        <w:rPr>
          <w:rFonts w:cs="Times New Roman"/>
          <w:szCs w:val="24"/>
        </w:rPr>
        <w:t xml:space="preserve"> Evidence for poorer outcome in patients with severe negative trauma-related cognitions receiving prolonged exposure plus cognitive restructuring: implications for treatment matching in posttraumatic stress disorder. </w:t>
      </w:r>
      <w:r w:rsidR="000E365A" w:rsidRPr="001A1518">
        <w:rPr>
          <w:rFonts w:cs="Times New Roman"/>
          <w:i/>
          <w:szCs w:val="24"/>
        </w:rPr>
        <w:t>Journal of Nervous and Mental Disease</w:t>
      </w:r>
      <w:r>
        <w:rPr>
          <w:rFonts w:cs="Times New Roman"/>
          <w:szCs w:val="24"/>
        </w:rPr>
        <w:t xml:space="preserve"> </w:t>
      </w:r>
      <w:r w:rsidR="000E365A" w:rsidRPr="002F3600">
        <w:rPr>
          <w:rFonts w:cs="Times New Roman"/>
          <w:b/>
          <w:szCs w:val="24"/>
        </w:rPr>
        <w:t>198</w:t>
      </w:r>
      <w:r w:rsidRPr="002F3600">
        <w:rPr>
          <w:rFonts w:cs="Times New Roman"/>
          <w:b/>
          <w:szCs w:val="24"/>
        </w:rPr>
        <w:t>,</w:t>
      </w:r>
      <w:r>
        <w:rPr>
          <w:rFonts w:cs="Times New Roman"/>
          <w:szCs w:val="24"/>
        </w:rPr>
        <w:t xml:space="preserve"> </w:t>
      </w:r>
      <w:r w:rsidR="000E365A" w:rsidRPr="0051750D">
        <w:rPr>
          <w:rFonts w:cs="Times New Roman"/>
          <w:szCs w:val="24"/>
        </w:rPr>
        <w:t xml:space="preserve">72–75. </w:t>
      </w:r>
    </w:p>
    <w:p w14:paraId="7AB14AC8" w14:textId="4048513F" w:rsidR="001A1518" w:rsidRPr="006C74A8" w:rsidRDefault="00A55BCA" w:rsidP="00AB5BA9">
      <w:pPr>
        <w:spacing w:line="480" w:lineRule="auto"/>
        <w:ind w:left="720" w:hanging="720"/>
        <w:rPr>
          <w:rStyle w:val="Hyperlink"/>
          <w:rFonts w:cs="Times New Roman"/>
          <w:color w:val="auto"/>
          <w:szCs w:val="24"/>
          <w:u w:val="none"/>
        </w:rPr>
      </w:pPr>
      <w:r w:rsidRPr="00A55BCA">
        <w:rPr>
          <w:rStyle w:val="Hyperlink"/>
          <w:rFonts w:cs="Times New Roman"/>
          <w:b/>
          <w:color w:val="auto"/>
          <w:szCs w:val="24"/>
          <w:u w:val="none"/>
        </w:rPr>
        <w:t>Nacasch N, Foa EB, Huppert JD, Tzur D, Fostick L, Dinstein Y, Polliack M and Zohar J.</w:t>
      </w:r>
      <w:r w:rsidR="000E365A" w:rsidRPr="00A55BCA">
        <w:rPr>
          <w:rFonts w:cs="Times New Roman"/>
          <w:b/>
          <w:szCs w:val="24"/>
        </w:rPr>
        <w:t xml:space="preserve"> </w:t>
      </w:r>
      <w:r w:rsidR="000E365A" w:rsidRPr="00152883">
        <w:rPr>
          <w:rFonts w:cs="Times New Roman"/>
          <w:szCs w:val="24"/>
        </w:rPr>
        <w:t>(2011</w:t>
      </w:r>
      <w:r w:rsidR="0038647D">
        <w:rPr>
          <w:rFonts w:cs="Times New Roman"/>
          <w:szCs w:val="24"/>
        </w:rPr>
        <w:t>)</w:t>
      </w:r>
      <w:r w:rsidR="000E365A" w:rsidRPr="00152883">
        <w:rPr>
          <w:rFonts w:cs="Times New Roman"/>
          <w:szCs w:val="24"/>
        </w:rPr>
        <w:t xml:space="preserve"> Prolonged exposure therapy for combat- and terror-related posttraumatic stress disorder: A randomized control comparison with treatment as usual. </w:t>
      </w:r>
      <w:r w:rsidR="000E365A" w:rsidRPr="00152883">
        <w:rPr>
          <w:rFonts w:cs="Times New Roman"/>
          <w:i/>
          <w:szCs w:val="24"/>
        </w:rPr>
        <w:t>Journal of Clinical Psychiatry</w:t>
      </w:r>
      <w:r>
        <w:rPr>
          <w:rFonts w:cs="Times New Roman"/>
          <w:szCs w:val="24"/>
        </w:rPr>
        <w:t xml:space="preserve"> </w:t>
      </w:r>
      <w:r w:rsidR="000E365A" w:rsidRPr="00A55BCA">
        <w:rPr>
          <w:rFonts w:cs="Times New Roman"/>
          <w:b/>
          <w:szCs w:val="24"/>
        </w:rPr>
        <w:t>72</w:t>
      </w:r>
      <w:r>
        <w:rPr>
          <w:rFonts w:cs="Times New Roman"/>
          <w:szCs w:val="24"/>
        </w:rPr>
        <w:t xml:space="preserve">, </w:t>
      </w:r>
      <w:r w:rsidR="000E365A" w:rsidRPr="00152883">
        <w:rPr>
          <w:rFonts w:cs="Times New Roman"/>
          <w:szCs w:val="24"/>
        </w:rPr>
        <w:t xml:space="preserve">1174–1180. </w:t>
      </w:r>
    </w:p>
    <w:p w14:paraId="004486A2" w14:textId="09C16F8D" w:rsidR="006C74A8" w:rsidRPr="00570D0E" w:rsidRDefault="006C74A8" w:rsidP="00AB5BA9">
      <w:pPr>
        <w:spacing w:line="480" w:lineRule="auto"/>
        <w:ind w:left="720" w:hanging="720"/>
        <w:rPr>
          <w:rStyle w:val="Hyperlink"/>
          <w:rFonts w:cs="Times New Roman"/>
          <w:color w:val="auto"/>
          <w:szCs w:val="24"/>
          <w:u w:val="none"/>
        </w:rPr>
      </w:pPr>
      <w:r w:rsidRPr="006C74A8">
        <w:rPr>
          <w:rFonts w:cs="Times New Roman"/>
          <w:b/>
          <w:szCs w:val="24"/>
        </w:rPr>
        <w:t>Nacasch N, Huppert JD, Su YJ, Kivity Y, Dinshtein Y, Yeh R and Foa EB</w:t>
      </w:r>
      <w:r w:rsidR="000E365A" w:rsidRPr="00152883">
        <w:rPr>
          <w:rFonts w:cs="Times New Roman"/>
          <w:szCs w:val="24"/>
        </w:rPr>
        <w:t xml:space="preserve"> (2015</w:t>
      </w:r>
      <w:r w:rsidR="0038647D">
        <w:rPr>
          <w:rFonts w:cs="Times New Roman"/>
          <w:szCs w:val="24"/>
        </w:rPr>
        <w:t>)</w:t>
      </w:r>
      <w:r w:rsidR="000E365A" w:rsidRPr="00152883">
        <w:rPr>
          <w:rFonts w:cs="Times New Roman"/>
          <w:szCs w:val="24"/>
        </w:rPr>
        <w:t xml:space="preserve"> Are 60-Minute Prolonged Exposure Sessions With 20-Minute Imaginal Exposure to Traumatic Memories Sufficient to Successfully Treat PTSD? A Randomized Noninferiority Clinical Trial. </w:t>
      </w:r>
      <w:r w:rsidR="000E365A" w:rsidRPr="00152883">
        <w:rPr>
          <w:rFonts w:cs="Times New Roman"/>
          <w:i/>
          <w:szCs w:val="24"/>
        </w:rPr>
        <w:t>Behaviour Therapy</w:t>
      </w:r>
      <w:r>
        <w:rPr>
          <w:rFonts w:cs="Times New Roman"/>
          <w:szCs w:val="24"/>
        </w:rPr>
        <w:t xml:space="preserve"> </w:t>
      </w:r>
      <w:r w:rsidR="000E365A" w:rsidRPr="00152883">
        <w:rPr>
          <w:rFonts w:cs="Times New Roman"/>
          <w:szCs w:val="24"/>
        </w:rPr>
        <w:t xml:space="preserve"> </w:t>
      </w:r>
      <w:r w:rsidR="000E365A" w:rsidRPr="006C74A8">
        <w:rPr>
          <w:rFonts w:cs="Times New Roman"/>
          <w:b/>
          <w:szCs w:val="24"/>
        </w:rPr>
        <w:t>46</w:t>
      </w:r>
      <w:r>
        <w:rPr>
          <w:rFonts w:cs="Times New Roman"/>
          <w:szCs w:val="24"/>
        </w:rPr>
        <w:t xml:space="preserve">, </w:t>
      </w:r>
      <w:r w:rsidR="000E365A" w:rsidRPr="00152883">
        <w:rPr>
          <w:rFonts w:cs="Times New Roman"/>
          <w:szCs w:val="24"/>
        </w:rPr>
        <w:t xml:space="preserve">328–341. </w:t>
      </w:r>
    </w:p>
    <w:p w14:paraId="13F88611" w14:textId="6F8EE16E" w:rsidR="006C74A8" w:rsidRPr="007C29C4" w:rsidRDefault="006C74A8" w:rsidP="00AB5BA9">
      <w:pPr>
        <w:spacing w:line="480" w:lineRule="auto"/>
        <w:ind w:left="720" w:hanging="720"/>
        <w:rPr>
          <w:rFonts w:cs="Times New Roman"/>
          <w:szCs w:val="24"/>
        </w:rPr>
      </w:pPr>
      <w:r w:rsidRPr="00570D0E">
        <w:rPr>
          <w:rStyle w:val="Hyperlink"/>
          <w:rFonts w:cs="Times New Roman"/>
          <w:b/>
          <w:color w:val="auto"/>
          <w:szCs w:val="24"/>
          <w:u w:val="none"/>
        </w:rPr>
        <w:t>Neuner F, Kurreck S, Ruf M, Odenwald M, Elbert T and Schauer M</w:t>
      </w:r>
      <w:r>
        <w:rPr>
          <w:rStyle w:val="Hyperlink"/>
          <w:rFonts w:cs="Times New Roman"/>
          <w:color w:val="auto"/>
          <w:szCs w:val="24"/>
          <w:u w:val="none"/>
        </w:rPr>
        <w:t xml:space="preserve"> </w:t>
      </w:r>
      <w:r w:rsidR="000E365A">
        <w:rPr>
          <w:rFonts w:cs="Times New Roman"/>
          <w:szCs w:val="24"/>
        </w:rPr>
        <w:t>(2010</w:t>
      </w:r>
      <w:r w:rsidR="0038647D">
        <w:rPr>
          <w:rFonts w:cs="Times New Roman"/>
          <w:szCs w:val="24"/>
        </w:rPr>
        <w:t>)</w:t>
      </w:r>
      <w:r w:rsidR="000E365A" w:rsidRPr="00152883">
        <w:rPr>
          <w:rFonts w:cs="Times New Roman"/>
          <w:szCs w:val="24"/>
        </w:rPr>
        <w:t xml:space="preserve"> Can asylum-seekers with posttraumatic stress disorder be successfully treated? A randomized controlled pilot study. </w:t>
      </w:r>
      <w:r w:rsidR="000E365A" w:rsidRPr="00152883">
        <w:rPr>
          <w:rFonts w:cs="Times New Roman"/>
          <w:i/>
          <w:szCs w:val="24"/>
        </w:rPr>
        <w:t>Cognitive Behaviour Therapy</w:t>
      </w:r>
      <w:r w:rsidR="00570D0E">
        <w:rPr>
          <w:rFonts w:cs="Times New Roman"/>
          <w:szCs w:val="24"/>
        </w:rPr>
        <w:t xml:space="preserve"> </w:t>
      </w:r>
      <w:r w:rsidR="00570D0E" w:rsidRPr="00570D0E">
        <w:rPr>
          <w:rFonts w:cs="Times New Roman"/>
          <w:b/>
          <w:szCs w:val="24"/>
        </w:rPr>
        <w:t>39</w:t>
      </w:r>
      <w:r w:rsidR="00570D0E">
        <w:rPr>
          <w:rFonts w:cs="Times New Roman"/>
          <w:szCs w:val="24"/>
        </w:rPr>
        <w:t xml:space="preserve">, </w:t>
      </w:r>
      <w:r w:rsidR="002F3600">
        <w:rPr>
          <w:rFonts w:cs="Times New Roman"/>
          <w:szCs w:val="24"/>
        </w:rPr>
        <w:t>8</w:t>
      </w:r>
      <w:r w:rsidR="00570D0E" w:rsidRPr="00570D0E">
        <w:rPr>
          <w:rFonts w:cs="Times New Roman"/>
          <w:szCs w:val="24"/>
        </w:rPr>
        <w:t>1-91.</w:t>
      </w:r>
    </w:p>
    <w:p w14:paraId="11C05942" w14:textId="3D1E4ABE" w:rsidR="00570D0E" w:rsidRDefault="007C29C4" w:rsidP="00AB5BA9">
      <w:pPr>
        <w:spacing w:line="480" w:lineRule="auto"/>
        <w:ind w:left="720" w:hanging="720"/>
        <w:rPr>
          <w:rFonts w:cs="Times New Roman"/>
          <w:szCs w:val="24"/>
        </w:rPr>
      </w:pPr>
      <w:r w:rsidRPr="007C29C4">
        <w:rPr>
          <w:rFonts w:cs="Times New Roman"/>
          <w:b/>
          <w:szCs w:val="24"/>
        </w:rPr>
        <w:t xml:space="preserve">Neuner F, Onyut PL, Ertl V, Odenwald M, Schauer E and  Elbert T </w:t>
      </w:r>
      <w:r w:rsidR="000E365A" w:rsidRPr="007C29C4">
        <w:rPr>
          <w:rFonts w:cs="Times New Roman"/>
          <w:b/>
          <w:szCs w:val="24"/>
        </w:rPr>
        <w:t>(2008</w:t>
      </w:r>
      <w:r w:rsidR="0038647D">
        <w:rPr>
          <w:rFonts w:cs="Times New Roman"/>
          <w:b/>
          <w:szCs w:val="24"/>
        </w:rPr>
        <w:t>)</w:t>
      </w:r>
      <w:r w:rsidR="000E365A" w:rsidRPr="007C29C4">
        <w:rPr>
          <w:rFonts w:cs="Times New Roman"/>
          <w:szCs w:val="24"/>
        </w:rPr>
        <w:t xml:space="preserve"> Treatment of Posttraumatic Stress Disorder by Trained Lay Counselors in an African Refugee Settlement: A Randomized Controlled Trial. </w:t>
      </w:r>
      <w:r w:rsidR="000E365A" w:rsidRPr="007C29C4">
        <w:rPr>
          <w:rFonts w:cs="Times New Roman"/>
          <w:i/>
          <w:szCs w:val="24"/>
        </w:rPr>
        <w:t>Journal of Consulting and Clinical Psychology</w:t>
      </w:r>
      <w:r>
        <w:rPr>
          <w:rFonts w:cs="Times New Roman"/>
          <w:szCs w:val="24"/>
        </w:rPr>
        <w:t xml:space="preserve"> </w:t>
      </w:r>
      <w:r w:rsidRPr="0053320C">
        <w:rPr>
          <w:rFonts w:cs="Times New Roman"/>
          <w:b/>
          <w:szCs w:val="24"/>
        </w:rPr>
        <w:t>76</w:t>
      </w:r>
      <w:r w:rsidR="000E365A" w:rsidRPr="0053320C">
        <w:rPr>
          <w:rFonts w:cs="Times New Roman"/>
          <w:b/>
          <w:szCs w:val="24"/>
        </w:rPr>
        <w:t>,</w:t>
      </w:r>
      <w:r w:rsidR="000E365A" w:rsidRPr="007C29C4">
        <w:rPr>
          <w:rFonts w:cs="Times New Roman"/>
          <w:szCs w:val="24"/>
        </w:rPr>
        <w:t xml:space="preserve"> 686–694.</w:t>
      </w:r>
    </w:p>
    <w:p w14:paraId="6E344541" w14:textId="29F21D87" w:rsidR="00E741DB" w:rsidRPr="00E741DB" w:rsidRDefault="00E741DB" w:rsidP="00AB5BA9">
      <w:pPr>
        <w:spacing w:line="480" w:lineRule="auto"/>
        <w:ind w:left="720" w:hanging="720"/>
        <w:rPr>
          <w:rStyle w:val="Hyperlink"/>
          <w:rFonts w:cs="Times New Roman"/>
          <w:color w:val="auto"/>
          <w:szCs w:val="24"/>
          <w:u w:val="none"/>
        </w:rPr>
      </w:pPr>
      <w:r w:rsidRPr="00E741DB">
        <w:rPr>
          <w:rFonts w:cs="Times New Roman"/>
          <w:b/>
          <w:szCs w:val="24"/>
        </w:rPr>
        <w:t>Neuner F, Schauer M, Klaschik C, Karunakara U and Elbert T</w:t>
      </w:r>
      <w:r w:rsidR="000E365A" w:rsidRPr="00152883">
        <w:rPr>
          <w:rFonts w:cs="Times New Roman"/>
          <w:szCs w:val="24"/>
        </w:rPr>
        <w:t xml:space="preserve"> (2004</w:t>
      </w:r>
      <w:r w:rsidR="0038647D">
        <w:rPr>
          <w:rFonts w:cs="Times New Roman"/>
          <w:szCs w:val="24"/>
        </w:rPr>
        <w:t>)</w:t>
      </w:r>
      <w:r w:rsidR="000E365A" w:rsidRPr="00152883">
        <w:rPr>
          <w:rFonts w:cs="Times New Roman"/>
          <w:szCs w:val="24"/>
        </w:rPr>
        <w:t xml:space="preserve"> A comparison of narrative exposure therapy, supportive counseling, and psychoeducation for treating </w:t>
      </w:r>
      <w:r w:rsidR="000E365A" w:rsidRPr="00152883">
        <w:rPr>
          <w:rFonts w:cs="Times New Roman"/>
          <w:szCs w:val="24"/>
        </w:rPr>
        <w:lastRenderedPageBreak/>
        <w:t xml:space="preserve">posttraumatic stress disorder in an African refugee settlement. </w:t>
      </w:r>
      <w:r w:rsidR="000E365A" w:rsidRPr="00152883">
        <w:rPr>
          <w:rFonts w:cs="Times New Roman"/>
          <w:i/>
          <w:szCs w:val="24"/>
        </w:rPr>
        <w:t>Journal of Con</w:t>
      </w:r>
      <w:r>
        <w:rPr>
          <w:rFonts w:cs="Times New Roman"/>
          <w:i/>
          <w:szCs w:val="24"/>
        </w:rPr>
        <w:t>sulting and Clinical Psychology</w:t>
      </w:r>
      <w:r>
        <w:rPr>
          <w:rFonts w:cs="Times New Roman"/>
          <w:szCs w:val="24"/>
        </w:rPr>
        <w:t xml:space="preserve"> </w:t>
      </w:r>
      <w:r w:rsidRPr="00E741DB">
        <w:rPr>
          <w:rFonts w:cs="Times New Roman"/>
          <w:b/>
          <w:szCs w:val="24"/>
        </w:rPr>
        <w:t>72</w:t>
      </w:r>
      <w:r w:rsidR="000E365A" w:rsidRPr="00152883">
        <w:rPr>
          <w:rFonts w:cs="Times New Roman"/>
          <w:szCs w:val="24"/>
        </w:rPr>
        <w:t xml:space="preserve">, 579–587. </w:t>
      </w:r>
    </w:p>
    <w:p w14:paraId="1C63EAC5" w14:textId="3050BCEA" w:rsidR="00E741DB" w:rsidRPr="00E741DB" w:rsidRDefault="00E741DB" w:rsidP="00AB5BA9">
      <w:pPr>
        <w:spacing w:line="480" w:lineRule="auto"/>
        <w:ind w:left="720" w:hanging="720"/>
        <w:rPr>
          <w:rFonts w:cs="Times New Roman"/>
          <w:szCs w:val="24"/>
        </w:rPr>
      </w:pPr>
      <w:r w:rsidRPr="00E741DB">
        <w:rPr>
          <w:rStyle w:val="Hyperlink"/>
          <w:rFonts w:cs="Times New Roman"/>
          <w:b/>
          <w:color w:val="auto"/>
          <w:szCs w:val="24"/>
          <w:u w:val="none"/>
        </w:rPr>
        <w:t>Nijdam MJ, van der Meer CAI, van Zuiden M, Dashtgard P, Medema D, Qing Y, Zhutovsky P, Bakker A and Olff M</w:t>
      </w:r>
      <w:r w:rsidR="000E365A" w:rsidRPr="00A7161B">
        <w:rPr>
          <w:rFonts w:cs="Times New Roman"/>
          <w:color w:val="222222"/>
          <w:szCs w:val="24"/>
        </w:rPr>
        <w:t xml:space="preserve"> (2018</w:t>
      </w:r>
      <w:r w:rsidR="0038647D">
        <w:rPr>
          <w:rFonts w:cs="Times New Roman"/>
          <w:color w:val="222222"/>
          <w:szCs w:val="24"/>
        </w:rPr>
        <w:t>)</w:t>
      </w:r>
      <w:r w:rsidR="000E365A" w:rsidRPr="00A7161B">
        <w:rPr>
          <w:rFonts w:cs="Times New Roman"/>
          <w:color w:val="222222"/>
          <w:szCs w:val="24"/>
        </w:rPr>
        <w:t xml:space="preserve"> Turning wounds into wisdom: Posttraumatic growth over the course of two types of trauma-focused psychotherapy in patients with PTSD. </w:t>
      </w:r>
      <w:r w:rsidR="000E365A">
        <w:rPr>
          <w:rFonts w:cs="Times New Roman"/>
          <w:i/>
          <w:iCs/>
          <w:color w:val="222222"/>
          <w:szCs w:val="24"/>
        </w:rPr>
        <w:t>Journal of Affective D</w:t>
      </w:r>
      <w:r w:rsidR="000E365A" w:rsidRPr="00A7161B">
        <w:rPr>
          <w:rFonts w:cs="Times New Roman"/>
          <w:i/>
          <w:iCs/>
          <w:color w:val="222222"/>
          <w:szCs w:val="24"/>
        </w:rPr>
        <w:t>isorders</w:t>
      </w:r>
      <w:r w:rsidR="000E365A" w:rsidRPr="00A7161B">
        <w:rPr>
          <w:rFonts w:cs="Times New Roman"/>
          <w:color w:val="222222"/>
          <w:szCs w:val="24"/>
        </w:rPr>
        <w:t xml:space="preserve"> </w:t>
      </w:r>
      <w:r w:rsidR="000E365A" w:rsidRPr="00E741DB">
        <w:rPr>
          <w:rFonts w:cs="Times New Roman"/>
          <w:b/>
          <w:iCs/>
          <w:color w:val="222222"/>
          <w:szCs w:val="24"/>
        </w:rPr>
        <w:t>227</w:t>
      </w:r>
      <w:r w:rsidR="000E365A">
        <w:rPr>
          <w:rFonts w:cs="Times New Roman"/>
          <w:color w:val="222222"/>
          <w:szCs w:val="24"/>
        </w:rPr>
        <w:t>, 424–</w:t>
      </w:r>
      <w:r w:rsidR="000E365A" w:rsidRPr="00A7161B">
        <w:rPr>
          <w:rFonts w:cs="Times New Roman"/>
          <w:color w:val="222222"/>
          <w:szCs w:val="24"/>
        </w:rPr>
        <w:t>431.</w:t>
      </w:r>
    </w:p>
    <w:p w14:paraId="5BFB275C" w14:textId="6333DA86" w:rsidR="00E741DB" w:rsidRPr="003A5B5B" w:rsidRDefault="00E741DB" w:rsidP="00AB5BA9">
      <w:pPr>
        <w:spacing w:line="480" w:lineRule="auto"/>
        <w:ind w:left="720" w:hanging="720"/>
        <w:rPr>
          <w:rFonts w:cs="Times New Roman"/>
          <w:color w:val="222222"/>
          <w:szCs w:val="24"/>
        </w:rPr>
      </w:pPr>
      <w:r w:rsidRPr="00E741DB">
        <w:rPr>
          <w:rFonts w:cs="Times New Roman"/>
          <w:b/>
          <w:color w:val="222222"/>
          <w:szCs w:val="24"/>
        </w:rPr>
        <w:t>Nosen E, Littlefield AK, Schumacher JA, Stasiewicz PR and Coffey SF</w:t>
      </w:r>
      <w:r w:rsidR="000E365A" w:rsidRPr="00EC1C60">
        <w:rPr>
          <w:rFonts w:cs="Times New Roman"/>
          <w:szCs w:val="24"/>
        </w:rPr>
        <w:t xml:space="preserve"> (2014</w:t>
      </w:r>
      <w:r w:rsidR="0038647D">
        <w:rPr>
          <w:rFonts w:cs="Times New Roman"/>
          <w:szCs w:val="24"/>
        </w:rPr>
        <w:t>)</w:t>
      </w:r>
      <w:r w:rsidR="000E365A" w:rsidRPr="00EC1C60">
        <w:rPr>
          <w:rFonts w:cs="Times New Roman"/>
          <w:szCs w:val="24"/>
        </w:rPr>
        <w:t xml:space="preserve"> Treatment of co-occurring PTSD-AUD: Effects of exposure-based and non-trauma focused psychotherapy on alcohol and trauma cue-reactivity. </w:t>
      </w:r>
      <w:r w:rsidR="000E365A" w:rsidRPr="00EC1C60">
        <w:rPr>
          <w:rFonts w:cs="Times New Roman"/>
          <w:i/>
          <w:szCs w:val="24"/>
        </w:rPr>
        <w:t>Behaviour Research and Therapy</w:t>
      </w:r>
      <w:r w:rsidR="000E365A" w:rsidRPr="00EC1C60">
        <w:rPr>
          <w:rFonts w:cs="Times New Roman"/>
          <w:szCs w:val="24"/>
        </w:rPr>
        <w:t xml:space="preserve"> </w:t>
      </w:r>
      <w:r w:rsidR="000E365A" w:rsidRPr="00E741DB">
        <w:rPr>
          <w:rFonts w:cs="Times New Roman"/>
          <w:b/>
          <w:szCs w:val="24"/>
        </w:rPr>
        <w:t>61</w:t>
      </w:r>
      <w:r w:rsidR="000E365A" w:rsidRPr="00EC1C60">
        <w:rPr>
          <w:rFonts w:cs="Times New Roman"/>
          <w:szCs w:val="24"/>
        </w:rPr>
        <w:t>, 35–42.</w:t>
      </w:r>
      <w:r w:rsidRPr="00E741DB">
        <w:rPr>
          <w:rStyle w:val="Hyperlink"/>
          <w:rFonts w:cs="Times New Roman"/>
          <w:color w:val="222222"/>
          <w:szCs w:val="24"/>
          <w:u w:val="none"/>
        </w:rPr>
        <w:t xml:space="preserve"> </w:t>
      </w:r>
    </w:p>
    <w:p w14:paraId="1BDADB5A" w14:textId="2E5ABA3A" w:rsidR="00946EF3" w:rsidRPr="00946EF3" w:rsidRDefault="00946EF3" w:rsidP="00AB5BA9">
      <w:pPr>
        <w:spacing w:line="480" w:lineRule="auto"/>
        <w:ind w:left="720" w:hanging="720"/>
        <w:rPr>
          <w:rFonts w:cs="Times New Roman"/>
          <w:szCs w:val="24"/>
        </w:rPr>
      </w:pPr>
      <w:r>
        <w:rPr>
          <w:rFonts w:cs="Times New Roman"/>
          <w:b/>
          <w:szCs w:val="24"/>
        </w:rPr>
        <w:t xml:space="preserve">Øktedalen T, Hoffart A and </w:t>
      </w:r>
      <w:r w:rsidR="00E741DB" w:rsidRPr="00E741DB">
        <w:rPr>
          <w:rFonts w:cs="Times New Roman"/>
          <w:b/>
          <w:szCs w:val="24"/>
        </w:rPr>
        <w:t>Langkaas TF</w:t>
      </w:r>
      <w:r w:rsidR="000E365A" w:rsidRPr="00EC1C60">
        <w:rPr>
          <w:rFonts w:cs="Times New Roman"/>
          <w:szCs w:val="24"/>
        </w:rPr>
        <w:t xml:space="preserve"> (2015</w:t>
      </w:r>
      <w:r w:rsidR="0038647D">
        <w:rPr>
          <w:rFonts w:cs="Times New Roman"/>
          <w:szCs w:val="24"/>
        </w:rPr>
        <w:t>)</w:t>
      </w:r>
      <w:r w:rsidR="000E365A" w:rsidRPr="00EC1C60">
        <w:rPr>
          <w:rFonts w:cs="Times New Roman"/>
          <w:szCs w:val="24"/>
        </w:rPr>
        <w:t xml:space="preserve"> Trauma-related shame and guilt as time-varying predictors of posttraumatic stress disorder symptoms during imagery exp</w:t>
      </w:r>
      <w:r w:rsidR="00E741DB">
        <w:rPr>
          <w:rFonts w:cs="Times New Roman"/>
          <w:szCs w:val="24"/>
        </w:rPr>
        <w:t>osure and imagery rescripting.</w:t>
      </w:r>
      <w:r>
        <w:rPr>
          <w:rFonts w:cs="Times New Roman"/>
          <w:szCs w:val="24"/>
        </w:rPr>
        <w:t xml:space="preserve"> </w:t>
      </w:r>
      <w:r w:rsidR="000E365A" w:rsidRPr="00EC1C60">
        <w:rPr>
          <w:rFonts w:cs="Times New Roman"/>
          <w:szCs w:val="24"/>
        </w:rPr>
        <w:t xml:space="preserve">A randomized controlled trial. </w:t>
      </w:r>
      <w:r w:rsidR="000E365A" w:rsidRPr="00EC1C60">
        <w:rPr>
          <w:rFonts w:cs="Times New Roman"/>
          <w:i/>
          <w:szCs w:val="24"/>
        </w:rPr>
        <w:t>Psychotherapy Research</w:t>
      </w:r>
      <w:r>
        <w:rPr>
          <w:rFonts w:cs="Times New Roman"/>
          <w:szCs w:val="24"/>
        </w:rPr>
        <w:t xml:space="preserve"> </w:t>
      </w:r>
      <w:r w:rsidRPr="00946EF3">
        <w:rPr>
          <w:rFonts w:cs="Times New Roman"/>
          <w:b/>
          <w:szCs w:val="24"/>
        </w:rPr>
        <w:t>25</w:t>
      </w:r>
      <w:r w:rsidR="000E365A" w:rsidRPr="00EC1C60">
        <w:rPr>
          <w:rFonts w:cs="Times New Roman"/>
          <w:szCs w:val="24"/>
        </w:rPr>
        <w:t xml:space="preserve">, 518–532. </w:t>
      </w:r>
    </w:p>
    <w:p w14:paraId="473B9590" w14:textId="48DF4168" w:rsidR="00946EF3" w:rsidRPr="00946EF3" w:rsidRDefault="00946EF3" w:rsidP="00AB5BA9">
      <w:pPr>
        <w:spacing w:line="480" w:lineRule="auto"/>
        <w:ind w:left="720" w:hanging="720"/>
        <w:rPr>
          <w:rFonts w:cs="Times New Roman"/>
          <w:szCs w:val="24"/>
        </w:rPr>
      </w:pPr>
      <w:r w:rsidRPr="00946EF3">
        <w:rPr>
          <w:rFonts w:cs="Times New Roman"/>
          <w:b/>
          <w:szCs w:val="24"/>
        </w:rPr>
        <w:t>Pabst A, Schauer M, Bernhardt K, Ruf-Leuschner M, Goder R, Elbert T , Rosentraeger R,  Robjant K, Aldenhoff J and Seeck-Hirschner M</w:t>
      </w:r>
      <w:r>
        <w:rPr>
          <w:rFonts w:cs="Times New Roman"/>
          <w:szCs w:val="24"/>
        </w:rPr>
        <w:t xml:space="preserve"> </w:t>
      </w:r>
      <w:r w:rsidRPr="00946EF3">
        <w:rPr>
          <w:rFonts w:cs="Times New Roman"/>
          <w:szCs w:val="24"/>
        </w:rPr>
        <w:t>(2014</w:t>
      </w:r>
      <w:r w:rsidR="0038647D">
        <w:rPr>
          <w:rFonts w:cs="Times New Roman"/>
          <w:szCs w:val="24"/>
        </w:rPr>
        <w:t>)</w:t>
      </w:r>
      <w:r w:rsidRPr="00946EF3">
        <w:rPr>
          <w:rFonts w:cs="Times New Roman"/>
          <w:szCs w:val="24"/>
        </w:rPr>
        <w:t xml:space="preserve"> Evaluation of narrative exposure therapy (NET) for borderline personality disorder with comorbid posttraumatic stress disorder. </w:t>
      </w:r>
      <w:r w:rsidRPr="00946EF3">
        <w:rPr>
          <w:rFonts w:cs="Times New Roman"/>
          <w:i/>
          <w:szCs w:val="24"/>
        </w:rPr>
        <w:t>Clinical Neuropsychiatry</w:t>
      </w:r>
      <w:r>
        <w:rPr>
          <w:rFonts w:cs="Times New Roman"/>
          <w:szCs w:val="24"/>
        </w:rPr>
        <w:t xml:space="preserve"> </w:t>
      </w:r>
      <w:r w:rsidRPr="00946EF3">
        <w:rPr>
          <w:rFonts w:cs="Times New Roman"/>
          <w:b/>
          <w:szCs w:val="24"/>
        </w:rPr>
        <w:t>11</w:t>
      </w:r>
      <w:r w:rsidRPr="00946EF3">
        <w:rPr>
          <w:rFonts w:cs="Times New Roman"/>
          <w:szCs w:val="24"/>
        </w:rPr>
        <w:t>, 108–117.</w:t>
      </w:r>
    </w:p>
    <w:p w14:paraId="4612C36E" w14:textId="353D0CD1" w:rsidR="00946EF3" w:rsidRPr="00946EF3" w:rsidRDefault="00946EF3" w:rsidP="00AB5BA9">
      <w:pPr>
        <w:spacing w:line="480" w:lineRule="auto"/>
        <w:ind w:left="720" w:hanging="720"/>
        <w:rPr>
          <w:rStyle w:val="Hyperlink"/>
          <w:rFonts w:cs="Times New Roman"/>
          <w:color w:val="auto"/>
          <w:szCs w:val="24"/>
          <w:u w:val="none"/>
        </w:rPr>
      </w:pPr>
      <w:r w:rsidRPr="00946EF3">
        <w:rPr>
          <w:rFonts w:cs="Times New Roman"/>
          <w:b/>
          <w:szCs w:val="24"/>
        </w:rPr>
        <w:t xml:space="preserve">Paivio SC, Jarry </w:t>
      </w:r>
      <w:r>
        <w:rPr>
          <w:rFonts w:cs="Times New Roman"/>
          <w:b/>
          <w:szCs w:val="24"/>
        </w:rPr>
        <w:t xml:space="preserve">JL, Chagigiorgis H, Hall I and </w:t>
      </w:r>
      <w:r w:rsidRPr="00946EF3">
        <w:rPr>
          <w:rFonts w:cs="Times New Roman"/>
          <w:b/>
          <w:szCs w:val="24"/>
        </w:rPr>
        <w:t>Ralston M</w:t>
      </w:r>
      <w:r w:rsidR="000E365A" w:rsidRPr="00EC1C60">
        <w:rPr>
          <w:rFonts w:cs="Times New Roman"/>
          <w:szCs w:val="24"/>
        </w:rPr>
        <w:t xml:space="preserve"> (2010</w:t>
      </w:r>
      <w:r w:rsidR="0038647D">
        <w:rPr>
          <w:rFonts w:cs="Times New Roman"/>
          <w:szCs w:val="24"/>
        </w:rPr>
        <w:t>)</w:t>
      </w:r>
      <w:r w:rsidR="000E365A" w:rsidRPr="00EC1C60">
        <w:rPr>
          <w:rFonts w:cs="Times New Roman"/>
          <w:szCs w:val="24"/>
        </w:rPr>
        <w:t xml:space="preserve"> Efficacy of two versions of emotion-focused therapy for resolving child abuse trauma. </w:t>
      </w:r>
      <w:r w:rsidR="000E365A" w:rsidRPr="00EC1C60">
        <w:rPr>
          <w:rFonts w:cs="Times New Roman"/>
          <w:i/>
          <w:szCs w:val="24"/>
        </w:rPr>
        <w:t>Psychotherapy Research</w:t>
      </w:r>
      <w:r>
        <w:rPr>
          <w:rFonts w:cs="Times New Roman"/>
          <w:szCs w:val="24"/>
        </w:rPr>
        <w:t xml:space="preserve"> </w:t>
      </w:r>
      <w:r w:rsidRPr="00946EF3">
        <w:rPr>
          <w:rFonts w:cs="Times New Roman"/>
          <w:b/>
          <w:szCs w:val="24"/>
        </w:rPr>
        <w:t>20</w:t>
      </w:r>
      <w:r w:rsidR="000E365A" w:rsidRPr="00EC1C60">
        <w:rPr>
          <w:rFonts w:cs="Times New Roman"/>
          <w:szCs w:val="24"/>
        </w:rPr>
        <w:t xml:space="preserve">, 353–366. </w:t>
      </w:r>
    </w:p>
    <w:p w14:paraId="096AA5D2" w14:textId="582C20DC" w:rsidR="00946EF3" w:rsidRPr="00946EF3" w:rsidRDefault="00946EF3" w:rsidP="00AB5BA9">
      <w:pPr>
        <w:spacing w:line="480" w:lineRule="auto"/>
        <w:ind w:left="720" w:hanging="720"/>
        <w:rPr>
          <w:rFonts w:cs="Times New Roman"/>
          <w:szCs w:val="24"/>
        </w:rPr>
      </w:pPr>
      <w:r w:rsidRPr="00946EF3">
        <w:rPr>
          <w:rFonts w:cs="Times New Roman"/>
          <w:b/>
          <w:szCs w:val="24"/>
        </w:rPr>
        <w:t>Paunovic N and Ost LG</w:t>
      </w:r>
      <w:r w:rsidR="000E365A" w:rsidRPr="00946EF3">
        <w:rPr>
          <w:rFonts w:cs="Times New Roman"/>
          <w:b/>
          <w:szCs w:val="24"/>
        </w:rPr>
        <w:t xml:space="preserve"> (2001</w:t>
      </w:r>
      <w:r w:rsidR="0038647D">
        <w:rPr>
          <w:rFonts w:cs="Times New Roman"/>
          <w:b/>
          <w:szCs w:val="24"/>
        </w:rPr>
        <w:t>)</w:t>
      </w:r>
      <w:r w:rsidR="000E365A" w:rsidRPr="003057F8">
        <w:rPr>
          <w:rFonts w:cs="Times New Roman"/>
          <w:szCs w:val="24"/>
        </w:rPr>
        <w:t xml:space="preserve"> Cognitive-behavior therapy vs exposure therapy in the treatment of PTSD in refugees. </w:t>
      </w:r>
      <w:r w:rsidR="000E365A" w:rsidRPr="003057F8">
        <w:rPr>
          <w:rFonts w:cs="Times New Roman"/>
          <w:i/>
          <w:szCs w:val="24"/>
        </w:rPr>
        <w:t>Behaviour Research and Therapy</w:t>
      </w:r>
      <w:r>
        <w:rPr>
          <w:rFonts w:cs="Times New Roman"/>
          <w:szCs w:val="24"/>
        </w:rPr>
        <w:t xml:space="preserve"> </w:t>
      </w:r>
      <w:r w:rsidRPr="00946EF3">
        <w:rPr>
          <w:rFonts w:cs="Times New Roman"/>
          <w:b/>
          <w:szCs w:val="24"/>
        </w:rPr>
        <w:t>39</w:t>
      </w:r>
      <w:r w:rsidR="000E365A" w:rsidRPr="003057F8">
        <w:rPr>
          <w:rFonts w:cs="Times New Roman"/>
          <w:szCs w:val="24"/>
        </w:rPr>
        <w:t xml:space="preserve">, 1183–1197. </w:t>
      </w:r>
    </w:p>
    <w:p w14:paraId="6CBA7CAA" w14:textId="7A307F70" w:rsidR="00946EF3" w:rsidRDefault="00946EF3" w:rsidP="00AB5BA9">
      <w:pPr>
        <w:spacing w:line="480" w:lineRule="auto"/>
        <w:ind w:left="720" w:hanging="720"/>
        <w:rPr>
          <w:rFonts w:cs="Times New Roman"/>
          <w:szCs w:val="24"/>
        </w:rPr>
      </w:pPr>
      <w:r w:rsidRPr="00946EF3">
        <w:rPr>
          <w:rFonts w:cs="Times New Roman"/>
          <w:b/>
          <w:szCs w:val="24"/>
        </w:rPr>
        <w:lastRenderedPageBreak/>
        <w:t>Peniston EG and  Kulkosky PJ</w:t>
      </w:r>
      <w:r w:rsidR="000E365A" w:rsidRPr="00EC1C60">
        <w:rPr>
          <w:rFonts w:cs="Times New Roman"/>
          <w:szCs w:val="24"/>
        </w:rPr>
        <w:t xml:space="preserve"> (1991</w:t>
      </w:r>
      <w:r w:rsidR="0038647D">
        <w:rPr>
          <w:rFonts w:cs="Times New Roman"/>
          <w:szCs w:val="24"/>
        </w:rPr>
        <w:t>)</w:t>
      </w:r>
      <w:r w:rsidR="000E365A" w:rsidRPr="00EC1C60">
        <w:rPr>
          <w:rFonts w:cs="Times New Roman"/>
          <w:szCs w:val="24"/>
        </w:rPr>
        <w:t xml:space="preserve"> Alpha-theta brainwave neuro-feedback therapy for Vietnam veterans with combat-related post-traumatic stress disorder. </w:t>
      </w:r>
      <w:r w:rsidR="000E365A" w:rsidRPr="003057F8">
        <w:rPr>
          <w:rFonts w:cs="Times New Roman"/>
          <w:i/>
          <w:szCs w:val="24"/>
        </w:rPr>
        <w:t>Medical Psychotherapy: An International Journal</w:t>
      </w:r>
      <w:r w:rsidR="000E365A" w:rsidRPr="00EC1C60">
        <w:rPr>
          <w:rFonts w:cs="Times New Roman"/>
          <w:szCs w:val="24"/>
        </w:rPr>
        <w:t xml:space="preserve">, </w:t>
      </w:r>
      <w:r w:rsidR="000E365A" w:rsidRPr="00946EF3">
        <w:rPr>
          <w:rFonts w:cs="Times New Roman"/>
          <w:b/>
          <w:szCs w:val="24"/>
        </w:rPr>
        <w:t>4</w:t>
      </w:r>
      <w:r w:rsidR="000E365A" w:rsidRPr="00EC1C60">
        <w:rPr>
          <w:rFonts w:cs="Times New Roman"/>
          <w:szCs w:val="24"/>
        </w:rPr>
        <w:t>, 47–60.</w:t>
      </w:r>
    </w:p>
    <w:p w14:paraId="6FF4E83C" w14:textId="5D84D2A6" w:rsidR="00946EF3" w:rsidRPr="003A5B5B" w:rsidRDefault="00946EF3" w:rsidP="00AB5BA9">
      <w:pPr>
        <w:spacing w:line="480" w:lineRule="auto"/>
        <w:ind w:left="720" w:hanging="720"/>
        <w:rPr>
          <w:rFonts w:cs="Times New Roman"/>
          <w:i/>
          <w:szCs w:val="24"/>
        </w:rPr>
      </w:pPr>
      <w:r w:rsidRPr="00946EF3">
        <w:rPr>
          <w:rFonts w:cs="Times New Roman"/>
          <w:b/>
          <w:szCs w:val="24"/>
        </w:rPr>
        <w:t>Polusny MA, Erbes CR, Thuras P, Moran A, Lamberty GJ, Collins RC, Rodman JL and Lim KO</w:t>
      </w:r>
      <w:r w:rsidR="000E365A" w:rsidRPr="00E42274">
        <w:rPr>
          <w:rFonts w:cs="Times New Roman"/>
          <w:szCs w:val="24"/>
        </w:rPr>
        <w:t xml:space="preserve"> (2015</w:t>
      </w:r>
      <w:r w:rsidR="0038647D">
        <w:rPr>
          <w:rFonts w:cs="Times New Roman"/>
          <w:szCs w:val="24"/>
        </w:rPr>
        <w:t>)</w:t>
      </w:r>
      <w:r w:rsidR="000E365A" w:rsidRPr="00E42274">
        <w:rPr>
          <w:rFonts w:cs="Times New Roman"/>
          <w:szCs w:val="24"/>
        </w:rPr>
        <w:t xml:space="preserve"> Mindfulness-Based Stress Reduction for Posttraumatic Stress Disorder Among Veterans</w:t>
      </w:r>
      <w:r w:rsidR="000E365A">
        <w:rPr>
          <w:rFonts w:cs="Times New Roman"/>
          <w:szCs w:val="24"/>
        </w:rPr>
        <w:t>.</w:t>
      </w:r>
      <w:r w:rsidR="000E365A" w:rsidRPr="00E42274">
        <w:rPr>
          <w:rFonts w:cs="Times New Roman"/>
          <w:szCs w:val="24"/>
        </w:rPr>
        <w:t xml:space="preserve"> A Randomized Clinical Trial.</w:t>
      </w:r>
      <w:r w:rsidRPr="00946EF3">
        <w:t xml:space="preserve"> </w:t>
      </w:r>
      <w:r w:rsidRPr="00946EF3">
        <w:rPr>
          <w:rFonts w:cs="Times New Roman"/>
          <w:i/>
          <w:szCs w:val="24"/>
        </w:rPr>
        <w:t>Journal of the American Medical Association</w:t>
      </w:r>
      <w:r>
        <w:rPr>
          <w:rFonts w:cs="Times New Roman"/>
          <w:i/>
          <w:szCs w:val="24"/>
        </w:rPr>
        <w:t xml:space="preserve"> </w:t>
      </w:r>
      <w:r w:rsidRPr="00946EF3">
        <w:rPr>
          <w:rStyle w:val="Hyperlink"/>
          <w:rFonts w:cs="Times New Roman"/>
          <w:b/>
          <w:color w:val="auto"/>
          <w:szCs w:val="24"/>
          <w:u w:val="none"/>
        </w:rPr>
        <w:t>314</w:t>
      </w:r>
      <w:r>
        <w:rPr>
          <w:rStyle w:val="Hyperlink"/>
          <w:rFonts w:cs="Times New Roman"/>
          <w:color w:val="auto"/>
          <w:szCs w:val="24"/>
          <w:u w:val="none"/>
        </w:rPr>
        <w:t xml:space="preserve">, </w:t>
      </w:r>
      <w:r w:rsidR="000E365A" w:rsidRPr="00E42274">
        <w:rPr>
          <w:rStyle w:val="Hyperlink"/>
          <w:rFonts w:cs="Times New Roman"/>
          <w:color w:val="auto"/>
          <w:szCs w:val="24"/>
          <w:u w:val="none"/>
        </w:rPr>
        <w:t>456-</w:t>
      </w:r>
      <w:r>
        <w:rPr>
          <w:rStyle w:val="Hyperlink"/>
          <w:rFonts w:cs="Times New Roman"/>
          <w:color w:val="auto"/>
          <w:szCs w:val="24"/>
          <w:u w:val="none"/>
        </w:rPr>
        <w:t>4</w:t>
      </w:r>
      <w:r w:rsidR="000E365A" w:rsidRPr="00E42274">
        <w:rPr>
          <w:rStyle w:val="Hyperlink"/>
          <w:rFonts w:cs="Times New Roman"/>
          <w:color w:val="auto"/>
          <w:szCs w:val="24"/>
          <w:u w:val="none"/>
        </w:rPr>
        <w:t xml:space="preserve">65. </w:t>
      </w:r>
    </w:p>
    <w:p w14:paraId="1FDA274D" w14:textId="3CF4E2C2" w:rsidR="00946EF3" w:rsidRDefault="00A121CE" w:rsidP="00AB5BA9">
      <w:pPr>
        <w:spacing w:line="480" w:lineRule="auto"/>
        <w:ind w:left="720" w:hanging="720"/>
        <w:rPr>
          <w:rFonts w:cs="Times New Roman"/>
          <w:szCs w:val="24"/>
        </w:rPr>
      </w:pPr>
      <w:r w:rsidRPr="00A121CE">
        <w:rPr>
          <w:rFonts w:cs="Times New Roman"/>
          <w:b/>
          <w:szCs w:val="24"/>
        </w:rPr>
        <w:t>Possemato K</w:t>
      </w:r>
      <w:r w:rsidR="00946EF3" w:rsidRPr="00A121CE">
        <w:rPr>
          <w:rFonts w:cs="Times New Roman"/>
          <w:b/>
          <w:szCs w:val="24"/>
        </w:rPr>
        <w:t xml:space="preserve">, </w:t>
      </w:r>
      <w:r w:rsidRPr="00A121CE">
        <w:rPr>
          <w:rFonts w:cs="Times New Roman"/>
          <w:b/>
          <w:szCs w:val="24"/>
        </w:rPr>
        <w:t xml:space="preserve"> </w:t>
      </w:r>
      <w:r w:rsidR="00946EF3" w:rsidRPr="00A121CE">
        <w:rPr>
          <w:rFonts w:cs="Times New Roman"/>
          <w:b/>
          <w:szCs w:val="24"/>
        </w:rPr>
        <w:t>Bergen-Cico D</w:t>
      </w:r>
      <w:r w:rsidRPr="00A121CE">
        <w:rPr>
          <w:rFonts w:cs="Times New Roman"/>
          <w:b/>
          <w:szCs w:val="24"/>
        </w:rPr>
        <w:t xml:space="preserve">, </w:t>
      </w:r>
      <w:r w:rsidR="00946EF3" w:rsidRPr="00A121CE">
        <w:rPr>
          <w:rFonts w:cs="Times New Roman"/>
          <w:b/>
          <w:szCs w:val="24"/>
        </w:rPr>
        <w:t xml:space="preserve"> Treatman S, Allen C,  Wade M and </w:t>
      </w:r>
      <w:r w:rsidRPr="00A121CE">
        <w:rPr>
          <w:rFonts w:cs="Times New Roman"/>
          <w:b/>
          <w:szCs w:val="24"/>
        </w:rPr>
        <w:t>Pigeon W (2016</w:t>
      </w:r>
      <w:r w:rsidR="0038647D">
        <w:rPr>
          <w:rFonts w:cs="Times New Roman"/>
          <w:b/>
          <w:szCs w:val="24"/>
        </w:rPr>
        <w:t>)</w:t>
      </w:r>
      <w:r w:rsidRPr="00A121CE">
        <w:rPr>
          <w:rFonts w:cs="Times New Roman"/>
          <w:szCs w:val="24"/>
        </w:rPr>
        <w:t xml:space="preserve"> A Randomized Clinical Trial of Primary Care Brief Mindfulness Training for Veterans With PTSD. </w:t>
      </w:r>
      <w:r w:rsidRPr="00A121CE">
        <w:rPr>
          <w:rFonts w:cs="Times New Roman"/>
          <w:i/>
          <w:szCs w:val="24"/>
        </w:rPr>
        <w:t>Journal of Clinical Psychology</w:t>
      </w:r>
      <w:r>
        <w:rPr>
          <w:rFonts w:cs="Times New Roman"/>
          <w:szCs w:val="24"/>
        </w:rPr>
        <w:t xml:space="preserve"> </w:t>
      </w:r>
      <w:r w:rsidRPr="00A121CE">
        <w:rPr>
          <w:rFonts w:cs="Times New Roman"/>
          <w:b/>
          <w:szCs w:val="24"/>
        </w:rPr>
        <w:t>72</w:t>
      </w:r>
      <w:r w:rsidRPr="00A121CE">
        <w:rPr>
          <w:rFonts w:cs="Times New Roman"/>
          <w:szCs w:val="24"/>
        </w:rPr>
        <w:t xml:space="preserve">, 179-93. </w:t>
      </w:r>
    </w:p>
    <w:p w14:paraId="491B29F7" w14:textId="77D9FED4" w:rsidR="00A121CE" w:rsidRPr="00A121CE" w:rsidRDefault="00A121CE" w:rsidP="00AB5BA9">
      <w:pPr>
        <w:spacing w:line="480" w:lineRule="auto"/>
        <w:ind w:left="720" w:hanging="720"/>
        <w:rPr>
          <w:rStyle w:val="Hyperlink"/>
          <w:rFonts w:cs="Times New Roman"/>
          <w:color w:val="auto"/>
          <w:szCs w:val="24"/>
          <w:u w:val="none"/>
        </w:rPr>
      </w:pPr>
      <w:r w:rsidRPr="00A121CE">
        <w:rPr>
          <w:rFonts w:cs="Times New Roman"/>
          <w:b/>
          <w:szCs w:val="24"/>
        </w:rPr>
        <w:t>Pruiksma KE, Taylor DJ, Wachen JS, Mintz J, Young-McCaughan S, Peterson AL, Yarvis JS, Borah EV, Dondanville KA, Litz BT , Hembree EA and Resick PA</w:t>
      </w:r>
      <w:r w:rsidR="000E365A" w:rsidRPr="003057F8">
        <w:rPr>
          <w:rFonts w:cs="Times New Roman"/>
          <w:szCs w:val="24"/>
        </w:rPr>
        <w:t xml:space="preserve"> (2016</w:t>
      </w:r>
      <w:r w:rsidR="0038647D">
        <w:rPr>
          <w:rFonts w:cs="Times New Roman"/>
          <w:szCs w:val="24"/>
        </w:rPr>
        <w:t>)</w:t>
      </w:r>
      <w:r w:rsidR="000E365A" w:rsidRPr="003057F8">
        <w:rPr>
          <w:rFonts w:cs="Times New Roman"/>
          <w:szCs w:val="24"/>
        </w:rPr>
        <w:t xml:space="preserve"> Residual Sleep Disturbances Following PTSD Treatment in Active Duty Military Personnel. </w:t>
      </w:r>
      <w:r w:rsidR="000E365A" w:rsidRPr="003057F8">
        <w:rPr>
          <w:rFonts w:cs="Times New Roman"/>
          <w:i/>
          <w:szCs w:val="24"/>
        </w:rPr>
        <w:t>Psychological Trauma: Theory, Research, Practice, and Policy</w:t>
      </w:r>
      <w:r>
        <w:rPr>
          <w:rFonts w:cs="Times New Roman"/>
          <w:szCs w:val="24"/>
        </w:rPr>
        <w:t xml:space="preserve"> </w:t>
      </w:r>
      <w:r w:rsidRPr="00A121CE">
        <w:rPr>
          <w:rFonts w:cs="Times New Roman"/>
          <w:b/>
          <w:szCs w:val="24"/>
        </w:rPr>
        <w:t>8</w:t>
      </w:r>
      <w:r>
        <w:rPr>
          <w:rFonts w:cs="Times New Roman"/>
          <w:szCs w:val="24"/>
        </w:rPr>
        <w:t xml:space="preserve">, </w:t>
      </w:r>
      <w:r w:rsidR="000E365A" w:rsidRPr="003057F8">
        <w:rPr>
          <w:rFonts w:cs="Times New Roman"/>
          <w:szCs w:val="24"/>
        </w:rPr>
        <w:t xml:space="preserve">697-701. </w:t>
      </w:r>
    </w:p>
    <w:p w14:paraId="76CE2153" w14:textId="040AC931" w:rsidR="00A121CE" w:rsidRPr="00A121CE" w:rsidRDefault="00A121CE" w:rsidP="00AB5BA9">
      <w:pPr>
        <w:spacing w:line="480" w:lineRule="auto"/>
        <w:ind w:left="720" w:hanging="720"/>
        <w:rPr>
          <w:rStyle w:val="Hyperlink"/>
          <w:rFonts w:cs="Times New Roman"/>
          <w:color w:val="auto"/>
          <w:szCs w:val="24"/>
          <w:u w:val="none"/>
        </w:rPr>
      </w:pPr>
      <w:r w:rsidRPr="00A121CE">
        <w:rPr>
          <w:rStyle w:val="Hyperlink"/>
          <w:rFonts w:cs="Times New Roman"/>
          <w:b/>
          <w:color w:val="auto"/>
          <w:szCs w:val="24"/>
          <w:u w:val="none"/>
        </w:rPr>
        <w:t>Reger GM, Koenen-Woods P, Zetocha K, Smolenski DJ, Holloway KM, Rothbaum BO, Difede J, Rizzo AA, Edwards-Stewart A, Skopp NA, Mishkind M, Reger MA and Gahm GA</w:t>
      </w:r>
      <w:r w:rsidR="000E365A" w:rsidRPr="003057F8">
        <w:rPr>
          <w:rFonts w:cs="Times New Roman"/>
          <w:szCs w:val="24"/>
        </w:rPr>
        <w:t xml:space="preserve"> (2016</w:t>
      </w:r>
      <w:r w:rsidR="0038647D">
        <w:rPr>
          <w:rFonts w:cs="Times New Roman"/>
          <w:szCs w:val="24"/>
        </w:rPr>
        <w:t>)</w:t>
      </w:r>
      <w:r w:rsidR="000E365A" w:rsidRPr="003057F8">
        <w:rPr>
          <w:rFonts w:cs="Times New Roman"/>
          <w:szCs w:val="24"/>
        </w:rPr>
        <w:t xml:space="preserve"> Randomized controlled trial of prolonged exposure using imaginal exposure vs. virtual reality exposure in active duty soldiers with deployment-related posttraumatic stress disorder (PTSD</w:t>
      </w:r>
      <w:r w:rsidR="0038647D">
        <w:rPr>
          <w:rFonts w:cs="Times New Roman"/>
          <w:szCs w:val="24"/>
        </w:rPr>
        <w:t>)</w:t>
      </w:r>
      <w:r w:rsidR="000E365A" w:rsidRPr="003057F8">
        <w:rPr>
          <w:rFonts w:cs="Times New Roman"/>
          <w:szCs w:val="24"/>
        </w:rPr>
        <w:t xml:space="preserve"> </w:t>
      </w:r>
      <w:r w:rsidR="000E365A" w:rsidRPr="003057F8">
        <w:rPr>
          <w:rFonts w:cs="Times New Roman"/>
          <w:i/>
          <w:szCs w:val="24"/>
        </w:rPr>
        <w:t>Journal of Consulting and Clinical Psychology</w:t>
      </w:r>
      <w:r>
        <w:rPr>
          <w:rFonts w:cs="Times New Roman"/>
          <w:szCs w:val="24"/>
        </w:rPr>
        <w:t xml:space="preserve"> </w:t>
      </w:r>
      <w:r w:rsidRPr="00A121CE">
        <w:rPr>
          <w:rFonts w:cs="Times New Roman"/>
          <w:b/>
          <w:szCs w:val="24"/>
        </w:rPr>
        <w:t>84</w:t>
      </w:r>
      <w:r w:rsidR="000E365A" w:rsidRPr="00A121CE">
        <w:rPr>
          <w:rFonts w:cs="Times New Roman"/>
          <w:b/>
          <w:szCs w:val="24"/>
        </w:rPr>
        <w:t>,</w:t>
      </w:r>
      <w:r w:rsidR="000E365A" w:rsidRPr="003057F8">
        <w:rPr>
          <w:rFonts w:cs="Times New Roman"/>
          <w:szCs w:val="24"/>
        </w:rPr>
        <w:t xml:space="preserve"> 946–959.</w:t>
      </w:r>
      <w:r w:rsidRPr="00A121CE">
        <w:rPr>
          <w:rStyle w:val="Hyperlink"/>
          <w:rFonts w:cs="Times New Roman"/>
          <w:color w:val="auto"/>
          <w:szCs w:val="24"/>
          <w:u w:val="none"/>
        </w:rPr>
        <w:t xml:space="preserve"> </w:t>
      </w:r>
    </w:p>
    <w:p w14:paraId="2230E40A" w14:textId="05FF2879" w:rsidR="00A121CE" w:rsidRPr="00A121CE" w:rsidRDefault="00A121CE" w:rsidP="00AB5BA9">
      <w:pPr>
        <w:spacing w:line="480" w:lineRule="auto"/>
        <w:ind w:left="720" w:hanging="720"/>
        <w:rPr>
          <w:rStyle w:val="Hyperlink"/>
          <w:rFonts w:cs="Times New Roman"/>
          <w:color w:val="auto"/>
          <w:szCs w:val="24"/>
          <w:u w:val="none"/>
        </w:rPr>
      </w:pPr>
      <w:r w:rsidRPr="00A121CE">
        <w:rPr>
          <w:rStyle w:val="Hyperlink"/>
          <w:rFonts w:cs="Times New Roman"/>
          <w:b/>
          <w:color w:val="auto"/>
          <w:szCs w:val="24"/>
          <w:u w:val="none"/>
        </w:rPr>
        <w:t>Resick PA, Galovski TE, Uhlmansiek MO, Scher CD, Clum GA and Young-Xu Y</w:t>
      </w:r>
      <w:r w:rsidR="000E365A" w:rsidRPr="00606030">
        <w:rPr>
          <w:rFonts w:cs="Times New Roman"/>
          <w:szCs w:val="24"/>
        </w:rPr>
        <w:t xml:space="preserve"> (2008</w:t>
      </w:r>
      <w:r w:rsidR="0038647D">
        <w:rPr>
          <w:rFonts w:cs="Times New Roman"/>
          <w:szCs w:val="24"/>
        </w:rPr>
        <w:t>)</w:t>
      </w:r>
      <w:r w:rsidR="000E365A" w:rsidRPr="00606030">
        <w:rPr>
          <w:rFonts w:cs="Times New Roman"/>
          <w:szCs w:val="24"/>
        </w:rPr>
        <w:t xml:space="preserve"> A randomized clinical trial to dismantle components of cognitive processing therapy for posttraumatic stress disorder in female victims of interpersonal violence. </w:t>
      </w:r>
      <w:r w:rsidR="000E365A" w:rsidRPr="00606030">
        <w:rPr>
          <w:rFonts w:cs="Times New Roman"/>
          <w:i/>
          <w:szCs w:val="24"/>
        </w:rPr>
        <w:t>Journal of Con</w:t>
      </w:r>
      <w:r>
        <w:rPr>
          <w:rFonts w:cs="Times New Roman"/>
          <w:i/>
          <w:szCs w:val="24"/>
        </w:rPr>
        <w:t xml:space="preserve">sulting and Clinical Psychology </w:t>
      </w:r>
      <w:r w:rsidRPr="00A121CE">
        <w:rPr>
          <w:rFonts w:cs="Times New Roman"/>
          <w:b/>
          <w:szCs w:val="24"/>
        </w:rPr>
        <w:t>76</w:t>
      </w:r>
      <w:r w:rsidR="000E365A" w:rsidRPr="00A121CE">
        <w:rPr>
          <w:rFonts w:cs="Times New Roman"/>
          <w:b/>
          <w:szCs w:val="24"/>
        </w:rPr>
        <w:t xml:space="preserve">, </w:t>
      </w:r>
      <w:r w:rsidR="000E365A" w:rsidRPr="00606030">
        <w:rPr>
          <w:rFonts w:cs="Times New Roman"/>
          <w:szCs w:val="24"/>
        </w:rPr>
        <w:t xml:space="preserve">243–258. </w:t>
      </w:r>
    </w:p>
    <w:p w14:paraId="6FEB4E2B" w14:textId="7508815D" w:rsidR="00A121CE" w:rsidRDefault="00A121CE" w:rsidP="00AB5BA9">
      <w:pPr>
        <w:spacing w:line="480" w:lineRule="auto"/>
        <w:ind w:left="720" w:hanging="720"/>
        <w:rPr>
          <w:rFonts w:cs="Times New Roman"/>
          <w:szCs w:val="24"/>
        </w:rPr>
      </w:pPr>
      <w:r w:rsidRPr="00A121CE">
        <w:rPr>
          <w:rStyle w:val="Hyperlink"/>
          <w:rFonts w:cs="Times New Roman"/>
          <w:b/>
          <w:color w:val="auto"/>
          <w:szCs w:val="24"/>
          <w:u w:val="none"/>
        </w:rPr>
        <w:lastRenderedPageBreak/>
        <w:t>Resick PA, Nishith P and Griffin MG</w:t>
      </w:r>
      <w:r w:rsidR="000E365A" w:rsidRPr="00606030">
        <w:rPr>
          <w:rFonts w:cs="Times New Roman"/>
          <w:szCs w:val="24"/>
        </w:rPr>
        <w:t xml:space="preserve"> (2003</w:t>
      </w:r>
      <w:r w:rsidR="0038647D">
        <w:rPr>
          <w:rFonts w:cs="Times New Roman"/>
          <w:szCs w:val="24"/>
        </w:rPr>
        <w:t>)</w:t>
      </w:r>
      <w:r w:rsidR="000E365A" w:rsidRPr="00606030">
        <w:rPr>
          <w:rFonts w:cs="Times New Roman"/>
          <w:szCs w:val="24"/>
        </w:rPr>
        <w:t xml:space="preserve"> How well does cognitive-behavioral therapy treat symptoms of complex PTSD? An examination of child sexual abuse survivors within a clinical trial. </w:t>
      </w:r>
      <w:r w:rsidR="000E365A" w:rsidRPr="00606030">
        <w:rPr>
          <w:rFonts w:cs="Times New Roman"/>
          <w:i/>
          <w:szCs w:val="24"/>
        </w:rPr>
        <w:t>CNS Spectrums</w:t>
      </w:r>
      <w:r>
        <w:rPr>
          <w:rFonts w:cs="Times New Roman"/>
          <w:i/>
          <w:szCs w:val="24"/>
        </w:rPr>
        <w:t xml:space="preserve"> </w:t>
      </w:r>
      <w:r w:rsidRPr="00A121CE">
        <w:rPr>
          <w:rFonts w:cs="Times New Roman"/>
          <w:b/>
          <w:szCs w:val="24"/>
        </w:rPr>
        <w:t>8</w:t>
      </w:r>
      <w:r w:rsidR="000E365A" w:rsidRPr="00606030">
        <w:rPr>
          <w:rFonts w:cs="Times New Roman"/>
          <w:szCs w:val="24"/>
        </w:rPr>
        <w:t>, 340–355.</w:t>
      </w:r>
    </w:p>
    <w:p w14:paraId="7E780295" w14:textId="59F76EDE" w:rsidR="00A121CE" w:rsidRPr="00A121CE" w:rsidRDefault="00A121CE" w:rsidP="00AB5BA9">
      <w:pPr>
        <w:spacing w:line="480" w:lineRule="auto"/>
        <w:ind w:left="720" w:hanging="720"/>
        <w:rPr>
          <w:rStyle w:val="Hyperlink"/>
          <w:rFonts w:cs="Times New Roman"/>
          <w:color w:val="auto"/>
          <w:szCs w:val="24"/>
          <w:u w:val="none"/>
        </w:rPr>
      </w:pPr>
      <w:r w:rsidRPr="00A121CE">
        <w:rPr>
          <w:rFonts w:cs="Times New Roman"/>
          <w:b/>
          <w:szCs w:val="24"/>
        </w:rPr>
        <w:t>Resick PA, Wachen JS, Dondanville KA, Pruiksma KE, Yarvis JS, Peterson AL, Mintz J and the STRONG STAR Consortium, Borah EV, Brundige A, Hembree EA, Litz BT, Roache JD and Young-McCaughan S</w:t>
      </w:r>
      <w:r w:rsidR="000E365A" w:rsidRPr="00606030">
        <w:rPr>
          <w:rFonts w:cs="Times New Roman"/>
          <w:szCs w:val="24"/>
        </w:rPr>
        <w:t xml:space="preserve"> (2017</w:t>
      </w:r>
      <w:r w:rsidR="0038647D">
        <w:rPr>
          <w:rFonts w:cs="Times New Roman"/>
          <w:szCs w:val="24"/>
        </w:rPr>
        <w:t>)</w:t>
      </w:r>
      <w:r w:rsidR="000E365A" w:rsidRPr="00606030">
        <w:rPr>
          <w:rFonts w:cs="Times New Roman"/>
          <w:szCs w:val="24"/>
        </w:rPr>
        <w:t xml:space="preserve"> Effect of Group vs Individual Cognitive Processing Therapy in Active-Duty Military Seeking Treatment for Posttraumatic Stress Disorder: a Randomized Clinical Trial. </w:t>
      </w:r>
      <w:r w:rsidRPr="00A121CE">
        <w:rPr>
          <w:rFonts w:cs="Times New Roman"/>
          <w:i/>
          <w:szCs w:val="24"/>
        </w:rPr>
        <w:t xml:space="preserve">Journal of the American Medical Association </w:t>
      </w:r>
      <w:r w:rsidR="000E365A" w:rsidRPr="00A121CE">
        <w:rPr>
          <w:rFonts w:cs="Times New Roman"/>
          <w:i/>
          <w:szCs w:val="24"/>
        </w:rPr>
        <w:t>Psychiat</w:t>
      </w:r>
      <w:r w:rsidR="000E365A" w:rsidRPr="00606030">
        <w:rPr>
          <w:rFonts w:cs="Times New Roman"/>
          <w:i/>
          <w:szCs w:val="24"/>
        </w:rPr>
        <w:t>ry</w:t>
      </w:r>
      <w:r>
        <w:rPr>
          <w:rFonts w:cs="Times New Roman"/>
          <w:szCs w:val="24"/>
        </w:rPr>
        <w:t xml:space="preserve"> </w:t>
      </w:r>
      <w:r w:rsidRPr="00A121CE">
        <w:rPr>
          <w:rFonts w:cs="Times New Roman"/>
          <w:b/>
          <w:szCs w:val="24"/>
        </w:rPr>
        <w:t>74</w:t>
      </w:r>
      <w:r w:rsidR="000E365A" w:rsidRPr="00A121CE">
        <w:rPr>
          <w:rFonts w:cs="Times New Roman"/>
          <w:b/>
          <w:szCs w:val="24"/>
        </w:rPr>
        <w:t>,</w:t>
      </w:r>
      <w:r w:rsidR="000E365A" w:rsidRPr="00606030">
        <w:rPr>
          <w:rFonts w:cs="Times New Roman"/>
          <w:szCs w:val="24"/>
        </w:rPr>
        <w:t xml:space="preserve"> 28–36. </w:t>
      </w:r>
    </w:p>
    <w:p w14:paraId="75197845" w14:textId="38BB03F3" w:rsidR="00A121CE" w:rsidRDefault="00A121CE" w:rsidP="00AB5BA9">
      <w:pPr>
        <w:spacing w:line="480" w:lineRule="auto"/>
        <w:ind w:left="720" w:hanging="720"/>
        <w:rPr>
          <w:rFonts w:cs="Times New Roman"/>
          <w:szCs w:val="24"/>
        </w:rPr>
      </w:pPr>
      <w:r w:rsidRPr="00A121CE">
        <w:rPr>
          <w:rStyle w:val="Hyperlink"/>
          <w:rFonts w:cs="Times New Roman"/>
          <w:b/>
          <w:color w:val="auto"/>
          <w:szCs w:val="24"/>
          <w:u w:val="none"/>
        </w:rPr>
        <w:t>Resick PA, Wachen JS, Mintz J, Young-McCaughan S, Roache JD, Borah AM, Borah EV, Dondanville KA, Hembree EA, Litz BT and Peterson AL</w:t>
      </w:r>
      <w:r w:rsidR="000E365A" w:rsidRPr="00606030">
        <w:rPr>
          <w:rFonts w:cs="Times New Roman"/>
          <w:szCs w:val="24"/>
        </w:rPr>
        <w:t xml:space="preserve"> (2015</w:t>
      </w:r>
      <w:r w:rsidR="0038647D">
        <w:rPr>
          <w:rFonts w:cs="Times New Roman"/>
          <w:szCs w:val="24"/>
        </w:rPr>
        <w:t>)</w:t>
      </w:r>
      <w:r w:rsidR="000E365A" w:rsidRPr="00606030">
        <w:rPr>
          <w:rFonts w:cs="Times New Roman"/>
          <w:szCs w:val="24"/>
        </w:rPr>
        <w:t xml:space="preserve"> A randomized clinical trial of group cognitive processing therapy compared with group present-centered therapy for PTSD among active duty military personnel. </w:t>
      </w:r>
      <w:r w:rsidR="000E365A" w:rsidRPr="00606030">
        <w:rPr>
          <w:rFonts w:cs="Times New Roman"/>
          <w:i/>
          <w:szCs w:val="24"/>
        </w:rPr>
        <w:t>Journal of Consulting and Clinical Psychology</w:t>
      </w:r>
      <w:r>
        <w:rPr>
          <w:rFonts w:cs="Times New Roman"/>
          <w:szCs w:val="24"/>
        </w:rPr>
        <w:t xml:space="preserve"> </w:t>
      </w:r>
      <w:r w:rsidRPr="0053320C">
        <w:rPr>
          <w:rFonts w:cs="Times New Roman"/>
          <w:b/>
          <w:szCs w:val="24"/>
        </w:rPr>
        <w:t>83,</w:t>
      </w:r>
      <w:r>
        <w:rPr>
          <w:rFonts w:cs="Times New Roman"/>
          <w:szCs w:val="24"/>
        </w:rPr>
        <w:t xml:space="preserve"> </w:t>
      </w:r>
      <w:r w:rsidR="000E365A" w:rsidRPr="00606030">
        <w:rPr>
          <w:rFonts w:cs="Times New Roman"/>
          <w:szCs w:val="24"/>
        </w:rPr>
        <w:t>1058-</w:t>
      </w:r>
      <w:r>
        <w:rPr>
          <w:rFonts w:cs="Times New Roman"/>
          <w:szCs w:val="24"/>
        </w:rPr>
        <w:t>10</w:t>
      </w:r>
      <w:r w:rsidR="000E365A" w:rsidRPr="00606030">
        <w:rPr>
          <w:rFonts w:cs="Times New Roman"/>
          <w:szCs w:val="24"/>
        </w:rPr>
        <w:t xml:space="preserve">68. </w:t>
      </w:r>
    </w:p>
    <w:p w14:paraId="327E23D3" w14:textId="2238A0CF" w:rsidR="00A121CE" w:rsidRPr="000A10C4" w:rsidRDefault="00A121CE" w:rsidP="00AB5BA9">
      <w:pPr>
        <w:spacing w:line="480" w:lineRule="auto"/>
        <w:ind w:left="720" w:hanging="720"/>
        <w:rPr>
          <w:rFonts w:cs="Times New Roman"/>
          <w:b/>
          <w:szCs w:val="24"/>
        </w:rPr>
      </w:pPr>
      <w:r w:rsidRPr="00A121CE">
        <w:rPr>
          <w:rFonts w:cs="Times New Roman"/>
          <w:b/>
          <w:szCs w:val="24"/>
        </w:rPr>
        <w:t>Roberts NP, Roberts PA, Jones N and Bisson JI</w:t>
      </w:r>
      <w:r w:rsidR="000E365A" w:rsidRPr="00CD37FC">
        <w:rPr>
          <w:rFonts w:cs="Times New Roman"/>
          <w:szCs w:val="24"/>
        </w:rPr>
        <w:t xml:space="preserve"> (2016</w:t>
      </w:r>
      <w:r w:rsidR="0038647D">
        <w:rPr>
          <w:rFonts w:cs="Times New Roman"/>
          <w:szCs w:val="24"/>
        </w:rPr>
        <w:t>)</w:t>
      </w:r>
      <w:r w:rsidR="000E365A" w:rsidRPr="00CD37FC">
        <w:rPr>
          <w:rFonts w:cs="Times New Roman"/>
          <w:szCs w:val="24"/>
        </w:rPr>
        <w:t xml:space="preserve"> Psychological therapies for post-traumatic stress disorder and comorbid substance use disorder. </w:t>
      </w:r>
      <w:r w:rsidR="000E365A" w:rsidRPr="00A121CE">
        <w:rPr>
          <w:rFonts w:cs="Times New Roman"/>
          <w:i/>
          <w:szCs w:val="24"/>
        </w:rPr>
        <w:t>Clinical Psychology Review</w:t>
      </w:r>
      <w:r>
        <w:rPr>
          <w:rFonts w:cs="Times New Roman"/>
          <w:szCs w:val="24"/>
        </w:rPr>
        <w:t xml:space="preserve"> </w:t>
      </w:r>
      <w:r w:rsidRPr="00A121CE">
        <w:rPr>
          <w:rFonts w:cs="Times New Roman"/>
          <w:b/>
          <w:szCs w:val="24"/>
        </w:rPr>
        <w:t>38</w:t>
      </w:r>
      <w:r w:rsidR="000A10C4">
        <w:rPr>
          <w:rFonts w:cs="Times New Roman"/>
          <w:szCs w:val="24"/>
        </w:rPr>
        <w:t>, 25–38.</w:t>
      </w:r>
    </w:p>
    <w:p w14:paraId="154527E2" w14:textId="075DCEF3" w:rsidR="000A10C4" w:rsidRDefault="000E365A" w:rsidP="00AB5BA9">
      <w:pPr>
        <w:spacing w:line="480" w:lineRule="auto"/>
        <w:ind w:left="720" w:hanging="720"/>
        <w:rPr>
          <w:rFonts w:cs="Times New Roman"/>
          <w:szCs w:val="24"/>
        </w:rPr>
      </w:pPr>
      <w:r w:rsidRPr="000A10C4">
        <w:rPr>
          <w:rFonts w:cs="Times New Roman"/>
          <w:b/>
          <w:szCs w:val="24"/>
        </w:rPr>
        <w:t>R</w:t>
      </w:r>
      <w:r w:rsidR="000A10C4" w:rsidRPr="000A10C4">
        <w:rPr>
          <w:rFonts w:cs="Times New Roman"/>
          <w:b/>
          <w:szCs w:val="24"/>
        </w:rPr>
        <w:t>othbaum BO</w:t>
      </w:r>
      <w:r w:rsidR="000A10C4">
        <w:rPr>
          <w:rFonts w:cs="Times New Roman"/>
          <w:szCs w:val="24"/>
        </w:rPr>
        <w:t xml:space="preserve"> </w:t>
      </w:r>
      <w:r w:rsidRPr="00CD37FC">
        <w:rPr>
          <w:rFonts w:cs="Times New Roman"/>
          <w:szCs w:val="24"/>
        </w:rPr>
        <w:t>(1997</w:t>
      </w:r>
      <w:r w:rsidR="0038647D">
        <w:rPr>
          <w:rFonts w:cs="Times New Roman"/>
          <w:szCs w:val="24"/>
        </w:rPr>
        <w:t>)</w:t>
      </w:r>
      <w:r w:rsidRPr="00CD37FC">
        <w:rPr>
          <w:rFonts w:cs="Times New Roman"/>
          <w:szCs w:val="24"/>
        </w:rPr>
        <w:t xml:space="preserve"> A controlled study of eye movement desensitization and reprocessing in the treatment of posttraumatic stress disordered sexual assault victims. </w:t>
      </w:r>
      <w:r w:rsidRPr="00CD37FC">
        <w:rPr>
          <w:rFonts w:cs="Times New Roman"/>
          <w:i/>
          <w:szCs w:val="24"/>
        </w:rPr>
        <w:t>Bulletin of the Menninger Clinic</w:t>
      </w:r>
      <w:r w:rsidR="000A10C4">
        <w:rPr>
          <w:rFonts w:cs="Times New Roman"/>
          <w:szCs w:val="24"/>
        </w:rPr>
        <w:t xml:space="preserve"> </w:t>
      </w:r>
      <w:r w:rsidR="000A10C4" w:rsidRPr="000A10C4">
        <w:rPr>
          <w:rFonts w:cs="Times New Roman"/>
          <w:b/>
          <w:szCs w:val="24"/>
        </w:rPr>
        <w:t>61</w:t>
      </w:r>
      <w:r w:rsidR="000A10C4">
        <w:rPr>
          <w:rFonts w:cs="Times New Roman"/>
          <w:szCs w:val="24"/>
        </w:rPr>
        <w:t>, 317–334.</w:t>
      </w:r>
    </w:p>
    <w:p w14:paraId="55D91191" w14:textId="02B87D08" w:rsidR="000A10C4" w:rsidRPr="000A10C4" w:rsidRDefault="000A10C4" w:rsidP="00AB5BA9">
      <w:pPr>
        <w:spacing w:line="480" w:lineRule="auto"/>
        <w:ind w:left="720" w:hanging="720"/>
        <w:rPr>
          <w:rFonts w:cs="Times New Roman"/>
          <w:color w:val="0563C1" w:themeColor="hyperlink"/>
          <w:szCs w:val="24"/>
          <w:u w:val="single"/>
        </w:rPr>
      </w:pPr>
      <w:r w:rsidRPr="000A10C4">
        <w:rPr>
          <w:rFonts w:cs="Times New Roman"/>
          <w:b/>
          <w:szCs w:val="24"/>
        </w:rPr>
        <w:t>Rothbaum BO, Astin MC and  Marsteller F</w:t>
      </w:r>
      <w:r w:rsidR="000E365A" w:rsidRPr="00CD37FC">
        <w:rPr>
          <w:rFonts w:cs="Times New Roman"/>
          <w:szCs w:val="24"/>
        </w:rPr>
        <w:t xml:space="preserve"> (2005</w:t>
      </w:r>
      <w:r w:rsidR="0038647D">
        <w:rPr>
          <w:rFonts w:cs="Times New Roman"/>
          <w:szCs w:val="24"/>
        </w:rPr>
        <w:t>)</w:t>
      </w:r>
      <w:r w:rsidR="000E365A" w:rsidRPr="00CD37FC">
        <w:rPr>
          <w:rFonts w:cs="Times New Roman"/>
          <w:szCs w:val="24"/>
        </w:rPr>
        <w:t xml:space="preserve"> Prolonged exposure versus Eye Movement Desensitization and Reprocessing (EMDR) for PTSD rape victims. </w:t>
      </w:r>
      <w:r w:rsidR="000E365A" w:rsidRPr="00CD37FC">
        <w:rPr>
          <w:rFonts w:cs="Times New Roman"/>
          <w:i/>
          <w:szCs w:val="24"/>
        </w:rPr>
        <w:t>Journal of Traumatic Stress</w:t>
      </w:r>
      <w:r>
        <w:rPr>
          <w:rFonts w:cs="Times New Roman"/>
          <w:szCs w:val="24"/>
        </w:rPr>
        <w:t xml:space="preserve"> </w:t>
      </w:r>
      <w:r w:rsidRPr="000A10C4">
        <w:rPr>
          <w:rFonts w:cs="Times New Roman"/>
          <w:b/>
          <w:szCs w:val="24"/>
        </w:rPr>
        <w:t>18</w:t>
      </w:r>
      <w:r w:rsidR="000E365A" w:rsidRPr="000A10C4">
        <w:rPr>
          <w:rFonts w:cs="Times New Roman"/>
          <w:b/>
          <w:szCs w:val="24"/>
        </w:rPr>
        <w:t>,</w:t>
      </w:r>
      <w:r w:rsidR="000E365A" w:rsidRPr="00CD37FC">
        <w:rPr>
          <w:rFonts w:cs="Times New Roman"/>
          <w:szCs w:val="24"/>
        </w:rPr>
        <w:t xml:space="preserve"> 607–616. </w:t>
      </w:r>
    </w:p>
    <w:p w14:paraId="45802327" w14:textId="16CE928A" w:rsidR="000A10C4" w:rsidRDefault="000A10C4" w:rsidP="00AB5BA9">
      <w:pPr>
        <w:spacing w:line="480" w:lineRule="auto"/>
        <w:ind w:left="720" w:hanging="720"/>
        <w:rPr>
          <w:rFonts w:cs="Times New Roman"/>
          <w:szCs w:val="24"/>
        </w:rPr>
      </w:pPr>
      <w:r w:rsidRPr="000A10C4">
        <w:rPr>
          <w:rFonts w:cs="Times New Roman"/>
          <w:b/>
          <w:szCs w:val="24"/>
        </w:rPr>
        <w:lastRenderedPageBreak/>
        <w:t>Rothbaum BO, Cahill SP, Foa EB, Davidson JR, Compton J, Connor KM, Astin MC and  Hahn CG</w:t>
      </w:r>
      <w:r w:rsidR="000E365A" w:rsidRPr="00CD37FC">
        <w:rPr>
          <w:rFonts w:cs="Times New Roman"/>
          <w:szCs w:val="24"/>
        </w:rPr>
        <w:t xml:space="preserve"> (2006</w:t>
      </w:r>
      <w:r w:rsidR="0038647D">
        <w:rPr>
          <w:rFonts w:cs="Times New Roman"/>
          <w:szCs w:val="24"/>
        </w:rPr>
        <w:t>)</w:t>
      </w:r>
      <w:r w:rsidR="000E365A" w:rsidRPr="00CD37FC">
        <w:rPr>
          <w:rFonts w:cs="Times New Roman"/>
          <w:szCs w:val="24"/>
        </w:rPr>
        <w:t xml:space="preserve"> Augmentation of sertraline with prolonged exposure in the treatment of posttraumatic stress disorder. </w:t>
      </w:r>
      <w:r w:rsidR="000E365A" w:rsidRPr="00CD37FC">
        <w:rPr>
          <w:rFonts w:cs="Times New Roman"/>
          <w:i/>
          <w:szCs w:val="24"/>
        </w:rPr>
        <w:t>Journal of Traumatic Stress</w:t>
      </w:r>
      <w:r>
        <w:rPr>
          <w:rFonts w:cs="Times New Roman"/>
          <w:szCs w:val="24"/>
        </w:rPr>
        <w:t xml:space="preserve"> </w:t>
      </w:r>
      <w:r w:rsidRPr="000A10C4">
        <w:rPr>
          <w:rFonts w:cs="Times New Roman"/>
          <w:b/>
          <w:szCs w:val="24"/>
        </w:rPr>
        <w:t>19</w:t>
      </w:r>
      <w:r>
        <w:rPr>
          <w:rFonts w:cs="Times New Roman"/>
          <w:szCs w:val="24"/>
        </w:rPr>
        <w:t xml:space="preserve">, </w:t>
      </w:r>
      <w:r w:rsidR="000E365A" w:rsidRPr="00CD37FC">
        <w:rPr>
          <w:rFonts w:cs="Times New Roman"/>
          <w:szCs w:val="24"/>
        </w:rPr>
        <w:t xml:space="preserve">625–638. </w:t>
      </w:r>
    </w:p>
    <w:p w14:paraId="6F832E77" w14:textId="46D2613C" w:rsidR="000A10C4" w:rsidRPr="000A10C4" w:rsidRDefault="000A10C4" w:rsidP="00AB5BA9">
      <w:pPr>
        <w:spacing w:line="480" w:lineRule="auto"/>
        <w:ind w:left="720" w:hanging="720"/>
        <w:rPr>
          <w:rFonts w:cs="Times New Roman"/>
          <w:szCs w:val="24"/>
        </w:rPr>
      </w:pPr>
      <w:r w:rsidRPr="000A10C4">
        <w:rPr>
          <w:rFonts w:cs="Times New Roman"/>
          <w:b/>
          <w:szCs w:val="24"/>
        </w:rPr>
        <w:t>Rothbaum BO, Price M, Jovanovic T, Norrholm SD, Gerardi M, Dunlop B, Davis M, Bradley B, Duncan EJ, Rizzo A and  Ressler KJ</w:t>
      </w:r>
      <w:r>
        <w:rPr>
          <w:rFonts w:cs="Times New Roman"/>
          <w:szCs w:val="24"/>
        </w:rPr>
        <w:t xml:space="preserve"> </w:t>
      </w:r>
      <w:r w:rsidR="000E365A" w:rsidRPr="00CD37FC">
        <w:rPr>
          <w:rFonts w:cs="Times New Roman"/>
          <w:szCs w:val="24"/>
        </w:rPr>
        <w:t xml:space="preserve"> (2014</w:t>
      </w:r>
      <w:r w:rsidR="0038647D">
        <w:rPr>
          <w:rFonts w:cs="Times New Roman"/>
          <w:szCs w:val="24"/>
        </w:rPr>
        <w:t>)</w:t>
      </w:r>
      <w:r w:rsidR="000E365A" w:rsidRPr="00CD37FC">
        <w:rPr>
          <w:rFonts w:cs="Times New Roman"/>
          <w:szCs w:val="24"/>
        </w:rPr>
        <w:t xml:space="preserve"> A Randomized, Double-Blind Evaluation of d-Cycloserine or Alprazolam Combined With Virtual Reality Exposure Therapy for Posttraumatic Stress Disorder in Iraq and Afghanistan War Veterans. </w:t>
      </w:r>
      <w:r>
        <w:rPr>
          <w:rFonts w:cs="Times New Roman"/>
          <w:i/>
          <w:szCs w:val="24"/>
        </w:rPr>
        <w:t>American Journal of Psychiatry</w:t>
      </w:r>
      <w:r w:rsidR="000E365A" w:rsidRPr="00CD37FC">
        <w:rPr>
          <w:rFonts w:cs="Times New Roman"/>
          <w:i/>
          <w:szCs w:val="24"/>
        </w:rPr>
        <w:t xml:space="preserve"> </w:t>
      </w:r>
      <w:r w:rsidRPr="000A10C4">
        <w:rPr>
          <w:rFonts w:cs="Times New Roman"/>
          <w:b/>
          <w:szCs w:val="24"/>
        </w:rPr>
        <w:t>171</w:t>
      </w:r>
      <w:r>
        <w:rPr>
          <w:rFonts w:cs="Times New Roman"/>
          <w:szCs w:val="24"/>
        </w:rPr>
        <w:t xml:space="preserve">, 640-648. </w:t>
      </w:r>
    </w:p>
    <w:p w14:paraId="568F1C9F" w14:textId="7BF1C113" w:rsidR="000A10C4" w:rsidRPr="000A10C4" w:rsidRDefault="000A10C4" w:rsidP="00AB5BA9">
      <w:pPr>
        <w:spacing w:line="480" w:lineRule="auto"/>
        <w:ind w:left="720" w:hanging="720"/>
        <w:rPr>
          <w:rStyle w:val="Hyperlink"/>
          <w:rFonts w:cs="Times New Roman"/>
          <w:color w:val="auto"/>
          <w:szCs w:val="24"/>
          <w:u w:val="none"/>
        </w:rPr>
      </w:pPr>
      <w:r w:rsidRPr="000A10C4">
        <w:rPr>
          <w:rFonts w:cs="Times New Roman"/>
          <w:b/>
          <w:szCs w:val="24"/>
        </w:rPr>
        <w:t>Ruglass LM, Shevorykin A, Radoncic V, Smith KM, Smith PH, Galatzer-Levy IR, Papini S and Hien DA</w:t>
      </w:r>
      <w:r w:rsidR="000E365A" w:rsidRPr="00CD37FC">
        <w:rPr>
          <w:rFonts w:cs="Times New Roman"/>
          <w:szCs w:val="24"/>
        </w:rPr>
        <w:t xml:space="preserve"> (2017</w:t>
      </w:r>
      <w:r w:rsidR="0038647D">
        <w:rPr>
          <w:rFonts w:cs="Times New Roman"/>
          <w:szCs w:val="24"/>
        </w:rPr>
        <w:t>)</w:t>
      </w:r>
      <w:r w:rsidR="000E365A" w:rsidRPr="00CD37FC">
        <w:rPr>
          <w:rFonts w:cs="Times New Roman"/>
          <w:szCs w:val="24"/>
        </w:rPr>
        <w:t xml:space="preserve"> Impact of cannabis use on treatment outcomes among adults receiving cognitive-behavioral treatment for PTSD and substance use disorders. </w:t>
      </w:r>
      <w:r w:rsidR="000E365A" w:rsidRPr="00CD37FC">
        <w:rPr>
          <w:rFonts w:cs="Times New Roman"/>
          <w:i/>
          <w:szCs w:val="24"/>
        </w:rPr>
        <w:t>Journal of Clinical Medicine</w:t>
      </w:r>
      <w:r>
        <w:rPr>
          <w:rFonts w:cs="Times New Roman"/>
          <w:szCs w:val="24"/>
        </w:rPr>
        <w:t xml:space="preserve"> </w:t>
      </w:r>
      <w:r w:rsidRPr="000A10C4">
        <w:rPr>
          <w:rFonts w:cs="Times New Roman"/>
          <w:b/>
          <w:szCs w:val="24"/>
        </w:rPr>
        <w:t>6</w:t>
      </w:r>
      <w:r>
        <w:rPr>
          <w:rFonts w:cs="Times New Roman"/>
          <w:szCs w:val="24"/>
        </w:rPr>
        <w:t xml:space="preserve">, </w:t>
      </w:r>
      <w:r w:rsidR="000E365A" w:rsidRPr="000A10C4">
        <w:rPr>
          <w:rStyle w:val="Hyperlink"/>
          <w:rFonts w:cs="Times New Roman"/>
          <w:szCs w:val="24"/>
        </w:rPr>
        <w:t>doi.org/10.3390/jcm6020014</w:t>
      </w:r>
    </w:p>
    <w:p w14:paraId="305DDE08" w14:textId="125F5DB3" w:rsidR="000A10C4" w:rsidRPr="000A10C4" w:rsidRDefault="000A10C4" w:rsidP="00AB5BA9">
      <w:pPr>
        <w:spacing w:line="480" w:lineRule="auto"/>
        <w:ind w:left="720" w:hanging="720"/>
        <w:rPr>
          <w:rStyle w:val="Hyperlink"/>
          <w:rFonts w:cs="Times New Roman"/>
          <w:color w:val="auto"/>
          <w:szCs w:val="24"/>
          <w:u w:val="none"/>
        </w:rPr>
      </w:pPr>
      <w:r w:rsidRPr="000A10C4">
        <w:rPr>
          <w:rStyle w:val="Hyperlink"/>
          <w:rFonts w:cs="Times New Roman"/>
          <w:b/>
          <w:color w:val="auto"/>
          <w:szCs w:val="24"/>
          <w:u w:val="none"/>
        </w:rPr>
        <w:t>Sack M, Zehl S, Otti A, Lahmann C, Henningsen P, Kruse J and Stingl M</w:t>
      </w:r>
      <w:r w:rsidR="000E365A" w:rsidRPr="000A10C4">
        <w:rPr>
          <w:rFonts w:cs="Times New Roman"/>
          <w:b/>
          <w:szCs w:val="24"/>
        </w:rPr>
        <w:t xml:space="preserve"> (2016</w:t>
      </w:r>
      <w:r w:rsidR="0038647D">
        <w:rPr>
          <w:rFonts w:cs="Times New Roman"/>
          <w:b/>
          <w:szCs w:val="24"/>
        </w:rPr>
        <w:t>)</w:t>
      </w:r>
      <w:r w:rsidR="000E365A" w:rsidRPr="00CD37FC">
        <w:rPr>
          <w:rFonts w:cs="Times New Roman"/>
          <w:szCs w:val="24"/>
        </w:rPr>
        <w:t xml:space="preserve"> A comparison of dual attention, eye movements, and exposure only during eye movement desensitization and reprocessing for posttraumatic stress disorder: Results from a randomized clinical trial. </w:t>
      </w:r>
      <w:r w:rsidR="000E365A" w:rsidRPr="00CD37FC">
        <w:rPr>
          <w:rFonts w:cs="Times New Roman"/>
          <w:i/>
          <w:szCs w:val="24"/>
        </w:rPr>
        <w:t>Psychotherapy and Psychosomatics</w:t>
      </w:r>
      <w:r>
        <w:rPr>
          <w:rFonts w:cs="Times New Roman"/>
          <w:szCs w:val="24"/>
        </w:rPr>
        <w:t xml:space="preserve"> </w:t>
      </w:r>
      <w:r w:rsidRPr="000A10C4">
        <w:rPr>
          <w:rFonts w:cs="Times New Roman"/>
          <w:b/>
          <w:szCs w:val="24"/>
        </w:rPr>
        <w:t>85</w:t>
      </w:r>
      <w:r w:rsidR="000E365A" w:rsidRPr="00CD37FC">
        <w:rPr>
          <w:rFonts w:cs="Times New Roman"/>
          <w:szCs w:val="24"/>
        </w:rPr>
        <w:t xml:space="preserve">, 357–365. </w:t>
      </w:r>
    </w:p>
    <w:p w14:paraId="5A5C8C54" w14:textId="10F3D67E" w:rsidR="000A10C4" w:rsidRPr="00535862" w:rsidRDefault="000A10C4" w:rsidP="00AB5BA9">
      <w:pPr>
        <w:spacing w:line="480" w:lineRule="auto"/>
        <w:ind w:left="720" w:hanging="720"/>
        <w:rPr>
          <w:rFonts w:cs="Times New Roman"/>
          <w:szCs w:val="24"/>
        </w:rPr>
      </w:pPr>
      <w:r w:rsidRPr="000A10C4">
        <w:rPr>
          <w:rStyle w:val="Hyperlink"/>
          <w:rFonts w:cs="Times New Roman"/>
          <w:b/>
          <w:color w:val="auto"/>
          <w:szCs w:val="24"/>
          <w:u w:val="none"/>
        </w:rPr>
        <w:t>Sannibale C, Teesson M, Creamer M, Sitharthan T, Bryant RA, Sutherland K, Taylor K, Bostock-Matusko D, Visser A and  Peek-O'Leary M</w:t>
      </w:r>
      <w:r w:rsidR="000E365A" w:rsidRPr="00CD37FC">
        <w:rPr>
          <w:rFonts w:cs="Times New Roman"/>
          <w:szCs w:val="24"/>
        </w:rPr>
        <w:t xml:space="preserve"> (2013</w:t>
      </w:r>
      <w:r w:rsidR="0038647D">
        <w:rPr>
          <w:rFonts w:cs="Times New Roman"/>
          <w:szCs w:val="24"/>
        </w:rPr>
        <w:t>)</w:t>
      </w:r>
      <w:r w:rsidR="000E365A" w:rsidRPr="00CD37FC">
        <w:rPr>
          <w:rFonts w:cs="Times New Roman"/>
          <w:szCs w:val="24"/>
        </w:rPr>
        <w:t xml:space="preserve"> Randomized controlled trial of cognitive behaviour therapy for comorbid post-traumatic stress disorder and alcohol use disorders. </w:t>
      </w:r>
      <w:r w:rsidR="000E365A" w:rsidRPr="00CD37FC">
        <w:rPr>
          <w:rFonts w:cs="Times New Roman"/>
          <w:i/>
          <w:szCs w:val="24"/>
        </w:rPr>
        <w:t>Addiction</w:t>
      </w:r>
      <w:r>
        <w:rPr>
          <w:rFonts w:cs="Times New Roman"/>
          <w:szCs w:val="24"/>
        </w:rPr>
        <w:t xml:space="preserve"> </w:t>
      </w:r>
      <w:r w:rsidRPr="000A10C4">
        <w:rPr>
          <w:rFonts w:cs="Times New Roman"/>
          <w:b/>
          <w:szCs w:val="24"/>
        </w:rPr>
        <w:t>108</w:t>
      </w:r>
      <w:r w:rsidR="000E365A" w:rsidRPr="000A10C4">
        <w:rPr>
          <w:rFonts w:cs="Times New Roman"/>
          <w:b/>
          <w:szCs w:val="24"/>
        </w:rPr>
        <w:t>,</w:t>
      </w:r>
      <w:r w:rsidR="000E365A" w:rsidRPr="00CD37FC">
        <w:rPr>
          <w:rFonts w:cs="Times New Roman"/>
          <w:szCs w:val="24"/>
        </w:rPr>
        <w:t xml:space="preserve"> 1397–1410. </w:t>
      </w:r>
    </w:p>
    <w:p w14:paraId="0B099D7F" w14:textId="236C57F1" w:rsidR="00535862" w:rsidRPr="00535862" w:rsidRDefault="00535862" w:rsidP="00AB5BA9">
      <w:pPr>
        <w:spacing w:line="480" w:lineRule="auto"/>
        <w:ind w:left="720" w:hanging="720"/>
        <w:rPr>
          <w:rFonts w:cs="Times New Roman"/>
          <w:szCs w:val="24"/>
        </w:rPr>
      </w:pPr>
      <w:r w:rsidRPr="00535862">
        <w:rPr>
          <w:rFonts w:cs="Times New Roman"/>
          <w:b/>
          <w:szCs w:val="24"/>
        </w:rPr>
        <w:t>Sautter FJ, Glynn SM, Cretu JB, Senturk D and Vaught AS</w:t>
      </w:r>
      <w:r w:rsidR="000E365A" w:rsidRPr="00CD37FC">
        <w:rPr>
          <w:rFonts w:cs="Times New Roman"/>
          <w:szCs w:val="24"/>
        </w:rPr>
        <w:t xml:space="preserve"> (2015</w:t>
      </w:r>
      <w:r w:rsidR="0038647D">
        <w:rPr>
          <w:rFonts w:cs="Times New Roman"/>
          <w:szCs w:val="24"/>
        </w:rPr>
        <w:t>)</w:t>
      </w:r>
      <w:r w:rsidR="000E365A" w:rsidRPr="00CD37FC">
        <w:rPr>
          <w:rFonts w:cs="Times New Roman"/>
          <w:szCs w:val="24"/>
        </w:rPr>
        <w:t xml:space="preserve"> Efficacy of structured approach therapy in reducing PTSD in returning veterans: A randomized clinical trial. </w:t>
      </w:r>
      <w:r w:rsidR="000E365A" w:rsidRPr="00CD37FC">
        <w:rPr>
          <w:rFonts w:cs="Times New Roman"/>
          <w:i/>
          <w:szCs w:val="24"/>
        </w:rPr>
        <w:t>Psychological Services</w:t>
      </w:r>
      <w:r>
        <w:rPr>
          <w:rFonts w:cs="Times New Roman"/>
          <w:szCs w:val="24"/>
        </w:rPr>
        <w:t xml:space="preserve"> </w:t>
      </w:r>
      <w:r w:rsidRPr="00535862">
        <w:rPr>
          <w:rFonts w:cs="Times New Roman"/>
          <w:b/>
          <w:szCs w:val="24"/>
        </w:rPr>
        <w:t>12</w:t>
      </w:r>
      <w:r w:rsidR="000E365A" w:rsidRPr="00535862">
        <w:rPr>
          <w:rFonts w:cs="Times New Roman"/>
          <w:b/>
          <w:szCs w:val="24"/>
        </w:rPr>
        <w:t>,</w:t>
      </w:r>
      <w:r w:rsidR="000E365A" w:rsidRPr="00CD37FC">
        <w:rPr>
          <w:rFonts w:cs="Times New Roman"/>
          <w:szCs w:val="24"/>
        </w:rPr>
        <w:t xml:space="preserve"> 199–212. </w:t>
      </w:r>
    </w:p>
    <w:p w14:paraId="2C202081" w14:textId="73D56F47" w:rsidR="00535862" w:rsidRDefault="00535862" w:rsidP="00AB5BA9">
      <w:pPr>
        <w:spacing w:line="480" w:lineRule="auto"/>
        <w:ind w:left="720" w:hanging="720"/>
        <w:rPr>
          <w:rFonts w:cs="Times New Roman"/>
          <w:szCs w:val="24"/>
        </w:rPr>
      </w:pPr>
      <w:r w:rsidRPr="00535862">
        <w:rPr>
          <w:rFonts w:cs="Times New Roman"/>
          <w:b/>
          <w:szCs w:val="24"/>
        </w:rPr>
        <w:lastRenderedPageBreak/>
        <w:t>Schaal S, Elbert T and Neuner F</w:t>
      </w:r>
      <w:r w:rsidR="000E365A" w:rsidRPr="00535862">
        <w:rPr>
          <w:rFonts w:cs="Times New Roman"/>
          <w:b/>
          <w:szCs w:val="24"/>
        </w:rPr>
        <w:t xml:space="preserve"> (2009</w:t>
      </w:r>
      <w:r w:rsidR="0038647D">
        <w:rPr>
          <w:rFonts w:cs="Times New Roman"/>
          <w:b/>
          <w:szCs w:val="24"/>
        </w:rPr>
        <w:t>)</w:t>
      </w:r>
      <w:r w:rsidR="000E365A" w:rsidRPr="00CD37FC">
        <w:rPr>
          <w:rFonts w:cs="Times New Roman"/>
          <w:szCs w:val="24"/>
        </w:rPr>
        <w:t xml:space="preserve"> Narrative exposure therapy versus interpersonal psychotherapy. A pilot randomized controlled trial with Rwandan genocide orphans. </w:t>
      </w:r>
      <w:r w:rsidR="000E365A" w:rsidRPr="00C57AC5">
        <w:rPr>
          <w:rFonts w:cs="Times New Roman"/>
          <w:i/>
          <w:szCs w:val="24"/>
        </w:rPr>
        <w:t>Psychotherapy and Psychosomatics</w:t>
      </w:r>
      <w:r>
        <w:rPr>
          <w:rFonts w:cs="Times New Roman"/>
          <w:szCs w:val="24"/>
        </w:rPr>
        <w:t xml:space="preserve"> </w:t>
      </w:r>
      <w:r w:rsidRPr="00535862">
        <w:rPr>
          <w:rFonts w:cs="Times New Roman"/>
          <w:b/>
          <w:szCs w:val="24"/>
        </w:rPr>
        <w:t>78</w:t>
      </w:r>
      <w:r w:rsidR="000E365A" w:rsidRPr="00535862">
        <w:rPr>
          <w:rFonts w:cs="Times New Roman"/>
          <w:b/>
          <w:szCs w:val="24"/>
        </w:rPr>
        <w:t>,</w:t>
      </w:r>
      <w:r w:rsidR="000E365A" w:rsidRPr="00C57AC5">
        <w:rPr>
          <w:rFonts w:cs="Times New Roman"/>
          <w:szCs w:val="24"/>
        </w:rPr>
        <w:t xml:space="preserve"> 298–306. </w:t>
      </w:r>
    </w:p>
    <w:p w14:paraId="5CD2CF91" w14:textId="479FD321" w:rsidR="00535862" w:rsidRPr="00DD456F" w:rsidRDefault="00535862" w:rsidP="00AB5BA9">
      <w:pPr>
        <w:spacing w:line="480" w:lineRule="auto"/>
        <w:ind w:left="720" w:hanging="720"/>
        <w:rPr>
          <w:rFonts w:cs="Times New Roman"/>
          <w:szCs w:val="24"/>
        </w:rPr>
      </w:pPr>
      <w:r w:rsidRPr="00535862">
        <w:rPr>
          <w:rFonts w:cs="Times New Roman"/>
          <w:b/>
          <w:szCs w:val="24"/>
        </w:rPr>
        <w:t>Schneier FR, Neria Y, Pavlicova M, Hembree E, Suh EJ, Amsel L and Marshall RD</w:t>
      </w:r>
      <w:r w:rsidR="000E365A" w:rsidRPr="00C57AC5">
        <w:rPr>
          <w:rFonts w:cs="Times New Roman"/>
          <w:szCs w:val="24"/>
        </w:rPr>
        <w:t xml:space="preserve"> (2012</w:t>
      </w:r>
      <w:r w:rsidR="0038647D">
        <w:rPr>
          <w:rFonts w:cs="Times New Roman"/>
          <w:szCs w:val="24"/>
        </w:rPr>
        <w:t>)</w:t>
      </w:r>
      <w:r w:rsidR="000E365A" w:rsidRPr="00C57AC5">
        <w:rPr>
          <w:rFonts w:cs="Times New Roman"/>
          <w:szCs w:val="24"/>
        </w:rPr>
        <w:t xml:space="preserve"> Combined prolonged exposure therapy and paroxetine for PTSD related to the World Trade Center attack: A randomized controlled trial. </w:t>
      </w:r>
      <w:r w:rsidR="000E365A" w:rsidRPr="00C57AC5">
        <w:rPr>
          <w:rFonts w:cs="Times New Roman"/>
          <w:i/>
          <w:szCs w:val="24"/>
        </w:rPr>
        <w:t>American Journal of Psychiatry</w:t>
      </w:r>
      <w:r>
        <w:rPr>
          <w:rFonts w:cs="Times New Roman"/>
          <w:szCs w:val="24"/>
        </w:rPr>
        <w:t xml:space="preserve"> </w:t>
      </w:r>
      <w:r w:rsidRPr="0053320C">
        <w:rPr>
          <w:rFonts w:cs="Times New Roman"/>
          <w:b/>
          <w:szCs w:val="24"/>
        </w:rPr>
        <w:t>169</w:t>
      </w:r>
      <w:r w:rsidR="000E365A" w:rsidRPr="0053320C">
        <w:rPr>
          <w:rFonts w:cs="Times New Roman"/>
          <w:b/>
          <w:szCs w:val="24"/>
        </w:rPr>
        <w:t>,</w:t>
      </w:r>
      <w:r w:rsidR="000E365A" w:rsidRPr="00C57AC5">
        <w:rPr>
          <w:rFonts w:cs="Times New Roman"/>
          <w:szCs w:val="24"/>
        </w:rPr>
        <w:t xml:space="preserve"> 80–88.</w:t>
      </w:r>
      <w:r>
        <w:rPr>
          <w:rStyle w:val="Hyperlink"/>
          <w:rFonts w:cs="Times New Roman"/>
          <w:szCs w:val="24"/>
        </w:rPr>
        <w:t xml:space="preserve"> </w:t>
      </w:r>
    </w:p>
    <w:p w14:paraId="0E3E73CC" w14:textId="3EFA4A51" w:rsidR="00535862" w:rsidRPr="00DD456F" w:rsidRDefault="00535862" w:rsidP="00AB5BA9">
      <w:pPr>
        <w:spacing w:line="480" w:lineRule="auto"/>
        <w:ind w:left="720" w:hanging="720"/>
        <w:rPr>
          <w:rFonts w:cs="Times New Roman"/>
          <w:i/>
          <w:szCs w:val="24"/>
        </w:rPr>
      </w:pPr>
      <w:r w:rsidRPr="00535862">
        <w:rPr>
          <w:rFonts w:cs="Times New Roman"/>
          <w:b/>
          <w:szCs w:val="24"/>
        </w:rPr>
        <w:t>Schnurr PP</w:t>
      </w:r>
      <w:r>
        <w:rPr>
          <w:rFonts w:cs="Times New Roman"/>
          <w:szCs w:val="24"/>
        </w:rPr>
        <w:t xml:space="preserve"> </w:t>
      </w:r>
      <w:r w:rsidR="000E365A" w:rsidRPr="00C57AC5">
        <w:rPr>
          <w:rFonts w:cs="Times New Roman"/>
          <w:szCs w:val="24"/>
        </w:rPr>
        <w:t>(2007</w:t>
      </w:r>
      <w:r w:rsidR="0038647D">
        <w:rPr>
          <w:rFonts w:cs="Times New Roman"/>
          <w:szCs w:val="24"/>
        </w:rPr>
        <w:t>)</w:t>
      </w:r>
      <w:r w:rsidR="000E365A" w:rsidRPr="00C57AC5">
        <w:rPr>
          <w:rFonts w:cs="Times New Roman"/>
          <w:szCs w:val="24"/>
        </w:rPr>
        <w:t xml:space="preserve"> Cognitive behavioral therapy for posttraumatic stress disorder in women: a randomized controlled trial. </w:t>
      </w:r>
      <w:r w:rsidR="00DD456F" w:rsidRPr="00DD456F">
        <w:rPr>
          <w:rFonts w:cs="Times New Roman"/>
          <w:i/>
          <w:szCs w:val="24"/>
        </w:rPr>
        <w:t>Journal of the American Medical Association</w:t>
      </w:r>
      <w:r w:rsidR="00DD456F">
        <w:rPr>
          <w:rFonts w:cs="Times New Roman"/>
          <w:i/>
          <w:szCs w:val="24"/>
        </w:rPr>
        <w:t xml:space="preserve"> </w:t>
      </w:r>
      <w:r w:rsidR="000E365A" w:rsidRPr="00DD456F">
        <w:rPr>
          <w:rFonts w:cs="Times New Roman"/>
          <w:b/>
          <w:szCs w:val="24"/>
        </w:rPr>
        <w:t>297</w:t>
      </w:r>
      <w:r w:rsidR="000E365A" w:rsidRPr="00C57AC5">
        <w:rPr>
          <w:rFonts w:cs="Times New Roman"/>
          <w:szCs w:val="24"/>
        </w:rPr>
        <w:t>, 820–830.</w:t>
      </w:r>
    </w:p>
    <w:p w14:paraId="6B121809" w14:textId="16724CD2" w:rsidR="00DD456F" w:rsidRPr="00DD456F" w:rsidRDefault="00DD456F" w:rsidP="00AB5BA9">
      <w:pPr>
        <w:spacing w:line="480" w:lineRule="auto"/>
        <w:ind w:left="720" w:hanging="720"/>
        <w:rPr>
          <w:rStyle w:val="Hyperlink"/>
          <w:rFonts w:cs="Times New Roman"/>
          <w:color w:val="auto"/>
          <w:szCs w:val="24"/>
          <w:u w:val="none"/>
        </w:rPr>
      </w:pPr>
      <w:r w:rsidRPr="00DD456F">
        <w:rPr>
          <w:rFonts w:cs="Times New Roman"/>
          <w:b/>
          <w:szCs w:val="24"/>
        </w:rPr>
        <w:t>Schnurr PP, Friedman MJ, Foy DW, Shea MT, Hsieh FY, Lavori PW, Glynn SM, Wattenberg M and  Bernardy NC</w:t>
      </w:r>
      <w:r w:rsidR="000E365A" w:rsidRPr="001C1523">
        <w:rPr>
          <w:rFonts w:cs="Times New Roman"/>
          <w:szCs w:val="24"/>
        </w:rPr>
        <w:t xml:space="preserve"> (2003</w:t>
      </w:r>
      <w:r w:rsidR="0038647D">
        <w:rPr>
          <w:rFonts w:cs="Times New Roman"/>
          <w:szCs w:val="24"/>
        </w:rPr>
        <w:t>)</w:t>
      </w:r>
      <w:r w:rsidR="000E365A" w:rsidRPr="001C1523">
        <w:rPr>
          <w:rFonts w:cs="Times New Roman"/>
          <w:szCs w:val="24"/>
        </w:rPr>
        <w:t xml:space="preserve"> Randomized trial of trauma-focused group therapy for posttraumatic stress disorder: Results from a department of veterans affairs cooperative study. </w:t>
      </w:r>
      <w:r w:rsidR="000E365A" w:rsidRPr="00DD456F">
        <w:rPr>
          <w:rFonts w:cs="Times New Roman"/>
          <w:i/>
          <w:szCs w:val="24"/>
        </w:rPr>
        <w:t>Archives of General Psychiatry</w:t>
      </w:r>
      <w:r>
        <w:rPr>
          <w:rFonts w:cs="Times New Roman"/>
          <w:szCs w:val="24"/>
        </w:rPr>
        <w:t xml:space="preserve"> </w:t>
      </w:r>
      <w:r w:rsidR="000E365A" w:rsidRPr="00DD456F">
        <w:rPr>
          <w:rFonts w:cs="Times New Roman"/>
          <w:b/>
          <w:szCs w:val="24"/>
        </w:rPr>
        <w:t>60,</w:t>
      </w:r>
      <w:r w:rsidR="000E365A" w:rsidRPr="001C1523">
        <w:rPr>
          <w:rFonts w:cs="Times New Roman"/>
          <w:szCs w:val="24"/>
        </w:rPr>
        <w:t xml:space="preserve"> 481–489. </w:t>
      </w:r>
    </w:p>
    <w:p w14:paraId="0F944FD7" w14:textId="42C42A16" w:rsidR="00DD456F" w:rsidRDefault="00DD456F" w:rsidP="00AB5BA9">
      <w:pPr>
        <w:spacing w:line="480" w:lineRule="auto"/>
        <w:ind w:left="720" w:hanging="720"/>
        <w:rPr>
          <w:rFonts w:cs="Times New Roman"/>
          <w:szCs w:val="24"/>
        </w:rPr>
      </w:pPr>
      <w:r w:rsidRPr="00DD456F">
        <w:rPr>
          <w:rStyle w:val="Hyperlink"/>
          <w:rFonts w:cs="Times New Roman"/>
          <w:b/>
          <w:color w:val="auto"/>
          <w:szCs w:val="24"/>
          <w:u w:val="none"/>
        </w:rPr>
        <w:t>Schnurr PP, Friedman MJ, Engel CC, Foa EB, Shea MT, Chow BK, Resick PA, Thurston V, Orsillo SM, Haug R, Turner C and  Bernardy N</w:t>
      </w:r>
      <w:r w:rsidR="000E365A" w:rsidRPr="001C1523">
        <w:rPr>
          <w:rFonts w:cs="Times New Roman"/>
          <w:szCs w:val="24"/>
        </w:rPr>
        <w:t xml:space="preserve"> (2007</w:t>
      </w:r>
      <w:r w:rsidR="0038647D">
        <w:rPr>
          <w:rFonts w:cs="Times New Roman"/>
          <w:szCs w:val="24"/>
        </w:rPr>
        <w:t>)</w:t>
      </w:r>
      <w:r w:rsidR="000E365A" w:rsidRPr="001C1523">
        <w:rPr>
          <w:rFonts w:cs="Times New Roman"/>
          <w:szCs w:val="24"/>
        </w:rPr>
        <w:t xml:space="preserve"> Cognitive behavioral therapy for posttraumatic stress disorder in women - A ra</w:t>
      </w:r>
      <w:r>
        <w:rPr>
          <w:rFonts w:cs="Times New Roman"/>
          <w:szCs w:val="24"/>
        </w:rPr>
        <w:t xml:space="preserve">ndomized controlled trial. </w:t>
      </w:r>
      <w:r w:rsidR="000E365A" w:rsidRPr="00DD456F">
        <w:rPr>
          <w:rFonts w:cs="Times New Roman"/>
          <w:i/>
          <w:szCs w:val="24"/>
        </w:rPr>
        <w:t>Journal of the American Medical Association</w:t>
      </w:r>
      <w:r>
        <w:rPr>
          <w:rFonts w:cs="Times New Roman"/>
          <w:szCs w:val="24"/>
        </w:rPr>
        <w:t xml:space="preserve"> </w:t>
      </w:r>
      <w:r w:rsidRPr="00DD456F">
        <w:rPr>
          <w:rFonts w:cs="Times New Roman"/>
          <w:b/>
          <w:szCs w:val="24"/>
        </w:rPr>
        <w:t>297</w:t>
      </w:r>
      <w:r w:rsidR="000E365A" w:rsidRPr="001C1523">
        <w:rPr>
          <w:rFonts w:cs="Times New Roman"/>
          <w:szCs w:val="24"/>
        </w:rPr>
        <w:t xml:space="preserve">, 820–830. </w:t>
      </w:r>
    </w:p>
    <w:p w14:paraId="0BC1DD96" w14:textId="686FE07E" w:rsidR="00DD456F" w:rsidRPr="00DD456F" w:rsidRDefault="00DD456F" w:rsidP="00AB5BA9">
      <w:pPr>
        <w:spacing w:line="480" w:lineRule="auto"/>
        <w:ind w:left="720" w:hanging="720"/>
        <w:rPr>
          <w:rFonts w:cs="Times New Roman"/>
          <w:szCs w:val="24"/>
        </w:rPr>
      </w:pPr>
      <w:r w:rsidRPr="00DD456F">
        <w:rPr>
          <w:rFonts w:cs="Times New Roman"/>
          <w:b/>
          <w:szCs w:val="24"/>
        </w:rPr>
        <w:t>Schn</w:t>
      </w:r>
      <w:r>
        <w:rPr>
          <w:rFonts w:cs="Times New Roman"/>
          <w:b/>
          <w:szCs w:val="24"/>
        </w:rPr>
        <w:t xml:space="preserve">yder U,  </w:t>
      </w:r>
      <w:r w:rsidRPr="00DD456F">
        <w:rPr>
          <w:rFonts w:cs="Times New Roman"/>
          <w:b/>
          <w:szCs w:val="24"/>
        </w:rPr>
        <w:t>Müller J</w:t>
      </w:r>
      <w:r>
        <w:rPr>
          <w:rFonts w:cs="Times New Roman"/>
          <w:b/>
          <w:szCs w:val="24"/>
        </w:rPr>
        <w:t xml:space="preserve">, </w:t>
      </w:r>
      <w:r w:rsidRPr="00DD456F">
        <w:rPr>
          <w:rFonts w:cs="Times New Roman"/>
          <w:b/>
          <w:szCs w:val="24"/>
        </w:rPr>
        <w:t xml:space="preserve"> Maercker A and Wittmann L</w:t>
      </w:r>
      <w:r w:rsidR="000E365A" w:rsidRPr="0015525F">
        <w:rPr>
          <w:rFonts w:cs="Times New Roman"/>
          <w:szCs w:val="24"/>
        </w:rPr>
        <w:t xml:space="preserve"> (2011</w:t>
      </w:r>
      <w:r w:rsidR="0038647D">
        <w:rPr>
          <w:rFonts w:cs="Times New Roman"/>
          <w:szCs w:val="24"/>
        </w:rPr>
        <w:t>)</w:t>
      </w:r>
      <w:r w:rsidR="000E365A" w:rsidRPr="0015525F">
        <w:rPr>
          <w:rFonts w:cs="Times New Roman"/>
          <w:szCs w:val="24"/>
        </w:rPr>
        <w:t xml:space="preserve"> Brief eclectic psychotherapy for PTSD: A randomized controlled trial. </w:t>
      </w:r>
      <w:r w:rsidR="000E365A" w:rsidRPr="0015525F">
        <w:rPr>
          <w:rFonts w:cs="Times New Roman"/>
          <w:i/>
          <w:szCs w:val="24"/>
        </w:rPr>
        <w:t>Journal of Clinical Psychiatry</w:t>
      </w:r>
      <w:r>
        <w:rPr>
          <w:rFonts w:cs="Times New Roman"/>
          <w:szCs w:val="24"/>
        </w:rPr>
        <w:t xml:space="preserve"> </w:t>
      </w:r>
      <w:r w:rsidRPr="00DD456F">
        <w:rPr>
          <w:rFonts w:cs="Times New Roman"/>
          <w:b/>
          <w:szCs w:val="24"/>
        </w:rPr>
        <w:t>72</w:t>
      </w:r>
      <w:r w:rsidR="000E365A" w:rsidRPr="0015525F">
        <w:rPr>
          <w:rFonts w:cs="Times New Roman"/>
          <w:szCs w:val="24"/>
        </w:rPr>
        <w:t xml:space="preserve">, 564–566. </w:t>
      </w:r>
    </w:p>
    <w:p w14:paraId="761822D3" w14:textId="6553544E" w:rsidR="00DD456F" w:rsidRDefault="00DD456F" w:rsidP="00AB5BA9">
      <w:pPr>
        <w:spacing w:line="480" w:lineRule="auto"/>
        <w:ind w:left="720" w:hanging="720"/>
        <w:rPr>
          <w:rFonts w:cs="Times New Roman"/>
          <w:szCs w:val="24"/>
        </w:rPr>
      </w:pPr>
      <w:r w:rsidRPr="00DD456F">
        <w:rPr>
          <w:rFonts w:cs="Times New Roman"/>
          <w:b/>
          <w:szCs w:val="24"/>
        </w:rPr>
        <w:t>Scott JC, Harb G, Brownlow JA, Greene J, Gur RC and Ross RJ</w:t>
      </w:r>
      <w:r>
        <w:rPr>
          <w:rFonts w:cs="Times New Roman"/>
          <w:szCs w:val="24"/>
        </w:rPr>
        <w:t xml:space="preserve"> (2017</w:t>
      </w:r>
      <w:r w:rsidR="0038647D">
        <w:rPr>
          <w:rFonts w:cs="Times New Roman"/>
          <w:szCs w:val="24"/>
        </w:rPr>
        <w:t>)</w:t>
      </w:r>
      <w:r>
        <w:rPr>
          <w:rFonts w:cs="Times New Roman"/>
          <w:szCs w:val="24"/>
        </w:rPr>
        <w:t xml:space="preserve"> </w:t>
      </w:r>
      <w:r w:rsidR="000E365A" w:rsidRPr="00261D7E">
        <w:rPr>
          <w:rFonts w:cs="Times New Roman"/>
          <w:szCs w:val="24"/>
        </w:rPr>
        <w:t xml:space="preserve">Verbal memory functioning moderates psychotherapy treatment response for PTSD-Related nightmares. </w:t>
      </w:r>
      <w:r w:rsidRPr="00DD456F">
        <w:rPr>
          <w:rFonts w:cs="Times New Roman"/>
          <w:i/>
          <w:szCs w:val="24"/>
        </w:rPr>
        <w:t>Behaviour Research and Therapy</w:t>
      </w:r>
      <w:r>
        <w:rPr>
          <w:rFonts w:cs="Times New Roman"/>
          <w:szCs w:val="24"/>
        </w:rPr>
        <w:t xml:space="preserve"> </w:t>
      </w:r>
      <w:r w:rsidR="000E365A" w:rsidRPr="00DD456F">
        <w:rPr>
          <w:rFonts w:cs="Times New Roman"/>
          <w:b/>
          <w:szCs w:val="24"/>
        </w:rPr>
        <w:t>91</w:t>
      </w:r>
      <w:r w:rsidR="000E365A" w:rsidRPr="00261D7E">
        <w:rPr>
          <w:rFonts w:cs="Times New Roman"/>
          <w:szCs w:val="24"/>
        </w:rPr>
        <w:t xml:space="preserve">, 24–32. </w:t>
      </w:r>
    </w:p>
    <w:p w14:paraId="2CC3E170" w14:textId="5BF26C15" w:rsidR="00DD456F" w:rsidRPr="00261D7E" w:rsidRDefault="00DD456F" w:rsidP="00AB5BA9">
      <w:pPr>
        <w:spacing w:line="480" w:lineRule="auto"/>
        <w:ind w:left="720" w:hanging="720"/>
        <w:rPr>
          <w:rFonts w:cs="Times New Roman"/>
          <w:szCs w:val="24"/>
        </w:rPr>
      </w:pPr>
      <w:r w:rsidRPr="00DD456F">
        <w:rPr>
          <w:rFonts w:cs="Times New Roman"/>
          <w:b/>
          <w:szCs w:val="24"/>
        </w:rPr>
        <w:t>Shea MT, Lambert J and Reddy MK</w:t>
      </w:r>
      <w:r w:rsidR="000E365A" w:rsidRPr="00261D7E">
        <w:rPr>
          <w:rFonts w:cs="Times New Roman"/>
          <w:szCs w:val="24"/>
        </w:rPr>
        <w:t xml:space="preserve"> (2013</w:t>
      </w:r>
      <w:r w:rsidR="0038647D">
        <w:rPr>
          <w:rFonts w:cs="Times New Roman"/>
          <w:szCs w:val="24"/>
        </w:rPr>
        <w:t>)</w:t>
      </w:r>
      <w:r w:rsidR="000E365A" w:rsidRPr="00261D7E">
        <w:rPr>
          <w:rFonts w:cs="Times New Roman"/>
          <w:szCs w:val="24"/>
        </w:rPr>
        <w:t xml:space="preserve"> A randomized pilot study of anger treatment for Iraq and Afghanistan veterans</w:t>
      </w:r>
      <w:r w:rsidR="000E365A" w:rsidRPr="00261D7E">
        <w:rPr>
          <w:rFonts w:cs="Times New Roman"/>
          <w:i/>
          <w:szCs w:val="24"/>
        </w:rPr>
        <w:t>. Behaviour Research and Therapy</w:t>
      </w:r>
      <w:r>
        <w:rPr>
          <w:rFonts w:cs="Times New Roman"/>
          <w:szCs w:val="24"/>
        </w:rPr>
        <w:t xml:space="preserve"> </w:t>
      </w:r>
      <w:r w:rsidRPr="00DD456F">
        <w:rPr>
          <w:rFonts w:cs="Times New Roman"/>
          <w:b/>
          <w:szCs w:val="24"/>
        </w:rPr>
        <w:t>51</w:t>
      </w:r>
      <w:r w:rsidR="000E365A" w:rsidRPr="00DD456F">
        <w:rPr>
          <w:rFonts w:cs="Times New Roman"/>
          <w:b/>
          <w:szCs w:val="24"/>
        </w:rPr>
        <w:t>,</w:t>
      </w:r>
      <w:r w:rsidR="000E365A" w:rsidRPr="00261D7E">
        <w:rPr>
          <w:rFonts w:cs="Times New Roman"/>
          <w:szCs w:val="24"/>
        </w:rPr>
        <w:t xml:space="preserve"> 607–613. </w:t>
      </w:r>
    </w:p>
    <w:p w14:paraId="44F90355" w14:textId="0E120552" w:rsidR="00DD456F" w:rsidRDefault="00DD456F" w:rsidP="00AB5BA9">
      <w:pPr>
        <w:spacing w:line="480" w:lineRule="auto"/>
        <w:ind w:left="720" w:hanging="720"/>
        <w:rPr>
          <w:rStyle w:val="Hyperlink"/>
          <w:rFonts w:cs="Times New Roman"/>
          <w:szCs w:val="24"/>
        </w:rPr>
      </w:pPr>
      <w:r w:rsidRPr="00DD456F">
        <w:rPr>
          <w:rFonts w:cs="Times New Roman"/>
          <w:b/>
          <w:szCs w:val="24"/>
        </w:rPr>
        <w:lastRenderedPageBreak/>
        <w:t xml:space="preserve">Shnaider P, Sijercic </w:t>
      </w:r>
      <w:r w:rsidR="000E365A" w:rsidRPr="00DD456F">
        <w:rPr>
          <w:rFonts w:cs="Times New Roman"/>
          <w:b/>
          <w:szCs w:val="24"/>
        </w:rPr>
        <w:t>I</w:t>
      </w:r>
      <w:r w:rsidRPr="00DD456F">
        <w:rPr>
          <w:rFonts w:cs="Times New Roman"/>
          <w:b/>
          <w:szCs w:val="24"/>
        </w:rPr>
        <w:t>, Wanklyn  SG, Suvak  MK, &amp; Monson CM</w:t>
      </w:r>
      <w:r>
        <w:rPr>
          <w:rFonts w:cs="Times New Roman"/>
          <w:szCs w:val="24"/>
        </w:rPr>
        <w:t xml:space="preserve"> (2016</w:t>
      </w:r>
      <w:r w:rsidR="0038647D">
        <w:rPr>
          <w:rFonts w:cs="Times New Roman"/>
          <w:szCs w:val="24"/>
        </w:rPr>
        <w:t>)</w:t>
      </w:r>
      <w:r w:rsidR="000E365A" w:rsidRPr="00261D7E">
        <w:rPr>
          <w:rFonts w:cs="Times New Roman"/>
          <w:szCs w:val="24"/>
        </w:rPr>
        <w:t>The Role of Social Support in Cognitive-Behavioral Conjoint Therapy for Posttraumatic Stress Disorder.</w:t>
      </w:r>
      <w:r>
        <w:rPr>
          <w:rFonts w:cs="Times New Roman"/>
          <w:szCs w:val="24"/>
        </w:rPr>
        <w:t xml:space="preserve"> </w:t>
      </w:r>
      <w:r w:rsidR="000E365A" w:rsidRPr="00261D7E">
        <w:rPr>
          <w:rFonts w:cs="Times New Roman"/>
          <w:i/>
          <w:szCs w:val="24"/>
        </w:rPr>
        <w:t>Behaviour Therapy</w:t>
      </w:r>
      <w:r w:rsidR="000E365A" w:rsidRPr="00261D7E">
        <w:rPr>
          <w:rFonts w:cs="Times New Roman"/>
          <w:szCs w:val="24"/>
        </w:rPr>
        <w:t xml:space="preserve"> </w:t>
      </w:r>
      <w:r w:rsidR="000E365A" w:rsidRPr="00DD456F">
        <w:rPr>
          <w:rFonts w:cs="Times New Roman"/>
          <w:b/>
          <w:szCs w:val="24"/>
        </w:rPr>
        <w:t>48,</w:t>
      </w:r>
      <w:r w:rsidR="000E365A" w:rsidRPr="00261D7E">
        <w:rPr>
          <w:rFonts w:cs="Times New Roman"/>
          <w:szCs w:val="24"/>
        </w:rPr>
        <w:t xml:space="preserve"> 285–294. </w:t>
      </w:r>
    </w:p>
    <w:p w14:paraId="201941E1" w14:textId="407B36C0" w:rsidR="00DD456F" w:rsidRPr="00F95D80" w:rsidRDefault="00DD456F" w:rsidP="00AB5BA9">
      <w:pPr>
        <w:spacing w:line="480" w:lineRule="auto"/>
        <w:ind w:left="720" w:hanging="720"/>
        <w:rPr>
          <w:rFonts w:cs="Times New Roman"/>
          <w:szCs w:val="24"/>
        </w:rPr>
      </w:pPr>
      <w:r w:rsidRPr="00DD456F">
        <w:rPr>
          <w:rFonts w:cs="Times New Roman"/>
          <w:b/>
          <w:szCs w:val="24"/>
        </w:rPr>
        <w:t>Sikkema KJ, Hansen NB, Kochman A, Tarakeshwar N, Neufeld S, Meade CS and  Fox AM</w:t>
      </w:r>
      <w:r w:rsidR="000E365A" w:rsidRPr="00261D7E">
        <w:rPr>
          <w:rFonts w:cs="Times New Roman"/>
          <w:szCs w:val="24"/>
        </w:rPr>
        <w:t xml:space="preserve"> (2007</w:t>
      </w:r>
      <w:r w:rsidR="0038647D">
        <w:rPr>
          <w:rFonts w:cs="Times New Roman"/>
          <w:szCs w:val="24"/>
        </w:rPr>
        <w:t>)</w:t>
      </w:r>
      <w:r w:rsidR="000E365A" w:rsidRPr="00261D7E">
        <w:rPr>
          <w:rFonts w:cs="Times New Roman"/>
          <w:szCs w:val="24"/>
        </w:rPr>
        <w:t xml:space="preserve"> Outcomes from a group intervention for coping with HIV/AIDS and childhood sexual abuse: Reductions in traumatic stress. </w:t>
      </w:r>
      <w:r w:rsidR="000E365A" w:rsidRPr="00261D7E">
        <w:rPr>
          <w:rFonts w:cs="Times New Roman"/>
          <w:i/>
          <w:szCs w:val="24"/>
        </w:rPr>
        <w:t>AIDS and Behaviour</w:t>
      </w:r>
      <w:r>
        <w:rPr>
          <w:rFonts w:cs="Times New Roman"/>
          <w:szCs w:val="24"/>
        </w:rPr>
        <w:t xml:space="preserve"> </w:t>
      </w:r>
      <w:r w:rsidRPr="00DD456F">
        <w:rPr>
          <w:rFonts w:cs="Times New Roman"/>
          <w:b/>
          <w:szCs w:val="24"/>
        </w:rPr>
        <w:t>11</w:t>
      </w:r>
      <w:r w:rsidR="000E365A" w:rsidRPr="00261D7E">
        <w:rPr>
          <w:rFonts w:cs="Times New Roman"/>
          <w:szCs w:val="24"/>
        </w:rPr>
        <w:t xml:space="preserve">, 49–60. </w:t>
      </w:r>
    </w:p>
    <w:p w14:paraId="44278A02" w14:textId="7F3C99F9" w:rsidR="00DD456F" w:rsidRDefault="000E365A" w:rsidP="00AB5BA9">
      <w:pPr>
        <w:widowControl w:val="0"/>
        <w:autoSpaceDE w:val="0"/>
        <w:autoSpaceDN w:val="0"/>
        <w:adjustRightInd w:val="0"/>
        <w:spacing w:line="480" w:lineRule="auto"/>
        <w:ind w:left="480" w:hanging="480"/>
        <w:rPr>
          <w:rFonts w:cs="Times New Roman"/>
          <w:szCs w:val="24"/>
        </w:rPr>
      </w:pPr>
      <w:r w:rsidRPr="00F95D80">
        <w:rPr>
          <w:rFonts w:cs="Times New Roman"/>
          <w:b/>
          <w:szCs w:val="24"/>
        </w:rPr>
        <w:t>Sin J, Spain D,</w:t>
      </w:r>
      <w:r w:rsidR="00F95D80" w:rsidRPr="00F95D80">
        <w:rPr>
          <w:rFonts w:cs="Times New Roman"/>
          <w:b/>
          <w:szCs w:val="24"/>
        </w:rPr>
        <w:t xml:space="preserve"> Furuta M, Murrells T and Norman</w:t>
      </w:r>
      <w:r w:rsidR="00F95D80">
        <w:rPr>
          <w:rFonts w:cs="Times New Roman"/>
          <w:szCs w:val="24"/>
        </w:rPr>
        <w:t xml:space="preserve"> I </w:t>
      </w:r>
      <w:r w:rsidRPr="00261D7E">
        <w:rPr>
          <w:rFonts w:cs="Times New Roman"/>
          <w:szCs w:val="24"/>
        </w:rPr>
        <w:t>(2017</w:t>
      </w:r>
      <w:r w:rsidR="0038647D">
        <w:rPr>
          <w:rFonts w:cs="Times New Roman"/>
          <w:szCs w:val="24"/>
        </w:rPr>
        <w:t>)</w:t>
      </w:r>
      <w:r w:rsidRPr="00261D7E">
        <w:rPr>
          <w:rFonts w:cs="Times New Roman"/>
          <w:szCs w:val="24"/>
        </w:rPr>
        <w:t xml:space="preserve"> Psychological interventions for post-traumatic stress disorder (PTSD) in people with severe mental illness. </w:t>
      </w:r>
      <w:r w:rsidRPr="00261D7E">
        <w:rPr>
          <w:rFonts w:cs="Times New Roman"/>
          <w:i/>
          <w:szCs w:val="24"/>
        </w:rPr>
        <w:t>Cochrane Database of Systematic Reviews</w:t>
      </w:r>
      <w:r w:rsidR="0053320C">
        <w:rPr>
          <w:rFonts w:cs="Times New Roman"/>
          <w:szCs w:val="24"/>
        </w:rPr>
        <w:t xml:space="preserve"> </w:t>
      </w:r>
      <w:r w:rsidRPr="0053320C">
        <w:rPr>
          <w:rFonts w:cs="Times New Roman"/>
          <w:b/>
          <w:szCs w:val="24"/>
        </w:rPr>
        <w:t>1,</w:t>
      </w:r>
      <w:r w:rsidRPr="00261D7E">
        <w:rPr>
          <w:rFonts w:cs="Times New Roman"/>
          <w:szCs w:val="24"/>
        </w:rPr>
        <w:t xml:space="preserve"> CD011464.</w:t>
      </w:r>
      <w:r w:rsidR="00F95D80">
        <w:rPr>
          <w:rFonts w:cs="Times New Roman"/>
          <w:szCs w:val="24"/>
        </w:rPr>
        <w:t xml:space="preserve"> </w:t>
      </w:r>
      <w:r w:rsidRPr="00261D7E">
        <w:rPr>
          <w:rFonts w:cs="Times New Roman"/>
          <w:szCs w:val="24"/>
        </w:rPr>
        <w:t>doi 10.1002/14651858.CD011464.pub2.</w:t>
      </w:r>
    </w:p>
    <w:p w14:paraId="116B21D1" w14:textId="5A62CDA2" w:rsidR="00F95D80" w:rsidRPr="00F95D80" w:rsidRDefault="00F95D80" w:rsidP="00AB5BA9">
      <w:pPr>
        <w:widowControl w:val="0"/>
        <w:autoSpaceDE w:val="0"/>
        <w:autoSpaceDN w:val="0"/>
        <w:adjustRightInd w:val="0"/>
        <w:spacing w:line="480" w:lineRule="auto"/>
        <w:ind w:left="480" w:hanging="480"/>
        <w:rPr>
          <w:rStyle w:val="Hyperlink"/>
          <w:rFonts w:cs="Times New Roman"/>
          <w:color w:val="auto"/>
          <w:szCs w:val="24"/>
          <w:u w:val="none"/>
        </w:rPr>
      </w:pPr>
      <w:r w:rsidRPr="00F95D80">
        <w:rPr>
          <w:rFonts w:cs="Times New Roman"/>
          <w:b/>
          <w:szCs w:val="24"/>
        </w:rPr>
        <w:t>Slade EP, Gottlieb JD, Lu W, Yanos PT, Rosenberg S, Silverstein SM, Minsky SK and  Mueser KT</w:t>
      </w:r>
      <w:r w:rsidR="000E365A" w:rsidRPr="00261D7E">
        <w:rPr>
          <w:rFonts w:cs="Times New Roman"/>
          <w:szCs w:val="24"/>
        </w:rPr>
        <w:t xml:space="preserve"> (2017</w:t>
      </w:r>
      <w:r w:rsidR="0038647D">
        <w:rPr>
          <w:rFonts w:cs="Times New Roman"/>
          <w:szCs w:val="24"/>
        </w:rPr>
        <w:t>)</w:t>
      </w:r>
      <w:r w:rsidR="000E365A" w:rsidRPr="00261D7E">
        <w:rPr>
          <w:rFonts w:cs="Times New Roman"/>
          <w:szCs w:val="24"/>
        </w:rPr>
        <w:t xml:space="preserve"> Cost-Effectiveness of a PTSD Intervention Tailored for Individuals With Severe Mental Illness. </w:t>
      </w:r>
      <w:r w:rsidR="000E365A" w:rsidRPr="00261D7E">
        <w:rPr>
          <w:rFonts w:cs="Times New Roman"/>
          <w:i/>
          <w:szCs w:val="24"/>
        </w:rPr>
        <w:t>Psychiatric Services</w:t>
      </w:r>
      <w:r>
        <w:rPr>
          <w:rFonts w:cs="Times New Roman"/>
          <w:szCs w:val="24"/>
        </w:rPr>
        <w:t xml:space="preserve"> </w:t>
      </w:r>
      <w:r w:rsidRPr="00F95D80">
        <w:rPr>
          <w:rStyle w:val="Hyperlink"/>
          <w:rFonts w:cs="Times New Roman"/>
          <w:b/>
          <w:color w:val="auto"/>
          <w:szCs w:val="24"/>
          <w:u w:val="none"/>
        </w:rPr>
        <w:t>68,</w:t>
      </w:r>
      <w:r>
        <w:rPr>
          <w:rStyle w:val="Hyperlink"/>
          <w:rFonts w:cs="Times New Roman"/>
          <w:color w:val="auto"/>
          <w:szCs w:val="24"/>
          <w:u w:val="none"/>
        </w:rPr>
        <w:t xml:space="preserve"> </w:t>
      </w:r>
      <w:r w:rsidR="000E365A" w:rsidRPr="00F95D80">
        <w:rPr>
          <w:rStyle w:val="Hyperlink"/>
          <w:rFonts w:cs="Times New Roman"/>
          <w:color w:val="auto"/>
          <w:szCs w:val="24"/>
          <w:u w:val="none"/>
        </w:rPr>
        <w:t xml:space="preserve">1225-1231. </w:t>
      </w:r>
    </w:p>
    <w:p w14:paraId="3B09F241" w14:textId="559DB4FD" w:rsidR="00F95D80" w:rsidRPr="00F95D80" w:rsidRDefault="00F95D80" w:rsidP="00AB5BA9">
      <w:pPr>
        <w:spacing w:line="480" w:lineRule="auto"/>
        <w:ind w:left="720" w:hanging="720"/>
        <w:rPr>
          <w:rStyle w:val="Hyperlink"/>
          <w:rFonts w:cs="Times New Roman"/>
          <w:color w:val="auto"/>
          <w:szCs w:val="24"/>
          <w:u w:val="none"/>
        </w:rPr>
      </w:pPr>
      <w:r w:rsidRPr="00F95D80">
        <w:rPr>
          <w:rStyle w:val="Hyperlink"/>
          <w:rFonts w:cs="Times New Roman"/>
          <w:b/>
          <w:color w:val="auto"/>
          <w:szCs w:val="24"/>
          <w:u w:val="none"/>
        </w:rPr>
        <w:t>Sloan DM, Marx BP, Bovin MJ, Feinstein BA and Gallagher MW</w:t>
      </w:r>
      <w:r>
        <w:rPr>
          <w:rStyle w:val="Hyperlink"/>
          <w:rFonts w:cs="Times New Roman"/>
          <w:color w:val="auto"/>
          <w:szCs w:val="24"/>
          <w:u w:val="none"/>
        </w:rPr>
        <w:t xml:space="preserve"> </w:t>
      </w:r>
      <w:r w:rsidRPr="00F95D80">
        <w:rPr>
          <w:rStyle w:val="Hyperlink"/>
          <w:rFonts w:cs="Times New Roman"/>
          <w:color w:val="auto"/>
          <w:szCs w:val="24"/>
          <w:u w:val="none"/>
        </w:rPr>
        <w:t>(2012</w:t>
      </w:r>
      <w:r w:rsidR="0038647D">
        <w:rPr>
          <w:rStyle w:val="Hyperlink"/>
          <w:rFonts w:cs="Times New Roman"/>
          <w:color w:val="auto"/>
          <w:szCs w:val="24"/>
          <w:u w:val="none"/>
        </w:rPr>
        <w:t>)</w:t>
      </w:r>
      <w:r w:rsidRPr="00F95D80">
        <w:rPr>
          <w:rStyle w:val="Hyperlink"/>
          <w:rFonts w:cs="Times New Roman"/>
          <w:color w:val="auto"/>
          <w:szCs w:val="24"/>
          <w:u w:val="none"/>
        </w:rPr>
        <w:t xml:space="preserve"> Written exposure as an intervention for PTSD: A randomized clinical trial with motor vehicle accident survivors. </w:t>
      </w:r>
      <w:r w:rsidRPr="00F95D80">
        <w:rPr>
          <w:rStyle w:val="Hyperlink"/>
          <w:rFonts w:cs="Times New Roman"/>
          <w:i/>
          <w:color w:val="auto"/>
          <w:szCs w:val="24"/>
          <w:u w:val="none"/>
        </w:rPr>
        <w:t>Behaviour Research and Therapy</w:t>
      </w:r>
      <w:r>
        <w:rPr>
          <w:rStyle w:val="Hyperlink"/>
          <w:rFonts w:cs="Times New Roman"/>
          <w:color w:val="auto"/>
          <w:szCs w:val="24"/>
          <w:u w:val="none"/>
        </w:rPr>
        <w:t xml:space="preserve"> </w:t>
      </w:r>
      <w:r w:rsidRPr="00F95D80">
        <w:rPr>
          <w:rStyle w:val="Hyperlink"/>
          <w:rFonts w:cs="Times New Roman"/>
          <w:b/>
          <w:color w:val="auto"/>
          <w:szCs w:val="24"/>
          <w:u w:val="none"/>
        </w:rPr>
        <w:t>50,</w:t>
      </w:r>
      <w:r w:rsidRPr="00F95D80">
        <w:rPr>
          <w:rStyle w:val="Hyperlink"/>
          <w:rFonts w:cs="Times New Roman"/>
          <w:color w:val="auto"/>
          <w:szCs w:val="24"/>
          <w:u w:val="none"/>
        </w:rPr>
        <w:t xml:space="preserve"> 627–635.</w:t>
      </w:r>
    </w:p>
    <w:p w14:paraId="7C7A281F" w14:textId="7BFD177B" w:rsidR="00F95D80" w:rsidRDefault="00F95D80" w:rsidP="00AB5BA9">
      <w:pPr>
        <w:spacing w:line="480" w:lineRule="auto"/>
        <w:ind w:left="720" w:hanging="720"/>
        <w:rPr>
          <w:rStyle w:val="Hyperlink"/>
          <w:rFonts w:cs="Times New Roman"/>
          <w:color w:val="auto"/>
          <w:szCs w:val="24"/>
          <w:u w:val="none"/>
        </w:rPr>
      </w:pPr>
      <w:r w:rsidRPr="00F95D80">
        <w:rPr>
          <w:rStyle w:val="Hyperlink"/>
          <w:rFonts w:cs="Times New Roman"/>
          <w:b/>
          <w:color w:val="auto"/>
          <w:szCs w:val="24"/>
          <w:u w:val="none"/>
        </w:rPr>
        <w:t>Spence J, Titov N, Dear BF, Johnston L, Solley K, Lorian C, Wootton B, Zou J and  Schwenke G</w:t>
      </w:r>
      <w:r>
        <w:rPr>
          <w:rStyle w:val="Hyperlink"/>
          <w:rFonts w:cs="Times New Roman"/>
          <w:color w:val="auto"/>
          <w:szCs w:val="24"/>
          <w:u w:val="none"/>
        </w:rPr>
        <w:t xml:space="preserve"> (</w:t>
      </w:r>
      <w:r w:rsidR="000E365A" w:rsidRPr="00261D7E">
        <w:rPr>
          <w:rStyle w:val="Hyperlink"/>
          <w:rFonts w:cs="Times New Roman"/>
          <w:color w:val="auto"/>
          <w:szCs w:val="24"/>
          <w:u w:val="none"/>
        </w:rPr>
        <w:t>2011</w:t>
      </w:r>
      <w:r w:rsidR="0038647D">
        <w:rPr>
          <w:rStyle w:val="Hyperlink"/>
          <w:rFonts w:cs="Times New Roman"/>
          <w:color w:val="auto"/>
          <w:szCs w:val="24"/>
          <w:u w:val="none"/>
        </w:rPr>
        <w:t>)</w:t>
      </w:r>
      <w:r w:rsidR="000E365A" w:rsidRPr="00261D7E">
        <w:rPr>
          <w:rStyle w:val="Hyperlink"/>
          <w:rFonts w:cs="Times New Roman"/>
          <w:color w:val="auto"/>
          <w:szCs w:val="24"/>
          <w:u w:val="none"/>
        </w:rPr>
        <w:t xml:space="preserve"> Randomized controlled trial of Internet-delivered cognitive behavioral therapy for posttraumatic stress disorder.</w:t>
      </w:r>
      <w:r w:rsidR="000E365A" w:rsidRPr="00261D7E">
        <w:rPr>
          <w:rFonts w:cs="Times New Roman"/>
          <w:szCs w:val="24"/>
        </w:rPr>
        <w:t xml:space="preserve"> </w:t>
      </w:r>
      <w:r>
        <w:rPr>
          <w:rStyle w:val="Hyperlink"/>
          <w:rFonts w:cs="Times New Roman"/>
          <w:i/>
          <w:color w:val="auto"/>
          <w:szCs w:val="24"/>
          <w:u w:val="none"/>
        </w:rPr>
        <w:t xml:space="preserve">Depression and Anxiety </w:t>
      </w:r>
      <w:r w:rsidRPr="00F95D80">
        <w:rPr>
          <w:rStyle w:val="Hyperlink"/>
          <w:rFonts w:cs="Times New Roman"/>
          <w:b/>
          <w:color w:val="auto"/>
          <w:szCs w:val="24"/>
          <w:u w:val="none"/>
        </w:rPr>
        <w:t>28,</w:t>
      </w:r>
      <w:r>
        <w:rPr>
          <w:rStyle w:val="Hyperlink"/>
          <w:rFonts w:cs="Times New Roman"/>
          <w:color w:val="auto"/>
          <w:szCs w:val="24"/>
          <w:u w:val="none"/>
        </w:rPr>
        <w:t xml:space="preserve"> </w:t>
      </w:r>
      <w:r w:rsidR="000E365A" w:rsidRPr="00261D7E">
        <w:rPr>
          <w:rStyle w:val="Hyperlink"/>
          <w:rFonts w:cs="Times New Roman"/>
          <w:color w:val="auto"/>
          <w:szCs w:val="24"/>
          <w:u w:val="none"/>
        </w:rPr>
        <w:t>541-</w:t>
      </w:r>
      <w:r>
        <w:rPr>
          <w:rStyle w:val="Hyperlink"/>
          <w:rFonts w:cs="Times New Roman"/>
          <w:color w:val="auto"/>
          <w:szCs w:val="24"/>
          <w:u w:val="none"/>
        </w:rPr>
        <w:t>5</w:t>
      </w:r>
      <w:r w:rsidR="000E365A" w:rsidRPr="00261D7E">
        <w:rPr>
          <w:rStyle w:val="Hyperlink"/>
          <w:rFonts w:cs="Times New Roman"/>
          <w:color w:val="auto"/>
          <w:szCs w:val="24"/>
          <w:u w:val="none"/>
        </w:rPr>
        <w:t xml:space="preserve">50. </w:t>
      </w:r>
    </w:p>
    <w:p w14:paraId="066C404E" w14:textId="7E7D05BD" w:rsidR="003A5B5B" w:rsidRPr="003A5B5B" w:rsidRDefault="003A5B5B" w:rsidP="00AB5BA9">
      <w:pPr>
        <w:spacing w:line="480" w:lineRule="auto"/>
        <w:ind w:left="720" w:hanging="720"/>
        <w:rPr>
          <w:rStyle w:val="Hyperlink"/>
          <w:rFonts w:cs="Times New Roman"/>
          <w:color w:val="auto"/>
          <w:szCs w:val="24"/>
          <w:u w:val="none"/>
        </w:rPr>
      </w:pPr>
      <w:r w:rsidRPr="003A5B5B">
        <w:rPr>
          <w:rStyle w:val="Hyperlink"/>
          <w:rFonts w:cs="Times New Roman"/>
          <w:b/>
          <w:color w:val="auto"/>
          <w:szCs w:val="24"/>
          <w:u w:val="none"/>
        </w:rPr>
        <w:t>Steinert C, Bumke PJ, Hollekamp RL, Larisch A, Leichsenring F, Mattheß H, Sek S, Sodemann U, Stingl M, Ret T, Vojtová H, Wöller W and  Kruse J</w:t>
      </w:r>
      <w:r w:rsidR="000E365A" w:rsidRPr="003A5B5B">
        <w:rPr>
          <w:rFonts w:cs="Times New Roman"/>
          <w:b/>
          <w:szCs w:val="24"/>
        </w:rPr>
        <w:t xml:space="preserve"> (2017</w:t>
      </w:r>
      <w:r w:rsidR="0038647D">
        <w:rPr>
          <w:rFonts w:cs="Times New Roman"/>
          <w:szCs w:val="24"/>
        </w:rPr>
        <w:t>)</w:t>
      </w:r>
      <w:r w:rsidR="000E365A" w:rsidRPr="00261D7E">
        <w:rPr>
          <w:rFonts w:cs="Times New Roman"/>
          <w:szCs w:val="24"/>
        </w:rPr>
        <w:t xml:space="preserve"> Resource activation for treating post-traumatic stress disorder, co-morbid symptoms and impaired functioning: A randomized controlled trial in Cambodia. </w:t>
      </w:r>
      <w:r w:rsidR="000E365A" w:rsidRPr="00261D7E">
        <w:rPr>
          <w:rFonts w:cs="Times New Roman"/>
          <w:i/>
          <w:szCs w:val="24"/>
        </w:rPr>
        <w:t>Psychological Medicine</w:t>
      </w:r>
      <w:r>
        <w:rPr>
          <w:rFonts w:cs="Times New Roman"/>
          <w:szCs w:val="24"/>
        </w:rPr>
        <w:t xml:space="preserve"> </w:t>
      </w:r>
      <w:r w:rsidRPr="003A5B5B">
        <w:rPr>
          <w:rFonts w:cs="Times New Roman"/>
          <w:b/>
          <w:szCs w:val="24"/>
        </w:rPr>
        <w:t>47</w:t>
      </w:r>
      <w:r>
        <w:rPr>
          <w:rFonts w:cs="Times New Roman"/>
          <w:szCs w:val="24"/>
        </w:rPr>
        <w:t>, 553–564.</w:t>
      </w:r>
    </w:p>
    <w:p w14:paraId="78C6A05F" w14:textId="7527F095" w:rsidR="003A5B5B" w:rsidRDefault="003A5B5B" w:rsidP="00AB5BA9">
      <w:pPr>
        <w:spacing w:line="480" w:lineRule="auto"/>
        <w:ind w:left="720" w:hanging="720"/>
        <w:rPr>
          <w:rFonts w:cs="Times New Roman"/>
          <w:szCs w:val="24"/>
        </w:rPr>
      </w:pPr>
      <w:r w:rsidRPr="003A5B5B">
        <w:rPr>
          <w:rStyle w:val="Hyperlink"/>
          <w:rFonts w:cs="Times New Roman"/>
          <w:b/>
          <w:color w:val="auto"/>
          <w:szCs w:val="24"/>
          <w:u w:val="none"/>
        </w:rPr>
        <w:lastRenderedPageBreak/>
        <w:t xml:space="preserve">Tarrier N, Pilgrim H, Sommerfield C, Faragher B, Reynolds M, Graham E and  Barrowclough C </w:t>
      </w:r>
      <w:r w:rsidR="000E365A" w:rsidRPr="00261D7E">
        <w:rPr>
          <w:rFonts w:cs="Times New Roman"/>
          <w:szCs w:val="24"/>
        </w:rPr>
        <w:t>(1999</w:t>
      </w:r>
      <w:r w:rsidR="0038647D">
        <w:rPr>
          <w:rFonts w:cs="Times New Roman"/>
          <w:szCs w:val="24"/>
        </w:rPr>
        <w:t>)</w:t>
      </w:r>
      <w:r w:rsidR="000E365A" w:rsidRPr="00261D7E">
        <w:rPr>
          <w:rFonts w:cs="Times New Roman"/>
          <w:szCs w:val="24"/>
        </w:rPr>
        <w:t xml:space="preserve"> A randomized trial of cognitive therapy and imaginal exposure in the treatment of chronic posttraumatic stress disorder. </w:t>
      </w:r>
      <w:r w:rsidR="000E365A" w:rsidRPr="00261D7E">
        <w:rPr>
          <w:rFonts w:cs="Times New Roman"/>
          <w:i/>
          <w:szCs w:val="24"/>
        </w:rPr>
        <w:t xml:space="preserve">Journal of </w:t>
      </w:r>
      <w:r w:rsidRPr="00261D7E">
        <w:rPr>
          <w:rFonts w:cs="Times New Roman"/>
          <w:i/>
          <w:szCs w:val="24"/>
        </w:rPr>
        <w:t>Consulting</w:t>
      </w:r>
      <w:r>
        <w:rPr>
          <w:rFonts w:cs="Times New Roman"/>
          <w:szCs w:val="24"/>
        </w:rPr>
        <w:t xml:space="preserve"> </w:t>
      </w:r>
      <w:r w:rsidRPr="0053320C">
        <w:rPr>
          <w:rFonts w:cs="Times New Roman"/>
          <w:b/>
          <w:szCs w:val="24"/>
        </w:rPr>
        <w:t>67</w:t>
      </w:r>
      <w:r w:rsidR="000E365A" w:rsidRPr="0053320C">
        <w:rPr>
          <w:rFonts w:cs="Times New Roman"/>
          <w:b/>
          <w:szCs w:val="24"/>
        </w:rPr>
        <w:t>,</w:t>
      </w:r>
      <w:r w:rsidR="000E365A" w:rsidRPr="00261D7E">
        <w:rPr>
          <w:rFonts w:cs="Times New Roman"/>
          <w:szCs w:val="24"/>
        </w:rPr>
        <w:t xml:space="preserve"> 13–18. </w:t>
      </w:r>
    </w:p>
    <w:p w14:paraId="31F11124" w14:textId="3A85CA25" w:rsidR="003A5B5B" w:rsidRDefault="003A5B5B" w:rsidP="00AB5BA9">
      <w:pPr>
        <w:widowControl w:val="0"/>
        <w:autoSpaceDE w:val="0"/>
        <w:autoSpaceDN w:val="0"/>
        <w:adjustRightInd w:val="0"/>
        <w:spacing w:line="480" w:lineRule="auto"/>
        <w:ind w:left="720" w:hanging="720"/>
        <w:rPr>
          <w:rFonts w:cs="Times New Roman"/>
          <w:szCs w:val="24"/>
        </w:rPr>
      </w:pPr>
      <w:r w:rsidRPr="003A5B5B">
        <w:rPr>
          <w:rFonts w:cs="Times New Roman"/>
          <w:b/>
          <w:szCs w:val="24"/>
        </w:rPr>
        <w:t xml:space="preserve">Tarrier N, Sommerfield C, Pilgrim H and Humphreys L </w:t>
      </w:r>
      <w:r w:rsidR="000E365A" w:rsidRPr="003A5B5B">
        <w:rPr>
          <w:rFonts w:cs="Times New Roman"/>
          <w:b/>
          <w:szCs w:val="24"/>
        </w:rPr>
        <w:t>(1999</w:t>
      </w:r>
      <w:r w:rsidR="0038647D">
        <w:rPr>
          <w:rFonts w:cs="Times New Roman"/>
          <w:b/>
          <w:szCs w:val="24"/>
        </w:rPr>
        <w:t>)</w:t>
      </w:r>
      <w:r w:rsidR="000E365A" w:rsidRPr="00261D7E">
        <w:rPr>
          <w:rFonts w:cs="Times New Roman"/>
          <w:szCs w:val="24"/>
        </w:rPr>
        <w:t xml:space="preserve"> Cognitive therapy or imaginal exposure in the treatment of post-traumatic stress disorder. Twelve-month follow-up. </w:t>
      </w:r>
      <w:r w:rsidR="000E365A" w:rsidRPr="00261D7E">
        <w:rPr>
          <w:rFonts w:cs="Times New Roman"/>
          <w:i/>
          <w:szCs w:val="24"/>
        </w:rPr>
        <w:t xml:space="preserve">British Journal of </w:t>
      </w:r>
      <w:r w:rsidR="004F329A" w:rsidRPr="00261D7E">
        <w:rPr>
          <w:rFonts w:cs="Times New Roman"/>
          <w:i/>
          <w:szCs w:val="24"/>
        </w:rPr>
        <w:t>Psychiatry</w:t>
      </w:r>
      <w:r w:rsidR="004F329A">
        <w:rPr>
          <w:rFonts w:cs="Times New Roman"/>
          <w:szCs w:val="24"/>
        </w:rPr>
        <w:t xml:space="preserve"> </w:t>
      </w:r>
      <w:r w:rsidR="004F329A" w:rsidRPr="0053320C">
        <w:rPr>
          <w:rFonts w:cs="Times New Roman"/>
          <w:b/>
          <w:szCs w:val="24"/>
        </w:rPr>
        <w:t>175</w:t>
      </w:r>
      <w:r w:rsidRPr="0053320C">
        <w:rPr>
          <w:rFonts w:cs="Times New Roman"/>
          <w:b/>
          <w:szCs w:val="24"/>
        </w:rPr>
        <w:t>,</w:t>
      </w:r>
      <w:r>
        <w:rPr>
          <w:rFonts w:cs="Times New Roman"/>
          <w:szCs w:val="24"/>
        </w:rPr>
        <w:t xml:space="preserve"> </w:t>
      </w:r>
      <w:r w:rsidR="000E365A" w:rsidRPr="00261D7E">
        <w:rPr>
          <w:rFonts w:cs="Times New Roman"/>
          <w:szCs w:val="24"/>
        </w:rPr>
        <w:t>571–575.</w:t>
      </w:r>
    </w:p>
    <w:p w14:paraId="151F5074" w14:textId="1B9B7F33" w:rsidR="004F329A" w:rsidRDefault="004F329A" w:rsidP="00AB5BA9">
      <w:pPr>
        <w:widowControl w:val="0"/>
        <w:autoSpaceDE w:val="0"/>
        <w:autoSpaceDN w:val="0"/>
        <w:adjustRightInd w:val="0"/>
        <w:spacing w:line="480" w:lineRule="auto"/>
        <w:ind w:left="720" w:hanging="720"/>
        <w:rPr>
          <w:rFonts w:cs="Times New Roman"/>
          <w:szCs w:val="24"/>
        </w:rPr>
      </w:pPr>
      <w:r w:rsidRPr="004F329A">
        <w:rPr>
          <w:rFonts w:cs="Times New Roman"/>
          <w:b/>
          <w:szCs w:val="24"/>
        </w:rPr>
        <w:t>Taylor S, Thordarson DS, Maxfield L, Fedoroff IC, Lovell K and Ogrodniczuk J</w:t>
      </w:r>
      <w:r w:rsidR="000E365A" w:rsidRPr="00261D7E">
        <w:rPr>
          <w:rFonts w:cs="Times New Roman"/>
          <w:szCs w:val="24"/>
        </w:rPr>
        <w:t xml:space="preserve"> (2003</w:t>
      </w:r>
      <w:r w:rsidR="0038647D">
        <w:rPr>
          <w:rFonts w:cs="Times New Roman"/>
          <w:szCs w:val="24"/>
        </w:rPr>
        <w:t>)</w:t>
      </w:r>
      <w:r w:rsidR="000E365A" w:rsidRPr="00261D7E">
        <w:rPr>
          <w:rFonts w:cs="Times New Roman"/>
          <w:szCs w:val="24"/>
        </w:rPr>
        <w:t xml:space="preserve"> Comparative efficacy, speed, and adverse effects of three PTSD treatments: Exposure therapy, EMDR, and relaxation training. </w:t>
      </w:r>
      <w:r w:rsidR="000E365A" w:rsidRPr="00261D7E">
        <w:rPr>
          <w:rFonts w:cs="Times New Roman"/>
          <w:i/>
          <w:szCs w:val="24"/>
        </w:rPr>
        <w:t>Journal of Consulting and Clinical Psychology</w:t>
      </w:r>
      <w:r>
        <w:rPr>
          <w:rFonts w:cs="Times New Roman"/>
          <w:szCs w:val="24"/>
        </w:rPr>
        <w:t xml:space="preserve"> </w:t>
      </w:r>
      <w:r w:rsidRPr="004F329A">
        <w:rPr>
          <w:rFonts w:cs="Times New Roman"/>
          <w:b/>
          <w:szCs w:val="24"/>
        </w:rPr>
        <w:t>71</w:t>
      </w:r>
      <w:r w:rsidR="000E365A" w:rsidRPr="00261D7E">
        <w:rPr>
          <w:rFonts w:cs="Times New Roman"/>
          <w:szCs w:val="24"/>
        </w:rPr>
        <w:t xml:space="preserve">, 330–338. </w:t>
      </w:r>
    </w:p>
    <w:p w14:paraId="6AE5F93F" w14:textId="3517DBF8" w:rsidR="004F329A" w:rsidRPr="00194FBB" w:rsidRDefault="00974231" w:rsidP="00AB5BA9">
      <w:pPr>
        <w:spacing w:line="480" w:lineRule="auto"/>
        <w:ind w:left="720" w:hanging="720"/>
        <w:rPr>
          <w:rStyle w:val="Hyperlink"/>
          <w:rFonts w:cs="Times New Roman"/>
          <w:color w:val="auto"/>
          <w:szCs w:val="24"/>
          <w:u w:val="none"/>
        </w:rPr>
      </w:pPr>
      <w:r w:rsidRPr="00974231">
        <w:rPr>
          <w:rFonts w:cs="Times New Roman"/>
          <w:b/>
          <w:szCs w:val="24"/>
        </w:rPr>
        <w:t>van den Berg DP, de Bont PA, van der Vleugel BM, de Roos C, de Jongh A, van Minnen A and van der Gaag M</w:t>
      </w:r>
      <w:r w:rsidR="000E365A" w:rsidRPr="001017B0">
        <w:rPr>
          <w:rFonts w:cs="Times New Roman"/>
          <w:szCs w:val="24"/>
        </w:rPr>
        <w:t xml:space="preserve"> (2016</w:t>
      </w:r>
      <w:r w:rsidR="0038647D">
        <w:rPr>
          <w:rFonts w:cs="Times New Roman"/>
          <w:szCs w:val="24"/>
        </w:rPr>
        <w:t>)</w:t>
      </w:r>
      <w:r w:rsidR="000E365A" w:rsidRPr="001017B0">
        <w:rPr>
          <w:rFonts w:cs="Times New Roman"/>
          <w:szCs w:val="24"/>
        </w:rPr>
        <w:t xml:space="preserve"> Trauma-focused treatment in PTSD patients with psychosis: Symptom exacerbation, adverse events, and revictimization. </w:t>
      </w:r>
      <w:r w:rsidR="000E365A" w:rsidRPr="001017B0">
        <w:rPr>
          <w:rFonts w:cs="Times New Roman"/>
          <w:i/>
          <w:szCs w:val="24"/>
        </w:rPr>
        <w:t xml:space="preserve">Schizophrenia </w:t>
      </w:r>
      <w:r w:rsidR="00194FBB" w:rsidRPr="001017B0">
        <w:rPr>
          <w:rFonts w:cs="Times New Roman"/>
          <w:i/>
          <w:szCs w:val="24"/>
        </w:rPr>
        <w:t>Bulletin</w:t>
      </w:r>
      <w:r w:rsidR="00194FBB">
        <w:rPr>
          <w:rFonts w:cs="Times New Roman"/>
          <w:szCs w:val="24"/>
        </w:rPr>
        <w:t xml:space="preserve"> </w:t>
      </w:r>
      <w:r w:rsidR="00194FBB" w:rsidRPr="0053320C">
        <w:rPr>
          <w:rFonts w:cs="Times New Roman"/>
          <w:b/>
          <w:szCs w:val="24"/>
        </w:rPr>
        <w:t>42</w:t>
      </w:r>
      <w:r w:rsidR="000E365A" w:rsidRPr="0053320C">
        <w:rPr>
          <w:rFonts w:cs="Times New Roman"/>
          <w:b/>
          <w:szCs w:val="24"/>
        </w:rPr>
        <w:t>,</w:t>
      </w:r>
      <w:r w:rsidR="000E365A" w:rsidRPr="001017B0">
        <w:rPr>
          <w:rFonts w:cs="Times New Roman"/>
          <w:szCs w:val="24"/>
        </w:rPr>
        <w:t xml:space="preserve"> 693–702. </w:t>
      </w:r>
    </w:p>
    <w:p w14:paraId="64513EEF" w14:textId="1B76BE25" w:rsidR="00194FBB" w:rsidRPr="00194FBB" w:rsidRDefault="00194FBB" w:rsidP="00AB5BA9">
      <w:pPr>
        <w:spacing w:line="480" w:lineRule="auto"/>
        <w:ind w:left="720" w:hanging="720"/>
        <w:rPr>
          <w:rFonts w:cs="Times New Roman"/>
          <w:szCs w:val="24"/>
        </w:rPr>
      </w:pPr>
      <w:r w:rsidRPr="00194FBB">
        <w:rPr>
          <w:rFonts w:cs="Times New Roman"/>
          <w:b/>
          <w:szCs w:val="24"/>
        </w:rPr>
        <w:t>van der Kolk B, Hamlin E, Gapen M, Hodgdon  H</w:t>
      </w:r>
      <w:r w:rsidR="000E365A" w:rsidRPr="00194FBB">
        <w:rPr>
          <w:rFonts w:cs="Times New Roman"/>
          <w:b/>
          <w:szCs w:val="24"/>
        </w:rPr>
        <w:t>,</w:t>
      </w:r>
      <w:r w:rsidRPr="00194FBB">
        <w:rPr>
          <w:rFonts w:cs="Times New Roman"/>
          <w:b/>
          <w:szCs w:val="24"/>
        </w:rPr>
        <w:t xml:space="preserve"> Musicaro R, Suvak M and  Spinazzola J </w:t>
      </w:r>
      <w:r w:rsidR="000E365A" w:rsidRPr="00194FBB">
        <w:rPr>
          <w:rFonts w:cs="Times New Roman"/>
          <w:b/>
          <w:szCs w:val="24"/>
        </w:rPr>
        <w:t>(2016</w:t>
      </w:r>
      <w:r w:rsidR="0038647D">
        <w:rPr>
          <w:rFonts w:cs="Times New Roman"/>
          <w:b/>
          <w:szCs w:val="24"/>
        </w:rPr>
        <w:t>)</w:t>
      </w:r>
      <w:r w:rsidR="000E365A" w:rsidRPr="001017B0">
        <w:rPr>
          <w:rFonts w:cs="Times New Roman"/>
          <w:szCs w:val="24"/>
        </w:rPr>
        <w:t xml:space="preserve"> A Randomized Controlled Study of Neurofeedback for Chronic PTSD. </w:t>
      </w:r>
      <w:r w:rsidR="000E365A" w:rsidRPr="001017B0">
        <w:rPr>
          <w:rFonts w:cs="Times New Roman"/>
          <w:i/>
          <w:szCs w:val="24"/>
        </w:rPr>
        <w:t>PLoS ONE</w:t>
      </w:r>
      <w:r w:rsidR="000E365A" w:rsidRPr="001017B0">
        <w:rPr>
          <w:rFonts w:cs="Times New Roman"/>
          <w:szCs w:val="24"/>
        </w:rPr>
        <w:t xml:space="preserve"> </w:t>
      </w:r>
      <w:r w:rsidR="000E365A" w:rsidRPr="00194FBB">
        <w:rPr>
          <w:rFonts w:cs="Times New Roman"/>
          <w:b/>
          <w:szCs w:val="24"/>
        </w:rPr>
        <w:t>11</w:t>
      </w:r>
      <w:r>
        <w:rPr>
          <w:rFonts w:cs="Times New Roman"/>
          <w:szCs w:val="24"/>
        </w:rPr>
        <w:t xml:space="preserve">, </w:t>
      </w:r>
      <w:r w:rsidR="000E365A" w:rsidRPr="001017B0">
        <w:rPr>
          <w:rFonts w:cs="Times New Roman"/>
          <w:szCs w:val="24"/>
        </w:rPr>
        <w:t>10.1371/journal.pone.0166752.</w:t>
      </w:r>
    </w:p>
    <w:p w14:paraId="01EF14DE" w14:textId="22E778A6" w:rsidR="00194FBB" w:rsidRPr="00194FBB" w:rsidRDefault="00194FBB" w:rsidP="00AB5BA9">
      <w:pPr>
        <w:spacing w:line="480" w:lineRule="auto"/>
        <w:ind w:left="720" w:hanging="720"/>
        <w:rPr>
          <w:rFonts w:cs="Times New Roman"/>
          <w:b/>
          <w:szCs w:val="24"/>
        </w:rPr>
      </w:pPr>
      <w:r>
        <w:rPr>
          <w:rFonts w:cs="Times New Roman"/>
          <w:b/>
          <w:szCs w:val="24"/>
        </w:rPr>
        <w:t>van der Kolk BA</w:t>
      </w:r>
      <w:r w:rsidRPr="00194FBB">
        <w:rPr>
          <w:rFonts w:cs="Times New Roman"/>
          <w:b/>
          <w:szCs w:val="24"/>
        </w:rPr>
        <w:t>, Spinazzola J, Blaustein ME,</w:t>
      </w:r>
      <w:r>
        <w:rPr>
          <w:rFonts w:cs="Times New Roman"/>
          <w:b/>
          <w:szCs w:val="24"/>
        </w:rPr>
        <w:t xml:space="preserve"> Hopper JW, Hopper EK, Korn DL and Simpson WB </w:t>
      </w:r>
      <w:r w:rsidR="000E365A" w:rsidRPr="001017B0">
        <w:rPr>
          <w:rFonts w:cs="Times New Roman"/>
          <w:szCs w:val="24"/>
        </w:rPr>
        <w:t xml:space="preserve"> (2007</w:t>
      </w:r>
      <w:r w:rsidR="0038647D">
        <w:rPr>
          <w:rFonts w:cs="Times New Roman"/>
          <w:szCs w:val="24"/>
        </w:rPr>
        <w:t>)</w:t>
      </w:r>
      <w:r w:rsidR="000E365A" w:rsidRPr="001017B0">
        <w:rPr>
          <w:rFonts w:cs="Times New Roman"/>
          <w:szCs w:val="24"/>
        </w:rPr>
        <w:t xml:space="preserve"> A randomized clinical trial of eye movement desensitization and reprocessing (EMDR), fluoxetine, and pill placebo in the treatment of posttraumatic stress disorder:</w:t>
      </w:r>
      <w:r w:rsidR="000E365A" w:rsidRPr="00C52C48">
        <w:rPr>
          <w:rFonts w:cs="Times New Roman"/>
          <w:szCs w:val="24"/>
        </w:rPr>
        <w:t xml:space="preserve"> treatment effects and long-term maintenance. </w:t>
      </w:r>
      <w:r w:rsidR="000E365A" w:rsidRPr="00C52C48">
        <w:rPr>
          <w:rFonts w:cs="Times New Roman"/>
          <w:i/>
          <w:szCs w:val="24"/>
        </w:rPr>
        <w:t>Journal of Clinical Psychiatry</w:t>
      </w:r>
      <w:r>
        <w:rPr>
          <w:rFonts w:cs="Times New Roman"/>
          <w:szCs w:val="24"/>
        </w:rPr>
        <w:t xml:space="preserve"> </w:t>
      </w:r>
      <w:r w:rsidRPr="00194FBB">
        <w:rPr>
          <w:rFonts w:cs="Times New Roman"/>
          <w:b/>
          <w:szCs w:val="24"/>
        </w:rPr>
        <w:t>68</w:t>
      </w:r>
      <w:r>
        <w:rPr>
          <w:rFonts w:cs="Times New Roman"/>
          <w:szCs w:val="24"/>
        </w:rPr>
        <w:t xml:space="preserve">, </w:t>
      </w:r>
      <w:r w:rsidR="000E365A" w:rsidRPr="00C52C48">
        <w:rPr>
          <w:rFonts w:cs="Times New Roman"/>
          <w:szCs w:val="24"/>
        </w:rPr>
        <w:t>37-46.</w:t>
      </w:r>
    </w:p>
    <w:p w14:paraId="5F7AAA9F" w14:textId="60E6D315" w:rsidR="00194FBB" w:rsidRDefault="00194FBB" w:rsidP="00AB5BA9">
      <w:pPr>
        <w:spacing w:line="480" w:lineRule="auto"/>
        <w:ind w:left="720" w:hanging="720"/>
        <w:rPr>
          <w:rFonts w:cs="Times New Roman"/>
          <w:szCs w:val="24"/>
        </w:rPr>
      </w:pPr>
      <w:r w:rsidRPr="00194FBB">
        <w:rPr>
          <w:rFonts w:cs="Times New Roman"/>
          <w:b/>
          <w:szCs w:val="24"/>
        </w:rPr>
        <w:t>van Emmerik AA, Kamphuis JH and  Emmelkamp PM</w:t>
      </w:r>
      <w:r w:rsidR="000E365A" w:rsidRPr="00C52C48">
        <w:rPr>
          <w:rFonts w:cs="Times New Roman"/>
          <w:szCs w:val="24"/>
        </w:rPr>
        <w:t xml:space="preserve"> (2008</w:t>
      </w:r>
      <w:r w:rsidR="0038647D">
        <w:rPr>
          <w:rFonts w:cs="Times New Roman"/>
          <w:szCs w:val="24"/>
        </w:rPr>
        <w:t>)</w:t>
      </w:r>
      <w:r w:rsidR="000E365A" w:rsidRPr="00C52C48">
        <w:rPr>
          <w:rFonts w:cs="Times New Roman"/>
          <w:szCs w:val="24"/>
        </w:rPr>
        <w:t xml:space="preserve"> Treating Acute Stress Disorder and Posttraumatic Stress Disorder with Cognitive Behavioral Therapy or </w:t>
      </w:r>
      <w:r w:rsidR="000E365A" w:rsidRPr="00C52C48">
        <w:rPr>
          <w:rFonts w:cs="Times New Roman"/>
          <w:szCs w:val="24"/>
        </w:rPr>
        <w:lastRenderedPageBreak/>
        <w:t xml:space="preserve">Structured Writing Therapy: A Randomized Controlled Trial. </w:t>
      </w:r>
      <w:r w:rsidR="000E365A" w:rsidRPr="00C52C48">
        <w:rPr>
          <w:rFonts w:cs="Times New Roman"/>
          <w:i/>
          <w:szCs w:val="24"/>
        </w:rPr>
        <w:t>Psychotherapy and Psychosomatics</w:t>
      </w:r>
      <w:r>
        <w:rPr>
          <w:rFonts w:cs="Times New Roman"/>
          <w:szCs w:val="24"/>
        </w:rPr>
        <w:t xml:space="preserve"> </w:t>
      </w:r>
      <w:r w:rsidRPr="00194FBB">
        <w:rPr>
          <w:rFonts w:cs="Times New Roman"/>
          <w:b/>
          <w:szCs w:val="24"/>
        </w:rPr>
        <w:t>77</w:t>
      </w:r>
      <w:r w:rsidR="000E365A" w:rsidRPr="00C52C48">
        <w:rPr>
          <w:rFonts w:cs="Times New Roman"/>
          <w:szCs w:val="24"/>
        </w:rPr>
        <w:t>, 93–100.</w:t>
      </w:r>
    </w:p>
    <w:p w14:paraId="765B9E79" w14:textId="3EBC3962" w:rsidR="00194FBB" w:rsidRDefault="00194FBB" w:rsidP="00AB5BA9">
      <w:pPr>
        <w:spacing w:line="480" w:lineRule="auto"/>
        <w:ind w:left="720" w:hanging="720"/>
        <w:rPr>
          <w:rStyle w:val="Hyperlink"/>
          <w:rFonts w:cs="Times New Roman"/>
          <w:szCs w:val="24"/>
        </w:rPr>
      </w:pPr>
      <w:r w:rsidRPr="00194FBB">
        <w:rPr>
          <w:rFonts w:cs="Times New Roman"/>
          <w:b/>
          <w:szCs w:val="24"/>
        </w:rPr>
        <w:t xml:space="preserve">Vaughan K, Armstrong MS, Gold R, O'Connor N, Jenneke W and Tarrier N </w:t>
      </w:r>
      <w:r w:rsidRPr="00194FBB">
        <w:rPr>
          <w:rFonts w:cs="Times New Roman"/>
          <w:szCs w:val="24"/>
        </w:rPr>
        <w:t>(</w:t>
      </w:r>
      <w:r w:rsidR="000E365A" w:rsidRPr="00194FBB">
        <w:rPr>
          <w:rFonts w:cs="Times New Roman"/>
          <w:szCs w:val="24"/>
        </w:rPr>
        <w:t>1994</w:t>
      </w:r>
      <w:r w:rsidR="0038647D">
        <w:rPr>
          <w:rFonts w:cs="Times New Roman"/>
          <w:szCs w:val="24"/>
        </w:rPr>
        <w:t>)</w:t>
      </w:r>
      <w:r w:rsidR="000E365A" w:rsidRPr="00C52C48">
        <w:rPr>
          <w:rFonts w:cs="Times New Roman"/>
          <w:szCs w:val="24"/>
        </w:rPr>
        <w:t xml:space="preserve"> A trial of eye movement desensitization compared to image habituation training and applied muscle relaxation in post-traumatic stress disorder. </w:t>
      </w:r>
      <w:r w:rsidR="000E365A" w:rsidRPr="00C52C48">
        <w:rPr>
          <w:rFonts w:cs="Times New Roman"/>
          <w:i/>
          <w:szCs w:val="24"/>
        </w:rPr>
        <w:t>Journal of Behaviour Therapy and Experimental Psychiatry</w:t>
      </w:r>
      <w:r>
        <w:rPr>
          <w:rFonts w:cs="Times New Roman"/>
          <w:szCs w:val="24"/>
        </w:rPr>
        <w:t xml:space="preserve"> </w:t>
      </w:r>
      <w:r w:rsidRPr="00194FBB">
        <w:rPr>
          <w:rFonts w:cs="Times New Roman"/>
          <w:b/>
          <w:szCs w:val="24"/>
        </w:rPr>
        <w:t>25</w:t>
      </w:r>
      <w:r w:rsidR="000E365A" w:rsidRPr="00C52C48">
        <w:rPr>
          <w:rFonts w:cs="Times New Roman"/>
          <w:szCs w:val="24"/>
        </w:rPr>
        <w:t xml:space="preserve">, 283–291. </w:t>
      </w:r>
    </w:p>
    <w:p w14:paraId="602A621C" w14:textId="486C5112" w:rsidR="00194FBB" w:rsidRPr="001017B0" w:rsidRDefault="00194FBB" w:rsidP="00AB5BA9">
      <w:pPr>
        <w:spacing w:line="480" w:lineRule="auto"/>
        <w:ind w:left="720" w:hanging="720"/>
        <w:rPr>
          <w:rFonts w:cs="Times New Roman"/>
          <w:szCs w:val="24"/>
        </w:rPr>
      </w:pPr>
      <w:r w:rsidRPr="00194FBB">
        <w:rPr>
          <w:rStyle w:val="Hyperlink"/>
          <w:rFonts w:cs="Times New Roman"/>
          <w:b/>
          <w:color w:val="auto"/>
          <w:szCs w:val="24"/>
          <w:u w:val="none"/>
        </w:rPr>
        <w:t xml:space="preserve">Wahbeh H, Goodrich E, Goy E and Oken BS </w:t>
      </w:r>
      <w:r w:rsidRPr="00194FBB">
        <w:rPr>
          <w:rStyle w:val="Hyperlink"/>
          <w:rFonts w:cs="Times New Roman"/>
          <w:color w:val="auto"/>
          <w:szCs w:val="24"/>
          <w:u w:val="none"/>
        </w:rPr>
        <w:t>(2016</w:t>
      </w:r>
      <w:r w:rsidR="0038647D">
        <w:rPr>
          <w:rStyle w:val="Hyperlink"/>
          <w:rFonts w:cs="Times New Roman"/>
          <w:color w:val="auto"/>
          <w:szCs w:val="24"/>
          <w:u w:val="none"/>
        </w:rPr>
        <w:t>)</w:t>
      </w:r>
      <w:r w:rsidRPr="00194FBB">
        <w:rPr>
          <w:rStyle w:val="Hyperlink"/>
          <w:rFonts w:cs="Times New Roman"/>
          <w:color w:val="auto"/>
          <w:szCs w:val="24"/>
          <w:u w:val="none"/>
        </w:rPr>
        <w:t xml:space="preserve"> Mechanistic Pathways of Mindfulness Meditation in Combat Veterans With Posttraumatic Stress Disorder. </w:t>
      </w:r>
      <w:r w:rsidRPr="00194FBB">
        <w:rPr>
          <w:rStyle w:val="Hyperlink"/>
          <w:rFonts w:cs="Times New Roman"/>
          <w:i/>
          <w:color w:val="auto"/>
          <w:szCs w:val="24"/>
          <w:u w:val="none"/>
        </w:rPr>
        <w:t>Journal of Clinical Psychology</w:t>
      </w:r>
      <w:r>
        <w:rPr>
          <w:rStyle w:val="Hyperlink"/>
          <w:rFonts w:cs="Times New Roman"/>
          <w:color w:val="auto"/>
          <w:szCs w:val="24"/>
          <w:u w:val="none"/>
        </w:rPr>
        <w:t xml:space="preserve"> </w:t>
      </w:r>
      <w:r w:rsidRPr="0053320C">
        <w:rPr>
          <w:rStyle w:val="Hyperlink"/>
          <w:rFonts w:cs="Times New Roman"/>
          <w:b/>
          <w:color w:val="auto"/>
          <w:szCs w:val="24"/>
          <w:u w:val="none"/>
        </w:rPr>
        <w:t>72,</w:t>
      </w:r>
      <w:r w:rsidRPr="00194FBB">
        <w:rPr>
          <w:rStyle w:val="Hyperlink"/>
          <w:rFonts w:cs="Times New Roman"/>
          <w:color w:val="auto"/>
          <w:szCs w:val="24"/>
          <w:u w:val="none"/>
        </w:rPr>
        <w:t xml:space="preserve"> 365–383. </w:t>
      </w:r>
    </w:p>
    <w:p w14:paraId="0DC9DC74" w14:textId="7FFAAB95" w:rsidR="00194FBB" w:rsidRDefault="0000146F" w:rsidP="00AB5BA9">
      <w:pPr>
        <w:spacing w:line="480" w:lineRule="auto"/>
        <w:ind w:left="720" w:hanging="720"/>
        <w:rPr>
          <w:rFonts w:cs="Times New Roman"/>
          <w:szCs w:val="24"/>
        </w:rPr>
      </w:pPr>
      <w:r w:rsidRPr="0000146F">
        <w:rPr>
          <w:rFonts w:cs="Times New Roman"/>
          <w:b/>
          <w:szCs w:val="24"/>
        </w:rPr>
        <w:t>Wells A, Walton D, Lovell K and Proctor D</w:t>
      </w:r>
      <w:r w:rsidR="000E365A" w:rsidRPr="001017B0">
        <w:rPr>
          <w:rFonts w:cs="Times New Roman"/>
          <w:szCs w:val="24"/>
        </w:rPr>
        <w:t xml:space="preserve"> (2015</w:t>
      </w:r>
      <w:r w:rsidR="0038647D">
        <w:rPr>
          <w:rFonts w:cs="Times New Roman"/>
          <w:szCs w:val="24"/>
        </w:rPr>
        <w:t>)</w:t>
      </w:r>
      <w:r w:rsidR="000E365A" w:rsidRPr="001017B0">
        <w:rPr>
          <w:rFonts w:cs="Times New Roman"/>
          <w:szCs w:val="24"/>
        </w:rPr>
        <w:t xml:space="preserve"> Metacognitive therapy versus prolonged exposure in adults with chronic post-traumatic stress disorder: A parallel-randomized controlled trial. </w:t>
      </w:r>
      <w:r w:rsidR="000E365A" w:rsidRPr="001017B0">
        <w:rPr>
          <w:rFonts w:cs="Times New Roman"/>
          <w:i/>
          <w:szCs w:val="24"/>
        </w:rPr>
        <w:t>Cognitive Therapy and Research</w:t>
      </w:r>
      <w:r>
        <w:rPr>
          <w:rFonts w:cs="Times New Roman"/>
          <w:szCs w:val="24"/>
        </w:rPr>
        <w:t xml:space="preserve"> </w:t>
      </w:r>
      <w:r w:rsidRPr="0000146F">
        <w:rPr>
          <w:rFonts w:cs="Times New Roman"/>
          <w:b/>
          <w:szCs w:val="24"/>
        </w:rPr>
        <w:t>39</w:t>
      </w:r>
      <w:r w:rsidR="000E365A" w:rsidRPr="001017B0">
        <w:rPr>
          <w:rFonts w:cs="Times New Roman"/>
          <w:szCs w:val="24"/>
        </w:rPr>
        <w:t xml:space="preserve">, 70–80. </w:t>
      </w:r>
    </w:p>
    <w:p w14:paraId="0EC377AF" w14:textId="5653D72D" w:rsidR="0000146F" w:rsidRPr="0000146F" w:rsidRDefault="0000146F" w:rsidP="00AB5BA9">
      <w:pPr>
        <w:spacing w:line="480" w:lineRule="auto"/>
        <w:ind w:left="720" w:hanging="720"/>
        <w:rPr>
          <w:rFonts w:cs="Times New Roman"/>
          <w:color w:val="0563C1" w:themeColor="hyperlink"/>
          <w:szCs w:val="24"/>
          <w:u w:val="single"/>
        </w:rPr>
      </w:pPr>
      <w:r w:rsidRPr="0000146F">
        <w:rPr>
          <w:rFonts w:cs="Times New Roman"/>
          <w:b/>
          <w:szCs w:val="24"/>
        </w:rPr>
        <w:t>Wilson SA, Becker LA and Tinker RH</w:t>
      </w:r>
      <w:r w:rsidR="000E365A" w:rsidRPr="001017B0">
        <w:rPr>
          <w:rFonts w:cs="Times New Roman"/>
          <w:szCs w:val="24"/>
        </w:rPr>
        <w:t xml:space="preserve"> (1995</w:t>
      </w:r>
      <w:r w:rsidR="0038647D">
        <w:rPr>
          <w:rFonts w:cs="Times New Roman"/>
          <w:szCs w:val="24"/>
        </w:rPr>
        <w:t>)</w:t>
      </w:r>
      <w:r w:rsidR="000E365A" w:rsidRPr="001017B0">
        <w:rPr>
          <w:rFonts w:cs="Times New Roman"/>
          <w:szCs w:val="24"/>
        </w:rPr>
        <w:t xml:space="preserve"> Eye movement desensitization and reprocessing (EMDR) treatment for psychologically traumatized individuals. </w:t>
      </w:r>
      <w:r w:rsidR="000E365A" w:rsidRPr="001017B0">
        <w:rPr>
          <w:rFonts w:cs="Times New Roman"/>
          <w:i/>
          <w:szCs w:val="24"/>
        </w:rPr>
        <w:t>Journal of Consulting and Clinical Psychology</w:t>
      </w:r>
      <w:r>
        <w:rPr>
          <w:rFonts w:cs="Times New Roman"/>
          <w:szCs w:val="24"/>
        </w:rPr>
        <w:t xml:space="preserve"> </w:t>
      </w:r>
      <w:r w:rsidRPr="0000146F">
        <w:rPr>
          <w:rFonts w:cs="Times New Roman"/>
          <w:b/>
          <w:szCs w:val="24"/>
        </w:rPr>
        <w:t>63</w:t>
      </w:r>
      <w:r w:rsidR="000E365A" w:rsidRPr="001017B0">
        <w:rPr>
          <w:rFonts w:cs="Times New Roman"/>
          <w:szCs w:val="24"/>
        </w:rPr>
        <w:t xml:space="preserve">, 928–937. </w:t>
      </w:r>
    </w:p>
    <w:p w14:paraId="25E3DD54" w14:textId="72F48BB7" w:rsidR="0000146F" w:rsidRPr="0000146F" w:rsidRDefault="0000146F" w:rsidP="00AB5BA9">
      <w:pPr>
        <w:spacing w:line="480" w:lineRule="auto"/>
        <w:ind w:left="720" w:hanging="720"/>
        <w:rPr>
          <w:rStyle w:val="Hyperlink"/>
          <w:rFonts w:cs="Times New Roman"/>
          <w:color w:val="auto"/>
          <w:szCs w:val="24"/>
          <w:u w:val="none"/>
        </w:rPr>
      </w:pPr>
      <w:r w:rsidRPr="0000146F">
        <w:rPr>
          <w:rFonts w:cs="Times New Roman"/>
          <w:b/>
          <w:szCs w:val="24"/>
        </w:rPr>
        <w:t xml:space="preserve">Wilson SA, Becker LA and Tinker RH </w:t>
      </w:r>
      <w:r w:rsidR="000E365A" w:rsidRPr="001017B0">
        <w:rPr>
          <w:rFonts w:cs="Times New Roman"/>
          <w:szCs w:val="24"/>
        </w:rPr>
        <w:t>(1997</w:t>
      </w:r>
      <w:r w:rsidR="0038647D">
        <w:rPr>
          <w:rFonts w:cs="Times New Roman"/>
          <w:szCs w:val="24"/>
        </w:rPr>
        <w:t>)</w:t>
      </w:r>
      <w:r w:rsidR="000E365A" w:rsidRPr="001017B0">
        <w:rPr>
          <w:rFonts w:cs="Times New Roman"/>
          <w:szCs w:val="24"/>
        </w:rPr>
        <w:t xml:space="preserve"> Fifteen-month follow-up of eye movement desensitization and reprocessing (EMDR) treatment for posttraumatic stress disorder and psychological trauma. </w:t>
      </w:r>
      <w:r w:rsidR="000E365A" w:rsidRPr="001017B0">
        <w:rPr>
          <w:rFonts w:cs="Times New Roman"/>
          <w:i/>
          <w:szCs w:val="24"/>
        </w:rPr>
        <w:t>Journal of Con</w:t>
      </w:r>
      <w:r>
        <w:rPr>
          <w:rFonts w:cs="Times New Roman"/>
          <w:i/>
          <w:szCs w:val="24"/>
        </w:rPr>
        <w:t xml:space="preserve">sulting and Clinical Psychology </w:t>
      </w:r>
      <w:r w:rsidRPr="0000146F">
        <w:rPr>
          <w:rFonts w:cs="Times New Roman"/>
          <w:b/>
          <w:szCs w:val="24"/>
        </w:rPr>
        <w:t>65</w:t>
      </w:r>
      <w:r w:rsidR="000E365A" w:rsidRPr="001017B0">
        <w:rPr>
          <w:rFonts w:cs="Times New Roman"/>
          <w:szCs w:val="24"/>
        </w:rPr>
        <w:t xml:space="preserve">, 1047–1056. </w:t>
      </w:r>
    </w:p>
    <w:p w14:paraId="31F0B04F" w14:textId="7905DB2F" w:rsidR="0000146F" w:rsidRPr="0000146F" w:rsidRDefault="0000146F" w:rsidP="00AB5BA9">
      <w:pPr>
        <w:spacing w:line="480" w:lineRule="auto"/>
        <w:ind w:left="720" w:hanging="720"/>
        <w:rPr>
          <w:rStyle w:val="Hyperlink"/>
          <w:rFonts w:cs="Times New Roman"/>
          <w:color w:val="auto"/>
          <w:szCs w:val="24"/>
          <w:u w:val="none"/>
        </w:rPr>
      </w:pPr>
      <w:r w:rsidRPr="0000146F">
        <w:rPr>
          <w:rStyle w:val="Hyperlink"/>
          <w:rFonts w:cs="Times New Roman"/>
          <w:b/>
          <w:color w:val="auto"/>
          <w:szCs w:val="24"/>
          <w:u w:val="none"/>
        </w:rPr>
        <w:t>Wolff N, Huening J, Shi J, Frueh BC, Hoover DR and McHugo G</w:t>
      </w:r>
      <w:r w:rsidR="000E365A" w:rsidRPr="001017B0">
        <w:rPr>
          <w:rFonts w:cs="Times New Roman"/>
          <w:szCs w:val="24"/>
        </w:rPr>
        <w:t xml:space="preserve"> (2015</w:t>
      </w:r>
      <w:r w:rsidR="0038647D">
        <w:rPr>
          <w:rFonts w:cs="Times New Roman"/>
          <w:szCs w:val="24"/>
        </w:rPr>
        <w:t>)</w:t>
      </w:r>
      <w:r w:rsidR="000E365A" w:rsidRPr="001017B0">
        <w:rPr>
          <w:rFonts w:cs="Times New Roman"/>
          <w:szCs w:val="24"/>
        </w:rPr>
        <w:t xml:space="preserve"> Implementation and effectiveness of integrated trauma and addiction treatment for incarcerated men. </w:t>
      </w:r>
      <w:r w:rsidR="000E365A" w:rsidRPr="001017B0">
        <w:rPr>
          <w:rFonts w:cs="Times New Roman"/>
          <w:i/>
          <w:szCs w:val="24"/>
        </w:rPr>
        <w:t>Journal of Anxiety Disorders</w:t>
      </w:r>
      <w:r>
        <w:rPr>
          <w:rFonts w:cs="Times New Roman"/>
          <w:szCs w:val="24"/>
        </w:rPr>
        <w:t xml:space="preserve"> </w:t>
      </w:r>
      <w:r w:rsidR="000E365A" w:rsidRPr="0000146F">
        <w:rPr>
          <w:rFonts w:cs="Times New Roman"/>
          <w:b/>
          <w:szCs w:val="24"/>
        </w:rPr>
        <w:t>30,</w:t>
      </w:r>
      <w:r w:rsidR="000E365A" w:rsidRPr="001017B0">
        <w:rPr>
          <w:rFonts w:cs="Times New Roman"/>
          <w:szCs w:val="24"/>
        </w:rPr>
        <w:t xml:space="preserve"> 66–80. </w:t>
      </w:r>
    </w:p>
    <w:p w14:paraId="2B131582" w14:textId="28A2839B" w:rsidR="0000146F" w:rsidRDefault="0000146F" w:rsidP="00AB5BA9">
      <w:pPr>
        <w:spacing w:line="480" w:lineRule="auto"/>
        <w:ind w:left="720" w:hanging="720"/>
        <w:rPr>
          <w:rFonts w:cs="Times New Roman"/>
          <w:szCs w:val="24"/>
        </w:rPr>
      </w:pPr>
      <w:r w:rsidRPr="0000146F">
        <w:rPr>
          <w:rFonts w:cs="Times New Roman"/>
          <w:b/>
          <w:szCs w:val="24"/>
        </w:rPr>
        <w:t>Zang Y, Hunt N and Cox T</w:t>
      </w:r>
      <w:r w:rsidR="000E365A" w:rsidRPr="001017B0">
        <w:rPr>
          <w:rFonts w:cs="Times New Roman"/>
          <w:szCs w:val="24"/>
        </w:rPr>
        <w:t xml:space="preserve"> (2013</w:t>
      </w:r>
      <w:r w:rsidR="0038647D">
        <w:rPr>
          <w:rFonts w:cs="Times New Roman"/>
          <w:szCs w:val="24"/>
        </w:rPr>
        <w:t>)</w:t>
      </w:r>
      <w:r w:rsidR="000E365A" w:rsidRPr="001017B0">
        <w:rPr>
          <w:rFonts w:cs="Times New Roman"/>
          <w:szCs w:val="24"/>
        </w:rPr>
        <w:t xml:space="preserve"> A randomised controlled pilot study: the effectiveness of narrative exposure therapy with adult survivors of the Sichuan earthquake</w:t>
      </w:r>
      <w:r w:rsidR="000E365A" w:rsidRPr="001017B0">
        <w:rPr>
          <w:rFonts w:cs="Times New Roman"/>
          <w:i/>
          <w:szCs w:val="24"/>
        </w:rPr>
        <w:t>. BMC Psychiatry</w:t>
      </w:r>
      <w:r>
        <w:rPr>
          <w:rFonts w:cs="Times New Roman"/>
          <w:szCs w:val="24"/>
        </w:rPr>
        <w:t xml:space="preserve"> </w:t>
      </w:r>
      <w:r w:rsidRPr="0000146F">
        <w:rPr>
          <w:rFonts w:cs="Times New Roman"/>
          <w:b/>
          <w:szCs w:val="24"/>
        </w:rPr>
        <w:t>31,</w:t>
      </w:r>
      <w:r>
        <w:rPr>
          <w:rFonts w:cs="Times New Roman"/>
          <w:szCs w:val="24"/>
        </w:rPr>
        <w:t xml:space="preserve"> </w:t>
      </w:r>
      <w:r w:rsidRPr="0000146F">
        <w:rPr>
          <w:rFonts w:cs="Times New Roman"/>
          <w:szCs w:val="24"/>
        </w:rPr>
        <w:t>doi:10.1186/1471-244X-13-41</w:t>
      </w:r>
    </w:p>
    <w:p w14:paraId="7B2EB883" w14:textId="719820EC" w:rsidR="0000146F" w:rsidRDefault="0051639F" w:rsidP="00AB5BA9">
      <w:pPr>
        <w:spacing w:line="480" w:lineRule="auto"/>
        <w:ind w:left="720" w:hanging="720"/>
        <w:rPr>
          <w:rFonts w:cs="Times New Roman"/>
          <w:szCs w:val="24"/>
        </w:rPr>
      </w:pPr>
      <w:r w:rsidRPr="0051639F">
        <w:rPr>
          <w:rFonts w:cs="Times New Roman"/>
          <w:b/>
          <w:szCs w:val="24"/>
        </w:rPr>
        <w:lastRenderedPageBreak/>
        <w:t xml:space="preserve">Zang Y, </w:t>
      </w:r>
      <w:r w:rsidR="0000146F" w:rsidRPr="0051639F">
        <w:rPr>
          <w:rFonts w:cs="Times New Roman"/>
          <w:b/>
          <w:szCs w:val="24"/>
        </w:rPr>
        <w:t>Hunt N and Cox T</w:t>
      </w:r>
      <w:r w:rsidR="000E365A" w:rsidRPr="001017B0">
        <w:rPr>
          <w:rFonts w:cs="Times New Roman"/>
          <w:szCs w:val="24"/>
        </w:rPr>
        <w:t xml:space="preserve"> (2014</w:t>
      </w:r>
      <w:r w:rsidR="0038647D">
        <w:rPr>
          <w:rFonts w:cs="Times New Roman"/>
          <w:szCs w:val="24"/>
        </w:rPr>
        <w:t>)</w:t>
      </w:r>
      <w:r w:rsidR="000E365A" w:rsidRPr="001017B0">
        <w:rPr>
          <w:rFonts w:cs="Times New Roman"/>
          <w:szCs w:val="24"/>
        </w:rPr>
        <w:t xml:space="preserve"> Adapting narrative exposure therapy for Chinese earthquake survivors: a pilot randomised controlled feasibility study. </w:t>
      </w:r>
      <w:r w:rsidR="000E365A" w:rsidRPr="001017B0">
        <w:rPr>
          <w:rFonts w:cs="Times New Roman"/>
          <w:i/>
          <w:szCs w:val="24"/>
        </w:rPr>
        <w:t>BMC Psychiatry</w:t>
      </w:r>
      <w:r>
        <w:rPr>
          <w:rFonts w:cs="Times New Roman"/>
          <w:szCs w:val="24"/>
        </w:rPr>
        <w:t xml:space="preserve"> </w:t>
      </w:r>
      <w:r w:rsidRPr="0051639F">
        <w:rPr>
          <w:rFonts w:cs="Times New Roman"/>
          <w:b/>
          <w:szCs w:val="24"/>
        </w:rPr>
        <w:t>14</w:t>
      </w:r>
      <w:r>
        <w:rPr>
          <w:rFonts w:cs="Times New Roman"/>
          <w:szCs w:val="24"/>
        </w:rPr>
        <w:t xml:space="preserve">, </w:t>
      </w:r>
      <w:r w:rsidR="000E365A" w:rsidRPr="001017B0">
        <w:rPr>
          <w:rFonts w:cs="Times New Roman"/>
          <w:szCs w:val="24"/>
        </w:rPr>
        <w:t>262. doi: 10.1186/s12888-014-0262-3.</w:t>
      </w:r>
    </w:p>
    <w:p w14:paraId="273E5B8E" w14:textId="07ECC598" w:rsidR="0051639F" w:rsidRPr="0051639F" w:rsidRDefault="0051639F" w:rsidP="00AB5BA9">
      <w:pPr>
        <w:spacing w:line="480" w:lineRule="auto"/>
        <w:ind w:left="720" w:hanging="720"/>
        <w:rPr>
          <w:rStyle w:val="Hyperlink"/>
          <w:rFonts w:cs="Times New Roman"/>
          <w:color w:val="auto"/>
          <w:szCs w:val="24"/>
          <w:u w:val="none"/>
        </w:rPr>
      </w:pPr>
      <w:r w:rsidRPr="0051639F">
        <w:rPr>
          <w:rFonts w:cs="Times New Roman"/>
          <w:b/>
          <w:szCs w:val="24"/>
        </w:rPr>
        <w:t>Zang Y, Yu J, Chazin D, Asnaani A, Zandberg LJ and Foa EB</w:t>
      </w:r>
      <w:r w:rsidR="000E365A" w:rsidRPr="001017B0">
        <w:rPr>
          <w:rFonts w:cs="Times New Roman"/>
          <w:szCs w:val="24"/>
        </w:rPr>
        <w:t xml:space="preserve"> (2017</w:t>
      </w:r>
      <w:r w:rsidR="0038647D">
        <w:rPr>
          <w:rFonts w:cs="Times New Roman"/>
          <w:szCs w:val="24"/>
        </w:rPr>
        <w:t>)</w:t>
      </w:r>
      <w:r w:rsidR="000E365A" w:rsidRPr="001017B0">
        <w:rPr>
          <w:rFonts w:cs="Times New Roman"/>
          <w:szCs w:val="24"/>
        </w:rPr>
        <w:t xml:space="preserve"> Changes in coping behavior in a randomized controlled trial of concurrent treatment for PTSD and alcohol dependence</w:t>
      </w:r>
      <w:r w:rsidR="000E365A" w:rsidRPr="001017B0">
        <w:rPr>
          <w:rFonts w:cs="Times New Roman"/>
          <w:i/>
          <w:szCs w:val="24"/>
        </w:rPr>
        <w:t>. Behaviour Research and Therapy</w:t>
      </w:r>
      <w:r>
        <w:rPr>
          <w:rFonts w:cs="Times New Roman"/>
          <w:szCs w:val="24"/>
        </w:rPr>
        <w:t xml:space="preserve"> </w:t>
      </w:r>
      <w:r w:rsidR="000E365A" w:rsidRPr="0051639F">
        <w:rPr>
          <w:rFonts w:cs="Times New Roman"/>
          <w:b/>
          <w:szCs w:val="24"/>
        </w:rPr>
        <w:t>90,</w:t>
      </w:r>
      <w:r w:rsidR="000E365A" w:rsidRPr="001017B0">
        <w:rPr>
          <w:rFonts w:cs="Times New Roman"/>
          <w:szCs w:val="24"/>
        </w:rPr>
        <w:t xml:space="preserve"> 9–15. </w:t>
      </w:r>
    </w:p>
    <w:p w14:paraId="13FBEBD9" w14:textId="3F5E5C3B" w:rsidR="0051639F" w:rsidRDefault="0051639F" w:rsidP="00AB5BA9">
      <w:pPr>
        <w:spacing w:line="480" w:lineRule="auto"/>
        <w:ind w:left="720" w:hanging="720"/>
        <w:rPr>
          <w:rFonts w:cs="Times New Roman"/>
          <w:szCs w:val="24"/>
        </w:rPr>
      </w:pPr>
      <w:r w:rsidRPr="0051639F">
        <w:rPr>
          <w:rStyle w:val="Hyperlink"/>
          <w:rFonts w:cs="Times New Roman"/>
          <w:b/>
          <w:color w:val="auto"/>
          <w:szCs w:val="24"/>
          <w:u w:val="none"/>
        </w:rPr>
        <w:t>Zlotnick C, Johnson J and Najavits LM</w:t>
      </w:r>
      <w:r w:rsidR="000E365A" w:rsidRPr="0051639F">
        <w:rPr>
          <w:rFonts w:cs="Times New Roman"/>
          <w:b/>
          <w:szCs w:val="24"/>
        </w:rPr>
        <w:t xml:space="preserve"> </w:t>
      </w:r>
      <w:r w:rsidR="000E365A" w:rsidRPr="001017B0">
        <w:rPr>
          <w:rFonts w:cs="Times New Roman"/>
          <w:szCs w:val="24"/>
        </w:rPr>
        <w:t>(2009</w:t>
      </w:r>
      <w:r w:rsidR="0038647D">
        <w:rPr>
          <w:rFonts w:cs="Times New Roman"/>
          <w:szCs w:val="24"/>
        </w:rPr>
        <w:t>)</w:t>
      </w:r>
      <w:r w:rsidR="000E365A" w:rsidRPr="001017B0">
        <w:rPr>
          <w:rFonts w:cs="Times New Roman"/>
          <w:szCs w:val="24"/>
        </w:rPr>
        <w:t xml:space="preserve"> Randomized controlled pilot study of cognitive-behavioral therapy in a sample of incarcerated women with substance use disorder and PTSD. </w:t>
      </w:r>
      <w:r w:rsidR="000E365A" w:rsidRPr="001017B0">
        <w:rPr>
          <w:rFonts w:cs="Times New Roman"/>
          <w:i/>
          <w:szCs w:val="24"/>
        </w:rPr>
        <w:t>Behaviour Therapy</w:t>
      </w:r>
      <w:r>
        <w:rPr>
          <w:rFonts w:cs="Times New Roman"/>
          <w:szCs w:val="24"/>
        </w:rPr>
        <w:t xml:space="preserve"> </w:t>
      </w:r>
      <w:r w:rsidRPr="0051639F">
        <w:rPr>
          <w:rFonts w:cs="Times New Roman"/>
          <w:b/>
          <w:szCs w:val="24"/>
        </w:rPr>
        <w:t>40</w:t>
      </w:r>
      <w:r w:rsidR="000E365A" w:rsidRPr="001017B0">
        <w:rPr>
          <w:rFonts w:cs="Times New Roman"/>
          <w:szCs w:val="24"/>
        </w:rPr>
        <w:t xml:space="preserve">, 325–336. </w:t>
      </w:r>
    </w:p>
    <w:p w14:paraId="190B375E" w14:textId="364FB9FC" w:rsidR="0051639F" w:rsidRDefault="0051639F" w:rsidP="00AB5BA9">
      <w:pPr>
        <w:spacing w:line="480" w:lineRule="auto"/>
        <w:ind w:left="720" w:hanging="720"/>
        <w:rPr>
          <w:rFonts w:cs="Times New Roman"/>
          <w:szCs w:val="24"/>
        </w:rPr>
      </w:pPr>
      <w:r w:rsidRPr="0051639F">
        <w:rPr>
          <w:rFonts w:cs="Times New Roman"/>
          <w:b/>
          <w:szCs w:val="24"/>
        </w:rPr>
        <w:t>Zlotnick C, Shea TM, Rosen K, Simpson E, Mulrenin K, Begin A and Pearlstein T</w:t>
      </w:r>
      <w:r w:rsidRPr="0051639F">
        <w:rPr>
          <w:rFonts w:cs="Times New Roman"/>
          <w:szCs w:val="24"/>
        </w:rPr>
        <w:t>(1997</w:t>
      </w:r>
      <w:r w:rsidR="0038647D">
        <w:rPr>
          <w:rFonts w:cs="Times New Roman"/>
          <w:szCs w:val="24"/>
        </w:rPr>
        <w:t>)</w:t>
      </w:r>
      <w:r w:rsidRPr="0051639F">
        <w:rPr>
          <w:rFonts w:cs="Times New Roman"/>
          <w:szCs w:val="24"/>
        </w:rPr>
        <w:t xml:space="preserve"> An affect-management group for women with posttraumatic stress disorder and histories of childhood sexual abu</w:t>
      </w:r>
      <w:r>
        <w:rPr>
          <w:rFonts w:cs="Times New Roman"/>
          <w:szCs w:val="24"/>
        </w:rPr>
        <w:t xml:space="preserve">se. </w:t>
      </w:r>
      <w:r w:rsidRPr="0051639F">
        <w:rPr>
          <w:rFonts w:cs="Times New Roman"/>
          <w:i/>
          <w:szCs w:val="24"/>
        </w:rPr>
        <w:t>Journal of Traumatic Stress</w:t>
      </w:r>
      <w:r>
        <w:rPr>
          <w:rFonts w:cs="Times New Roman"/>
          <w:szCs w:val="24"/>
        </w:rPr>
        <w:t xml:space="preserve"> </w:t>
      </w:r>
      <w:r w:rsidRPr="0051639F">
        <w:rPr>
          <w:rFonts w:cs="Times New Roman"/>
          <w:b/>
          <w:szCs w:val="24"/>
        </w:rPr>
        <w:t>10,</w:t>
      </w:r>
      <w:r w:rsidRPr="0051639F">
        <w:rPr>
          <w:rFonts w:cs="Times New Roman"/>
          <w:szCs w:val="24"/>
        </w:rPr>
        <w:t xml:space="preserve"> 425–436. </w:t>
      </w:r>
    </w:p>
    <w:p w14:paraId="50F68863" w14:textId="07BD68D9" w:rsidR="0051639F" w:rsidRDefault="0051639F" w:rsidP="00AB5BA9">
      <w:pPr>
        <w:spacing w:line="480" w:lineRule="auto"/>
        <w:ind w:left="720" w:hanging="720"/>
        <w:rPr>
          <w:rFonts w:cs="Times New Roman"/>
          <w:szCs w:val="24"/>
        </w:rPr>
      </w:pPr>
      <w:r w:rsidRPr="0051639F">
        <w:rPr>
          <w:rFonts w:cs="Times New Roman"/>
          <w:b/>
          <w:szCs w:val="24"/>
        </w:rPr>
        <w:t>Zoellner LA, Foa EB and Brigidi BD</w:t>
      </w:r>
      <w:r w:rsidR="000E365A" w:rsidRPr="001017B0">
        <w:rPr>
          <w:rFonts w:cs="Times New Roman"/>
          <w:szCs w:val="24"/>
        </w:rPr>
        <w:t xml:space="preserve"> (1999</w:t>
      </w:r>
      <w:r w:rsidR="0038647D">
        <w:rPr>
          <w:rFonts w:cs="Times New Roman"/>
          <w:szCs w:val="24"/>
        </w:rPr>
        <w:t>)</w:t>
      </w:r>
      <w:r w:rsidR="000E365A" w:rsidRPr="001017B0">
        <w:rPr>
          <w:rFonts w:cs="Times New Roman"/>
          <w:szCs w:val="24"/>
        </w:rPr>
        <w:t xml:space="preserve"> Interpersonal friction and PTSD in female victims of sexual and nonsexual assault. </w:t>
      </w:r>
      <w:r w:rsidR="000E365A" w:rsidRPr="001017B0">
        <w:rPr>
          <w:rFonts w:cs="Times New Roman"/>
          <w:i/>
          <w:szCs w:val="24"/>
        </w:rPr>
        <w:t>Journal of Traumatic Stress</w:t>
      </w:r>
      <w:r>
        <w:rPr>
          <w:rFonts w:cs="Times New Roman"/>
          <w:szCs w:val="24"/>
        </w:rPr>
        <w:t xml:space="preserve"> </w:t>
      </w:r>
      <w:r w:rsidRPr="0051639F">
        <w:rPr>
          <w:rFonts w:cs="Times New Roman"/>
          <w:b/>
          <w:szCs w:val="24"/>
        </w:rPr>
        <w:t>12</w:t>
      </w:r>
      <w:r>
        <w:rPr>
          <w:rFonts w:cs="Times New Roman"/>
          <w:szCs w:val="24"/>
        </w:rPr>
        <w:t>, 689–700.</w:t>
      </w:r>
    </w:p>
    <w:p w14:paraId="08E861F0" w14:textId="3082FD53" w:rsidR="000E365A" w:rsidRPr="001017B0" w:rsidRDefault="0051639F" w:rsidP="00AB5BA9">
      <w:pPr>
        <w:spacing w:line="480" w:lineRule="auto"/>
        <w:ind w:left="720" w:hanging="720"/>
        <w:rPr>
          <w:rFonts w:cs="Times New Roman"/>
          <w:szCs w:val="24"/>
        </w:rPr>
      </w:pPr>
      <w:r w:rsidRPr="0051639F">
        <w:rPr>
          <w:rStyle w:val="Hyperlink"/>
          <w:rFonts w:cs="Times New Roman"/>
          <w:b/>
          <w:color w:val="auto"/>
          <w:szCs w:val="24"/>
          <w:u w:val="none"/>
        </w:rPr>
        <w:t>Zoellner LA, Telch M, Foa EB, Farach FJ, McLean CP, Gallop R, Bluett EJ, Cobb A and Gonzalez-Lima F</w:t>
      </w:r>
      <w:r w:rsidR="000E365A" w:rsidRPr="001017B0">
        <w:rPr>
          <w:rFonts w:cs="Times New Roman"/>
          <w:szCs w:val="24"/>
        </w:rPr>
        <w:t xml:space="preserve"> (2017</w:t>
      </w:r>
      <w:r w:rsidR="0038647D">
        <w:rPr>
          <w:rFonts w:cs="Times New Roman"/>
          <w:szCs w:val="24"/>
        </w:rPr>
        <w:t>)</w:t>
      </w:r>
      <w:r w:rsidR="000E365A" w:rsidRPr="001017B0">
        <w:rPr>
          <w:rFonts w:cs="Times New Roman"/>
          <w:szCs w:val="24"/>
        </w:rPr>
        <w:t xml:space="preserve"> Enhancing extinction learning in posttraumatic stress disorder with brief daily imaginal exposure and methylene blue: A randomized controlled trial. </w:t>
      </w:r>
      <w:r w:rsidR="000E365A" w:rsidRPr="001017B0">
        <w:rPr>
          <w:rFonts w:cs="Times New Roman"/>
          <w:i/>
          <w:szCs w:val="24"/>
        </w:rPr>
        <w:t>Journal of Clinical Psychiatry</w:t>
      </w:r>
      <w:r>
        <w:rPr>
          <w:rFonts w:cs="Times New Roman"/>
          <w:szCs w:val="24"/>
        </w:rPr>
        <w:t xml:space="preserve"> </w:t>
      </w:r>
      <w:r w:rsidRPr="0051639F">
        <w:rPr>
          <w:rFonts w:cs="Times New Roman"/>
          <w:b/>
          <w:szCs w:val="24"/>
        </w:rPr>
        <w:t>78</w:t>
      </w:r>
      <w:r w:rsidR="000E365A" w:rsidRPr="0051639F">
        <w:rPr>
          <w:rFonts w:cs="Times New Roman"/>
          <w:b/>
          <w:szCs w:val="24"/>
        </w:rPr>
        <w:t>,</w:t>
      </w:r>
      <w:r w:rsidR="000E365A" w:rsidRPr="001017B0">
        <w:rPr>
          <w:rFonts w:cs="Times New Roman"/>
          <w:szCs w:val="24"/>
        </w:rPr>
        <w:t xml:space="preserve"> e782–e789. </w:t>
      </w:r>
    </w:p>
    <w:p w14:paraId="5601EBC9" w14:textId="77777777" w:rsidR="000E365A" w:rsidRPr="00261D7E" w:rsidRDefault="000E365A" w:rsidP="00AB5BA9">
      <w:pPr>
        <w:spacing w:line="480" w:lineRule="auto"/>
        <w:rPr>
          <w:rFonts w:cs="Times New Roman"/>
          <w:szCs w:val="24"/>
        </w:rPr>
      </w:pPr>
    </w:p>
    <w:p w14:paraId="22BF4F52" w14:textId="77777777" w:rsidR="000E365A" w:rsidRPr="00261D7E" w:rsidRDefault="000E365A" w:rsidP="00AB5BA9">
      <w:pPr>
        <w:spacing w:line="480" w:lineRule="auto"/>
        <w:rPr>
          <w:rFonts w:cs="Times New Roman"/>
          <w:szCs w:val="24"/>
        </w:rPr>
      </w:pPr>
    </w:p>
    <w:p w14:paraId="2052B357" w14:textId="77777777" w:rsidR="000E365A" w:rsidRPr="00261D7E" w:rsidRDefault="000E365A" w:rsidP="00AB5BA9">
      <w:pPr>
        <w:spacing w:line="480" w:lineRule="auto"/>
        <w:rPr>
          <w:rFonts w:cs="Times New Roman"/>
          <w:szCs w:val="24"/>
        </w:rPr>
      </w:pPr>
    </w:p>
    <w:p w14:paraId="36B60CA3" w14:textId="52EBE01D" w:rsidR="001148C6" w:rsidRDefault="001148C6" w:rsidP="00AB5BA9">
      <w:pPr>
        <w:spacing w:line="480" w:lineRule="auto"/>
        <w:jc w:val="both"/>
        <w:rPr>
          <w:b/>
        </w:rPr>
      </w:pPr>
    </w:p>
    <w:p w14:paraId="3E019FB6" w14:textId="5F58E786" w:rsidR="0053320C" w:rsidRDefault="0053320C" w:rsidP="00AB5BA9">
      <w:pPr>
        <w:spacing w:line="480" w:lineRule="auto"/>
        <w:jc w:val="both"/>
        <w:rPr>
          <w:b/>
        </w:rPr>
      </w:pPr>
    </w:p>
    <w:p w14:paraId="70B6FAC9" w14:textId="36BFDB92" w:rsidR="0053320C" w:rsidRDefault="0053320C" w:rsidP="00AB5BA9">
      <w:pPr>
        <w:spacing w:line="480" w:lineRule="auto"/>
        <w:jc w:val="both"/>
        <w:rPr>
          <w:b/>
        </w:rPr>
      </w:pPr>
    </w:p>
    <w:p w14:paraId="7DC2C30B" w14:textId="77777777" w:rsidR="0053320C" w:rsidRDefault="0053320C" w:rsidP="00AB5BA9">
      <w:pPr>
        <w:spacing w:line="480" w:lineRule="auto"/>
        <w:jc w:val="both"/>
        <w:rPr>
          <w:b/>
        </w:rPr>
      </w:pPr>
    </w:p>
    <w:p w14:paraId="14C2D7DB" w14:textId="77777777" w:rsidR="000E365A" w:rsidRPr="001143AE" w:rsidRDefault="000E365A" w:rsidP="00AB5BA9">
      <w:pPr>
        <w:spacing w:line="480" w:lineRule="auto"/>
        <w:jc w:val="both"/>
        <w:rPr>
          <w:rFonts w:cs="Times New Roman"/>
          <w:b/>
          <w:szCs w:val="24"/>
        </w:rPr>
      </w:pPr>
      <w:r>
        <w:rPr>
          <w:rFonts w:cs="Times New Roman"/>
          <w:b/>
        </w:rPr>
        <w:lastRenderedPageBreak/>
        <w:t>X</w:t>
      </w:r>
      <w:r w:rsidRPr="009C38B2">
        <w:rPr>
          <w:rFonts w:cs="Times New Roman"/>
          <w:b/>
        </w:rPr>
        <w:t xml:space="preserve">.     </w:t>
      </w:r>
      <w:r>
        <w:rPr>
          <w:rFonts w:cs="Times New Roman"/>
          <w:b/>
        </w:rPr>
        <w:t xml:space="preserve">   </w:t>
      </w:r>
      <w:r w:rsidRPr="00D8758D">
        <w:rPr>
          <w:rFonts w:cs="Times New Roman"/>
          <w:b/>
          <w:szCs w:val="24"/>
        </w:rPr>
        <w:t>Other References</w:t>
      </w:r>
    </w:p>
    <w:p w14:paraId="1BE39430" w14:textId="04B8C085" w:rsidR="00947E03" w:rsidRDefault="00947E03" w:rsidP="00AB5BA9">
      <w:pPr>
        <w:spacing w:line="480" w:lineRule="auto"/>
        <w:rPr>
          <w:rFonts w:cs="Times New Roman"/>
          <w:szCs w:val="24"/>
        </w:rPr>
      </w:pPr>
    </w:p>
    <w:p w14:paraId="273C8151" w14:textId="3F59344C" w:rsidR="00947E03" w:rsidRDefault="00947E03" w:rsidP="00AB5BA9">
      <w:pPr>
        <w:spacing w:line="480" w:lineRule="auto"/>
        <w:ind w:left="720" w:hanging="720"/>
        <w:rPr>
          <w:rFonts w:cs="Times New Roman"/>
          <w:szCs w:val="24"/>
        </w:rPr>
      </w:pPr>
      <w:r w:rsidRPr="00947E03">
        <w:rPr>
          <w:rFonts w:cs="Times New Roman"/>
          <w:b/>
          <w:szCs w:val="24"/>
        </w:rPr>
        <w:t>Benish SG, Imel ZE and Wampold BE</w:t>
      </w:r>
      <w:r>
        <w:rPr>
          <w:rFonts w:cs="Times New Roman"/>
          <w:szCs w:val="24"/>
        </w:rPr>
        <w:t xml:space="preserve"> </w:t>
      </w:r>
      <w:r w:rsidRPr="00947E03">
        <w:rPr>
          <w:rFonts w:cs="Times New Roman"/>
          <w:szCs w:val="24"/>
        </w:rPr>
        <w:t>(2008</w:t>
      </w:r>
      <w:r w:rsidR="0038647D">
        <w:rPr>
          <w:rFonts w:cs="Times New Roman"/>
          <w:szCs w:val="24"/>
        </w:rPr>
        <w:t>)</w:t>
      </w:r>
      <w:r w:rsidRPr="00947E03">
        <w:rPr>
          <w:rFonts w:cs="Times New Roman"/>
          <w:szCs w:val="24"/>
        </w:rPr>
        <w:t xml:space="preserve"> The relative efficacy of bona fide psychotherapies for treating post-traumatic stress disorder: A meta-analysis of direct comparisons. </w:t>
      </w:r>
      <w:r w:rsidRPr="00947E03">
        <w:rPr>
          <w:rFonts w:cs="Times New Roman"/>
          <w:i/>
          <w:szCs w:val="24"/>
        </w:rPr>
        <w:t>Clinical Psychology Review</w:t>
      </w:r>
      <w:r>
        <w:rPr>
          <w:rFonts w:cs="Times New Roman"/>
          <w:szCs w:val="24"/>
        </w:rPr>
        <w:t xml:space="preserve"> </w:t>
      </w:r>
      <w:r w:rsidRPr="00947E03">
        <w:rPr>
          <w:rFonts w:cs="Times New Roman"/>
          <w:b/>
          <w:szCs w:val="24"/>
        </w:rPr>
        <w:t>28</w:t>
      </w:r>
      <w:r>
        <w:rPr>
          <w:rFonts w:cs="Times New Roman"/>
          <w:szCs w:val="24"/>
        </w:rPr>
        <w:t xml:space="preserve">, </w:t>
      </w:r>
      <w:r w:rsidRPr="00947E03">
        <w:rPr>
          <w:rFonts w:cs="Times New Roman"/>
          <w:szCs w:val="24"/>
        </w:rPr>
        <w:t>746–758.</w:t>
      </w:r>
    </w:p>
    <w:p w14:paraId="0C17ACAD" w14:textId="6D8DEB4C" w:rsidR="00947E03" w:rsidRPr="00C67446" w:rsidRDefault="00947E03" w:rsidP="00AB5BA9">
      <w:pPr>
        <w:spacing w:line="480" w:lineRule="auto"/>
        <w:ind w:left="720" w:hanging="720"/>
        <w:rPr>
          <w:rFonts w:cs="Times New Roman"/>
          <w:szCs w:val="24"/>
        </w:rPr>
      </w:pPr>
      <w:r w:rsidRPr="00947E03">
        <w:rPr>
          <w:rFonts w:cs="Times New Roman"/>
          <w:b/>
          <w:szCs w:val="24"/>
        </w:rPr>
        <w:t>Cloitre M, Garver</w:t>
      </w:r>
      <w:r w:rsidR="001148C6">
        <w:rPr>
          <w:rFonts w:cs="Times New Roman"/>
          <w:b/>
          <w:szCs w:val="24"/>
        </w:rPr>
        <w:t xml:space="preserve">t DW, Brewin CR, Bryant RA and </w:t>
      </w:r>
      <w:r w:rsidRPr="00947E03">
        <w:rPr>
          <w:rFonts w:cs="Times New Roman"/>
          <w:b/>
          <w:szCs w:val="24"/>
        </w:rPr>
        <w:t xml:space="preserve">Maercker A </w:t>
      </w:r>
      <w:r w:rsidR="000E365A" w:rsidRPr="00B97523">
        <w:rPr>
          <w:rFonts w:cs="Times New Roman"/>
          <w:szCs w:val="24"/>
        </w:rPr>
        <w:t>(2013</w:t>
      </w:r>
      <w:r w:rsidR="0038647D">
        <w:rPr>
          <w:rFonts w:cs="Times New Roman"/>
          <w:szCs w:val="24"/>
        </w:rPr>
        <w:t>)</w:t>
      </w:r>
      <w:r w:rsidR="000E365A" w:rsidRPr="00B97523">
        <w:rPr>
          <w:rFonts w:cs="Times New Roman"/>
          <w:szCs w:val="24"/>
        </w:rPr>
        <w:t xml:space="preserve"> Evidence for proposed ICD-11 PTSD and complex PTSD: a latent profile analysis. </w:t>
      </w:r>
      <w:r w:rsidR="000E365A" w:rsidRPr="00B97523">
        <w:rPr>
          <w:rFonts w:cs="Times New Roman"/>
          <w:i/>
          <w:szCs w:val="24"/>
          <w:lang w:val="fr-CA"/>
        </w:rPr>
        <w:t>European Journal of Psychotraumatology</w:t>
      </w:r>
      <w:r>
        <w:rPr>
          <w:rFonts w:cs="Times New Roman"/>
          <w:szCs w:val="24"/>
          <w:lang w:val="fr-CA"/>
        </w:rPr>
        <w:t xml:space="preserve"> </w:t>
      </w:r>
      <w:r w:rsidRPr="00947E03">
        <w:rPr>
          <w:rFonts w:cs="Times New Roman"/>
          <w:b/>
          <w:szCs w:val="24"/>
          <w:lang w:val="fr-CA"/>
        </w:rPr>
        <w:t>4</w:t>
      </w:r>
      <w:r w:rsidRPr="00947E03">
        <w:rPr>
          <w:rFonts w:cs="Times New Roman"/>
          <w:szCs w:val="24"/>
          <w:lang w:val="fr-CA"/>
        </w:rPr>
        <w:t>, 10.3402/ejpt.v4i0.20706. doi:10.3402/ejpt.v4i0.20706</w:t>
      </w:r>
    </w:p>
    <w:p w14:paraId="482ACF95" w14:textId="2D79276C" w:rsidR="00C67446" w:rsidRPr="000B58EC" w:rsidRDefault="008E5246" w:rsidP="00AB5BA9">
      <w:pPr>
        <w:spacing w:line="480" w:lineRule="auto"/>
        <w:ind w:left="720" w:hanging="720"/>
        <w:rPr>
          <w:rFonts w:cs="Times New Roman"/>
          <w:szCs w:val="24"/>
          <w:lang w:val="fr-CA"/>
        </w:rPr>
      </w:pPr>
      <w:r w:rsidRPr="00C67446">
        <w:rPr>
          <w:rFonts w:cs="Times New Roman"/>
          <w:b/>
          <w:szCs w:val="24"/>
          <w:lang w:val="fr-CA"/>
        </w:rPr>
        <w:t>Guyatt G, Oxman AD, Akl EA, Kunz R, Vist G, Brozek J, Norris S, Falck-Ytter Y, Glasziou P, DeBeer H, Jaeschke R, Rind D, Meerpohl J, Dahm P and Schünemann HJ</w:t>
      </w:r>
      <w:r w:rsidR="00C67446">
        <w:rPr>
          <w:rFonts w:cs="Times New Roman"/>
          <w:szCs w:val="24"/>
          <w:lang w:val="fr-CA"/>
        </w:rPr>
        <w:t xml:space="preserve"> </w:t>
      </w:r>
      <w:r w:rsidR="000E365A" w:rsidRPr="00803FE6">
        <w:rPr>
          <w:rFonts w:cs="Times New Roman"/>
          <w:szCs w:val="24"/>
        </w:rPr>
        <w:t>(2011</w:t>
      </w:r>
      <w:r w:rsidR="0038647D">
        <w:rPr>
          <w:rFonts w:cs="Times New Roman"/>
          <w:szCs w:val="24"/>
        </w:rPr>
        <w:t>)</w:t>
      </w:r>
      <w:r w:rsidR="000E365A" w:rsidRPr="00803FE6">
        <w:rPr>
          <w:rFonts w:cs="Times New Roman"/>
          <w:szCs w:val="24"/>
        </w:rPr>
        <w:t xml:space="preserve"> GRADE guidelines: 1. Introduction-GRADE evidence profiles </w:t>
      </w:r>
      <w:r w:rsidR="000E365A">
        <w:rPr>
          <w:rFonts w:cs="Times New Roman"/>
          <w:szCs w:val="24"/>
        </w:rPr>
        <w:t xml:space="preserve">and summary of findings tables. </w:t>
      </w:r>
      <w:r w:rsidR="000E365A" w:rsidRPr="00803FE6">
        <w:rPr>
          <w:rFonts w:cs="Times New Roman"/>
          <w:i/>
          <w:szCs w:val="24"/>
        </w:rPr>
        <w:t>Journal of Clinical Epidemiology</w:t>
      </w:r>
      <w:r w:rsidR="000E365A">
        <w:rPr>
          <w:rFonts w:cs="Times New Roman"/>
          <w:szCs w:val="24"/>
        </w:rPr>
        <w:t xml:space="preserve"> </w:t>
      </w:r>
      <w:r w:rsidR="000E365A" w:rsidRPr="00C67446">
        <w:rPr>
          <w:rFonts w:cs="Times New Roman"/>
          <w:b/>
          <w:szCs w:val="24"/>
        </w:rPr>
        <w:t>64</w:t>
      </w:r>
      <w:r w:rsidR="00C67446">
        <w:rPr>
          <w:rFonts w:cs="Times New Roman"/>
          <w:szCs w:val="24"/>
        </w:rPr>
        <w:t xml:space="preserve">, </w:t>
      </w:r>
      <w:r w:rsidR="000E365A" w:rsidRPr="00803FE6">
        <w:rPr>
          <w:rFonts w:cs="Times New Roman"/>
          <w:szCs w:val="24"/>
        </w:rPr>
        <w:t xml:space="preserve">383-94. </w:t>
      </w:r>
    </w:p>
    <w:p w14:paraId="5864C64C" w14:textId="2C0F597E" w:rsidR="0053320C" w:rsidRPr="0053320C" w:rsidRDefault="00A83307" w:rsidP="0053320C">
      <w:pPr>
        <w:spacing w:line="480" w:lineRule="auto"/>
        <w:ind w:left="720" w:hanging="720"/>
        <w:rPr>
          <w:rFonts w:cs="Times New Roman"/>
          <w:color w:val="222222"/>
          <w:szCs w:val="24"/>
        </w:rPr>
      </w:pPr>
      <w:r w:rsidRPr="00A83307">
        <w:rPr>
          <w:rFonts w:cs="Times New Roman"/>
          <w:b/>
          <w:szCs w:val="24"/>
        </w:rPr>
        <w:t>Higgins JP, Altman DG, Gøtzsche PC, Jüni P, Moher D, Oxman AD, Savovic J, Schulz KF, Weeks L, Sterne JA; Cochrane Bias Methods Group and Cochrane Statistical Methods Group</w:t>
      </w:r>
      <w:r w:rsidR="000E365A" w:rsidRPr="00B97523">
        <w:rPr>
          <w:rFonts w:cs="Times New Roman"/>
          <w:color w:val="222222"/>
          <w:szCs w:val="24"/>
        </w:rPr>
        <w:t xml:space="preserve"> (2011</w:t>
      </w:r>
      <w:r w:rsidR="0038647D">
        <w:rPr>
          <w:rFonts w:cs="Times New Roman"/>
          <w:color w:val="222222"/>
          <w:szCs w:val="24"/>
        </w:rPr>
        <w:t>)</w:t>
      </w:r>
      <w:r w:rsidR="000E365A" w:rsidRPr="00B97523">
        <w:rPr>
          <w:rFonts w:cs="Times New Roman"/>
          <w:color w:val="222222"/>
          <w:szCs w:val="24"/>
        </w:rPr>
        <w:t xml:space="preserve"> The Cochrane Collaboration’s tool for assessing risk of bias in randomised trials. </w:t>
      </w:r>
      <w:r w:rsidRPr="00A83307">
        <w:rPr>
          <w:rFonts w:cs="Times New Roman"/>
          <w:i/>
          <w:color w:val="222222"/>
          <w:szCs w:val="24"/>
        </w:rPr>
        <w:t>British Medical Journal</w:t>
      </w:r>
      <w:r w:rsidR="000E365A" w:rsidRPr="00B97523">
        <w:rPr>
          <w:rFonts w:cs="Times New Roman"/>
          <w:color w:val="222222"/>
          <w:szCs w:val="24"/>
        </w:rPr>
        <w:t xml:space="preserve"> </w:t>
      </w:r>
      <w:r w:rsidR="000E365A" w:rsidRPr="000B58EC">
        <w:rPr>
          <w:rFonts w:cs="Times New Roman"/>
          <w:b/>
          <w:iCs/>
          <w:color w:val="222222"/>
          <w:szCs w:val="24"/>
        </w:rPr>
        <w:t>343</w:t>
      </w:r>
      <w:r w:rsidR="000E365A" w:rsidRPr="00B97523">
        <w:rPr>
          <w:rFonts w:cs="Times New Roman"/>
          <w:color w:val="222222"/>
          <w:szCs w:val="24"/>
        </w:rPr>
        <w:t>, d5928.</w:t>
      </w:r>
    </w:p>
    <w:p w14:paraId="59AABC73" w14:textId="63E90E10" w:rsidR="0053320C" w:rsidRDefault="0053320C" w:rsidP="0053320C">
      <w:pPr>
        <w:pStyle w:val="CommentText"/>
        <w:spacing w:line="480" w:lineRule="auto"/>
        <w:ind w:left="720" w:hanging="720"/>
        <w:rPr>
          <w:sz w:val="24"/>
          <w:szCs w:val="24"/>
        </w:rPr>
      </w:pPr>
      <w:r w:rsidRPr="0053320C">
        <w:rPr>
          <w:b/>
          <w:sz w:val="24"/>
          <w:szCs w:val="24"/>
        </w:rPr>
        <w:t xml:space="preserve">Higgins JPT and Green S </w:t>
      </w:r>
      <w:r w:rsidRPr="0053320C">
        <w:rPr>
          <w:sz w:val="24"/>
          <w:szCs w:val="24"/>
        </w:rPr>
        <w:t>(2011) Cochrane Handbook for Systematic Reviews of Interventions. The Cochrane Collaboration and John Wiley &amp; Sons Ltd: England.</w:t>
      </w:r>
    </w:p>
    <w:p w14:paraId="09F6ED24" w14:textId="48407E06" w:rsidR="000B58EC" w:rsidRDefault="000B58EC" w:rsidP="00AB5BA9">
      <w:pPr>
        <w:pStyle w:val="CommentText"/>
        <w:spacing w:line="480" w:lineRule="auto"/>
        <w:ind w:left="720" w:hanging="720"/>
        <w:rPr>
          <w:sz w:val="24"/>
          <w:szCs w:val="24"/>
        </w:rPr>
      </w:pPr>
      <w:r w:rsidRPr="005C4D05">
        <w:rPr>
          <w:b/>
          <w:sz w:val="24"/>
          <w:szCs w:val="24"/>
        </w:rPr>
        <w:t>Xia J, Adams C, Bhagat N, Bhagat V, Bhoo</w:t>
      </w:r>
      <w:r w:rsidR="005C4D05">
        <w:rPr>
          <w:b/>
          <w:sz w:val="24"/>
          <w:szCs w:val="24"/>
        </w:rPr>
        <w:t>pathi P, El-Sayeh  H, Pinfold V</w:t>
      </w:r>
      <w:r w:rsidRPr="005C4D05">
        <w:rPr>
          <w:b/>
          <w:sz w:val="24"/>
          <w:szCs w:val="24"/>
        </w:rPr>
        <w:t xml:space="preserve"> and Takriti Y</w:t>
      </w:r>
      <w:r w:rsidRPr="000B58EC">
        <w:rPr>
          <w:sz w:val="24"/>
          <w:szCs w:val="24"/>
        </w:rPr>
        <w:t xml:space="preserve"> </w:t>
      </w:r>
      <w:r>
        <w:rPr>
          <w:sz w:val="24"/>
          <w:szCs w:val="24"/>
        </w:rPr>
        <w:t>(</w:t>
      </w:r>
      <w:r w:rsidRPr="000B58EC">
        <w:rPr>
          <w:sz w:val="24"/>
          <w:szCs w:val="24"/>
        </w:rPr>
        <w:t>2009</w:t>
      </w:r>
      <w:r w:rsidR="0038647D">
        <w:rPr>
          <w:sz w:val="24"/>
          <w:szCs w:val="24"/>
        </w:rPr>
        <w:t>)</w:t>
      </w:r>
      <w:r w:rsidRPr="000B58EC">
        <w:rPr>
          <w:sz w:val="24"/>
          <w:szCs w:val="24"/>
        </w:rPr>
        <w:t xml:space="preserve"> Losing participants before the trial ends erodes credibility of findings. </w:t>
      </w:r>
      <w:r w:rsidRPr="000B58EC">
        <w:rPr>
          <w:i/>
          <w:sz w:val="24"/>
          <w:szCs w:val="24"/>
        </w:rPr>
        <w:t>Psychiatric Bulletin</w:t>
      </w:r>
      <w:r>
        <w:rPr>
          <w:sz w:val="24"/>
          <w:szCs w:val="24"/>
        </w:rPr>
        <w:t xml:space="preserve"> </w:t>
      </w:r>
      <w:r w:rsidRPr="000B58EC">
        <w:rPr>
          <w:b/>
          <w:sz w:val="24"/>
          <w:szCs w:val="24"/>
        </w:rPr>
        <w:t>33</w:t>
      </w:r>
      <w:r>
        <w:rPr>
          <w:sz w:val="24"/>
          <w:szCs w:val="24"/>
        </w:rPr>
        <w:t xml:space="preserve">, </w:t>
      </w:r>
      <w:r w:rsidRPr="000B58EC">
        <w:rPr>
          <w:sz w:val="24"/>
          <w:szCs w:val="24"/>
        </w:rPr>
        <w:t>254–257.</w:t>
      </w:r>
    </w:p>
    <w:p w14:paraId="139980B3" w14:textId="02EB14AB" w:rsidR="000B58EC" w:rsidRDefault="000B58EC" w:rsidP="00AB5BA9">
      <w:pPr>
        <w:pStyle w:val="CommentText"/>
        <w:spacing w:line="480" w:lineRule="auto"/>
        <w:ind w:left="720" w:hanging="720"/>
        <w:rPr>
          <w:sz w:val="24"/>
          <w:szCs w:val="24"/>
        </w:rPr>
      </w:pPr>
    </w:p>
    <w:p w14:paraId="0F849C19" w14:textId="77777777" w:rsidR="000B58EC" w:rsidRPr="004B37F5" w:rsidRDefault="000B58EC" w:rsidP="00AB5BA9">
      <w:pPr>
        <w:pStyle w:val="CommentText"/>
        <w:spacing w:line="480" w:lineRule="auto"/>
        <w:ind w:left="720" w:hanging="720"/>
        <w:rPr>
          <w:sz w:val="24"/>
          <w:szCs w:val="24"/>
        </w:rPr>
      </w:pPr>
    </w:p>
    <w:p w14:paraId="708488D8" w14:textId="77777777" w:rsidR="000E365A" w:rsidRPr="00CA1171" w:rsidRDefault="000E365A" w:rsidP="00AB5BA9">
      <w:pPr>
        <w:spacing w:line="480" w:lineRule="auto"/>
        <w:rPr>
          <w:b/>
        </w:rPr>
      </w:pPr>
    </w:p>
    <w:p w14:paraId="2782AA33" w14:textId="77777777" w:rsidR="000E365A" w:rsidRDefault="000E365A" w:rsidP="00AB5BA9">
      <w:pPr>
        <w:spacing w:line="480" w:lineRule="auto"/>
      </w:pPr>
    </w:p>
    <w:p w14:paraId="398B7D35" w14:textId="374F3944" w:rsidR="000E365A" w:rsidRDefault="000E365A" w:rsidP="00AB5BA9">
      <w:pPr>
        <w:spacing w:line="480" w:lineRule="auto"/>
        <w:jc w:val="both"/>
        <w:rPr>
          <w:b/>
        </w:rPr>
      </w:pPr>
    </w:p>
    <w:p w14:paraId="7554A577" w14:textId="4B5CB62C" w:rsidR="000E365A" w:rsidRDefault="000E365A" w:rsidP="00AB5BA9">
      <w:pPr>
        <w:spacing w:line="480" w:lineRule="auto"/>
        <w:jc w:val="both"/>
        <w:rPr>
          <w:b/>
        </w:rPr>
      </w:pPr>
    </w:p>
    <w:p w14:paraId="3EC59E36" w14:textId="77777777" w:rsidR="000E365A" w:rsidRPr="00CA1171" w:rsidRDefault="000E365A" w:rsidP="00AB5BA9">
      <w:pPr>
        <w:spacing w:line="480" w:lineRule="auto"/>
        <w:jc w:val="both"/>
        <w:rPr>
          <w:b/>
        </w:rPr>
      </w:pPr>
    </w:p>
    <w:sectPr w:rsidR="000E365A" w:rsidRPr="00CA1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alaLancetPro">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D43"/>
    <w:multiLevelType w:val="hybridMultilevel"/>
    <w:tmpl w:val="B3B83246"/>
    <w:lvl w:ilvl="0" w:tplc="F35E169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A409E"/>
    <w:multiLevelType w:val="hybridMultilevel"/>
    <w:tmpl w:val="616CFA7C"/>
    <w:lvl w:ilvl="0" w:tplc="1F06B4EC">
      <w:start w:val="1"/>
      <w:numFmt w:val="decimal"/>
      <w:lvlText w:val="%1."/>
      <w:lvlJc w:val="left"/>
      <w:pPr>
        <w:ind w:left="90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B5EA2"/>
    <w:multiLevelType w:val="hybridMultilevel"/>
    <w:tmpl w:val="ADE6D950"/>
    <w:lvl w:ilvl="0" w:tplc="0E86A84A">
      <w:start w:val="64"/>
      <w:numFmt w:val="bullet"/>
      <w:lvlText w:val=""/>
      <w:lvlJc w:val="left"/>
      <w:pPr>
        <w:ind w:left="720" w:hanging="360"/>
      </w:pPr>
      <w:rPr>
        <w:rFonts w:ascii="Symbol" w:eastAsiaTheme="minorHAnsi"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70A0A"/>
    <w:multiLevelType w:val="hybridMultilevel"/>
    <w:tmpl w:val="A68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C3399"/>
    <w:multiLevelType w:val="hybridMultilevel"/>
    <w:tmpl w:val="58EA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E61AC"/>
    <w:multiLevelType w:val="multilevel"/>
    <w:tmpl w:val="BA7A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45CB4"/>
    <w:multiLevelType w:val="hybridMultilevel"/>
    <w:tmpl w:val="9BCC7A8A"/>
    <w:lvl w:ilvl="0" w:tplc="7DBAC32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E0D21"/>
    <w:multiLevelType w:val="hybridMultilevel"/>
    <w:tmpl w:val="B1A4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E7F12"/>
    <w:multiLevelType w:val="hybridMultilevel"/>
    <w:tmpl w:val="3170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109EB"/>
    <w:multiLevelType w:val="hybridMultilevel"/>
    <w:tmpl w:val="4B28BED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0" w15:restartNumberingAfterBreak="0">
    <w:nsid w:val="3E87766B"/>
    <w:multiLevelType w:val="hybridMultilevel"/>
    <w:tmpl w:val="589C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470B9"/>
    <w:multiLevelType w:val="hybridMultilevel"/>
    <w:tmpl w:val="2D2651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755A63"/>
    <w:multiLevelType w:val="multilevel"/>
    <w:tmpl w:val="8CC4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CA16F6"/>
    <w:multiLevelType w:val="hybridMultilevel"/>
    <w:tmpl w:val="19F0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C52D9"/>
    <w:multiLevelType w:val="multilevel"/>
    <w:tmpl w:val="4EAC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15107D"/>
    <w:multiLevelType w:val="hybridMultilevel"/>
    <w:tmpl w:val="EDE8A3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47057B"/>
    <w:multiLevelType w:val="hybridMultilevel"/>
    <w:tmpl w:val="F504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D3842"/>
    <w:multiLevelType w:val="hybridMultilevel"/>
    <w:tmpl w:val="DB3E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6A24E3"/>
    <w:multiLevelType w:val="multilevel"/>
    <w:tmpl w:val="95E6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C5118D"/>
    <w:multiLevelType w:val="multilevel"/>
    <w:tmpl w:val="040A3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B4803"/>
    <w:multiLevelType w:val="multilevel"/>
    <w:tmpl w:val="B700122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5A53EA"/>
    <w:multiLevelType w:val="hybridMultilevel"/>
    <w:tmpl w:val="E83003DC"/>
    <w:lvl w:ilvl="0" w:tplc="A908099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7759F"/>
    <w:multiLevelType w:val="hybridMultilevel"/>
    <w:tmpl w:val="C8447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21"/>
  </w:num>
  <w:num w:numId="5">
    <w:abstractNumId w:val="22"/>
  </w:num>
  <w:num w:numId="6">
    <w:abstractNumId w:val="8"/>
  </w:num>
  <w:num w:numId="7">
    <w:abstractNumId w:val="3"/>
  </w:num>
  <w:num w:numId="8">
    <w:abstractNumId w:val="4"/>
  </w:num>
  <w:num w:numId="9">
    <w:abstractNumId w:val="5"/>
  </w:num>
  <w:num w:numId="10">
    <w:abstractNumId w:val="9"/>
  </w:num>
  <w:num w:numId="11">
    <w:abstractNumId w:val="13"/>
  </w:num>
  <w:num w:numId="12">
    <w:abstractNumId w:val="7"/>
  </w:num>
  <w:num w:numId="13">
    <w:abstractNumId w:val="2"/>
  </w:num>
  <w:num w:numId="14">
    <w:abstractNumId w:val="20"/>
  </w:num>
  <w:num w:numId="15">
    <w:abstractNumId w:val="12"/>
  </w:num>
  <w:num w:numId="16">
    <w:abstractNumId w:val="14"/>
  </w:num>
  <w:num w:numId="17">
    <w:abstractNumId w:val="18"/>
  </w:num>
  <w:num w:numId="18">
    <w:abstractNumId w:val="16"/>
  </w:num>
  <w:num w:numId="19">
    <w:abstractNumId w:val="10"/>
  </w:num>
  <w:num w:numId="20">
    <w:abstractNumId w:val="17"/>
  </w:num>
  <w:num w:numId="21">
    <w:abstractNumId w:val="11"/>
  </w:num>
  <w:num w:numId="22">
    <w:abstractNumId w:val="1"/>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1tjAyN7U0szAwsjBS0lEKTi0uzszPAykwqwUAnsh4zCwAAAA="/>
  </w:docVars>
  <w:rsids>
    <w:rsidRoot w:val="000863F1"/>
    <w:rsid w:val="0000146F"/>
    <w:rsid w:val="00005A49"/>
    <w:rsid w:val="00011BEF"/>
    <w:rsid w:val="00013F38"/>
    <w:rsid w:val="0002000D"/>
    <w:rsid w:val="00022071"/>
    <w:rsid w:val="000673BE"/>
    <w:rsid w:val="00067542"/>
    <w:rsid w:val="000718BE"/>
    <w:rsid w:val="00073196"/>
    <w:rsid w:val="000758E6"/>
    <w:rsid w:val="00083BA7"/>
    <w:rsid w:val="000841B6"/>
    <w:rsid w:val="000863F1"/>
    <w:rsid w:val="00097959"/>
    <w:rsid w:val="000A10C4"/>
    <w:rsid w:val="000B58EC"/>
    <w:rsid w:val="000C22AE"/>
    <w:rsid w:val="000D03FD"/>
    <w:rsid w:val="000E365A"/>
    <w:rsid w:val="000E42E9"/>
    <w:rsid w:val="000E6C40"/>
    <w:rsid w:val="001054FD"/>
    <w:rsid w:val="001143AE"/>
    <w:rsid w:val="001148C6"/>
    <w:rsid w:val="00155008"/>
    <w:rsid w:val="00180B41"/>
    <w:rsid w:val="00190495"/>
    <w:rsid w:val="00194FBB"/>
    <w:rsid w:val="001963D5"/>
    <w:rsid w:val="001A1518"/>
    <w:rsid w:val="001A513E"/>
    <w:rsid w:val="001A7A20"/>
    <w:rsid w:val="001A7E56"/>
    <w:rsid w:val="001D2938"/>
    <w:rsid w:val="001E299B"/>
    <w:rsid w:val="0021237F"/>
    <w:rsid w:val="0022767D"/>
    <w:rsid w:val="00240135"/>
    <w:rsid w:val="00256BF2"/>
    <w:rsid w:val="00263567"/>
    <w:rsid w:val="00277FDA"/>
    <w:rsid w:val="002823EB"/>
    <w:rsid w:val="002C0228"/>
    <w:rsid w:val="002F3597"/>
    <w:rsid w:val="002F3600"/>
    <w:rsid w:val="0031487B"/>
    <w:rsid w:val="003175B1"/>
    <w:rsid w:val="00342329"/>
    <w:rsid w:val="00366261"/>
    <w:rsid w:val="00373D55"/>
    <w:rsid w:val="0038647D"/>
    <w:rsid w:val="00391722"/>
    <w:rsid w:val="003946F7"/>
    <w:rsid w:val="003A4253"/>
    <w:rsid w:val="003A4326"/>
    <w:rsid w:val="003A5B5B"/>
    <w:rsid w:val="003B2BB2"/>
    <w:rsid w:val="003B7E34"/>
    <w:rsid w:val="003D6DF6"/>
    <w:rsid w:val="003E5F9D"/>
    <w:rsid w:val="003F2EA4"/>
    <w:rsid w:val="00415938"/>
    <w:rsid w:val="004316C4"/>
    <w:rsid w:val="004413D3"/>
    <w:rsid w:val="004531CD"/>
    <w:rsid w:val="004568A7"/>
    <w:rsid w:val="00461944"/>
    <w:rsid w:val="00492E8F"/>
    <w:rsid w:val="004941EA"/>
    <w:rsid w:val="004A1705"/>
    <w:rsid w:val="004A4574"/>
    <w:rsid w:val="004B70D7"/>
    <w:rsid w:val="004B7238"/>
    <w:rsid w:val="004C12DE"/>
    <w:rsid w:val="004D3FF5"/>
    <w:rsid w:val="004E3111"/>
    <w:rsid w:val="004F329A"/>
    <w:rsid w:val="00503065"/>
    <w:rsid w:val="0050782D"/>
    <w:rsid w:val="00512D9A"/>
    <w:rsid w:val="0051639F"/>
    <w:rsid w:val="0053320C"/>
    <w:rsid w:val="00535862"/>
    <w:rsid w:val="00556E5F"/>
    <w:rsid w:val="00566AC8"/>
    <w:rsid w:val="00570D0E"/>
    <w:rsid w:val="005B6667"/>
    <w:rsid w:val="005C4D05"/>
    <w:rsid w:val="005D617C"/>
    <w:rsid w:val="005E09BE"/>
    <w:rsid w:val="005E3847"/>
    <w:rsid w:val="005E64BB"/>
    <w:rsid w:val="00602F7A"/>
    <w:rsid w:val="00605FB2"/>
    <w:rsid w:val="00607B8D"/>
    <w:rsid w:val="00610D1B"/>
    <w:rsid w:val="00615304"/>
    <w:rsid w:val="00616974"/>
    <w:rsid w:val="00633E05"/>
    <w:rsid w:val="006437EF"/>
    <w:rsid w:val="00643999"/>
    <w:rsid w:val="00645D97"/>
    <w:rsid w:val="00656928"/>
    <w:rsid w:val="00660DCC"/>
    <w:rsid w:val="00663EFB"/>
    <w:rsid w:val="00665B55"/>
    <w:rsid w:val="00683DA9"/>
    <w:rsid w:val="006858BA"/>
    <w:rsid w:val="0069070F"/>
    <w:rsid w:val="006A19E4"/>
    <w:rsid w:val="006B188C"/>
    <w:rsid w:val="006B3546"/>
    <w:rsid w:val="006B4EFF"/>
    <w:rsid w:val="006C5F44"/>
    <w:rsid w:val="006C74A8"/>
    <w:rsid w:val="006E5F8A"/>
    <w:rsid w:val="006E7709"/>
    <w:rsid w:val="006F0511"/>
    <w:rsid w:val="006F053F"/>
    <w:rsid w:val="007133CB"/>
    <w:rsid w:val="00725B7F"/>
    <w:rsid w:val="007273F6"/>
    <w:rsid w:val="00782115"/>
    <w:rsid w:val="00791D35"/>
    <w:rsid w:val="007A21C3"/>
    <w:rsid w:val="007C17A0"/>
    <w:rsid w:val="007C29C4"/>
    <w:rsid w:val="007D69AD"/>
    <w:rsid w:val="007D7B9F"/>
    <w:rsid w:val="007F02AA"/>
    <w:rsid w:val="007F750A"/>
    <w:rsid w:val="00804F78"/>
    <w:rsid w:val="00805334"/>
    <w:rsid w:val="00817402"/>
    <w:rsid w:val="00831F89"/>
    <w:rsid w:val="0084200F"/>
    <w:rsid w:val="00881E0F"/>
    <w:rsid w:val="00882CB5"/>
    <w:rsid w:val="00882D3F"/>
    <w:rsid w:val="008D6A38"/>
    <w:rsid w:val="008E5246"/>
    <w:rsid w:val="008F1B64"/>
    <w:rsid w:val="00922235"/>
    <w:rsid w:val="00926980"/>
    <w:rsid w:val="00934C6F"/>
    <w:rsid w:val="009366D3"/>
    <w:rsid w:val="00943366"/>
    <w:rsid w:val="00946EF3"/>
    <w:rsid w:val="00947E03"/>
    <w:rsid w:val="0095328D"/>
    <w:rsid w:val="00972F7E"/>
    <w:rsid w:val="009736FA"/>
    <w:rsid w:val="00974231"/>
    <w:rsid w:val="009A0026"/>
    <w:rsid w:val="009B46DB"/>
    <w:rsid w:val="009B4824"/>
    <w:rsid w:val="009C7527"/>
    <w:rsid w:val="009F02D2"/>
    <w:rsid w:val="009F25E7"/>
    <w:rsid w:val="009F60F9"/>
    <w:rsid w:val="00A05C3F"/>
    <w:rsid w:val="00A121CE"/>
    <w:rsid w:val="00A1302E"/>
    <w:rsid w:val="00A159C1"/>
    <w:rsid w:val="00A226D5"/>
    <w:rsid w:val="00A23C41"/>
    <w:rsid w:val="00A30CDD"/>
    <w:rsid w:val="00A4788C"/>
    <w:rsid w:val="00A513AD"/>
    <w:rsid w:val="00A52622"/>
    <w:rsid w:val="00A55206"/>
    <w:rsid w:val="00A55BCA"/>
    <w:rsid w:val="00A600D1"/>
    <w:rsid w:val="00A7161B"/>
    <w:rsid w:val="00A7324B"/>
    <w:rsid w:val="00A82DC2"/>
    <w:rsid w:val="00A83307"/>
    <w:rsid w:val="00A86314"/>
    <w:rsid w:val="00AA35EA"/>
    <w:rsid w:val="00AA5453"/>
    <w:rsid w:val="00AB5BA9"/>
    <w:rsid w:val="00AB6C9B"/>
    <w:rsid w:val="00AD35D1"/>
    <w:rsid w:val="00AE1726"/>
    <w:rsid w:val="00AE645D"/>
    <w:rsid w:val="00AF258B"/>
    <w:rsid w:val="00B02133"/>
    <w:rsid w:val="00B02D0D"/>
    <w:rsid w:val="00B27B91"/>
    <w:rsid w:val="00B455EE"/>
    <w:rsid w:val="00B506B7"/>
    <w:rsid w:val="00B6306D"/>
    <w:rsid w:val="00B75CB7"/>
    <w:rsid w:val="00B860C7"/>
    <w:rsid w:val="00B92C11"/>
    <w:rsid w:val="00B97DF2"/>
    <w:rsid w:val="00BA1CA3"/>
    <w:rsid w:val="00BB3D3B"/>
    <w:rsid w:val="00BB5B37"/>
    <w:rsid w:val="00BC2FEA"/>
    <w:rsid w:val="00BD557F"/>
    <w:rsid w:val="00BF1B27"/>
    <w:rsid w:val="00BF2BEF"/>
    <w:rsid w:val="00BF44C1"/>
    <w:rsid w:val="00BF7D1C"/>
    <w:rsid w:val="00C155A0"/>
    <w:rsid w:val="00C22AF7"/>
    <w:rsid w:val="00C67446"/>
    <w:rsid w:val="00C74518"/>
    <w:rsid w:val="00C75E64"/>
    <w:rsid w:val="00C83518"/>
    <w:rsid w:val="00C864B3"/>
    <w:rsid w:val="00CA1171"/>
    <w:rsid w:val="00CA3092"/>
    <w:rsid w:val="00CA59EC"/>
    <w:rsid w:val="00CA6616"/>
    <w:rsid w:val="00CD2795"/>
    <w:rsid w:val="00CD2AC5"/>
    <w:rsid w:val="00CD3F28"/>
    <w:rsid w:val="00D07CC6"/>
    <w:rsid w:val="00D14E10"/>
    <w:rsid w:val="00D17A40"/>
    <w:rsid w:val="00D3152C"/>
    <w:rsid w:val="00D31E0A"/>
    <w:rsid w:val="00D366C3"/>
    <w:rsid w:val="00D477AE"/>
    <w:rsid w:val="00D80380"/>
    <w:rsid w:val="00D86F57"/>
    <w:rsid w:val="00D87552"/>
    <w:rsid w:val="00DB3BA0"/>
    <w:rsid w:val="00DC64EB"/>
    <w:rsid w:val="00DD456F"/>
    <w:rsid w:val="00DE5615"/>
    <w:rsid w:val="00DF3D28"/>
    <w:rsid w:val="00DF5DC0"/>
    <w:rsid w:val="00E02E93"/>
    <w:rsid w:val="00E03ED1"/>
    <w:rsid w:val="00E27865"/>
    <w:rsid w:val="00E3235A"/>
    <w:rsid w:val="00E325D8"/>
    <w:rsid w:val="00E35EED"/>
    <w:rsid w:val="00E36BCB"/>
    <w:rsid w:val="00E40118"/>
    <w:rsid w:val="00E50FE6"/>
    <w:rsid w:val="00E741DB"/>
    <w:rsid w:val="00E817C0"/>
    <w:rsid w:val="00E8303E"/>
    <w:rsid w:val="00E92EA0"/>
    <w:rsid w:val="00E94A0F"/>
    <w:rsid w:val="00EA35FB"/>
    <w:rsid w:val="00EB1E46"/>
    <w:rsid w:val="00ED1B4E"/>
    <w:rsid w:val="00ED4AC9"/>
    <w:rsid w:val="00EE599C"/>
    <w:rsid w:val="00EF68C9"/>
    <w:rsid w:val="00F03522"/>
    <w:rsid w:val="00F06AB9"/>
    <w:rsid w:val="00F118F7"/>
    <w:rsid w:val="00F25591"/>
    <w:rsid w:val="00F26D50"/>
    <w:rsid w:val="00F47F02"/>
    <w:rsid w:val="00F5020E"/>
    <w:rsid w:val="00F525ED"/>
    <w:rsid w:val="00F73B63"/>
    <w:rsid w:val="00F74110"/>
    <w:rsid w:val="00F95D80"/>
    <w:rsid w:val="00FA347B"/>
    <w:rsid w:val="00FC188B"/>
    <w:rsid w:val="00FC4DB7"/>
    <w:rsid w:val="00FD0B65"/>
    <w:rsid w:val="00FD20DA"/>
    <w:rsid w:val="00FD4236"/>
    <w:rsid w:val="00FD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EA79"/>
  <w15:chartTrackingRefBased/>
  <w15:docId w15:val="{7A23A814-9A3E-4C0B-BB90-89356F35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9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A170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A1705"/>
    <w:pPr>
      <w:jc w:val="center"/>
      <w:outlineLvl w:val="1"/>
    </w:pPr>
    <w:rPr>
      <w:rFonts w:eastAsia="Times New Roman" w:cs="Times New Roman"/>
      <w:b/>
      <w:bCs/>
      <w:color w:val="000000"/>
      <w:kern w:val="28"/>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A1705"/>
    <w:rPr>
      <w:rFonts w:ascii="Times New Roman" w:eastAsia="Times New Roman" w:hAnsi="Times New Roman" w:cs="Times New Roman"/>
      <w:b/>
      <w:bCs/>
      <w:color w:val="000000"/>
      <w:kern w:val="28"/>
      <w:sz w:val="24"/>
      <w:szCs w:val="24"/>
      <w:lang w:val="en-CA" w:eastAsia="en-CA"/>
    </w:rPr>
  </w:style>
  <w:style w:type="paragraph" w:styleId="ListParagraph">
    <w:name w:val="List Paragraph"/>
    <w:basedOn w:val="Normal"/>
    <w:uiPriority w:val="34"/>
    <w:qFormat/>
    <w:rsid w:val="00DB3BA0"/>
    <w:pPr>
      <w:ind w:left="720"/>
      <w:contextualSpacing/>
    </w:pPr>
    <w:rPr>
      <w:rFonts w:asciiTheme="minorHAnsi" w:eastAsiaTheme="minorEastAsia" w:hAnsiTheme="minorHAnsi"/>
      <w:szCs w:val="24"/>
      <w:lang w:val="en-US"/>
    </w:rPr>
  </w:style>
  <w:style w:type="character" w:styleId="CommentReference">
    <w:name w:val="annotation reference"/>
    <w:basedOn w:val="DefaultParagraphFont"/>
    <w:uiPriority w:val="99"/>
    <w:semiHidden/>
    <w:unhideWhenUsed/>
    <w:rsid w:val="00DB3BA0"/>
    <w:rPr>
      <w:sz w:val="16"/>
      <w:szCs w:val="16"/>
    </w:rPr>
  </w:style>
  <w:style w:type="paragraph" w:styleId="CommentText">
    <w:name w:val="annotation text"/>
    <w:basedOn w:val="Normal"/>
    <w:link w:val="CommentTextChar"/>
    <w:uiPriority w:val="99"/>
    <w:unhideWhenUsed/>
    <w:rsid w:val="00DB3BA0"/>
    <w:rPr>
      <w:sz w:val="20"/>
      <w:szCs w:val="20"/>
    </w:rPr>
  </w:style>
  <w:style w:type="character" w:customStyle="1" w:styleId="CommentTextChar">
    <w:name w:val="Comment Text Char"/>
    <w:basedOn w:val="DefaultParagraphFont"/>
    <w:link w:val="CommentText"/>
    <w:uiPriority w:val="99"/>
    <w:rsid w:val="00DB3B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3BA0"/>
    <w:rPr>
      <w:b/>
      <w:bCs/>
    </w:rPr>
  </w:style>
  <w:style w:type="character" w:customStyle="1" w:styleId="CommentSubjectChar">
    <w:name w:val="Comment Subject Char"/>
    <w:basedOn w:val="CommentTextChar"/>
    <w:link w:val="CommentSubject"/>
    <w:uiPriority w:val="99"/>
    <w:semiHidden/>
    <w:rsid w:val="00DB3BA0"/>
    <w:rPr>
      <w:rFonts w:ascii="Times New Roman" w:hAnsi="Times New Roman"/>
      <w:b/>
      <w:bCs/>
      <w:sz w:val="20"/>
      <w:szCs w:val="20"/>
    </w:rPr>
  </w:style>
  <w:style w:type="paragraph" w:styleId="BalloonText">
    <w:name w:val="Balloon Text"/>
    <w:basedOn w:val="Normal"/>
    <w:link w:val="BalloonTextChar"/>
    <w:uiPriority w:val="99"/>
    <w:semiHidden/>
    <w:unhideWhenUsed/>
    <w:rsid w:val="00DB3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BA0"/>
    <w:rPr>
      <w:rFonts w:ascii="Segoe UI" w:hAnsi="Segoe UI" w:cs="Segoe UI"/>
      <w:sz w:val="18"/>
      <w:szCs w:val="18"/>
    </w:rPr>
  </w:style>
  <w:style w:type="table" w:styleId="TableGrid">
    <w:name w:val="Table Grid"/>
    <w:basedOn w:val="TableNormal"/>
    <w:uiPriority w:val="39"/>
    <w:rsid w:val="00B5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326"/>
    <w:rPr>
      <w:color w:val="0563C1" w:themeColor="hyperlink"/>
      <w:u w:val="single"/>
    </w:rPr>
  </w:style>
  <w:style w:type="paragraph" w:customStyle="1" w:styleId="ColorfulList-Accent11">
    <w:name w:val="Colorful List - Accent 11"/>
    <w:basedOn w:val="Normal"/>
    <w:uiPriority w:val="34"/>
    <w:qFormat/>
    <w:rsid w:val="00F47F02"/>
    <w:pPr>
      <w:suppressAutoHyphens/>
      <w:spacing w:line="360" w:lineRule="auto"/>
      <w:ind w:left="720"/>
    </w:pPr>
    <w:rPr>
      <w:rFonts w:ascii="Calibri" w:eastAsia="Calibri" w:hAnsi="Calibri" w:cs="Calibri"/>
      <w:color w:val="000000"/>
      <w:szCs w:val="24"/>
      <w:lang w:eastAsia="ar-SA"/>
    </w:rPr>
  </w:style>
  <w:style w:type="character" w:customStyle="1" w:styleId="FootnoteTextChar">
    <w:name w:val="Footnote Text Char"/>
    <w:basedOn w:val="DefaultParagraphFont"/>
    <w:link w:val="FootnoteText"/>
    <w:uiPriority w:val="99"/>
    <w:semiHidden/>
    <w:rsid w:val="004A1705"/>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4A1705"/>
    <w:rPr>
      <w:rFonts w:ascii="Calibri" w:eastAsia="Calibri" w:hAnsi="Calibri" w:cs="Times New Roman"/>
      <w:sz w:val="20"/>
      <w:szCs w:val="20"/>
    </w:rPr>
  </w:style>
  <w:style w:type="paragraph" w:styleId="Header">
    <w:name w:val="header"/>
    <w:basedOn w:val="Normal"/>
    <w:link w:val="HeaderChar"/>
    <w:uiPriority w:val="99"/>
    <w:unhideWhenUsed/>
    <w:rsid w:val="004A1705"/>
    <w:pPr>
      <w:tabs>
        <w:tab w:val="center" w:pos="4513"/>
        <w:tab w:val="right" w:pos="9026"/>
      </w:tabs>
    </w:pPr>
  </w:style>
  <w:style w:type="character" w:customStyle="1" w:styleId="HeaderChar">
    <w:name w:val="Header Char"/>
    <w:basedOn w:val="DefaultParagraphFont"/>
    <w:link w:val="Header"/>
    <w:uiPriority w:val="99"/>
    <w:rsid w:val="004A1705"/>
    <w:rPr>
      <w:rFonts w:ascii="Times New Roman" w:hAnsi="Times New Roman"/>
      <w:sz w:val="24"/>
    </w:rPr>
  </w:style>
  <w:style w:type="paragraph" w:styleId="Footer">
    <w:name w:val="footer"/>
    <w:basedOn w:val="Normal"/>
    <w:link w:val="FooterChar"/>
    <w:uiPriority w:val="99"/>
    <w:unhideWhenUsed/>
    <w:rsid w:val="004A1705"/>
    <w:pPr>
      <w:tabs>
        <w:tab w:val="center" w:pos="4513"/>
        <w:tab w:val="right" w:pos="9026"/>
      </w:tabs>
    </w:pPr>
  </w:style>
  <w:style w:type="character" w:customStyle="1" w:styleId="FooterChar">
    <w:name w:val="Footer Char"/>
    <w:basedOn w:val="DefaultParagraphFont"/>
    <w:link w:val="Footer"/>
    <w:uiPriority w:val="99"/>
    <w:rsid w:val="004A1705"/>
    <w:rPr>
      <w:rFonts w:ascii="Times New Roman" w:hAnsi="Times New Roman"/>
      <w:sz w:val="24"/>
    </w:rPr>
  </w:style>
  <w:style w:type="table" w:styleId="ListTable6Colorful">
    <w:name w:val="List Table 6 Colorful"/>
    <w:basedOn w:val="TableNormal"/>
    <w:uiPriority w:val="51"/>
    <w:rsid w:val="004A170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ta-citation-journal-name2">
    <w:name w:val="meta-citation-journal-name2"/>
    <w:basedOn w:val="DefaultParagraphFont"/>
    <w:rsid w:val="004A1705"/>
    <w:rPr>
      <w:i/>
      <w:iCs/>
    </w:rPr>
  </w:style>
  <w:style w:type="character" w:customStyle="1" w:styleId="cit">
    <w:name w:val="cit"/>
    <w:basedOn w:val="DefaultParagraphFont"/>
    <w:rsid w:val="004A1705"/>
  </w:style>
  <w:style w:type="character" w:customStyle="1" w:styleId="apple-converted-space">
    <w:name w:val="apple-converted-space"/>
    <w:basedOn w:val="DefaultParagraphFont"/>
    <w:rsid w:val="004A1705"/>
  </w:style>
  <w:style w:type="paragraph" w:customStyle="1" w:styleId="font5">
    <w:name w:val="font5"/>
    <w:basedOn w:val="Normal"/>
    <w:rsid w:val="004A1705"/>
    <w:pPr>
      <w:spacing w:before="100" w:beforeAutospacing="1" w:after="100" w:afterAutospacing="1"/>
    </w:pPr>
    <w:rPr>
      <w:rFonts w:eastAsia="Times New Roman" w:cs="Times New Roman"/>
      <w:color w:val="000000"/>
      <w:sz w:val="19"/>
      <w:szCs w:val="19"/>
      <w:lang w:eastAsia="en-GB"/>
    </w:rPr>
  </w:style>
  <w:style w:type="paragraph" w:customStyle="1" w:styleId="font6">
    <w:name w:val="font6"/>
    <w:basedOn w:val="Normal"/>
    <w:rsid w:val="004A1705"/>
    <w:pPr>
      <w:spacing w:before="100" w:beforeAutospacing="1" w:after="100" w:afterAutospacing="1"/>
    </w:pPr>
    <w:rPr>
      <w:rFonts w:ascii="Tahoma" w:eastAsia="Times New Roman" w:hAnsi="Tahoma" w:cs="Tahoma"/>
      <w:color w:val="000000"/>
      <w:sz w:val="18"/>
      <w:szCs w:val="18"/>
      <w:lang w:eastAsia="en-GB"/>
    </w:rPr>
  </w:style>
  <w:style w:type="paragraph" w:customStyle="1" w:styleId="font7">
    <w:name w:val="font7"/>
    <w:basedOn w:val="Normal"/>
    <w:rsid w:val="004A1705"/>
    <w:pPr>
      <w:spacing w:before="100" w:beforeAutospacing="1" w:after="100" w:afterAutospacing="1"/>
    </w:pPr>
    <w:rPr>
      <w:rFonts w:ascii="Tahoma" w:eastAsia="Times New Roman" w:hAnsi="Tahoma" w:cs="Tahoma"/>
      <w:b/>
      <w:bCs/>
      <w:color w:val="000000"/>
      <w:sz w:val="18"/>
      <w:szCs w:val="18"/>
      <w:lang w:eastAsia="en-GB"/>
    </w:rPr>
  </w:style>
  <w:style w:type="paragraph" w:customStyle="1" w:styleId="xl65">
    <w:name w:val="xl65"/>
    <w:basedOn w:val="Normal"/>
    <w:rsid w:val="004A1705"/>
    <w:pPr>
      <w:spacing w:before="100" w:beforeAutospacing="1" w:after="100" w:afterAutospacing="1"/>
    </w:pPr>
    <w:rPr>
      <w:rFonts w:eastAsia="Times New Roman" w:cs="Times New Roman"/>
      <w:sz w:val="20"/>
      <w:szCs w:val="20"/>
      <w:lang w:eastAsia="en-GB"/>
    </w:rPr>
  </w:style>
  <w:style w:type="paragraph" w:customStyle="1" w:styleId="xl66">
    <w:name w:val="xl66"/>
    <w:basedOn w:val="Normal"/>
    <w:rsid w:val="004A1705"/>
    <w:pPr>
      <w:spacing w:before="100" w:beforeAutospacing="1" w:after="100" w:afterAutospacing="1"/>
    </w:pPr>
    <w:rPr>
      <w:rFonts w:eastAsia="Times New Roman" w:cs="Times New Roman"/>
      <w:sz w:val="19"/>
      <w:szCs w:val="19"/>
      <w:lang w:eastAsia="en-GB"/>
    </w:rPr>
  </w:style>
  <w:style w:type="paragraph" w:customStyle="1" w:styleId="xl67">
    <w:name w:val="xl67"/>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en-GB"/>
    </w:rPr>
  </w:style>
  <w:style w:type="paragraph" w:customStyle="1" w:styleId="xl68">
    <w:name w:val="xl68"/>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69">
    <w:name w:val="xl69"/>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en-GB"/>
    </w:rPr>
  </w:style>
  <w:style w:type="paragraph" w:customStyle="1" w:styleId="xl70">
    <w:name w:val="xl70"/>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en-GB"/>
    </w:rPr>
  </w:style>
  <w:style w:type="paragraph" w:customStyle="1" w:styleId="xl71">
    <w:name w:val="xl71"/>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0"/>
      <w:szCs w:val="20"/>
      <w:lang w:eastAsia="en-GB"/>
    </w:rPr>
  </w:style>
  <w:style w:type="paragraph" w:customStyle="1" w:styleId="xl72">
    <w:name w:val="xl72"/>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9"/>
      <w:szCs w:val="19"/>
      <w:lang w:eastAsia="en-GB"/>
    </w:rPr>
  </w:style>
  <w:style w:type="paragraph" w:customStyle="1" w:styleId="xl73">
    <w:name w:val="xl73"/>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color w:val="000000"/>
      <w:sz w:val="20"/>
      <w:szCs w:val="20"/>
      <w:lang w:eastAsia="en-GB"/>
    </w:rPr>
  </w:style>
  <w:style w:type="paragraph" w:customStyle="1" w:styleId="xl74">
    <w:name w:val="xl74"/>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000000"/>
      <w:sz w:val="19"/>
      <w:szCs w:val="19"/>
      <w:lang w:eastAsia="en-GB"/>
    </w:rPr>
  </w:style>
  <w:style w:type="paragraph" w:customStyle="1" w:styleId="xl75">
    <w:name w:val="xl75"/>
    <w:basedOn w:val="Normal"/>
    <w:rsid w:val="004A170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rFonts w:eastAsia="Times New Roman" w:cs="Times New Roman"/>
      <w:b/>
      <w:bCs/>
      <w:sz w:val="20"/>
      <w:szCs w:val="20"/>
      <w:lang w:eastAsia="en-GB"/>
    </w:rPr>
  </w:style>
  <w:style w:type="paragraph" w:customStyle="1" w:styleId="xl76">
    <w:name w:val="xl76"/>
    <w:basedOn w:val="Normal"/>
    <w:rsid w:val="004A170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rFonts w:eastAsia="Times New Roman" w:cs="Times New Roman"/>
      <w:sz w:val="20"/>
      <w:szCs w:val="20"/>
      <w:lang w:eastAsia="en-GB"/>
    </w:rPr>
  </w:style>
  <w:style w:type="paragraph" w:customStyle="1" w:styleId="xl77">
    <w:name w:val="xl77"/>
    <w:basedOn w:val="Normal"/>
    <w:rsid w:val="004A170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rFonts w:eastAsia="Times New Roman" w:cs="Times New Roman"/>
      <w:sz w:val="20"/>
      <w:szCs w:val="20"/>
      <w:lang w:eastAsia="en-GB"/>
    </w:rPr>
  </w:style>
  <w:style w:type="paragraph" w:customStyle="1" w:styleId="xl78">
    <w:name w:val="xl78"/>
    <w:basedOn w:val="Normal"/>
    <w:rsid w:val="004A170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rFonts w:eastAsia="Times New Roman" w:cs="Times New Roman"/>
      <w:sz w:val="20"/>
      <w:szCs w:val="20"/>
      <w:lang w:eastAsia="en-GB"/>
    </w:rPr>
  </w:style>
  <w:style w:type="paragraph" w:customStyle="1" w:styleId="xl79">
    <w:name w:val="xl79"/>
    <w:basedOn w:val="Normal"/>
    <w:rsid w:val="004A1705"/>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80">
    <w:name w:val="xl80"/>
    <w:basedOn w:val="Normal"/>
    <w:rsid w:val="004A1705"/>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n-GB"/>
    </w:rPr>
  </w:style>
  <w:style w:type="paragraph" w:customStyle="1" w:styleId="xl81">
    <w:name w:val="xl81"/>
    <w:basedOn w:val="Normal"/>
    <w:rsid w:val="004A1705"/>
    <w:pPr>
      <w:pBdr>
        <w:top w:val="single" w:sz="4" w:space="0" w:color="auto"/>
        <w:left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82">
    <w:name w:val="xl82"/>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9"/>
      <w:szCs w:val="19"/>
      <w:lang w:eastAsia="en-GB"/>
    </w:rPr>
  </w:style>
  <w:style w:type="paragraph" w:customStyle="1" w:styleId="xl83">
    <w:name w:val="xl83"/>
    <w:basedOn w:val="Normal"/>
    <w:rsid w:val="004A1705"/>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84">
    <w:name w:val="xl84"/>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en-GB"/>
    </w:rPr>
  </w:style>
  <w:style w:type="paragraph" w:customStyle="1" w:styleId="xl85">
    <w:name w:val="xl85"/>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9"/>
      <w:szCs w:val="19"/>
      <w:lang w:eastAsia="en-GB"/>
    </w:rPr>
  </w:style>
  <w:style w:type="paragraph" w:customStyle="1" w:styleId="xl86">
    <w:name w:val="xl86"/>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n-GB"/>
    </w:rPr>
  </w:style>
  <w:style w:type="paragraph" w:customStyle="1" w:styleId="xl87">
    <w:name w:val="xl87"/>
    <w:basedOn w:val="Normal"/>
    <w:rsid w:val="004A1705"/>
    <w:pPr>
      <w:spacing w:before="100" w:beforeAutospacing="1" w:after="100" w:afterAutospacing="1"/>
      <w:jc w:val="center"/>
    </w:pPr>
    <w:rPr>
      <w:rFonts w:eastAsia="Times New Roman" w:cs="Times New Roman"/>
      <w:sz w:val="19"/>
      <w:szCs w:val="19"/>
      <w:lang w:eastAsia="en-GB"/>
    </w:rPr>
  </w:style>
  <w:style w:type="paragraph" w:customStyle="1" w:styleId="xl88">
    <w:name w:val="xl88"/>
    <w:basedOn w:val="Normal"/>
    <w:rsid w:val="004A1705"/>
    <w:pPr>
      <w:spacing w:before="100" w:beforeAutospacing="1" w:after="100" w:afterAutospacing="1"/>
      <w:jc w:val="center"/>
    </w:pPr>
    <w:rPr>
      <w:rFonts w:eastAsia="Times New Roman" w:cs="Times New Roman"/>
      <w:color w:val="000000"/>
      <w:sz w:val="19"/>
      <w:szCs w:val="19"/>
      <w:lang w:eastAsia="en-GB"/>
    </w:rPr>
  </w:style>
  <w:style w:type="paragraph" w:customStyle="1" w:styleId="xl89">
    <w:name w:val="xl89"/>
    <w:basedOn w:val="Normal"/>
    <w:rsid w:val="004A1705"/>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Cs w:val="24"/>
      <w:lang w:eastAsia="en-GB"/>
    </w:rPr>
  </w:style>
  <w:style w:type="paragraph" w:customStyle="1" w:styleId="xl90">
    <w:name w:val="xl90"/>
    <w:basedOn w:val="Normal"/>
    <w:rsid w:val="004A170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9"/>
      <w:szCs w:val="19"/>
      <w:lang w:eastAsia="en-GB"/>
    </w:rPr>
  </w:style>
  <w:style w:type="paragraph" w:customStyle="1" w:styleId="xl91">
    <w:name w:val="xl91"/>
    <w:basedOn w:val="Normal"/>
    <w:rsid w:val="004A170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9"/>
      <w:szCs w:val="19"/>
      <w:lang w:eastAsia="en-GB"/>
    </w:rPr>
  </w:style>
  <w:style w:type="paragraph" w:customStyle="1" w:styleId="xl92">
    <w:name w:val="xl92"/>
    <w:basedOn w:val="Normal"/>
    <w:rsid w:val="004A1705"/>
    <w:pPr>
      <w:spacing w:before="100" w:beforeAutospacing="1" w:after="100" w:afterAutospacing="1"/>
      <w:jc w:val="center"/>
    </w:pPr>
    <w:rPr>
      <w:rFonts w:eastAsia="Times New Roman" w:cs="Times New Roman"/>
      <w:szCs w:val="24"/>
      <w:lang w:eastAsia="en-GB"/>
    </w:rPr>
  </w:style>
  <w:style w:type="paragraph" w:customStyle="1" w:styleId="xl93">
    <w:name w:val="xl93"/>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9"/>
      <w:szCs w:val="19"/>
      <w:lang w:eastAsia="en-GB"/>
    </w:rPr>
  </w:style>
  <w:style w:type="paragraph" w:customStyle="1" w:styleId="xl94">
    <w:name w:val="xl94"/>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en-GB"/>
    </w:rPr>
  </w:style>
  <w:style w:type="paragraph" w:customStyle="1" w:styleId="xl95">
    <w:name w:val="xl95"/>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en-GB"/>
    </w:rPr>
  </w:style>
  <w:style w:type="paragraph" w:customStyle="1" w:styleId="xl96">
    <w:name w:val="xl96"/>
    <w:basedOn w:val="Normal"/>
    <w:rsid w:val="004A1705"/>
    <w:pPr>
      <w:spacing w:before="100" w:beforeAutospacing="1" w:after="100" w:afterAutospacing="1"/>
      <w:jc w:val="center"/>
    </w:pPr>
    <w:rPr>
      <w:rFonts w:eastAsia="Times New Roman" w:cs="Times New Roman"/>
      <w:sz w:val="20"/>
      <w:szCs w:val="20"/>
      <w:lang w:eastAsia="en-GB"/>
    </w:rPr>
  </w:style>
  <w:style w:type="paragraph" w:customStyle="1" w:styleId="xl97">
    <w:name w:val="xl97"/>
    <w:basedOn w:val="Normal"/>
    <w:rsid w:val="004A1705"/>
    <w:pPr>
      <w:spacing w:before="100" w:beforeAutospacing="1" w:after="100" w:afterAutospacing="1"/>
      <w:jc w:val="center"/>
      <w:textAlignment w:val="center"/>
    </w:pPr>
    <w:rPr>
      <w:rFonts w:eastAsia="Times New Roman" w:cs="Times New Roman"/>
      <w:b/>
      <w:bCs/>
      <w:color w:val="000000"/>
      <w:sz w:val="19"/>
      <w:szCs w:val="19"/>
      <w:lang w:eastAsia="en-GB"/>
    </w:rPr>
  </w:style>
  <w:style w:type="paragraph" w:customStyle="1" w:styleId="xl98">
    <w:name w:val="xl98"/>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9"/>
      <w:szCs w:val="19"/>
      <w:lang w:eastAsia="en-GB"/>
    </w:rPr>
  </w:style>
  <w:style w:type="paragraph" w:customStyle="1" w:styleId="xl99">
    <w:name w:val="xl99"/>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en-GB"/>
    </w:rPr>
  </w:style>
  <w:style w:type="paragraph" w:customStyle="1" w:styleId="xl100">
    <w:name w:val="xl100"/>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0"/>
      <w:szCs w:val="20"/>
      <w:lang w:eastAsia="en-GB"/>
    </w:rPr>
  </w:style>
  <w:style w:type="paragraph" w:customStyle="1" w:styleId="xl101">
    <w:name w:val="xl101"/>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0"/>
      <w:szCs w:val="20"/>
      <w:lang w:eastAsia="en-GB"/>
    </w:rPr>
  </w:style>
  <w:style w:type="paragraph" w:customStyle="1" w:styleId="xl102">
    <w:name w:val="xl102"/>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9"/>
      <w:szCs w:val="19"/>
      <w:lang w:eastAsia="en-GB"/>
    </w:rPr>
  </w:style>
  <w:style w:type="paragraph" w:customStyle="1" w:styleId="xl103">
    <w:name w:val="xl103"/>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104">
    <w:name w:val="xl104"/>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9"/>
      <w:szCs w:val="19"/>
      <w:lang w:eastAsia="en-GB"/>
    </w:rPr>
  </w:style>
  <w:style w:type="paragraph" w:customStyle="1" w:styleId="xl105">
    <w:name w:val="xl105"/>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n-GB"/>
    </w:rPr>
  </w:style>
  <w:style w:type="paragraph" w:customStyle="1" w:styleId="xl106">
    <w:name w:val="xl106"/>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9"/>
      <w:szCs w:val="19"/>
      <w:lang w:eastAsia="en-GB"/>
    </w:rPr>
  </w:style>
  <w:style w:type="paragraph" w:customStyle="1" w:styleId="xl107">
    <w:name w:val="xl107"/>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108">
    <w:name w:val="xl108"/>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109">
    <w:name w:val="xl109"/>
    <w:basedOn w:val="Normal"/>
    <w:rsid w:val="004A1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n-GB"/>
    </w:rPr>
  </w:style>
  <w:style w:type="paragraph" w:customStyle="1" w:styleId="xl110">
    <w:name w:val="xl110"/>
    <w:basedOn w:val="Normal"/>
    <w:rsid w:val="004A1705"/>
    <w:pPr>
      <w:spacing w:before="100" w:beforeAutospacing="1" w:after="100" w:afterAutospacing="1"/>
    </w:pPr>
    <w:rPr>
      <w:rFonts w:eastAsia="Times New Roman" w:cs="Times New Roman"/>
      <w:sz w:val="19"/>
      <w:szCs w:val="19"/>
      <w:lang w:eastAsia="en-GB"/>
    </w:rPr>
  </w:style>
  <w:style w:type="paragraph" w:customStyle="1" w:styleId="msonormal0">
    <w:name w:val="msonormal"/>
    <w:basedOn w:val="Normal"/>
    <w:rsid w:val="004A1705"/>
    <w:pPr>
      <w:spacing w:before="100" w:beforeAutospacing="1" w:after="100" w:afterAutospacing="1"/>
    </w:pPr>
    <w:rPr>
      <w:rFonts w:eastAsia="Times New Roman" w:cs="Times New Roman"/>
      <w:szCs w:val="24"/>
      <w:lang w:eastAsia="en-GB"/>
    </w:rPr>
  </w:style>
  <w:style w:type="paragraph" w:customStyle="1" w:styleId="font8">
    <w:name w:val="font8"/>
    <w:basedOn w:val="Normal"/>
    <w:rsid w:val="004A1705"/>
    <w:pPr>
      <w:spacing w:before="100" w:beforeAutospacing="1" w:after="100" w:afterAutospacing="1"/>
    </w:pPr>
    <w:rPr>
      <w:rFonts w:eastAsia="Times New Roman" w:cs="Times New Roman"/>
      <w:b/>
      <w:bCs/>
      <w:color w:val="000000"/>
      <w:sz w:val="16"/>
      <w:szCs w:val="16"/>
      <w:lang w:eastAsia="en-GB"/>
    </w:rPr>
  </w:style>
  <w:style w:type="paragraph" w:customStyle="1" w:styleId="font9">
    <w:name w:val="font9"/>
    <w:basedOn w:val="Normal"/>
    <w:rsid w:val="004A1705"/>
    <w:pPr>
      <w:spacing w:before="100" w:beforeAutospacing="1" w:after="100" w:afterAutospacing="1"/>
    </w:pPr>
    <w:rPr>
      <w:rFonts w:eastAsia="Times New Roman" w:cs="Times New Roman"/>
      <w:sz w:val="16"/>
      <w:szCs w:val="16"/>
      <w:lang w:eastAsia="en-GB"/>
    </w:rPr>
  </w:style>
  <w:style w:type="paragraph" w:customStyle="1" w:styleId="font10">
    <w:name w:val="font10"/>
    <w:basedOn w:val="Normal"/>
    <w:rsid w:val="004A1705"/>
    <w:pPr>
      <w:spacing w:before="100" w:beforeAutospacing="1" w:after="100" w:afterAutospacing="1"/>
    </w:pPr>
    <w:rPr>
      <w:rFonts w:eastAsia="Times New Roman" w:cs="Times New Roman"/>
      <w:b/>
      <w:bCs/>
      <w:sz w:val="16"/>
      <w:szCs w:val="16"/>
      <w:lang w:eastAsia="en-GB"/>
    </w:rPr>
  </w:style>
  <w:style w:type="character" w:styleId="Emphasis">
    <w:name w:val="Emphasis"/>
    <w:basedOn w:val="DefaultParagraphFont"/>
    <w:uiPriority w:val="20"/>
    <w:qFormat/>
    <w:rsid w:val="004A1705"/>
    <w:rPr>
      <w:i/>
      <w:iCs/>
    </w:rPr>
  </w:style>
  <w:style w:type="paragraph" w:customStyle="1" w:styleId="Default">
    <w:name w:val="Default"/>
    <w:rsid w:val="004A1705"/>
    <w:pPr>
      <w:autoSpaceDE w:val="0"/>
      <w:autoSpaceDN w:val="0"/>
      <w:adjustRightInd w:val="0"/>
      <w:spacing w:after="0" w:line="240" w:lineRule="auto"/>
    </w:pPr>
    <w:rPr>
      <w:rFonts w:ascii="Tahoma" w:hAnsi="Tahoma" w:cs="Tahoma"/>
      <w:color w:val="000000"/>
      <w:sz w:val="24"/>
      <w:szCs w:val="24"/>
    </w:rPr>
  </w:style>
  <w:style w:type="character" w:customStyle="1" w:styleId="publication-meta-journal">
    <w:name w:val="publication-meta-journal"/>
    <w:basedOn w:val="DefaultParagraphFont"/>
    <w:rsid w:val="004A1705"/>
  </w:style>
  <w:style w:type="character" w:styleId="Strong">
    <w:name w:val="Strong"/>
    <w:basedOn w:val="DefaultParagraphFont"/>
    <w:uiPriority w:val="99"/>
    <w:qFormat/>
    <w:rsid w:val="004A1705"/>
    <w:rPr>
      <w:b/>
      <w:bCs/>
    </w:rPr>
  </w:style>
  <w:style w:type="character" w:customStyle="1" w:styleId="ref-journal">
    <w:name w:val="ref-journal"/>
    <w:basedOn w:val="DefaultParagraphFont"/>
    <w:rsid w:val="004A1705"/>
  </w:style>
  <w:style w:type="character" w:customStyle="1" w:styleId="ref-vol">
    <w:name w:val="ref-vol"/>
    <w:basedOn w:val="DefaultParagraphFont"/>
    <w:rsid w:val="004A1705"/>
  </w:style>
  <w:style w:type="character" w:customStyle="1" w:styleId="element-citation">
    <w:name w:val="element-citation"/>
    <w:basedOn w:val="DefaultParagraphFont"/>
    <w:rsid w:val="004A1705"/>
  </w:style>
  <w:style w:type="paragraph" w:styleId="Caption">
    <w:name w:val="caption"/>
    <w:basedOn w:val="Normal"/>
    <w:next w:val="Normal"/>
    <w:unhideWhenUsed/>
    <w:qFormat/>
    <w:rsid w:val="00817402"/>
    <w:pPr>
      <w:spacing w:after="200"/>
    </w:pPr>
    <w:rPr>
      <w:rFonts w:ascii="Calibri" w:eastAsia="Calibri" w:hAnsi="Calibri" w:cs="Times New Roman"/>
      <w:b/>
      <w:bCs/>
      <w:color w:val="5B9BD5"/>
      <w:sz w:val="18"/>
      <w:szCs w:val="18"/>
    </w:rPr>
  </w:style>
  <w:style w:type="character" w:customStyle="1" w:styleId="st">
    <w:name w:val="st"/>
    <w:basedOn w:val="DefaultParagraphFont"/>
    <w:rsid w:val="00817402"/>
  </w:style>
  <w:style w:type="paragraph" w:styleId="NoSpacing">
    <w:name w:val="No Spacing"/>
    <w:uiPriority w:val="1"/>
    <w:qFormat/>
    <w:rsid w:val="00817402"/>
    <w:pPr>
      <w:spacing w:after="0" w:line="240" w:lineRule="auto"/>
    </w:pPr>
  </w:style>
  <w:style w:type="paragraph" w:customStyle="1" w:styleId="EndNoteBibliographyTitle">
    <w:name w:val="EndNote Bibliography Title"/>
    <w:basedOn w:val="Normal"/>
    <w:link w:val="EndNoteBibliographyTitleChar"/>
    <w:rsid w:val="00817402"/>
    <w:pPr>
      <w:jc w:val="center"/>
    </w:pPr>
    <w:rPr>
      <w:rFonts w:cs="Times New Roman"/>
      <w:noProof/>
      <w:sz w:val="20"/>
      <w:lang w:val="en-US"/>
    </w:rPr>
  </w:style>
  <w:style w:type="character" w:customStyle="1" w:styleId="EndNoteBibliographyTitleChar">
    <w:name w:val="EndNote Bibliography Title Char"/>
    <w:basedOn w:val="DefaultParagraphFont"/>
    <w:link w:val="EndNoteBibliographyTitle"/>
    <w:rsid w:val="00817402"/>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817402"/>
    <w:rPr>
      <w:rFonts w:cs="Times New Roman"/>
      <w:noProof/>
      <w:sz w:val="20"/>
      <w:lang w:val="en-US"/>
    </w:rPr>
  </w:style>
  <w:style w:type="character" w:customStyle="1" w:styleId="EndNoteBibliographyChar">
    <w:name w:val="EndNote Bibliography Char"/>
    <w:basedOn w:val="DefaultParagraphFont"/>
    <w:link w:val="EndNoteBibliography"/>
    <w:rsid w:val="00817402"/>
    <w:rPr>
      <w:rFonts w:ascii="Times New Roman" w:hAnsi="Times New Roman" w:cs="Times New Roman"/>
      <w:noProof/>
      <w:sz w:val="20"/>
      <w:lang w:val="en-US"/>
    </w:rPr>
  </w:style>
  <w:style w:type="character" w:styleId="FollowedHyperlink">
    <w:name w:val="FollowedHyperlink"/>
    <w:basedOn w:val="DefaultParagraphFont"/>
    <w:uiPriority w:val="99"/>
    <w:semiHidden/>
    <w:unhideWhenUsed/>
    <w:rsid w:val="003B7E34"/>
    <w:rPr>
      <w:color w:val="954F72" w:themeColor="followedHyperlink"/>
      <w:u w:val="single"/>
    </w:rPr>
  </w:style>
  <w:style w:type="numbering" w:customStyle="1" w:styleId="NoList1">
    <w:name w:val="No List1"/>
    <w:next w:val="NoList"/>
    <w:uiPriority w:val="99"/>
    <w:semiHidden/>
    <w:unhideWhenUsed/>
    <w:rsid w:val="00FD5E7F"/>
  </w:style>
  <w:style w:type="table" w:customStyle="1" w:styleId="TableGrid1">
    <w:name w:val="Table Grid1"/>
    <w:basedOn w:val="TableNormal"/>
    <w:next w:val="TableGrid"/>
    <w:uiPriority w:val="39"/>
    <w:rsid w:val="00FD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5E7F"/>
  </w:style>
  <w:style w:type="character" w:customStyle="1" w:styleId="FootnoteTextChar1">
    <w:name w:val="Footnote Text Char1"/>
    <w:basedOn w:val="DefaultParagraphFont"/>
    <w:uiPriority w:val="99"/>
    <w:semiHidden/>
    <w:rsid w:val="00FD5E7F"/>
    <w:rPr>
      <w:rFonts w:eastAsiaTheme="minorEastAsia"/>
      <w:sz w:val="20"/>
      <w:szCs w:val="20"/>
      <w:lang w:val="en-US"/>
    </w:rPr>
  </w:style>
  <w:style w:type="table" w:customStyle="1" w:styleId="ListTable6Colorful1">
    <w:name w:val="List Table 6 Colorful1"/>
    <w:basedOn w:val="TableNormal"/>
    <w:next w:val="ListTable6Colorful"/>
    <w:uiPriority w:val="51"/>
    <w:rsid w:val="00FD5E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otnoteReference">
    <w:name w:val="footnote reference"/>
    <w:basedOn w:val="DefaultParagraphFont"/>
    <w:uiPriority w:val="99"/>
    <w:semiHidden/>
    <w:unhideWhenUsed/>
    <w:rsid w:val="00C155A0"/>
    <w:rPr>
      <w:vertAlign w:val="superscript"/>
    </w:rPr>
  </w:style>
  <w:style w:type="paragraph" w:styleId="NormalWeb">
    <w:name w:val="Normal (Web)"/>
    <w:basedOn w:val="Normal"/>
    <w:uiPriority w:val="99"/>
    <w:semiHidden/>
    <w:unhideWhenUsed/>
    <w:rsid w:val="00C155A0"/>
    <w:pPr>
      <w:spacing w:before="100" w:beforeAutospacing="1" w:after="100" w:afterAutospacing="1"/>
    </w:pPr>
    <w:rPr>
      <w:rFonts w:eastAsia="Times New Roman" w:cs="Times New Roman"/>
      <w:szCs w:val="24"/>
      <w:lang w:eastAsia="en-GB"/>
    </w:rPr>
  </w:style>
  <w:style w:type="table" w:customStyle="1" w:styleId="ListTable1Light1">
    <w:name w:val="List Table 1 Light1"/>
    <w:basedOn w:val="TableNormal"/>
    <w:uiPriority w:val="46"/>
    <w:rsid w:val="00C155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31">
    <w:name w:val="List Table 6 Colorful - Accent 31"/>
    <w:basedOn w:val="TableNormal"/>
    <w:uiPriority w:val="51"/>
    <w:rsid w:val="00C155A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C155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61">
    <w:name w:val="List Table 6 Colorful - Accent 61"/>
    <w:basedOn w:val="TableNormal"/>
    <w:uiPriority w:val="51"/>
    <w:rsid w:val="00C155A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MediumList1-Accent1">
    <w:name w:val="Medium List 1 Accent 1"/>
    <w:basedOn w:val="TableNormal"/>
    <w:uiPriority w:val="65"/>
    <w:rsid w:val="00C155A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TableGridLight1">
    <w:name w:val="Table Grid Light1"/>
    <w:basedOn w:val="TableNormal"/>
    <w:uiPriority w:val="40"/>
    <w:rsid w:val="00C155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C155A0"/>
    <w:rPr>
      <w:color w:val="605E5C"/>
      <w:shd w:val="clear" w:color="auto" w:fill="E1DFDD"/>
    </w:rPr>
  </w:style>
  <w:style w:type="character" w:customStyle="1" w:styleId="separator">
    <w:name w:val="separator"/>
    <w:basedOn w:val="DefaultParagraphFont"/>
    <w:rsid w:val="00C155A0"/>
  </w:style>
  <w:style w:type="character" w:customStyle="1" w:styleId="hidden-author">
    <w:name w:val="hidden-author"/>
    <w:basedOn w:val="DefaultParagraphFont"/>
    <w:rsid w:val="00C155A0"/>
  </w:style>
  <w:style w:type="character" w:customStyle="1" w:styleId="sup">
    <w:name w:val="sup"/>
    <w:basedOn w:val="DefaultParagraphFont"/>
    <w:rsid w:val="00C155A0"/>
  </w:style>
  <w:style w:type="character" w:customStyle="1" w:styleId="Date1">
    <w:name w:val="Date1"/>
    <w:basedOn w:val="DefaultParagraphFont"/>
    <w:rsid w:val="00C155A0"/>
  </w:style>
  <w:style w:type="character" w:customStyle="1" w:styleId="title-text">
    <w:name w:val="title-text"/>
    <w:basedOn w:val="DefaultParagraphFont"/>
    <w:rsid w:val="00C155A0"/>
  </w:style>
  <w:style w:type="character" w:customStyle="1" w:styleId="sr-only1">
    <w:name w:val="sr-only1"/>
    <w:basedOn w:val="DefaultParagraphFont"/>
    <w:rsid w:val="00C155A0"/>
    <w:rPr>
      <w:bdr w:val="none" w:sz="0" w:space="0" w:color="auto" w:frame="1"/>
    </w:rPr>
  </w:style>
  <w:style w:type="character" w:customStyle="1" w:styleId="text2">
    <w:name w:val="text2"/>
    <w:basedOn w:val="DefaultParagraphFont"/>
    <w:rsid w:val="00C155A0"/>
  </w:style>
  <w:style w:type="character" w:customStyle="1" w:styleId="author-ref">
    <w:name w:val="author-ref"/>
    <w:basedOn w:val="DefaultParagraphFont"/>
    <w:rsid w:val="00C155A0"/>
  </w:style>
  <w:style w:type="character" w:customStyle="1" w:styleId="UnresolvedMention2">
    <w:name w:val="Unresolved Mention2"/>
    <w:basedOn w:val="DefaultParagraphFont"/>
    <w:uiPriority w:val="99"/>
    <w:semiHidden/>
    <w:unhideWhenUsed/>
    <w:rsid w:val="00005A49"/>
    <w:rPr>
      <w:color w:val="605E5C"/>
      <w:shd w:val="clear" w:color="auto" w:fill="E1DFDD"/>
    </w:rPr>
  </w:style>
  <w:style w:type="character" w:customStyle="1" w:styleId="UnresolvedMention3">
    <w:name w:val="Unresolved Mention3"/>
    <w:basedOn w:val="DefaultParagraphFont"/>
    <w:uiPriority w:val="99"/>
    <w:semiHidden/>
    <w:unhideWhenUsed/>
    <w:rsid w:val="001A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0033291711000912" TargetMode="External"/><Relationship Id="rId18" Type="http://schemas.openxmlformats.org/officeDocument/2006/relationships/hyperlink" Target="https://doi.org/10.1037/1040-3590.11.2.124" TargetMode="External"/><Relationship Id="rId26" Type="http://schemas.openxmlformats.org/officeDocument/2006/relationships/image" Target="media/image8.emf"/><Relationship Id="rId39" Type="http://schemas.openxmlformats.org/officeDocument/2006/relationships/image" Target="media/image21.emf"/><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63" Type="http://schemas.openxmlformats.org/officeDocument/2006/relationships/image" Target="media/image45.emf"/><Relationship Id="rId68" Type="http://schemas.openxmlformats.org/officeDocument/2006/relationships/image" Target="media/image50.emf"/><Relationship Id="rId76" Type="http://schemas.openxmlformats.org/officeDocument/2006/relationships/image" Target="media/image58.emf"/><Relationship Id="rId7" Type="http://schemas.openxmlformats.org/officeDocument/2006/relationships/hyperlink" Target="https://doi.org/10.1111/1467-9450.00216" TargetMode="External"/><Relationship Id="rId71" Type="http://schemas.openxmlformats.org/officeDocument/2006/relationships/image" Target="media/image53.emf"/><Relationship Id="rId2" Type="http://schemas.openxmlformats.org/officeDocument/2006/relationships/numbering" Target="numbering.xml"/><Relationship Id="rId16" Type="http://schemas.openxmlformats.org/officeDocument/2006/relationships/hyperlink" Target="https://doi.org/10.1177/0163278709356187" TargetMode="External"/><Relationship Id="rId29" Type="http://schemas.openxmlformats.org/officeDocument/2006/relationships/image" Target="media/image11.emf"/><Relationship Id="rId11" Type="http://schemas.openxmlformats.org/officeDocument/2006/relationships/hyperlink" Target="https://doi.org/10.1016/j.schres.2014.12.011" TargetMode="Externa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66" Type="http://schemas.openxmlformats.org/officeDocument/2006/relationships/image" Target="media/image48.emf"/><Relationship Id="rId74" Type="http://schemas.openxmlformats.org/officeDocument/2006/relationships/image" Target="media/image56.emf"/><Relationship Id="rId79" Type="http://schemas.openxmlformats.org/officeDocument/2006/relationships/image" Target="media/image61.emf"/><Relationship Id="rId5" Type="http://schemas.openxmlformats.org/officeDocument/2006/relationships/webSettings" Target="webSettings.xml"/><Relationship Id="rId61" Type="http://schemas.openxmlformats.org/officeDocument/2006/relationships/image" Target="media/image43.emf"/><Relationship Id="rId82" Type="http://schemas.openxmlformats.org/officeDocument/2006/relationships/fontTable" Target="fontTable.xml"/><Relationship Id="rId10" Type="http://schemas.openxmlformats.org/officeDocument/2006/relationships/hyperlink" Target="https://doi.org/10.1037/1040-3590.11.3.303" TargetMode="External"/><Relationship Id="rId19" Type="http://schemas.openxmlformats.org/officeDocument/2006/relationships/image" Target="media/image1.emf"/><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hyperlink" Target="https://doi.org/10.1037/a0016227" TargetMode="External"/><Relationship Id="rId4" Type="http://schemas.openxmlformats.org/officeDocument/2006/relationships/settings" Target="settings.xml"/><Relationship Id="rId9" Type="http://schemas.openxmlformats.org/officeDocument/2006/relationships/hyperlink" Target="https://doi.org/10.1080/00223891.1990.9674019" TargetMode="External"/><Relationship Id="rId14" Type="http://schemas.openxmlformats.org/officeDocument/2006/relationships/hyperlink" Target="https://doi.org/10.1186/s40479-016-0048-y"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8" Type="http://schemas.openxmlformats.org/officeDocument/2006/relationships/hyperlink" Target="https://doi.org/10.1177/001698620204600205" TargetMode="External"/><Relationship Id="rId51" Type="http://schemas.openxmlformats.org/officeDocument/2006/relationships/image" Target="media/image33.emf"/><Relationship Id="rId72" Type="http://schemas.openxmlformats.org/officeDocument/2006/relationships/image" Target="media/image54.emf"/><Relationship Id="rId80" Type="http://schemas.openxmlformats.org/officeDocument/2006/relationships/image" Target="media/image62.emf"/><Relationship Id="rId3" Type="http://schemas.openxmlformats.org/officeDocument/2006/relationships/styles" Target="styles.xml"/><Relationship Id="rId12" Type="http://schemas.openxmlformats.org/officeDocument/2006/relationships/hyperlink" Target="https://doi.org/10.1177/1073191104268199" TargetMode="External"/><Relationship Id="rId17" Type="http://schemas.openxmlformats.org/officeDocument/2006/relationships/hyperlink" Target="https://doi.org/10.1002/jts.2490090305"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image" Target="media/image49.emf"/><Relationship Id="rId20" Type="http://schemas.openxmlformats.org/officeDocument/2006/relationships/image" Target="media/image2.emf"/><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rd.york.ac.uk/PROSPERO/display_record.php?ID=CRD42017055305" TargetMode="External"/><Relationship Id="rId15" Type="http://schemas.openxmlformats.org/officeDocument/2006/relationships/hyperlink" Target="https://doi.org/10.1027/1015-5759.24.3.190"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26E7-8B02-448B-AFED-1B2931C2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188</Pages>
  <Words>28261</Words>
  <Characters>161093</Characters>
  <Application>Microsoft Office Word</Application>
  <DocSecurity>4</DocSecurity>
  <Lines>2598</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Murphy</dc:creator>
  <cp:keywords/>
  <dc:description/>
  <cp:lastModifiedBy>Gibson, Lyn</cp:lastModifiedBy>
  <cp:revision>2</cp:revision>
  <cp:lastPrinted>2019-01-19T18:51:00Z</cp:lastPrinted>
  <dcterms:created xsi:type="dcterms:W3CDTF">2019-02-18T13:50:00Z</dcterms:created>
  <dcterms:modified xsi:type="dcterms:W3CDTF">2019-02-18T13:50:00Z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718e9ff6-81b4-3a43-936f-db50fac6ede5</vt:lpwstr>
  </property>
  <property fmtid="{D5CDD505-2E9C-101B-9397-08002B2CF9AE}" pid="24" name="Mendeley Citation Style_1">
    <vt:lpwstr>http://www.zotero.org/styles/harvard-cite-them-right</vt:lpwstr>
  </property>
</Properties>
</file>