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3116F" w14:textId="77777777" w:rsidR="00B72B73" w:rsidRPr="00FA5ABB" w:rsidRDefault="00B72B73" w:rsidP="009D1A3B">
      <w:pPr>
        <w:spacing w:line="360" w:lineRule="auto"/>
        <w:rPr>
          <w:sz w:val="24"/>
          <w:szCs w:val="24"/>
        </w:rPr>
      </w:pPr>
      <w:bookmarkStart w:id="0" w:name="_GoBack"/>
      <w:bookmarkEnd w:id="0"/>
      <w:r w:rsidRPr="00FA5ABB">
        <w:rPr>
          <w:b/>
          <w:sz w:val="24"/>
          <w:szCs w:val="24"/>
        </w:rPr>
        <w:t xml:space="preserve">‘University opened up so many doors for me’: the personal and professional development of graduates from non-traditional backgrounds </w:t>
      </w:r>
      <w:r w:rsidRPr="00FA5ABB">
        <w:rPr>
          <w:sz w:val="24"/>
          <w:szCs w:val="24"/>
        </w:rPr>
        <w:t xml:space="preserve"> </w:t>
      </w:r>
    </w:p>
    <w:p w14:paraId="5500930F" w14:textId="21A42491" w:rsidR="00B72B73" w:rsidRPr="00FA5ABB" w:rsidRDefault="00B72B73" w:rsidP="009D1A3B">
      <w:pPr>
        <w:spacing w:line="360" w:lineRule="auto"/>
        <w:rPr>
          <w:sz w:val="24"/>
          <w:szCs w:val="24"/>
        </w:rPr>
      </w:pPr>
      <w:r w:rsidRPr="00FA5ABB">
        <w:rPr>
          <w:sz w:val="24"/>
          <w:szCs w:val="24"/>
        </w:rPr>
        <w:t>Hazel Christie</w:t>
      </w:r>
      <w:r w:rsidR="001E06BD" w:rsidRPr="00FA5ABB">
        <w:rPr>
          <w:sz w:val="24"/>
          <w:szCs w:val="24"/>
        </w:rPr>
        <w:t>*</w:t>
      </w:r>
      <w:r w:rsidRPr="00FA5ABB">
        <w:rPr>
          <w:sz w:val="24"/>
          <w:szCs w:val="24"/>
        </w:rPr>
        <w:t>, Viviene E. Cree</w:t>
      </w:r>
      <w:r w:rsidR="00190355" w:rsidRPr="00FA5ABB">
        <w:rPr>
          <w:sz w:val="24"/>
          <w:szCs w:val="24"/>
        </w:rPr>
        <w:t>”</w:t>
      </w:r>
      <w:r w:rsidRPr="00FA5ABB">
        <w:rPr>
          <w:sz w:val="24"/>
          <w:szCs w:val="24"/>
        </w:rPr>
        <w:t>, Eve Mullins</w:t>
      </w:r>
      <w:r w:rsidR="00190355" w:rsidRPr="00FA5ABB">
        <w:rPr>
          <w:sz w:val="24"/>
          <w:szCs w:val="24"/>
        </w:rPr>
        <w:t>”</w:t>
      </w:r>
      <w:r w:rsidRPr="00FA5ABB">
        <w:rPr>
          <w:sz w:val="24"/>
          <w:szCs w:val="24"/>
        </w:rPr>
        <w:t xml:space="preserve"> and Lyn Tett</w:t>
      </w:r>
      <w:r w:rsidR="00295FFC" w:rsidRPr="00FA5ABB">
        <w:rPr>
          <w:sz w:val="24"/>
          <w:szCs w:val="24"/>
        </w:rPr>
        <w:t>~</w:t>
      </w:r>
      <w:r w:rsidR="005415CC" w:rsidRPr="00FA5ABB">
        <w:rPr>
          <w:sz w:val="24"/>
          <w:szCs w:val="24"/>
        </w:rPr>
        <w:t xml:space="preserve"> (University of Huddersfield)</w:t>
      </w:r>
    </w:p>
    <w:p w14:paraId="1B2E9E49" w14:textId="622DE90F" w:rsidR="00D76DC6" w:rsidRPr="00FA5ABB" w:rsidRDefault="001E06BD" w:rsidP="009D1A3B">
      <w:pPr>
        <w:spacing w:line="360" w:lineRule="auto"/>
        <w:rPr>
          <w:sz w:val="24"/>
          <w:szCs w:val="24"/>
        </w:rPr>
      </w:pPr>
      <w:r w:rsidRPr="00FA5ABB">
        <w:rPr>
          <w:sz w:val="24"/>
          <w:szCs w:val="24"/>
        </w:rPr>
        <w:t>*</w:t>
      </w:r>
      <w:r w:rsidR="00295FFC" w:rsidRPr="00FA5ABB">
        <w:rPr>
          <w:sz w:val="24"/>
          <w:szCs w:val="24"/>
        </w:rPr>
        <w:t xml:space="preserve"> </w:t>
      </w:r>
      <w:r w:rsidR="005415CC" w:rsidRPr="00FA5ABB">
        <w:rPr>
          <w:sz w:val="24"/>
          <w:szCs w:val="24"/>
        </w:rPr>
        <w:t>Corresponding author:</w:t>
      </w:r>
      <w:r w:rsidR="00D76DC6" w:rsidRPr="00FA5ABB">
        <w:rPr>
          <w:sz w:val="24"/>
          <w:szCs w:val="24"/>
        </w:rPr>
        <w:t xml:space="preserve">  </w:t>
      </w:r>
      <w:r w:rsidR="00874125" w:rsidRPr="00FA5ABB">
        <w:rPr>
          <w:sz w:val="24"/>
          <w:szCs w:val="24"/>
        </w:rPr>
        <w:t xml:space="preserve">The </w:t>
      </w:r>
      <w:r w:rsidRPr="00FA5ABB">
        <w:rPr>
          <w:sz w:val="24"/>
          <w:szCs w:val="24"/>
        </w:rPr>
        <w:t xml:space="preserve">University of Edinburgh, Institute for Academic Development, 1 Morgan Lane, EDINBURGH, </w:t>
      </w:r>
      <w:r w:rsidR="00D76DC6" w:rsidRPr="00FA5ABB">
        <w:rPr>
          <w:sz w:val="24"/>
          <w:szCs w:val="24"/>
        </w:rPr>
        <w:t>EH8 8FP</w:t>
      </w:r>
      <w:r w:rsidR="008166A9" w:rsidRPr="00FA5ABB">
        <w:rPr>
          <w:sz w:val="24"/>
          <w:szCs w:val="24"/>
        </w:rPr>
        <w:t>, 0131 651 6669</w:t>
      </w:r>
      <w:r w:rsidR="001E7AB8" w:rsidRPr="00FA5ABB">
        <w:rPr>
          <w:sz w:val="24"/>
          <w:szCs w:val="24"/>
        </w:rPr>
        <w:t xml:space="preserve">, </w:t>
      </w:r>
      <w:r w:rsidR="00D76DC6" w:rsidRPr="00FA5ABB">
        <w:rPr>
          <w:sz w:val="24"/>
          <w:szCs w:val="24"/>
        </w:rPr>
        <w:t>hazel.christie@ed.ac.uk</w:t>
      </w:r>
    </w:p>
    <w:p w14:paraId="68E7A2AE" w14:textId="55096F91" w:rsidR="00295FFC" w:rsidRPr="00FA5ABB" w:rsidRDefault="00190355" w:rsidP="009D1A3B">
      <w:pPr>
        <w:spacing w:line="360" w:lineRule="auto"/>
        <w:rPr>
          <w:sz w:val="24"/>
          <w:szCs w:val="24"/>
        </w:rPr>
      </w:pPr>
      <w:r w:rsidRPr="00FA5ABB">
        <w:rPr>
          <w:sz w:val="24"/>
          <w:szCs w:val="24"/>
        </w:rPr>
        <w:t>“</w:t>
      </w:r>
      <w:r w:rsidR="00BE4DC6" w:rsidRPr="00FA5ABB">
        <w:rPr>
          <w:sz w:val="24"/>
          <w:szCs w:val="24"/>
        </w:rPr>
        <w:t xml:space="preserve"> </w:t>
      </w:r>
      <w:r w:rsidR="00874125" w:rsidRPr="00FA5ABB">
        <w:rPr>
          <w:sz w:val="24"/>
          <w:szCs w:val="24"/>
        </w:rPr>
        <w:t xml:space="preserve">The </w:t>
      </w:r>
      <w:r w:rsidRPr="00FA5ABB">
        <w:rPr>
          <w:sz w:val="24"/>
          <w:szCs w:val="24"/>
        </w:rPr>
        <w:t xml:space="preserve">University of Edinburgh, </w:t>
      </w:r>
      <w:r w:rsidR="00295FFC" w:rsidRPr="00FA5ABB">
        <w:rPr>
          <w:sz w:val="24"/>
          <w:szCs w:val="24"/>
        </w:rPr>
        <w:t>School of Social and Political Science</w:t>
      </w:r>
      <w:r w:rsidR="001E7AB8" w:rsidRPr="00FA5ABB">
        <w:rPr>
          <w:sz w:val="24"/>
          <w:szCs w:val="24"/>
        </w:rPr>
        <w:t>, Chrystal Macm</w:t>
      </w:r>
      <w:r w:rsidR="00295FFC" w:rsidRPr="00FA5ABB">
        <w:rPr>
          <w:sz w:val="24"/>
          <w:szCs w:val="24"/>
        </w:rPr>
        <w:t>illan Building, EDINBURGH, EH8 9LD, 0131 650 3927</w:t>
      </w:r>
      <w:r w:rsidR="001E7AB8" w:rsidRPr="00FA5ABB">
        <w:rPr>
          <w:sz w:val="24"/>
          <w:szCs w:val="24"/>
        </w:rPr>
        <w:t xml:space="preserve">, </w:t>
      </w:r>
      <w:hyperlink r:id="rId7" w:history="1">
        <w:r w:rsidR="009535A2" w:rsidRPr="00FA5ABB">
          <w:rPr>
            <w:rStyle w:val="Hyperlink"/>
            <w:color w:val="auto"/>
            <w:sz w:val="24"/>
            <w:szCs w:val="24"/>
          </w:rPr>
          <w:t>viv.cree@ed.ac.uk</w:t>
        </w:r>
      </w:hyperlink>
      <w:r w:rsidR="00295FFC" w:rsidRPr="00FA5ABB">
        <w:rPr>
          <w:sz w:val="24"/>
          <w:szCs w:val="24"/>
        </w:rPr>
        <w:t>; emullins@exseed.ed.ac.uk</w:t>
      </w:r>
    </w:p>
    <w:p w14:paraId="4D89B3AD" w14:textId="2DFAE718" w:rsidR="00295FFC" w:rsidRPr="00FA5ABB" w:rsidRDefault="00295FFC" w:rsidP="009D1A3B">
      <w:pPr>
        <w:autoSpaceDE w:val="0"/>
        <w:autoSpaceDN w:val="0"/>
        <w:adjustRightInd w:val="0"/>
        <w:spacing w:after="0" w:line="360" w:lineRule="auto"/>
        <w:rPr>
          <w:rFonts w:ascii="font000000001ba1ae96" w:hAnsi="font000000001ba1ae96" w:cs="font000000001ba1ae96"/>
          <w:sz w:val="24"/>
          <w:szCs w:val="24"/>
        </w:rPr>
      </w:pPr>
      <w:r w:rsidRPr="00FA5ABB">
        <w:rPr>
          <w:sz w:val="24"/>
          <w:szCs w:val="24"/>
        </w:rPr>
        <w:t xml:space="preserve">~ </w:t>
      </w:r>
      <w:r w:rsidR="00874125" w:rsidRPr="00FA5ABB">
        <w:rPr>
          <w:sz w:val="24"/>
          <w:szCs w:val="24"/>
        </w:rPr>
        <w:t xml:space="preserve">The </w:t>
      </w:r>
      <w:r w:rsidRPr="00FA5ABB">
        <w:rPr>
          <w:sz w:val="24"/>
          <w:szCs w:val="24"/>
        </w:rPr>
        <w:t xml:space="preserve">University of Huddersfield, </w:t>
      </w:r>
      <w:r w:rsidR="001E7AB8" w:rsidRPr="00FA5ABB">
        <w:rPr>
          <w:rFonts w:cs="Arial"/>
          <w:sz w:val="24"/>
          <w:szCs w:val="24"/>
        </w:rPr>
        <w:t xml:space="preserve">Huddersfield, </w:t>
      </w:r>
      <w:r w:rsidR="009535A2" w:rsidRPr="00FA5ABB">
        <w:rPr>
          <w:rFonts w:cs="Arial"/>
          <w:sz w:val="24"/>
          <w:szCs w:val="24"/>
        </w:rPr>
        <w:t xml:space="preserve">HD1 3DH, </w:t>
      </w:r>
      <w:r w:rsidR="0050208C" w:rsidRPr="00FA5ABB">
        <w:rPr>
          <w:rFonts w:cs="Arial"/>
          <w:sz w:val="24"/>
          <w:szCs w:val="24"/>
          <w:lang w:val="en"/>
        </w:rPr>
        <w:t>01484 478240</w:t>
      </w:r>
      <w:r w:rsidR="00B304C5" w:rsidRPr="00FA5ABB">
        <w:rPr>
          <w:rFonts w:cs="Arial"/>
          <w:sz w:val="24"/>
          <w:szCs w:val="24"/>
          <w:lang w:val="en"/>
        </w:rPr>
        <w:t xml:space="preserve">, </w:t>
      </w:r>
      <w:hyperlink r:id="rId8" w:history="1">
        <w:r w:rsidR="0050208C" w:rsidRPr="00FA5ABB">
          <w:rPr>
            <w:rStyle w:val="Hyperlink"/>
            <w:rFonts w:cs="Arial"/>
            <w:color w:val="auto"/>
            <w:sz w:val="24"/>
            <w:szCs w:val="24"/>
            <w:lang w:val="en"/>
          </w:rPr>
          <w:t>l.tett@hud.ac.uk</w:t>
        </w:r>
      </w:hyperlink>
      <w:r w:rsidR="0050208C" w:rsidRPr="00FA5ABB">
        <w:rPr>
          <w:rFonts w:cs="Arial"/>
          <w:sz w:val="24"/>
          <w:szCs w:val="24"/>
          <w:lang w:val="en"/>
        </w:rPr>
        <w:t xml:space="preserve"> </w:t>
      </w:r>
    </w:p>
    <w:p w14:paraId="24CBF3B2" w14:textId="77777777" w:rsidR="001E7AB8" w:rsidRPr="00FA5ABB" w:rsidRDefault="001E7AB8" w:rsidP="009D1A3B">
      <w:pPr>
        <w:spacing w:line="360" w:lineRule="auto"/>
        <w:rPr>
          <w:b/>
          <w:sz w:val="24"/>
          <w:szCs w:val="24"/>
        </w:rPr>
      </w:pPr>
    </w:p>
    <w:p w14:paraId="6BE49D51" w14:textId="77777777" w:rsidR="00FF50D4" w:rsidRPr="00FA5ABB" w:rsidRDefault="00FF50D4" w:rsidP="009D1A3B">
      <w:pPr>
        <w:spacing w:line="360" w:lineRule="auto"/>
        <w:rPr>
          <w:b/>
          <w:sz w:val="24"/>
          <w:szCs w:val="24"/>
        </w:rPr>
      </w:pPr>
      <w:r w:rsidRPr="00FA5ABB">
        <w:rPr>
          <w:b/>
          <w:sz w:val="24"/>
          <w:szCs w:val="24"/>
        </w:rPr>
        <w:t>Abstract</w:t>
      </w:r>
    </w:p>
    <w:p w14:paraId="256F2166" w14:textId="3D361DCE" w:rsidR="00285D18" w:rsidRPr="00FA5ABB" w:rsidRDefault="00FF50D4" w:rsidP="009D1A3B">
      <w:pPr>
        <w:spacing w:line="360" w:lineRule="auto"/>
        <w:rPr>
          <w:sz w:val="24"/>
          <w:szCs w:val="24"/>
        </w:rPr>
      </w:pPr>
      <w:r w:rsidRPr="00FA5ABB">
        <w:rPr>
          <w:sz w:val="24"/>
          <w:szCs w:val="24"/>
        </w:rPr>
        <w:lastRenderedPageBreak/>
        <w:t>T</w:t>
      </w:r>
      <w:r w:rsidR="00660E1B" w:rsidRPr="00FA5ABB">
        <w:rPr>
          <w:sz w:val="24"/>
          <w:szCs w:val="24"/>
        </w:rPr>
        <w:t>here is</w:t>
      </w:r>
      <w:r w:rsidRPr="00FA5ABB">
        <w:rPr>
          <w:sz w:val="24"/>
          <w:szCs w:val="24"/>
        </w:rPr>
        <w:t xml:space="preserve"> a substantial body of quantitative evidence about the benefits of </w:t>
      </w:r>
      <w:r w:rsidR="00285D18" w:rsidRPr="00FA5ABB">
        <w:rPr>
          <w:sz w:val="24"/>
          <w:szCs w:val="24"/>
        </w:rPr>
        <w:t>higher education</w:t>
      </w:r>
      <w:r w:rsidR="00660E1B" w:rsidRPr="00FA5ABB">
        <w:rPr>
          <w:sz w:val="24"/>
          <w:szCs w:val="24"/>
        </w:rPr>
        <w:t>.  H</w:t>
      </w:r>
      <w:r w:rsidRPr="00FA5ABB">
        <w:rPr>
          <w:sz w:val="24"/>
          <w:szCs w:val="24"/>
        </w:rPr>
        <w:t xml:space="preserve">owever </w:t>
      </w:r>
      <w:r w:rsidR="00285D18" w:rsidRPr="00FA5ABB">
        <w:rPr>
          <w:sz w:val="24"/>
          <w:szCs w:val="24"/>
        </w:rPr>
        <w:t>there is</w:t>
      </w:r>
      <w:r w:rsidR="00660E1B" w:rsidRPr="00FA5ABB">
        <w:rPr>
          <w:sz w:val="24"/>
          <w:szCs w:val="24"/>
        </w:rPr>
        <w:t xml:space="preserve"> </w:t>
      </w:r>
      <w:r w:rsidR="00285D18" w:rsidRPr="00FA5ABB">
        <w:rPr>
          <w:sz w:val="24"/>
          <w:szCs w:val="24"/>
        </w:rPr>
        <w:t xml:space="preserve">little qualitative evidence </w:t>
      </w:r>
      <w:r w:rsidRPr="00FA5ABB">
        <w:rPr>
          <w:sz w:val="24"/>
          <w:szCs w:val="24"/>
        </w:rPr>
        <w:t>about</w:t>
      </w:r>
      <w:r w:rsidR="00285D18" w:rsidRPr="00FA5ABB">
        <w:rPr>
          <w:sz w:val="24"/>
          <w:szCs w:val="24"/>
        </w:rPr>
        <w:t xml:space="preserve"> </w:t>
      </w:r>
      <w:r w:rsidRPr="00FA5ABB">
        <w:rPr>
          <w:sz w:val="24"/>
          <w:szCs w:val="24"/>
        </w:rPr>
        <w:t xml:space="preserve">the extent to which these </w:t>
      </w:r>
      <w:r w:rsidR="00285D18" w:rsidRPr="00FA5ABB">
        <w:rPr>
          <w:sz w:val="24"/>
          <w:szCs w:val="24"/>
        </w:rPr>
        <w:t xml:space="preserve">benefits accrue to graduates </w:t>
      </w:r>
      <w:r w:rsidRPr="00FA5ABB">
        <w:rPr>
          <w:sz w:val="24"/>
          <w:szCs w:val="24"/>
        </w:rPr>
        <w:t>from</w:t>
      </w:r>
      <w:r w:rsidR="00285D18" w:rsidRPr="00FA5ABB">
        <w:rPr>
          <w:sz w:val="24"/>
          <w:szCs w:val="24"/>
        </w:rPr>
        <w:t xml:space="preserve"> non-traditio</w:t>
      </w:r>
      <w:r w:rsidRPr="00FA5ABB">
        <w:rPr>
          <w:sz w:val="24"/>
          <w:szCs w:val="24"/>
        </w:rPr>
        <w:t>nal backgrounds</w:t>
      </w:r>
      <w:r w:rsidR="00285D18" w:rsidRPr="00FA5ABB">
        <w:rPr>
          <w:sz w:val="24"/>
          <w:szCs w:val="24"/>
        </w:rPr>
        <w:t xml:space="preserve">.  </w:t>
      </w:r>
      <w:r w:rsidRPr="00FA5ABB">
        <w:rPr>
          <w:sz w:val="24"/>
          <w:szCs w:val="24"/>
        </w:rPr>
        <w:t xml:space="preserve">This paper contributes to this gap in knowledge by exploring the experiences of a group of 15 graduates ten years after they </w:t>
      </w:r>
      <w:r w:rsidR="00660E1B" w:rsidRPr="00FA5ABB">
        <w:rPr>
          <w:sz w:val="24"/>
          <w:szCs w:val="24"/>
        </w:rPr>
        <w:t xml:space="preserve">had started at university.  The cohort was unusual </w:t>
      </w:r>
      <w:r w:rsidRPr="00FA5ABB">
        <w:rPr>
          <w:sz w:val="24"/>
          <w:szCs w:val="24"/>
        </w:rPr>
        <w:t xml:space="preserve">because they had all completed a college-level qualification before going on to study at an elite university.  We draw attention to the impact of higher education on their positions in the labour market, as well as to their development of learning identities that supported them to make changes in their personal </w:t>
      </w:r>
      <w:r w:rsidR="00660E1B" w:rsidRPr="00FA5ABB">
        <w:rPr>
          <w:sz w:val="24"/>
          <w:szCs w:val="24"/>
        </w:rPr>
        <w:t xml:space="preserve">and </w:t>
      </w:r>
      <w:r w:rsidRPr="00FA5ABB">
        <w:rPr>
          <w:sz w:val="24"/>
          <w:szCs w:val="24"/>
        </w:rPr>
        <w:t xml:space="preserve">professional lives.  </w:t>
      </w:r>
      <w:r w:rsidR="00660E1B" w:rsidRPr="00FA5ABB">
        <w:rPr>
          <w:sz w:val="24"/>
          <w:szCs w:val="24"/>
        </w:rPr>
        <w:t xml:space="preserve">Although higher education brought real benefits to the cohort, </w:t>
      </w:r>
      <w:r w:rsidR="000733DA" w:rsidRPr="00FA5ABB">
        <w:rPr>
          <w:sz w:val="24"/>
          <w:szCs w:val="24"/>
        </w:rPr>
        <w:t xml:space="preserve">including better employment prospects and the development of confidence in themselves, </w:t>
      </w:r>
      <w:r w:rsidR="00660E1B" w:rsidRPr="00FA5ABB">
        <w:rPr>
          <w:sz w:val="24"/>
          <w:szCs w:val="24"/>
        </w:rPr>
        <w:t xml:space="preserve">we show that they were clustered in various caring and public sector professions at the lower end of the graduate labour market.  </w:t>
      </w:r>
    </w:p>
    <w:p w14:paraId="40735B08" w14:textId="77777777" w:rsidR="009E75C9" w:rsidRPr="00FA5ABB" w:rsidRDefault="009E75C9" w:rsidP="009D1A3B">
      <w:pPr>
        <w:spacing w:line="360" w:lineRule="auto"/>
        <w:rPr>
          <w:b/>
          <w:sz w:val="24"/>
          <w:szCs w:val="24"/>
        </w:rPr>
      </w:pPr>
    </w:p>
    <w:p w14:paraId="0B758648" w14:textId="7207F527" w:rsidR="00767A3C" w:rsidRPr="00FA5ABB" w:rsidRDefault="009E75C9" w:rsidP="009D1A3B">
      <w:pPr>
        <w:spacing w:line="360" w:lineRule="auto"/>
        <w:rPr>
          <w:b/>
          <w:sz w:val="24"/>
          <w:szCs w:val="24"/>
        </w:rPr>
      </w:pPr>
      <w:r w:rsidRPr="00FA5ABB">
        <w:rPr>
          <w:b/>
          <w:sz w:val="24"/>
          <w:szCs w:val="24"/>
        </w:rPr>
        <w:t>Keywords</w:t>
      </w:r>
    </w:p>
    <w:p w14:paraId="247807D1" w14:textId="60222D98" w:rsidR="009E75C9" w:rsidRPr="00FA5ABB" w:rsidRDefault="00FD3561" w:rsidP="009D1A3B">
      <w:pPr>
        <w:spacing w:line="360" w:lineRule="auto"/>
        <w:rPr>
          <w:b/>
          <w:sz w:val="24"/>
          <w:szCs w:val="24"/>
        </w:rPr>
      </w:pPr>
      <w:r w:rsidRPr="00FA5ABB">
        <w:rPr>
          <w:sz w:val="24"/>
          <w:szCs w:val="24"/>
        </w:rPr>
        <w:t>University students; socio-economic status; employment outcomes; student identities; qualitative research</w:t>
      </w:r>
      <w:r w:rsidR="000733DA" w:rsidRPr="00FA5ABB">
        <w:rPr>
          <w:sz w:val="24"/>
          <w:szCs w:val="24"/>
        </w:rPr>
        <w:t>; non-traditional students</w:t>
      </w:r>
    </w:p>
    <w:p w14:paraId="36AD2138" w14:textId="16D1B296" w:rsidR="00767A3C" w:rsidRPr="00FA5ABB" w:rsidRDefault="00EE14ED" w:rsidP="009D1A3B">
      <w:pPr>
        <w:spacing w:line="360" w:lineRule="auto"/>
        <w:rPr>
          <w:b/>
          <w:sz w:val="24"/>
          <w:szCs w:val="24"/>
        </w:rPr>
      </w:pPr>
      <w:r w:rsidRPr="00FA5ABB">
        <w:rPr>
          <w:b/>
          <w:sz w:val="24"/>
          <w:szCs w:val="24"/>
        </w:rPr>
        <w:t>Introduc</w:t>
      </w:r>
      <w:r w:rsidR="00767A3C" w:rsidRPr="00FA5ABB">
        <w:rPr>
          <w:b/>
          <w:sz w:val="24"/>
          <w:szCs w:val="24"/>
        </w:rPr>
        <w:t>tion</w:t>
      </w:r>
    </w:p>
    <w:p w14:paraId="12168815" w14:textId="77C22F03" w:rsidR="00B72B73" w:rsidRPr="00FA5ABB" w:rsidRDefault="00521D1F" w:rsidP="009D1A3B">
      <w:pPr>
        <w:spacing w:line="360" w:lineRule="auto"/>
        <w:rPr>
          <w:sz w:val="24"/>
          <w:szCs w:val="24"/>
        </w:rPr>
      </w:pPr>
      <w:r w:rsidRPr="00FA5ABB">
        <w:rPr>
          <w:sz w:val="24"/>
          <w:szCs w:val="24"/>
        </w:rPr>
        <w:t>In the UK</w:t>
      </w:r>
      <w:r w:rsidR="00874125" w:rsidRPr="00FA5ABB">
        <w:rPr>
          <w:sz w:val="24"/>
          <w:szCs w:val="24"/>
        </w:rPr>
        <w:t>,</w:t>
      </w:r>
      <w:r w:rsidRPr="00FA5ABB">
        <w:rPr>
          <w:sz w:val="24"/>
          <w:szCs w:val="24"/>
        </w:rPr>
        <w:t xml:space="preserve"> i</w:t>
      </w:r>
      <w:r w:rsidR="00B72B73" w:rsidRPr="00FA5ABB">
        <w:rPr>
          <w:sz w:val="24"/>
          <w:szCs w:val="24"/>
        </w:rPr>
        <w:t>t is now accepted that higher education is a key factor in social mobility</w:t>
      </w:r>
      <w:r w:rsidR="009563C6" w:rsidRPr="00FA5ABB">
        <w:rPr>
          <w:sz w:val="24"/>
          <w:szCs w:val="24"/>
        </w:rPr>
        <w:t xml:space="preserve"> (Cabinet Office 2011)</w:t>
      </w:r>
      <w:r w:rsidR="00B72B73" w:rsidRPr="00FA5ABB">
        <w:rPr>
          <w:sz w:val="24"/>
          <w:szCs w:val="24"/>
        </w:rPr>
        <w:t xml:space="preserve">.  </w:t>
      </w:r>
      <w:r w:rsidR="00AB62DB" w:rsidRPr="00FA5ABB">
        <w:rPr>
          <w:sz w:val="24"/>
          <w:szCs w:val="24"/>
        </w:rPr>
        <w:t>University graduates</w:t>
      </w:r>
      <w:r w:rsidR="00B72B73" w:rsidRPr="00FA5ABB">
        <w:rPr>
          <w:sz w:val="24"/>
          <w:szCs w:val="24"/>
        </w:rPr>
        <w:t xml:space="preserve"> have the opportunity to improve their earning potential over the course of their lifetime, a</w:t>
      </w:r>
      <w:r w:rsidR="00A37EAF" w:rsidRPr="00FA5ABB">
        <w:rPr>
          <w:sz w:val="24"/>
          <w:szCs w:val="24"/>
        </w:rPr>
        <w:t xml:space="preserve">nd </w:t>
      </w:r>
      <w:r w:rsidR="00B72B73" w:rsidRPr="00FA5ABB">
        <w:rPr>
          <w:sz w:val="24"/>
          <w:szCs w:val="24"/>
        </w:rPr>
        <w:t>hav</w:t>
      </w:r>
      <w:r w:rsidR="00A37EAF" w:rsidRPr="00FA5ABB">
        <w:rPr>
          <w:sz w:val="24"/>
          <w:szCs w:val="24"/>
        </w:rPr>
        <w:t>e</w:t>
      </w:r>
      <w:r w:rsidR="00B72B73" w:rsidRPr="00FA5ABB">
        <w:rPr>
          <w:sz w:val="24"/>
          <w:szCs w:val="24"/>
        </w:rPr>
        <w:t xml:space="preserve"> access to improved social and cultural capital </w:t>
      </w:r>
      <w:r w:rsidR="00AB62DB" w:rsidRPr="00FA5ABB">
        <w:rPr>
          <w:sz w:val="24"/>
          <w:szCs w:val="24"/>
        </w:rPr>
        <w:t xml:space="preserve">that </w:t>
      </w:r>
      <w:r w:rsidR="00B72B73" w:rsidRPr="00FA5ABB">
        <w:rPr>
          <w:sz w:val="24"/>
          <w:szCs w:val="24"/>
        </w:rPr>
        <w:t>brings advantages for themselves and their families.  Over the last three decades</w:t>
      </w:r>
      <w:r w:rsidR="00AB62DB" w:rsidRPr="00FA5ABB">
        <w:rPr>
          <w:sz w:val="24"/>
          <w:szCs w:val="24"/>
        </w:rPr>
        <w:t>,</w:t>
      </w:r>
      <w:r w:rsidR="00B72B73" w:rsidRPr="00FA5ABB">
        <w:rPr>
          <w:sz w:val="24"/>
          <w:szCs w:val="24"/>
        </w:rPr>
        <w:t xml:space="preserve"> successive governments have sought to expand higher education as a way of distributing these benefits to a larger section of the population.  In particular</w:t>
      </w:r>
      <w:r w:rsidR="00AB62DB" w:rsidRPr="00FA5ABB">
        <w:rPr>
          <w:sz w:val="24"/>
          <w:szCs w:val="24"/>
        </w:rPr>
        <w:t>,</w:t>
      </w:r>
      <w:r w:rsidR="00B72B73" w:rsidRPr="00FA5ABB">
        <w:rPr>
          <w:sz w:val="24"/>
          <w:szCs w:val="24"/>
        </w:rPr>
        <w:t xml:space="preserve"> there has been </w:t>
      </w:r>
      <w:r w:rsidR="00B72B73" w:rsidRPr="00FA5ABB">
        <w:rPr>
          <w:sz w:val="24"/>
          <w:szCs w:val="24"/>
        </w:rPr>
        <w:lastRenderedPageBreak/>
        <w:t>a concern to widen access to students who</w:t>
      </w:r>
      <w:r w:rsidR="00AB62DB" w:rsidRPr="00FA5ABB">
        <w:rPr>
          <w:sz w:val="24"/>
          <w:szCs w:val="24"/>
        </w:rPr>
        <w:t>,</w:t>
      </w:r>
      <w:r w:rsidR="00B72B73" w:rsidRPr="00FA5ABB">
        <w:rPr>
          <w:sz w:val="24"/>
          <w:szCs w:val="24"/>
        </w:rPr>
        <w:t xml:space="preserve"> by reason of their social or economic circumstances</w:t>
      </w:r>
      <w:r w:rsidR="00AB62DB" w:rsidRPr="00FA5ABB">
        <w:rPr>
          <w:sz w:val="24"/>
          <w:szCs w:val="24"/>
        </w:rPr>
        <w:t>,</w:t>
      </w:r>
      <w:r w:rsidR="00B72B73" w:rsidRPr="00FA5ABB">
        <w:rPr>
          <w:sz w:val="24"/>
          <w:szCs w:val="24"/>
        </w:rPr>
        <w:t xml:space="preserve"> have traditionally been under-represented at university.  </w:t>
      </w:r>
    </w:p>
    <w:p w14:paraId="056F5B1C" w14:textId="6F927325" w:rsidR="00B72B73" w:rsidRPr="00B7181E" w:rsidRDefault="00A37EAF" w:rsidP="009D1A3B">
      <w:pPr>
        <w:spacing w:line="360" w:lineRule="auto"/>
        <w:rPr>
          <w:sz w:val="24"/>
          <w:szCs w:val="24"/>
        </w:rPr>
      </w:pPr>
      <w:r w:rsidRPr="003D25B4">
        <w:rPr>
          <w:sz w:val="24"/>
          <w:szCs w:val="24"/>
        </w:rPr>
        <w:t>D</w:t>
      </w:r>
      <w:r w:rsidR="00B72B73" w:rsidRPr="003D25B4">
        <w:rPr>
          <w:sz w:val="24"/>
          <w:szCs w:val="24"/>
        </w:rPr>
        <w:t xml:space="preserve">espite this emphasis on widening access and the </w:t>
      </w:r>
      <w:r w:rsidR="00874125" w:rsidRPr="003D25B4">
        <w:rPr>
          <w:sz w:val="24"/>
          <w:szCs w:val="24"/>
        </w:rPr>
        <w:t xml:space="preserve">overall </w:t>
      </w:r>
      <w:r w:rsidR="00B72B73" w:rsidRPr="003D25B4">
        <w:rPr>
          <w:sz w:val="24"/>
          <w:szCs w:val="24"/>
        </w:rPr>
        <w:t>growth in the number of people participating in higher education, widespread and persistent inequalities remain</w:t>
      </w:r>
      <w:r w:rsidR="00874125" w:rsidRPr="003D25B4">
        <w:rPr>
          <w:sz w:val="24"/>
          <w:szCs w:val="24"/>
        </w:rPr>
        <w:t>,</w:t>
      </w:r>
      <w:r w:rsidR="00B72B73" w:rsidRPr="003D25B4">
        <w:rPr>
          <w:sz w:val="24"/>
          <w:szCs w:val="24"/>
        </w:rPr>
        <w:t xml:space="preserve"> </w:t>
      </w:r>
      <w:r w:rsidR="00874125" w:rsidRPr="003D25B4">
        <w:rPr>
          <w:sz w:val="24"/>
          <w:szCs w:val="24"/>
        </w:rPr>
        <w:t>carrying</w:t>
      </w:r>
      <w:r w:rsidR="00B72B73" w:rsidRPr="003D25B4">
        <w:rPr>
          <w:sz w:val="24"/>
          <w:szCs w:val="24"/>
        </w:rPr>
        <w:t xml:space="preserve"> over into the life circumstances and opportunities of the graduate population</w:t>
      </w:r>
      <w:r w:rsidR="009A3253" w:rsidRPr="003D25B4">
        <w:rPr>
          <w:sz w:val="24"/>
          <w:szCs w:val="24"/>
        </w:rPr>
        <w:t xml:space="preserve"> (</w:t>
      </w:r>
      <w:r w:rsidR="00924C32" w:rsidRPr="003D25B4">
        <w:rPr>
          <w:sz w:val="24"/>
          <w:szCs w:val="24"/>
        </w:rPr>
        <w:t>Britton et al</w:t>
      </w:r>
      <w:r w:rsidR="002D2250" w:rsidRPr="003D25B4">
        <w:rPr>
          <w:sz w:val="24"/>
          <w:szCs w:val="24"/>
        </w:rPr>
        <w:t>.</w:t>
      </w:r>
      <w:r w:rsidR="00924C32" w:rsidRPr="003D25B4">
        <w:rPr>
          <w:sz w:val="24"/>
          <w:szCs w:val="24"/>
        </w:rPr>
        <w:t xml:space="preserve"> 2016</w:t>
      </w:r>
      <w:r w:rsidR="002D2250" w:rsidRPr="003D25B4">
        <w:rPr>
          <w:sz w:val="24"/>
          <w:szCs w:val="24"/>
        </w:rPr>
        <w:t>;</w:t>
      </w:r>
      <w:r w:rsidR="00924C32" w:rsidRPr="003D25B4">
        <w:rPr>
          <w:sz w:val="24"/>
          <w:szCs w:val="24"/>
        </w:rPr>
        <w:t xml:space="preserve"> </w:t>
      </w:r>
      <w:r w:rsidR="00B35223" w:rsidRPr="003D25B4">
        <w:rPr>
          <w:sz w:val="24"/>
          <w:szCs w:val="24"/>
        </w:rPr>
        <w:t>Bukodi and Goldthorpe 2011</w:t>
      </w:r>
      <w:r w:rsidR="009A3253" w:rsidRPr="003D25B4">
        <w:rPr>
          <w:sz w:val="24"/>
          <w:szCs w:val="24"/>
        </w:rPr>
        <w:t>)</w:t>
      </w:r>
      <w:r w:rsidR="00B72B73" w:rsidRPr="003D25B4">
        <w:rPr>
          <w:sz w:val="24"/>
          <w:szCs w:val="24"/>
        </w:rPr>
        <w:t>.  In Scotland, which has a long tradition of supporting entry to higher education, the market is highly differentiated by social class.  Students from low participation neighbourhoods and lower social economic status are more likely to be undertaking higher education within a college of further education</w:t>
      </w:r>
      <w:r w:rsidR="00F557C9" w:rsidRPr="003D25B4">
        <w:rPr>
          <w:sz w:val="24"/>
          <w:szCs w:val="24"/>
        </w:rPr>
        <w:t xml:space="preserve"> (FE)</w:t>
      </w:r>
      <w:r w:rsidR="00B72B73" w:rsidRPr="003D25B4">
        <w:rPr>
          <w:sz w:val="24"/>
          <w:szCs w:val="24"/>
        </w:rPr>
        <w:t xml:space="preserve">. </w:t>
      </w:r>
      <w:r w:rsidR="003D25B4" w:rsidRPr="003D25B4">
        <w:rPr>
          <w:sz w:val="24"/>
          <w:szCs w:val="24"/>
        </w:rPr>
        <w:t xml:space="preserve"> These colleges</w:t>
      </w:r>
      <w:r w:rsidR="00B72B73" w:rsidRPr="003D25B4">
        <w:rPr>
          <w:sz w:val="24"/>
          <w:szCs w:val="24"/>
        </w:rPr>
        <w:t xml:space="preserve"> </w:t>
      </w:r>
      <w:r w:rsidR="003D25B4" w:rsidRPr="003D25B4">
        <w:rPr>
          <w:rFonts w:eastAsia="Arial" w:cs="Arial"/>
          <w:sz w:val="24"/>
          <w:szCs w:val="24"/>
          <w:lang w:eastAsia="de-CH"/>
        </w:rPr>
        <w:t>offer courses for people aged over sixteen mainly leading to work-related qualifications</w:t>
      </w:r>
      <w:r w:rsidR="003D25B4">
        <w:rPr>
          <w:rFonts w:eastAsia="Arial" w:cs="Arial"/>
          <w:sz w:val="24"/>
          <w:szCs w:val="24"/>
          <w:lang w:eastAsia="de-CH"/>
        </w:rPr>
        <w:t>,</w:t>
      </w:r>
      <w:r w:rsidR="003D25B4" w:rsidRPr="003D25B4">
        <w:rPr>
          <w:rFonts w:eastAsia="Arial" w:cs="Arial"/>
          <w:sz w:val="24"/>
          <w:szCs w:val="24"/>
          <w:lang w:eastAsia="de-CH"/>
        </w:rPr>
        <w:t xml:space="preserve"> including Higher National Certificates (HNCs) and Higher Na</w:t>
      </w:r>
      <w:r w:rsidR="003D25B4" w:rsidRPr="003D25B4">
        <w:rPr>
          <w:rFonts w:eastAsia="Arial" w:cs="Arial"/>
          <w:sz w:val="24"/>
          <w:szCs w:val="24"/>
          <w:lang w:eastAsia="de-CH"/>
        </w:rPr>
        <w:lastRenderedPageBreak/>
        <w:t>tional Diplomas (HNDs</w:t>
      </w:r>
      <w:r w:rsidR="003D25B4">
        <w:rPr>
          <w:rFonts w:eastAsia="Arial" w:cs="Arial"/>
          <w:sz w:val="24"/>
          <w:szCs w:val="24"/>
          <w:lang w:eastAsia="de-CH"/>
        </w:rPr>
        <w:t>), which</w:t>
      </w:r>
      <w:r w:rsidR="003D25B4" w:rsidRPr="003D25B4">
        <w:rPr>
          <w:rFonts w:eastAsia="Arial" w:cs="Arial"/>
          <w:sz w:val="24"/>
          <w:szCs w:val="24"/>
          <w:lang w:eastAsia="de-CH"/>
        </w:rPr>
        <w:t xml:space="preserve"> use unit-based assessment and offer articulation routes into some degrees. </w:t>
      </w:r>
      <w:r w:rsidR="003D25B4" w:rsidRPr="003D25B4">
        <w:rPr>
          <w:rFonts w:eastAsia="Times New Roman"/>
          <w:sz w:val="24"/>
          <w:szCs w:val="24"/>
        </w:rPr>
        <w:t> </w:t>
      </w:r>
      <w:r w:rsidR="00AB62DB" w:rsidRPr="00FA5ABB">
        <w:rPr>
          <w:sz w:val="24"/>
          <w:szCs w:val="24"/>
        </w:rPr>
        <w:t>Moreover</w:t>
      </w:r>
      <w:r w:rsidR="00B72B73" w:rsidRPr="00FA5ABB">
        <w:rPr>
          <w:sz w:val="24"/>
          <w:szCs w:val="24"/>
        </w:rPr>
        <w:t>, those who</w:t>
      </w:r>
      <w:r w:rsidR="00140D66" w:rsidRPr="00FA5ABB">
        <w:rPr>
          <w:sz w:val="24"/>
          <w:szCs w:val="24"/>
        </w:rPr>
        <w:t xml:space="preserve"> do make it to university</w:t>
      </w:r>
      <w:r w:rsidR="00B72B73" w:rsidRPr="00FA5ABB">
        <w:rPr>
          <w:sz w:val="24"/>
          <w:szCs w:val="24"/>
        </w:rPr>
        <w:t xml:space="preserve"> are more likely</w:t>
      </w:r>
      <w:r w:rsidR="00140D66" w:rsidRPr="00FA5ABB">
        <w:rPr>
          <w:sz w:val="24"/>
          <w:szCs w:val="24"/>
        </w:rPr>
        <w:t xml:space="preserve"> to study in the post-</w:t>
      </w:r>
      <w:r w:rsidR="00AB62DB" w:rsidRPr="00FA5ABB">
        <w:rPr>
          <w:sz w:val="24"/>
          <w:szCs w:val="24"/>
        </w:rPr>
        <w:t>19</w:t>
      </w:r>
      <w:r w:rsidR="00140D66" w:rsidRPr="00FA5ABB">
        <w:rPr>
          <w:sz w:val="24"/>
          <w:szCs w:val="24"/>
        </w:rPr>
        <w:t>92 sector</w:t>
      </w:r>
      <w:r w:rsidR="00B72B73" w:rsidRPr="00FA5ABB">
        <w:rPr>
          <w:sz w:val="24"/>
          <w:szCs w:val="24"/>
        </w:rPr>
        <w:t xml:space="preserve"> and to be taking shorter and vocational courses.  </w:t>
      </w:r>
      <w:r w:rsidR="00AB62DB" w:rsidRPr="00FA5ABB">
        <w:rPr>
          <w:sz w:val="24"/>
          <w:szCs w:val="24"/>
        </w:rPr>
        <w:t>O</w:t>
      </w:r>
      <w:r w:rsidR="00B72B73" w:rsidRPr="00FA5ABB">
        <w:rPr>
          <w:sz w:val="24"/>
          <w:szCs w:val="24"/>
        </w:rPr>
        <w:t>nce at university</w:t>
      </w:r>
      <w:r w:rsidR="00AB62DB" w:rsidRPr="00FA5ABB">
        <w:rPr>
          <w:sz w:val="24"/>
          <w:szCs w:val="24"/>
        </w:rPr>
        <w:t>,</w:t>
      </w:r>
      <w:r w:rsidR="00B72B73" w:rsidRPr="00FA5ABB">
        <w:rPr>
          <w:sz w:val="24"/>
          <w:szCs w:val="24"/>
        </w:rPr>
        <w:t xml:space="preserve"> the retention rates of non-traditional students are lower than those of their more advantaged peers</w:t>
      </w:r>
      <w:r w:rsidR="007A3D1A" w:rsidRPr="00FA5ABB">
        <w:rPr>
          <w:sz w:val="24"/>
          <w:szCs w:val="24"/>
        </w:rPr>
        <w:t xml:space="preserve"> (Scottish Funding Council 2015)</w:t>
      </w:r>
      <w:r w:rsidR="00B72B73" w:rsidRPr="00FA5ABB">
        <w:rPr>
          <w:sz w:val="24"/>
          <w:szCs w:val="24"/>
        </w:rPr>
        <w:t>.  It is no surprise</w:t>
      </w:r>
      <w:r w:rsidR="00874125" w:rsidRPr="00FA5ABB">
        <w:rPr>
          <w:sz w:val="24"/>
          <w:szCs w:val="24"/>
        </w:rPr>
        <w:t>,</w:t>
      </w:r>
      <w:r w:rsidR="00B72B73" w:rsidRPr="00FA5ABB">
        <w:rPr>
          <w:sz w:val="24"/>
          <w:szCs w:val="24"/>
        </w:rPr>
        <w:t xml:space="preserve"> </w:t>
      </w:r>
      <w:r w:rsidR="00AB62DB" w:rsidRPr="00FA5ABB">
        <w:rPr>
          <w:sz w:val="24"/>
          <w:szCs w:val="24"/>
        </w:rPr>
        <w:t>then</w:t>
      </w:r>
      <w:r w:rsidR="00874125" w:rsidRPr="00FA5ABB">
        <w:rPr>
          <w:sz w:val="24"/>
          <w:szCs w:val="24"/>
        </w:rPr>
        <w:t>,</w:t>
      </w:r>
      <w:r w:rsidR="00AB62DB" w:rsidRPr="00FA5ABB">
        <w:rPr>
          <w:sz w:val="24"/>
          <w:szCs w:val="24"/>
        </w:rPr>
        <w:t xml:space="preserve"> </w:t>
      </w:r>
      <w:r w:rsidR="00B72B73" w:rsidRPr="00FA5ABB">
        <w:rPr>
          <w:sz w:val="24"/>
          <w:szCs w:val="24"/>
        </w:rPr>
        <w:t>to find that the graduate labour market is highly stratified</w:t>
      </w:r>
      <w:r w:rsidR="00AB62DB" w:rsidRPr="00FA5ABB">
        <w:rPr>
          <w:sz w:val="24"/>
          <w:szCs w:val="24"/>
        </w:rPr>
        <w:t>,</w:t>
      </w:r>
      <w:r w:rsidR="00B72B73" w:rsidRPr="00FA5ABB">
        <w:rPr>
          <w:sz w:val="24"/>
          <w:szCs w:val="24"/>
        </w:rPr>
        <w:t xml:space="preserve"> with greater financial and personal gains accruing to those graduates who come from more affluent backgrounds and who attended prestigious universities, took longer courses, and were more likely to study the traditional and professional subjects </w:t>
      </w:r>
      <w:r w:rsidR="00AB62DB" w:rsidRPr="00FA5ABB">
        <w:rPr>
          <w:sz w:val="24"/>
          <w:szCs w:val="24"/>
        </w:rPr>
        <w:t xml:space="preserve">that </w:t>
      </w:r>
      <w:r w:rsidR="00B72B73" w:rsidRPr="00FA5ABB">
        <w:rPr>
          <w:sz w:val="24"/>
          <w:szCs w:val="24"/>
        </w:rPr>
        <w:t>act as a gateway to the established (and well-paid) professions</w:t>
      </w:r>
      <w:r w:rsidR="00B35223" w:rsidRPr="00FA5ABB">
        <w:rPr>
          <w:sz w:val="24"/>
          <w:szCs w:val="24"/>
        </w:rPr>
        <w:t xml:space="preserve"> (O’Leary and Sloane 2011)</w:t>
      </w:r>
      <w:r w:rsidR="00B72B73" w:rsidRPr="00FA5ABB">
        <w:rPr>
          <w:sz w:val="24"/>
          <w:szCs w:val="24"/>
        </w:rPr>
        <w:t xml:space="preserve">.  </w:t>
      </w:r>
    </w:p>
    <w:p w14:paraId="1C06ED9B" w14:textId="2B44E3A6" w:rsidR="00B72B73" w:rsidRPr="00FA5ABB" w:rsidRDefault="00B72B73" w:rsidP="009D1A3B">
      <w:pPr>
        <w:spacing w:line="360" w:lineRule="auto"/>
        <w:rPr>
          <w:sz w:val="24"/>
          <w:szCs w:val="24"/>
        </w:rPr>
      </w:pPr>
      <w:r w:rsidRPr="00FA5ABB">
        <w:rPr>
          <w:sz w:val="24"/>
          <w:szCs w:val="24"/>
        </w:rPr>
        <w:t xml:space="preserve">Of course, this averaged picture hides as much as it reveals about the complexities and circumstances of the students who choose to </w:t>
      </w:r>
      <w:r w:rsidRPr="00FA5ABB">
        <w:rPr>
          <w:sz w:val="24"/>
          <w:szCs w:val="24"/>
        </w:rPr>
        <w:lastRenderedPageBreak/>
        <w:t>participate in a university sector that they know to be highly differentiated.  Our interest in this paper is in a group of students who are unusual in</w:t>
      </w:r>
      <w:r w:rsidR="00403441">
        <w:rPr>
          <w:sz w:val="24"/>
          <w:szCs w:val="24"/>
        </w:rPr>
        <w:t xml:space="preserve"> Scotland</w:t>
      </w:r>
      <w:r w:rsidR="00F557C9" w:rsidRPr="00FA5ABB">
        <w:rPr>
          <w:sz w:val="24"/>
          <w:szCs w:val="24"/>
        </w:rPr>
        <w:t>, in that they had</w:t>
      </w:r>
      <w:r w:rsidRPr="00FA5ABB">
        <w:rPr>
          <w:sz w:val="24"/>
          <w:szCs w:val="24"/>
        </w:rPr>
        <w:t xml:space="preserve"> studied for </w:t>
      </w:r>
      <w:r w:rsidR="003D25B4">
        <w:rPr>
          <w:sz w:val="24"/>
          <w:szCs w:val="24"/>
        </w:rPr>
        <w:t>HNCs and HNDs</w:t>
      </w:r>
      <w:r w:rsidR="00A75A5C" w:rsidRPr="00FA5ABB">
        <w:rPr>
          <w:sz w:val="24"/>
          <w:szCs w:val="24"/>
        </w:rPr>
        <w:t xml:space="preserve"> </w:t>
      </w:r>
      <w:r w:rsidRPr="00FA5ABB">
        <w:rPr>
          <w:sz w:val="24"/>
          <w:szCs w:val="24"/>
        </w:rPr>
        <w:t xml:space="preserve">at local </w:t>
      </w:r>
      <w:r w:rsidR="00F557C9" w:rsidRPr="00FA5ABB">
        <w:rPr>
          <w:sz w:val="24"/>
          <w:szCs w:val="24"/>
        </w:rPr>
        <w:t xml:space="preserve">FE </w:t>
      </w:r>
      <w:r w:rsidRPr="00FA5ABB">
        <w:rPr>
          <w:sz w:val="24"/>
          <w:szCs w:val="24"/>
        </w:rPr>
        <w:t xml:space="preserve">colleges before going on to read for a degree at a Russell </w:t>
      </w:r>
      <w:r w:rsidR="00A75A5C" w:rsidRPr="00FA5ABB">
        <w:rPr>
          <w:sz w:val="24"/>
          <w:szCs w:val="24"/>
        </w:rPr>
        <w:t>G</w:t>
      </w:r>
      <w:r w:rsidRPr="00FA5ABB">
        <w:rPr>
          <w:sz w:val="24"/>
          <w:szCs w:val="24"/>
        </w:rPr>
        <w:t xml:space="preserve">roup university. </w:t>
      </w:r>
      <w:r w:rsidR="001C1755">
        <w:rPr>
          <w:sz w:val="24"/>
          <w:szCs w:val="24"/>
        </w:rPr>
        <w:t xml:space="preserve"> </w:t>
      </w:r>
      <w:r w:rsidR="001C1755" w:rsidRPr="001C1755">
        <w:rPr>
          <w:sz w:val="24"/>
          <w:szCs w:val="24"/>
        </w:rPr>
        <w:t xml:space="preserve">For the purposes of our study then we defined non-traditional students as those who had undertaken a college level qualification before going on to attend university.  </w:t>
      </w:r>
      <w:r w:rsidRPr="001C1755">
        <w:rPr>
          <w:sz w:val="24"/>
          <w:szCs w:val="24"/>
        </w:rPr>
        <w:t xml:space="preserve"> </w:t>
      </w:r>
      <w:r w:rsidRPr="00FA5ABB">
        <w:rPr>
          <w:sz w:val="24"/>
          <w:szCs w:val="24"/>
        </w:rPr>
        <w:t>This is not a common pathway and the purpose of the initial study was to track the students over</w:t>
      </w:r>
      <w:r w:rsidR="00EB2F02" w:rsidRPr="00FA5ABB">
        <w:rPr>
          <w:sz w:val="24"/>
          <w:szCs w:val="24"/>
        </w:rPr>
        <w:t xml:space="preserve"> the lifetime of their degrees </w:t>
      </w:r>
      <w:r w:rsidR="00403441">
        <w:rPr>
          <w:sz w:val="24"/>
          <w:szCs w:val="24"/>
        </w:rPr>
        <w:t xml:space="preserve">to understand the challenges and </w:t>
      </w:r>
      <w:r w:rsidRPr="00FA5ABB">
        <w:rPr>
          <w:sz w:val="24"/>
          <w:szCs w:val="24"/>
        </w:rPr>
        <w:t xml:space="preserve">opportunities that they negotiated during their time at the university.  </w:t>
      </w:r>
      <w:r w:rsidR="00F57A19" w:rsidRPr="00FA5ABB">
        <w:rPr>
          <w:sz w:val="24"/>
          <w:szCs w:val="24"/>
        </w:rPr>
        <w:t xml:space="preserve">We attempted to contact them </w:t>
      </w:r>
      <w:r w:rsidRPr="00FA5ABB">
        <w:rPr>
          <w:sz w:val="24"/>
          <w:szCs w:val="24"/>
        </w:rPr>
        <w:t xml:space="preserve">again ten years </w:t>
      </w:r>
      <w:r w:rsidR="00AB62DB" w:rsidRPr="00FA5ABB">
        <w:rPr>
          <w:sz w:val="24"/>
          <w:szCs w:val="24"/>
        </w:rPr>
        <w:t xml:space="preserve">after </w:t>
      </w:r>
      <w:r w:rsidR="00403441">
        <w:rPr>
          <w:sz w:val="24"/>
          <w:szCs w:val="24"/>
        </w:rPr>
        <w:t xml:space="preserve">they stared at </w:t>
      </w:r>
      <w:r w:rsidR="00AB62DB" w:rsidRPr="00FA5ABB">
        <w:rPr>
          <w:sz w:val="24"/>
          <w:szCs w:val="24"/>
        </w:rPr>
        <w:t>university</w:t>
      </w:r>
      <w:r w:rsidR="00F557C9" w:rsidRPr="00FA5ABB">
        <w:rPr>
          <w:sz w:val="24"/>
          <w:szCs w:val="24"/>
        </w:rPr>
        <w:t>,</w:t>
      </w:r>
      <w:r w:rsidRPr="00FA5ABB">
        <w:rPr>
          <w:sz w:val="24"/>
          <w:szCs w:val="24"/>
        </w:rPr>
        <w:t xml:space="preserve"> to </w:t>
      </w:r>
      <w:r w:rsidR="00F557C9" w:rsidRPr="00FA5ABB">
        <w:rPr>
          <w:sz w:val="24"/>
          <w:szCs w:val="24"/>
        </w:rPr>
        <w:t>find out</w:t>
      </w:r>
      <w:r w:rsidRPr="00FA5ABB">
        <w:rPr>
          <w:sz w:val="24"/>
          <w:szCs w:val="24"/>
        </w:rPr>
        <w:t xml:space="preserve"> the extent to which they have used their degrees for personal and professional development.  </w:t>
      </w:r>
    </w:p>
    <w:p w14:paraId="50D62222" w14:textId="4EF783A6" w:rsidR="00B72B73" w:rsidRPr="00FA5ABB" w:rsidRDefault="00B72B73" w:rsidP="009D1A3B">
      <w:pPr>
        <w:spacing w:line="360" w:lineRule="auto"/>
        <w:rPr>
          <w:sz w:val="24"/>
          <w:szCs w:val="24"/>
        </w:rPr>
      </w:pPr>
      <w:r w:rsidRPr="00FA5ABB">
        <w:rPr>
          <w:sz w:val="24"/>
          <w:szCs w:val="24"/>
        </w:rPr>
        <w:t xml:space="preserve">It is against this background that the paper is located.  Our focus is on the experiences </w:t>
      </w:r>
      <w:r w:rsidR="00F557C9" w:rsidRPr="00FA5ABB">
        <w:rPr>
          <w:sz w:val="24"/>
          <w:szCs w:val="24"/>
        </w:rPr>
        <w:t>post-</w:t>
      </w:r>
      <w:r w:rsidRPr="00FA5ABB">
        <w:rPr>
          <w:sz w:val="24"/>
          <w:szCs w:val="24"/>
        </w:rPr>
        <w:t xml:space="preserve">university.   We begin by setting out the </w:t>
      </w:r>
      <w:r w:rsidRPr="00FA5ABB">
        <w:rPr>
          <w:sz w:val="24"/>
          <w:szCs w:val="24"/>
        </w:rPr>
        <w:lastRenderedPageBreak/>
        <w:t>research context and methodology.  We then draw on data from the participants to investigate the steps that they took in the labour market</w:t>
      </w:r>
      <w:r w:rsidR="00A37EAF" w:rsidRPr="00FA5ABB">
        <w:rPr>
          <w:sz w:val="24"/>
          <w:szCs w:val="24"/>
        </w:rPr>
        <w:t xml:space="preserve">. </w:t>
      </w:r>
      <w:r w:rsidR="00EB2F02" w:rsidRPr="00FA5ABB">
        <w:rPr>
          <w:sz w:val="24"/>
          <w:szCs w:val="24"/>
        </w:rPr>
        <w:t xml:space="preserve"> </w:t>
      </w:r>
      <w:r w:rsidR="00212160" w:rsidRPr="00FA5ABB">
        <w:rPr>
          <w:sz w:val="24"/>
          <w:szCs w:val="24"/>
        </w:rPr>
        <w:t xml:space="preserve">We </w:t>
      </w:r>
      <w:r w:rsidRPr="00FA5ABB">
        <w:rPr>
          <w:sz w:val="24"/>
          <w:szCs w:val="24"/>
        </w:rPr>
        <w:t xml:space="preserve">look </w:t>
      </w:r>
      <w:r w:rsidR="00CD2670" w:rsidRPr="00FA5ABB">
        <w:rPr>
          <w:sz w:val="24"/>
          <w:szCs w:val="24"/>
        </w:rPr>
        <w:t>at</w:t>
      </w:r>
      <w:r w:rsidRPr="00FA5ABB">
        <w:rPr>
          <w:sz w:val="24"/>
          <w:szCs w:val="24"/>
        </w:rPr>
        <w:t xml:space="preserve"> the extent to which they felt that having a degree had contributed to their personal development, and to any changes in their identity.  </w:t>
      </w:r>
    </w:p>
    <w:p w14:paraId="0882472F" w14:textId="77777777" w:rsidR="00EB2F02" w:rsidRPr="00FA5ABB" w:rsidRDefault="00EB2F02" w:rsidP="009D1A3B">
      <w:pPr>
        <w:spacing w:line="360" w:lineRule="auto"/>
        <w:rPr>
          <w:sz w:val="24"/>
          <w:szCs w:val="24"/>
        </w:rPr>
      </w:pPr>
    </w:p>
    <w:p w14:paraId="41E84F7D" w14:textId="04EC0EBE" w:rsidR="00B72B73" w:rsidRPr="00FA5ABB" w:rsidRDefault="00B72B73" w:rsidP="009D1A3B">
      <w:pPr>
        <w:spacing w:line="360" w:lineRule="auto"/>
        <w:rPr>
          <w:b/>
          <w:sz w:val="24"/>
          <w:szCs w:val="24"/>
        </w:rPr>
      </w:pPr>
      <w:r w:rsidRPr="00FA5ABB">
        <w:rPr>
          <w:b/>
          <w:sz w:val="24"/>
          <w:szCs w:val="24"/>
        </w:rPr>
        <w:t>Getting a degree: professional benefits</w:t>
      </w:r>
    </w:p>
    <w:p w14:paraId="083E3FC9" w14:textId="0CDE18B8" w:rsidR="00B72B73" w:rsidRPr="00FA5ABB" w:rsidRDefault="00B72B73" w:rsidP="009D1A3B">
      <w:pPr>
        <w:spacing w:line="360" w:lineRule="auto"/>
        <w:rPr>
          <w:sz w:val="24"/>
          <w:szCs w:val="24"/>
        </w:rPr>
      </w:pPr>
      <w:r w:rsidRPr="00FA5ABB">
        <w:rPr>
          <w:sz w:val="24"/>
          <w:szCs w:val="24"/>
        </w:rPr>
        <w:t xml:space="preserve">Research into graduate outcomes has been dominated by a focus on quantifiable measures such as income and occupation.  Most of this has been based on quantitative surveys such as the </w:t>
      </w:r>
      <w:r w:rsidRPr="00FA5ABB">
        <w:rPr>
          <w:i/>
          <w:sz w:val="24"/>
          <w:szCs w:val="24"/>
        </w:rPr>
        <w:t>Destinations of Leavers from Higher Education</w:t>
      </w:r>
      <w:r w:rsidR="00EB2F02" w:rsidRPr="00FA5ABB">
        <w:rPr>
          <w:sz w:val="24"/>
          <w:szCs w:val="24"/>
        </w:rPr>
        <w:t xml:space="preserve"> </w:t>
      </w:r>
      <w:r w:rsidRPr="00FA5ABB">
        <w:rPr>
          <w:sz w:val="24"/>
          <w:szCs w:val="24"/>
        </w:rPr>
        <w:t>survey, which maps the employment circumstances of graduates six months after completion of their courses</w:t>
      </w:r>
      <w:r w:rsidR="00F24466" w:rsidRPr="00FA5ABB">
        <w:rPr>
          <w:sz w:val="24"/>
          <w:szCs w:val="24"/>
        </w:rPr>
        <w:t xml:space="preserve"> (H</w:t>
      </w:r>
      <w:r w:rsidR="003D25B4">
        <w:rPr>
          <w:sz w:val="24"/>
          <w:szCs w:val="24"/>
        </w:rPr>
        <w:t xml:space="preserve">igher </w:t>
      </w:r>
      <w:r w:rsidR="00F24466" w:rsidRPr="00FA5ABB">
        <w:rPr>
          <w:sz w:val="24"/>
          <w:szCs w:val="24"/>
        </w:rPr>
        <w:t>E</w:t>
      </w:r>
      <w:r w:rsidR="003D25B4">
        <w:rPr>
          <w:sz w:val="24"/>
          <w:szCs w:val="24"/>
        </w:rPr>
        <w:t xml:space="preserve">ducation </w:t>
      </w:r>
      <w:r w:rsidR="00F24466" w:rsidRPr="00FA5ABB">
        <w:rPr>
          <w:sz w:val="24"/>
          <w:szCs w:val="24"/>
        </w:rPr>
        <w:t>S</w:t>
      </w:r>
      <w:r w:rsidR="003D25B4">
        <w:rPr>
          <w:sz w:val="24"/>
          <w:szCs w:val="24"/>
        </w:rPr>
        <w:t xml:space="preserve">tatistics </w:t>
      </w:r>
      <w:r w:rsidR="00F24466" w:rsidRPr="00FA5ABB">
        <w:rPr>
          <w:sz w:val="24"/>
          <w:szCs w:val="24"/>
        </w:rPr>
        <w:t>A</w:t>
      </w:r>
      <w:r w:rsidR="003D25B4">
        <w:rPr>
          <w:sz w:val="24"/>
          <w:szCs w:val="24"/>
        </w:rPr>
        <w:t>gency</w:t>
      </w:r>
      <w:r w:rsidR="00F24466" w:rsidRPr="00FA5ABB">
        <w:rPr>
          <w:sz w:val="24"/>
          <w:szCs w:val="24"/>
        </w:rPr>
        <w:t xml:space="preserve"> 2015)</w:t>
      </w:r>
      <w:r w:rsidRPr="00FA5ABB">
        <w:rPr>
          <w:sz w:val="24"/>
          <w:szCs w:val="24"/>
        </w:rPr>
        <w:t>.  Similarly, other studies track the success of graduates in the labour market but over longer periods of time and identify the extent of any graduate ‘premium’.  A</w:t>
      </w:r>
      <w:r w:rsidR="00F57A19" w:rsidRPr="00FA5ABB">
        <w:rPr>
          <w:sz w:val="24"/>
          <w:szCs w:val="24"/>
        </w:rPr>
        <w:t>n</w:t>
      </w:r>
      <w:r w:rsidR="00A75A5C" w:rsidRPr="00FA5ABB">
        <w:rPr>
          <w:sz w:val="24"/>
          <w:szCs w:val="24"/>
        </w:rPr>
        <w:t xml:space="preserve"> </w:t>
      </w:r>
      <w:r w:rsidRPr="00FA5ABB">
        <w:rPr>
          <w:sz w:val="24"/>
          <w:szCs w:val="24"/>
        </w:rPr>
        <w:t>I</w:t>
      </w:r>
      <w:r w:rsidR="003D25B4">
        <w:rPr>
          <w:sz w:val="24"/>
          <w:szCs w:val="24"/>
        </w:rPr>
        <w:t xml:space="preserve">nstitute for </w:t>
      </w:r>
      <w:r w:rsidRPr="00FA5ABB">
        <w:rPr>
          <w:sz w:val="24"/>
          <w:szCs w:val="24"/>
        </w:rPr>
        <w:t>F</w:t>
      </w:r>
      <w:r w:rsidR="003D25B4">
        <w:rPr>
          <w:sz w:val="24"/>
          <w:szCs w:val="24"/>
        </w:rPr>
        <w:t xml:space="preserve">iscal </w:t>
      </w:r>
      <w:r w:rsidRPr="00FA5ABB">
        <w:rPr>
          <w:sz w:val="24"/>
          <w:szCs w:val="24"/>
        </w:rPr>
        <w:t>S</w:t>
      </w:r>
      <w:r w:rsidR="003D25B4">
        <w:rPr>
          <w:sz w:val="24"/>
          <w:szCs w:val="24"/>
        </w:rPr>
        <w:t xml:space="preserve">tudies </w:t>
      </w:r>
      <w:r w:rsidR="003D25B4">
        <w:rPr>
          <w:sz w:val="24"/>
          <w:szCs w:val="24"/>
        </w:rPr>
        <w:lastRenderedPageBreak/>
        <w:t>(IFS) project</w:t>
      </w:r>
      <w:r w:rsidRPr="00FA5ABB">
        <w:rPr>
          <w:sz w:val="24"/>
          <w:szCs w:val="24"/>
        </w:rPr>
        <w:t xml:space="preserve">, for example, based on </w:t>
      </w:r>
      <w:r w:rsidRPr="00FA5ABB">
        <w:rPr>
          <w:rFonts w:cs="Arial"/>
          <w:sz w:val="24"/>
          <w:szCs w:val="24"/>
          <w:shd w:val="clear" w:color="auto" w:fill="FFFFFF"/>
        </w:rPr>
        <w:t>cohorts of graduates who started university in the period 1998-2011, and whose earnings were then observed in the tax year 2011/12, reveals the significantly higher earnings that graduates accrue compare</w:t>
      </w:r>
      <w:r w:rsidR="00AF729D" w:rsidRPr="00FA5ABB">
        <w:rPr>
          <w:rFonts w:cs="Arial"/>
          <w:sz w:val="24"/>
          <w:szCs w:val="24"/>
          <w:shd w:val="clear" w:color="auto" w:fill="FFFFFF"/>
        </w:rPr>
        <w:t>d</w:t>
      </w:r>
      <w:r w:rsidRPr="00FA5ABB">
        <w:rPr>
          <w:rFonts w:cs="Arial"/>
          <w:sz w:val="24"/>
          <w:szCs w:val="24"/>
          <w:shd w:val="clear" w:color="auto" w:fill="FFFFFF"/>
        </w:rPr>
        <w:t xml:space="preserve"> to their peers without degrees (</w:t>
      </w:r>
      <w:r w:rsidRPr="00FA5ABB">
        <w:rPr>
          <w:sz w:val="24"/>
          <w:szCs w:val="24"/>
        </w:rPr>
        <w:t>Britton, Shephard and Vignoles 2015)</w:t>
      </w:r>
      <w:r w:rsidRPr="00FA5ABB">
        <w:rPr>
          <w:rFonts w:cs="Arial"/>
          <w:sz w:val="24"/>
          <w:szCs w:val="24"/>
          <w:shd w:val="clear" w:color="auto" w:fill="FFFFFF"/>
        </w:rPr>
        <w:t xml:space="preserve">.  </w:t>
      </w:r>
      <w:r w:rsidR="00262421" w:rsidRPr="00FA5ABB">
        <w:rPr>
          <w:rFonts w:cs="Arial"/>
          <w:sz w:val="24"/>
          <w:szCs w:val="24"/>
          <w:shd w:val="clear" w:color="auto" w:fill="FFFFFF"/>
        </w:rPr>
        <w:t>This study indicates the importance of</w:t>
      </w:r>
      <w:r w:rsidR="00BB0F6D" w:rsidRPr="00FA5ABB">
        <w:rPr>
          <w:rFonts w:cs="Arial"/>
          <w:sz w:val="24"/>
          <w:szCs w:val="24"/>
          <w:shd w:val="clear" w:color="auto" w:fill="FFFFFF"/>
        </w:rPr>
        <w:t xml:space="preserve"> the graduate premium </w:t>
      </w:r>
      <w:r w:rsidRPr="00FA5ABB">
        <w:rPr>
          <w:rFonts w:cs="Arial"/>
          <w:sz w:val="24"/>
          <w:szCs w:val="24"/>
          <w:shd w:val="clear" w:color="auto" w:fill="FFFFFF"/>
        </w:rPr>
        <w:t>for wo</w:t>
      </w:r>
      <w:r w:rsidR="00D56F9D" w:rsidRPr="00FA5ABB">
        <w:rPr>
          <w:rFonts w:cs="Arial"/>
          <w:sz w:val="24"/>
          <w:szCs w:val="24"/>
          <w:shd w:val="clear" w:color="auto" w:fill="FFFFFF"/>
        </w:rPr>
        <w:t>men</w:t>
      </w:r>
      <w:r w:rsidR="00D71AF7" w:rsidRPr="00FA5ABB">
        <w:rPr>
          <w:rFonts w:cs="Arial"/>
          <w:sz w:val="24"/>
          <w:szCs w:val="24"/>
          <w:shd w:val="clear" w:color="auto" w:fill="FFFFFF"/>
        </w:rPr>
        <w:t xml:space="preserve">: </w:t>
      </w:r>
      <w:r w:rsidR="00D56F9D" w:rsidRPr="00FA5ABB">
        <w:rPr>
          <w:rFonts w:cs="Arial"/>
          <w:sz w:val="24"/>
          <w:szCs w:val="24"/>
          <w:shd w:val="clear" w:color="auto" w:fill="FFFFFF"/>
        </w:rPr>
        <w:t>the</w:t>
      </w:r>
      <w:r w:rsidRPr="00FA5ABB">
        <w:rPr>
          <w:rFonts w:cs="Arial"/>
          <w:sz w:val="24"/>
          <w:szCs w:val="24"/>
          <w:shd w:val="clear" w:color="auto" w:fill="FFFFFF"/>
        </w:rPr>
        <w:t xml:space="preserve"> median earnings of English women around </w:t>
      </w:r>
      <w:r w:rsidR="007E080A" w:rsidRPr="00FA5ABB">
        <w:rPr>
          <w:rFonts w:cs="Arial"/>
          <w:sz w:val="24"/>
          <w:szCs w:val="24"/>
          <w:shd w:val="clear" w:color="auto" w:fill="FFFFFF"/>
        </w:rPr>
        <w:t xml:space="preserve">ten </w:t>
      </w:r>
      <w:r w:rsidRPr="00FA5ABB">
        <w:rPr>
          <w:rFonts w:cs="Arial"/>
          <w:sz w:val="24"/>
          <w:szCs w:val="24"/>
          <w:shd w:val="clear" w:color="auto" w:fill="FFFFFF"/>
        </w:rPr>
        <w:t xml:space="preserve">years after graduation were just over three times those of non-graduates. </w:t>
      </w:r>
      <w:r w:rsidR="00A75A5C" w:rsidRPr="00FA5ABB">
        <w:rPr>
          <w:rFonts w:cs="Arial"/>
          <w:sz w:val="24"/>
          <w:szCs w:val="24"/>
          <w:shd w:val="clear" w:color="auto" w:fill="FFFFFF"/>
        </w:rPr>
        <w:t xml:space="preserve"> </w:t>
      </w:r>
      <w:r w:rsidR="00874125" w:rsidRPr="00FA5ABB">
        <w:rPr>
          <w:rFonts w:cs="Arial"/>
          <w:sz w:val="24"/>
          <w:szCs w:val="24"/>
          <w:shd w:val="clear" w:color="auto" w:fill="FFFFFF"/>
        </w:rPr>
        <w:t>(</w:t>
      </w:r>
      <w:r w:rsidRPr="00FA5ABB">
        <w:rPr>
          <w:rFonts w:cs="Arial"/>
          <w:sz w:val="24"/>
          <w:szCs w:val="24"/>
          <w:shd w:val="clear" w:color="auto" w:fill="FFFFFF"/>
        </w:rPr>
        <w:t xml:space="preserve">Median earnings of male graduates were </w:t>
      </w:r>
      <w:r w:rsidR="00874125" w:rsidRPr="00FA5ABB">
        <w:rPr>
          <w:rFonts w:cs="Arial"/>
          <w:sz w:val="24"/>
          <w:szCs w:val="24"/>
          <w:shd w:val="clear" w:color="auto" w:fill="FFFFFF"/>
        </w:rPr>
        <w:t xml:space="preserve">found to be </w:t>
      </w:r>
      <w:r w:rsidRPr="00FA5ABB">
        <w:rPr>
          <w:rFonts w:cs="Arial"/>
          <w:sz w:val="24"/>
          <w:szCs w:val="24"/>
          <w:shd w:val="clear" w:color="auto" w:fill="FFFFFF"/>
        </w:rPr>
        <w:t>around twice those of men without a degree.</w:t>
      </w:r>
      <w:r w:rsidR="00874125" w:rsidRPr="00FA5ABB">
        <w:rPr>
          <w:rFonts w:cs="Arial"/>
          <w:sz w:val="24"/>
          <w:szCs w:val="24"/>
          <w:shd w:val="clear" w:color="auto" w:fill="FFFFFF"/>
        </w:rPr>
        <w:t>)</w:t>
      </w:r>
      <w:r w:rsidRPr="00FA5ABB">
        <w:rPr>
          <w:rFonts w:cs="Arial"/>
          <w:sz w:val="24"/>
          <w:szCs w:val="24"/>
          <w:shd w:val="clear" w:color="auto" w:fill="FFFFFF"/>
        </w:rPr>
        <w:t xml:space="preserve"> </w:t>
      </w:r>
      <w:r w:rsidR="00BB0F6D" w:rsidRPr="00FA5ABB">
        <w:rPr>
          <w:rFonts w:cs="Arial"/>
          <w:sz w:val="24"/>
          <w:szCs w:val="24"/>
          <w:shd w:val="clear" w:color="auto" w:fill="FFFFFF"/>
        </w:rPr>
        <w:t xml:space="preserve"> </w:t>
      </w:r>
      <w:r w:rsidR="00F57A19" w:rsidRPr="00FA5ABB">
        <w:rPr>
          <w:rFonts w:cs="Arial"/>
          <w:sz w:val="24"/>
          <w:szCs w:val="24"/>
          <w:shd w:val="clear" w:color="auto" w:fill="FFFFFF"/>
        </w:rPr>
        <w:t>In a more recent study</w:t>
      </w:r>
      <w:r w:rsidR="002D2250" w:rsidRPr="00FA5ABB">
        <w:rPr>
          <w:rFonts w:cs="Arial"/>
          <w:sz w:val="24"/>
          <w:szCs w:val="24"/>
          <w:shd w:val="clear" w:color="auto" w:fill="FFFFFF"/>
        </w:rPr>
        <w:t>,</w:t>
      </w:r>
      <w:r w:rsidR="00BB0F6D" w:rsidRPr="00FA5ABB">
        <w:rPr>
          <w:rFonts w:cs="Arial"/>
          <w:sz w:val="24"/>
          <w:szCs w:val="24"/>
          <w:shd w:val="clear" w:color="auto" w:fill="FFFFFF"/>
        </w:rPr>
        <w:t xml:space="preserve"> the IFS investigated</w:t>
      </w:r>
      <w:r w:rsidR="00F57A19" w:rsidRPr="00FA5ABB">
        <w:rPr>
          <w:rFonts w:cs="Arial"/>
          <w:sz w:val="24"/>
          <w:szCs w:val="24"/>
          <w:shd w:val="clear" w:color="auto" w:fill="FFFFFF"/>
        </w:rPr>
        <w:t xml:space="preserve"> how the earnings of English-domiciled graduates vary </w:t>
      </w:r>
      <w:r w:rsidR="0098714F" w:rsidRPr="00FA5ABB">
        <w:rPr>
          <w:rFonts w:cs="Arial"/>
          <w:sz w:val="24"/>
          <w:szCs w:val="24"/>
          <w:shd w:val="clear" w:color="auto" w:fill="FFFFFF"/>
        </w:rPr>
        <w:t xml:space="preserve">by </w:t>
      </w:r>
      <w:r w:rsidR="00F57A19" w:rsidRPr="00FA5ABB">
        <w:rPr>
          <w:rFonts w:cs="Arial"/>
          <w:sz w:val="24"/>
          <w:szCs w:val="24"/>
          <w:shd w:val="clear" w:color="auto" w:fill="FFFFFF"/>
        </w:rPr>
        <w:t>subject and socio-economic background</w:t>
      </w:r>
      <w:r w:rsidR="007E080A" w:rsidRPr="00FA5ABB">
        <w:rPr>
          <w:rFonts w:cs="Arial"/>
          <w:sz w:val="24"/>
          <w:szCs w:val="24"/>
          <w:shd w:val="clear" w:color="auto" w:fill="FFFFFF"/>
        </w:rPr>
        <w:t>, as well as with gender and institution attended</w:t>
      </w:r>
      <w:r w:rsidR="00F57A19" w:rsidRPr="00FA5ABB">
        <w:rPr>
          <w:rFonts w:cs="Arial"/>
          <w:sz w:val="24"/>
          <w:szCs w:val="24"/>
          <w:shd w:val="clear" w:color="auto" w:fill="FFFFFF"/>
        </w:rPr>
        <w:t xml:space="preserve">.  This found that students from higher income families have median earnings </w:t>
      </w:r>
      <w:r w:rsidR="00874125" w:rsidRPr="00FA5ABB">
        <w:rPr>
          <w:rFonts w:cs="Arial"/>
          <w:sz w:val="24"/>
          <w:szCs w:val="24"/>
          <w:shd w:val="clear" w:color="auto" w:fill="FFFFFF"/>
        </w:rPr>
        <w:t xml:space="preserve">that </w:t>
      </w:r>
      <w:r w:rsidR="00F57A19" w:rsidRPr="00FA5ABB">
        <w:rPr>
          <w:rFonts w:cs="Arial"/>
          <w:sz w:val="24"/>
          <w:szCs w:val="24"/>
          <w:shd w:val="clear" w:color="auto" w:fill="FFFFFF"/>
        </w:rPr>
        <w:t xml:space="preserve">are around 25 per cent more than those from lower income families.  </w:t>
      </w:r>
      <w:r w:rsidR="007E080A" w:rsidRPr="00FA5ABB">
        <w:rPr>
          <w:rFonts w:cs="Arial"/>
          <w:sz w:val="24"/>
          <w:szCs w:val="24"/>
          <w:shd w:val="clear" w:color="auto" w:fill="FFFFFF"/>
        </w:rPr>
        <w:t xml:space="preserve">Once </w:t>
      </w:r>
      <w:r w:rsidR="00874125" w:rsidRPr="00FA5ABB">
        <w:rPr>
          <w:rFonts w:cs="Arial"/>
          <w:sz w:val="24"/>
          <w:szCs w:val="24"/>
          <w:shd w:val="clear" w:color="auto" w:fill="FFFFFF"/>
        </w:rPr>
        <w:t xml:space="preserve">the study </w:t>
      </w:r>
      <w:r w:rsidR="00F57A19" w:rsidRPr="00FA5ABB">
        <w:rPr>
          <w:rFonts w:cs="Arial"/>
          <w:sz w:val="24"/>
          <w:szCs w:val="24"/>
          <w:shd w:val="clear" w:color="auto" w:fill="FFFFFF"/>
        </w:rPr>
        <w:t>control</w:t>
      </w:r>
      <w:r w:rsidR="007E080A" w:rsidRPr="00FA5ABB">
        <w:rPr>
          <w:rFonts w:cs="Arial"/>
          <w:sz w:val="24"/>
          <w:szCs w:val="24"/>
          <w:shd w:val="clear" w:color="auto" w:fill="FFFFFF"/>
        </w:rPr>
        <w:t>led</w:t>
      </w:r>
      <w:r w:rsidR="00F57A19" w:rsidRPr="00FA5ABB">
        <w:rPr>
          <w:rFonts w:cs="Arial"/>
          <w:sz w:val="24"/>
          <w:szCs w:val="24"/>
          <w:shd w:val="clear" w:color="auto" w:fill="FFFFFF"/>
        </w:rPr>
        <w:t xml:space="preserve"> for institution attended and su</w:t>
      </w:r>
      <w:r w:rsidR="007E080A" w:rsidRPr="00FA5ABB">
        <w:rPr>
          <w:rFonts w:cs="Arial"/>
          <w:sz w:val="24"/>
          <w:szCs w:val="24"/>
          <w:shd w:val="clear" w:color="auto" w:fill="FFFFFF"/>
        </w:rPr>
        <w:t xml:space="preserve">bject </w:t>
      </w:r>
      <w:r w:rsidR="007E080A" w:rsidRPr="00FA5ABB">
        <w:rPr>
          <w:rFonts w:cs="Arial"/>
          <w:sz w:val="24"/>
          <w:szCs w:val="24"/>
          <w:shd w:val="clear" w:color="auto" w:fill="FFFFFF"/>
        </w:rPr>
        <w:lastRenderedPageBreak/>
        <w:t>chosen, this premium fell</w:t>
      </w:r>
      <w:r w:rsidR="00F57A19" w:rsidRPr="00FA5ABB">
        <w:rPr>
          <w:rFonts w:cs="Arial"/>
          <w:sz w:val="24"/>
          <w:szCs w:val="24"/>
          <w:shd w:val="clear" w:color="auto" w:fill="FFFFFF"/>
        </w:rPr>
        <w:t xml:space="preserve"> to around ten per cent (Britton et al</w:t>
      </w:r>
      <w:r w:rsidR="002D2250" w:rsidRPr="00FA5ABB">
        <w:rPr>
          <w:rFonts w:cs="Arial"/>
          <w:sz w:val="24"/>
          <w:szCs w:val="24"/>
          <w:shd w:val="clear" w:color="auto" w:fill="FFFFFF"/>
        </w:rPr>
        <w:t>.</w:t>
      </w:r>
      <w:r w:rsidR="00F57A19" w:rsidRPr="00FA5ABB">
        <w:rPr>
          <w:rFonts w:cs="Arial"/>
          <w:sz w:val="24"/>
          <w:szCs w:val="24"/>
          <w:shd w:val="clear" w:color="auto" w:fill="FFFFFF"/>
        </w:rPr>
        <w:t xml:space="preserve"> 2016).  </w:t>
      </w:r>
    </w:p>
    <w:p w14:paraId="5721BF89" w14:textId="59ADB665" w:rsidR="00B72B73" w:rsidRPr="00FA5ABB" w:rsidRDefault="00B72B73" w:rsidP="009D1A3B">
      <w:pPr>
        <w:spacing w:line="360" w:lineRule="auto"/>
        <w:rPr>
          <w:sz w:val="24"/>
          <w:szCs w:val="24"/>
        </w:rPr>
      </w:pPr>
      <w:r w:rsidRPr="00FA5ABB">
        <w:rPr>
          <w:sz w:val="24"/>
          <w:szCs w:val="24"/>
        </w:rPr>
        <w:t>Other studies chart the benefits of a degree for future career development.  Locke (2008</w:t>
      </w:r>
      <w:r w:rsidR="00403441">
        <w:rPr>
          <w:sz w:val="24"/>
          <w:szCs w:val="24"/>
        </w:rPr>
        <w:t>)</w:t>
      </w:r>
      <w:r w:rsidRPr="00FA5ABB">
        <w:rPr>
          <w:sz w:val="24"/>
          <w:szCs w:val="24"/>
        </w:rPr>
        <w:t xml:space="preserve"> gathered data on graduates’ retrospective views of higher education </w:t>
      </w:r>
      <w:r w:rsidR="00D71AF7" w:rsidRPr="00FA5ABB">
        <w:rPr>
          <w:sz w:val="24"/>
          <w:szCs w:val="24"/>
        </w:rPr>
        <w:t xml:space="preserve">some </w:t>
      </w:r>
      <w:r w:rsidRPr="00FA5ABB">
        <w:rPr>
          <w:sz w:val="24"/>
          <w:szCs w:val="24"/>
        </w:rPr>
        <w:t>five years after graduation and found that attending higher education was rated highly as a good basis for ‘future career’ and ‘personal development’.    Purcell et al</w:t>
      </w:r>
      <w:r w:rsidR="002D2250" w:rsidRPr="00FA5ABB">
        <w:rPr>
          <w:sz w:val="24"/>
          <w:szCs w:val="24"/>
        </w:rPr>
        <w:t>.</w:t>
      </w:r>
      <w:r w:rsidRPr="00FA5ABB">
        <w:rPr>
          <w:sz w:val="24"/>
          <w:szCs w:val="24"/>
        </w:rPr>
        <w:t xml:space="preserve"> (2005) examined the relationship between higher education and career development, tracking labour market trajectories for four years after graduation.  Here the majority of respondents prioritised the value of the degree in terms of personal development, rather t</w:t>
      </w:r>
      <w:r w:rsidR="00403441">
        <w:rPr>
          <w:sz w:val="24"/>
          <w:szCs w:val="24"/>
        </w:rPr>
        <w:t xml:space="preserve">han in economic or career terms per se.  </w:t>
      </w:r>
    </w:p>
    <w:p w14:paraId="38F80A25" w14:textId="77777777" w:rsidR="000733DA" w:rsidRPr="00FA5ABB" w:rsidRDefault="000733DA" w:rsidP="000733DA">
      <w:pPr>
        <w:spacing w:line="360" w:lineRule="auto"/>
        <w:rPr>
          <w:b/>
          <w:sz w:val="24"/>
          <w:szCs w:val="24"/>
        </w:rPr>
      </w:pPr>
    </w:p>
    <w:p w14:paraId="3D276C90" w14:textId="435F4572" w:rsidR="000733DA" w:rsidRPr="00FA5ABB" w:rsidRDefault="000733DA" w:rsidP="000733DA">
      <w:pPr>
        <w:spacing w:line="360" w:lineRule="auto"/>
        <w:rPr>
          <w:b/>
          <w:sz w:val="24"/>
          <w:szCs w:val="24"/>
        </w:rPr>
      </w:pPr>
      <w:r w:rsidRPr="00FA5ABB">
        <w:rPr>
          <w:b/>
          <w:sz w:val="24"/>
          <w:szCs w:val="24"/>
        </w:rPr>
        <w:t>Getting a degree: personal benefits</w:t>
      </w:r>
    </w:p>
    <w:p w14:paraId="44BDC97B" w14:textId="68E18F92" w:rsidR="00B72B73" w:rsidRPr="00FA5ABB" w:rsidRDefault="004F3AF5" w:rsidP="009D1A3B">
      <w:pPr>
        <w:spacing w:line="360" w:lineRule="auto"/>
        <w:rPr>
          <w:sz w:val="24"/>
          <w:szCs w:val="24"/>
        </w:rPr>
      </w:pPr>
      <w:r w:rsidRPr="00FA5ABB">
        <w:rPr>
          <w:sz w:val="24"/>
          <w:szCs w:val="24"/>
        </w:rPr>
        <w:lastRenderedPageBreak/>
        <w:t>Together</w:t>
      </w:r>
      <w:r w:rsidR="00042CE2" w:rsidRPr="00FA5ABB">
        <w:rPr>
          <w:sz w:val="24"/>
          <w:szCs w:val="24"/>
        </w:rPr>
        <w:t>,</w:t>
      </w:r>
      <w:r w:rsidR="00B72B73" w:rsidRPr="00FA5ABB">
        <w:rPr>
          <w:sz w:val="24"/>
          <w:szCs w:val="24"/>
        </w:rPr>
        <w:t xml:space="preserve"> Locke (2008) and Purcell et al</w:t>
      </w:r>
      <w:r w:rsidR="002D2250" w:rsidRPr="00FA5ABB">
        <w:rPr>
          <w:sz w:val="24"/>
          <w:szCs w:val="24"/>
        </w:rPr>
        <w:t>.</w:t>
      </w:r>
      <w:r w:rsidR="00B72B73" w:rsidRPr="00FA5ABB">
        <w:rPr>
          <w:sz w:val="24"/>
          <w:szCs w:val="24"/>
        </w:rPr>
        <w:t xml:space="preserve"> (2005) make an important contribution to debates about the value of higher education because they move beyond a simple emphasis on the economic benefits of a degree.  Rather than conflating success with labour market position, they recognise the importance of subjective experiences and perceptions of success in understanding the exp</w:t>
      </w:r>
      <w:r w:rsidR="00BB0F6D" w:rsidRPr="00FA5ABB">
        <w:rPr>
          <w:sz w:val="24"/>
          <w:szCs w:val="24"/>
        </w:rPr>
        <w:t>eriences of graduates (</w:t>
      </w:r>
      <w:r w:rsidR="00B72B73" w:rsidRPr="00FA5ABB">
        <w:rPr>
          <w:sz w:val="24"/>
          <w:szCs w:val="24"/>
        </w:rPr>
        <w:t>Gunz and Heslin 2005)</w:t>
      </w:r>
      <w:r w:rsidR="00540CF8" w:rsidRPr="00FA5ABB">
        <w:rPr>
          <w:sz w:val="24"/>
          <w:szCs w:val="24"/>
        </w:rPr>
        <w:t>.  This is particularly pertinent</w:t>
      </w:r>
      <w:r w:rsidR="00B72B73" w:rsidRPr="00FA5ABB">
        <w:rPr>
          <w:sz w:val="24"/>
          <w:szCs w:val="24"/>
        </w:rPr>
        <w:t xml:space="preserve"> in the context of the widening participation agenda in the UK, where the benefits of</w:t>
      </w:r>
      <w:r w:rsidR="002D2250" w:rsidRPr="00FA5ABB">
        <w:rPr>
          <w:sz w:val="24"/>
          <w:szCs w:val="24"/>
        </w:rPr>
        <w:t xml:space="preserve"> higher education</w:t>
      </w:r>
      <w:r w:rsidR="00B72B73" w:rsidRPr="00FA5ABB">
        <w:rPr>
          <w:sz w:val="24"/>
          <w:szCs w:val="24"/>
        </w:rPr>
        <w:t xml:space="preserve"> are heralded to lessen the social class gap and facilitate upward social mobility (</w:t>
      </w:r>
      <w:r w:rsidR="007E080A" w:rsidRPr="00FA5ABB">
        <w:rPr>
          <w:sz w:val="24"/>
          <w:szCs w:val="24"/>
        </w:rPr>
        <w:t>D</w:t>
      </w:r>
      <w:r w:rsidR="003D25B4">
        <w:rPr>
          <w:sz w:val="24"/>
          <w:szCs w:val="24"/>
        </w:rPr>
        <w:t xml:space="preserve">epartment for </w:t>
      </w:r>
      <w:r w:rsidR="007E080A" w:rsidRPr="00FA5ABB">
        <w:rPr>
          <w:sz w:val="24"/>
          <w:szCs w:val="24"/>
        </w:rPr>
        <w:t>B</w:t>
      </w:r>
      <w:r w:rsidR="003D25B4">
        <w:rPr>
          <w:sz w:val="24"/>
          <w:szCs w:val="24"/>
        </w:rPr>
        <w:t xml:space="preserve">usiness, </w:t>
      </w:r>
      <w:r w:rsidR="007E080A" w:rsidRPr="00FA5ABB">
        <w:rPr>
          <w:sz w:val="24"/>
          <w:szCs w:val="24"/>
        </w:rPr>
        <w:t>I</w:t>
      </w:r>
      <w:r w:rsidR="003D25B4">
        <w:rPr>
          <w:sz w:val="24"/>
          <w:szCs w:val="24"/>
        </w:rPr>
        <w:t xml:space="preserve">nnovation and </w:t>
      </w:r>
      <w:r w:rsidR="007E080A" w:rsidRPr="00FA5ABB">
        <w:rPr>
          <w:sz w:val="24"/>
          <w:szCs w:val="24"/>
        </w:rPr>
        <w:t>S</w:t>
      </w:r>
      <w:r w:rsidR="003D25B4">
        <w:rPr>
          <w:sz w:val="24"/>
          <w:szCs w:val="24"/>
        </w:rPr>
        <w:t>kills</w:t>
      </w:r>
      <w:r w:rsidR="007E080A" w:rsidRPr="00FA5ABB">
        <w:rPr>
          <w:sz w:val="24"/>
          <w:szCs w:val="24"/>
        </w:rPr>
        <w:t xml:space="preserve"> 2015</w:t>
      </w:r>
      <w:r w:rsidR="00B72B73" w:rsidRPr="00FA5ABB">
        <w:rPr>
          <w:sz w:val="24"/>
          <w:szCs w:val="24"/>
        </w:rPr>
        <w:t xml:space="preserve">).  </w:t>
      </w:r>
    </w:p>
    <w:p w14:paraId="3FE73DF0" w14:textId="29DCA7F6" w:rsidR="00B72B73" w:rsidRPr="00FA5ABB" w:rsidRDefault="00B72B73" w:rsidP="009D1A3B">
      <w:pPr>
        <w:spacing w:line="360" w:lineRule="auto"/>
        <w:rPr>
          <w:sz w:val="24"/>
          <w:szCs w:val="24"/>
        </w:rPr>
      </w:pPr>
      <w:r w:rsidRPr="00FA5ABB">
        <w:rPr>
          <w:sz w:val="24"/>
          <w:szCs w:val="24"/>
        </w:rPr>
        <w:t>This focus on subjective success</w:t>
      </w:r>
      <w:r w:rsidR="00BF28C5" w:rsidRPr="00FA5ABB">
        <w:rPr>
          <w:sz w:val="24"/>
          <w:szCs w:val="24"/>
        </w:rPr>
        <w:t xml:space="preserve"> </w:t>
      </w:r>
      <w:r w:rsidRPr="00FA5ABB">
        <w:rPr>
          <w:sz w:val="24"/>
          <w:szCs w:val="24"/>
        </w:rPr>
        <w:t>is important because it recognises the advantages of attending higher education in relation to the personal and intellectual development of the individual, as well as to society as a whole.  For Brennan, Durazzi and Sene (2013)</w:t>
      </w:r>
      <w:r w:rsidR="00042CE2" w:rsidRPr="00FA5ABB">
        <w:rPr>
          <w:sz w:val="24"/>
          <w:szCs w:val="24"/>
        </w:rPr>
        <w:t>,</w:t>
      </w:r>
      <w:r w:rsidRPr="00FA5ABB">
        <w:rPr>
          <w:sz w:val="24"/>
          <w:szCs w:val="24"/>
        </w:rPr>
        <w:t xml:space="preserve"> civic participation, health and wellbeing are all forms of individual and </w:t>
      </w:r>
      <w:r w:rsidRPr="00FA5ABB">
        <w:rPr>
          <w:sz w:val="24"/>
          <w:szCs w:val="24"/>
        </w:rPr>
        <w:lastRenderedPageBreak/>
        <w:t>societal benefits that are correlated with participation in higher education.  The subjective benefits of higher education were also scrutinised by Brennan et al</w:t>
      </w:r>
      <w:r w:rsidR="002D2250" w:rsidRPr="00FA5ABB">
        <w:rPr>
          <w:sz w:val="24"/>
          <w:szCs w:val="24"/>
        </w:rPr>
        <w:t>.</w:t>
      </w:r>
      <w:r w:rsidRPr="00FA5ABB">
        <w:rPr>
          <w:sz w:val="24"/>
          <w:szCs w:val="24"/>
        </w:rPr>
        <w:t xml:space="preserve"> (2010) in a longitudinal study </w:t>
      </w:r>
      <w:r w:rsidR="007E080A" w:rsidRPr="00FA5ABB">
        <w:rPr>
          <w:sz w:val="24"/>
          <w:szCs w:val="24"/>
        </w:rPr>
        <w:t xml:space="preserve">in which </w:t>
      </w:r>
      <w:r w:rsidRPr="00FA5ABB">
        <w:rPr>
          <w:sz w:val="24"/>
          <w:szCs w:val="24"/>
        </w:rPr>
        <w:t xml:space="preserve">they tracked students and graduates to identify any changes in their development through time.  Drawing on </w:t>
      </w:r>
      <w:r w:rsidR="00212160" w:rsidRPr="00FA5ABB">
        <w:rPr>
          <w:sz w:val="24"/>
          <w:szCs w:val="24"/>
        </w:rPr>
        <w:t xml:space="preserve">evidence from </w:t>
      </w:r>
      <w:r w:rsidRPr="00FA5ABB">
        <w:rPr>
          <w:sz w:val="24"/>
          <w:szCs w:val="24"/>
        </w:rPr>
        <w:t xml:space="preserve">students from 15 institutions, they found that university experience is associated with increases in self-confidence, independence and maturity, as well as </w:t>
      </w:r>
      <w:r w:rsidR="005D0313">
        <w:rPr>
          <w:sz w:val="24"/>
          <w:szCs w:val="24"/>
        </w:rPr>
        <w:t xml:space="preserve">improved </w:t>
      </w:r>
      <w:r w:rsidRPr="00FA5ABB">
        <w:rPr>
          <w:sz w:val="24"/>
          <w:szCs w:val="24"/>
        </w:rPr>
        <w:t xml:space="preserve">communication skills and understanding of others.  </w:t>
      </w:r>
    </w:p>
    <w:p w14:paraId="253FFA41" w14:textId="65F55CFD" w:rsidR="00B72B73" w:rsidRPr="00FA5ABB" w:rsidRDefault="00B72B73" w:rsidP="009D1A3B">
      <w:pPr>
        <w:spacing w:line="360" w:lineRule="auto"/>
        <w:rPr>
          <w:sz w:val="24"/>
          <w:szCs w:val="24"/>
        </w:rPr>
      </w:pPr>
      <w:r w:rsidRPr="00FA5ABB">
        <w:rPr>
          <w:sz w:val="24"/>
          <w:szCs w:val="24"/>
        </w:rPr>
        <w:t>The impact of higher education on shaping beliefs, values and behaviours of individuals is generally considered to persist</w:t>
      </w:r>
      <w:r w:rsidR="00BB0F6D" w:rsidRPr="00FA5ABB">
        <w:rPr>
          <w:sz w:val="24"/>
          <w:szCs w:val="24"/>
        </w:rPr>
        <w:t>,</w:t>
      </w:r>
      <w:r w:rsidRPr="00FA5ABB">
        <w:rPr>
          <w:sz w:val="24"/>
          <w:szCs w:val="24"/>
        </w:rPr>
        <w:t xml:space="preserve"> and do</w:t>
      </w:r>
      <w:r w:rsidR="00BB0F6D" w:rsidRPr="00FA5ABB">
        <w:rPr>
          <w:sz w:val="24"/>
          <w:szCs w:val="24"/>
        </w:rPr>
        <w:t>es</w:t>
      </w:r>
      <w:r w:rsidRPr="00FA5ABB">
        <w:rPr>
          <w:sz w:val="24"/>
          <w:szCs w:val="24"/>
        </w:rPr>
        <w:t xml:space="preserve"> not diminish as the graduate moves through the life course.  Indeed, as Pascarella and Terenzini (2005) argue, changes in self-esteem, identity and </w:t>
      </w:r>
      <w:r w:rsidR="00BB0F6D" w:rsidRPr="00FA5ABB">
        <w:rPr>
          <w:sz w:val="24"/>
          <w:szCs w:val="24"/>
        </w:rPr>
        <w:t xml:space="preserve">sense of control </w:t>
      </w:r>
      <w:r w:rsidRPr="00FA5ABB">
        <w:rPr>
          <w:sz w:val="24"/>
          <w:szCs w:val="24"/>
        </w:rPr>
        <w:t xml:space="preserve">extend beyond the individual to their households.  </w:t>
      </w:r>
      <w:r w:rsidR="00BB0F6D" w:rsidRPr="00FA5ABB">
        <w:rPr>
          <w:sz w:val="24"/>
          <w:szCs w:val="24"/>
        </w:rPr>
        <w:t>Again, t</w:t>
      </w:r>
      <w:r w:rsidRPr="00FA5ABB">
        <w:rPr>
          <w:sz w:val="24"/>
          <w:szCs w:val="24"/>
        </w:rPr>
        <w:t xml:space="preserve">his is particularly important </w:t>
      </w:r>
      <w:r w:rsidR="00BB0F6D" w:rsidRPr="00FA5ABB">
        <w:rPr>
          <w:sz w:val="24"/>
          <w:szCs w:val="24"/>
        </w:rPr>
        <w:t xml:space="preserve">for </w:t>
      </w:r>
      <w:r w:rsidRPr="00FA5ABB">
        <w:rPr>
          <w:sz w:val="24"/>
          <w:szCs w:val="24"/>
        </w:rPr>
        <w:t xml:space="preserve">non-traditional students where a university education is promoted as a </w:t>
      </w:r>
      <w:r w:rsidRPr="00FA5ABB">
        <w:rPr>
          <w:sz w:val="24"/>
          <w:szCs w:val="24"/>
        </w:rPr>
        <w:lastRenderedPageBreak/>
        <w:t>key way of enhancing the social mobility of both individuals and families</w:t>
      </w:r>
      <w:r w:rsidR="004C3751" w:rsidRPr="00FA5ABB">
        <w:rPr>
          <w:sz w:val="24"/>
          <w:szCs w:val="24"/>
        </w:rPr>
        <w:t xml:space="preserve"> (Social Mobility and Child Poverty Commission 2013)</w:t>
      </w:r>
      <w:r w:rsidRPr="00FA5ABB">
        <w:rPr>
          <w:sz w:val="24"/>
          <w:szCs w:val="24"/>
        </w:rPr>
        <w:t xml:space="preserve">.  </w:t>
      </w:r>
    </w:p>
    <w:p w14:paraId="22704FD4" w14:textId="413CE22C" w:rsidR="00B72B73" w:rsidRPr="00FA5ABB" w:rsidRDefault="00B72B73" w:rsidP="009D1A3B">
      <w:pPr>
        <w:spacing w:line="360" w:lineRule="auto"/>
        <w:rPr>
          <w:sz w:val="24"/>
          <w:szCs w:val="24"/>
        </w:rPr>
      </w:pPr>
      <w:r w:rsidRPr="00FA5ABB">
        <w:rPr>
          <w:sz w:val="24"/>
          <w:szCs w:val="24"/>
        </w:rPr>
        <w:t>Issues about the progressive impact of higher education are often discussed by looking at questions of capital and the extent to which processes of capital mobilisation and acquisition are u</w:t>
      </w:r>
      <w:r w:rsidR="00BB0F6D" w:rsidRPr="00FA5ABB">
        <w:rPr>
          <w:sz w:val="24"/>
          <w:szCs w:val="24"/>
        </w:rPr>
        <w:t xml:space="preserve">sed by students to enhance </w:t>
      </w:r>
      <w:r w:rsidRPr="00FA5ABB">
        <w:rPr>
          <w:sz w:val="24"/>
          <w:szCs w:val="24"/>
        </w:rPr>
        <w:t>‘future social positioning</w:t>
      </w:r>
      <w:r w:rsidR="008B753A" w:rsidRPr="00FA5ABB">
        <w:rPr>
          <w:sz w:val="24"/>
          <w:szCs w:val="24"/>
        </w:rPr>
        <w:t>’</w:t>
      </w:r>
      <w:r w:rsidR="00BB0F6D" w:rsidRPr="00FA5ABB">
        <w:rPr>
          <w:sz w:val="24"/>
          <w:szCs w:val="24"/>
        </w:rPr>
        <w:t xml:space="preserve"> (Bathmaker, Ingram and Waller 2013, 723)</w:t>
      </w:r>
      <w:r w:rsidRPr="00FA5ABB">
        <w:rPr>
          <w:sz w:val="24"/>
          <w:szCs w:val="24"/>
        </w:rPr>
        <w:t>.  Earlier work indicates that higher education is progressive in its impact on personal development, in that it is more beneficial in non-monetary dimensions to individuals whose parents are not themselves graduates or in managerial/ professional positions (Belfield et al</w:t>
      </w:r>
      <w:r w:rsidR="007B7934">
        <w:rPr>
          <w:sz w:val="24"/>
          <w:szCs w:val="24"/>
        </w:rPr>
        <w:t>.</w:t>
      </w:r>
      <w:r w:rsidRPr="00FA5ABB">
        <w:rPr>
          <w:sz w:val="24"/>
          <w:szCs w:val="24"/>
        </w:rPr>
        <w:t xml:space="preserve"> 1999).  Despite this finding, however, non-traditional students continue to be disadvantaged in the graduate labour market (Thomas </w:t>
      </w:r>
      <w:r w:rsidR="00096BB5" w:rsidRPr="00FA5ABB">
        <w:rPr>
          <w:sz w:val="24"/>
          <w:szCs w:val="24"/>
        </w:rPr>
        <w:t>and</w:t>
      </w:r>
      <w:r w:rsidR="007B7934">
        <w:rPr>
          <w:sz w:val="24"/>
          <w:szCs w:val="24"/>
        </w:rPr>
        <w:t xml:space="preserve"> Jones</w:t>
      </w:r>
      <w:r w:rsidRPr="00FA5ABB">
        <w:rPr>
          <w:sz w:val="24"/>
          <w:szCs w:val="24"/>
        </w:rPr>
        <w:t xml:space="preserve"> 2007).  </w:t>
      </w:r>
      <w:r w:rsidR="00212160" w:rsidRPr="00FA5ABB">
        <w:rPr>
          <w:sz w:val="24"/>
          <w:szCs w:val="24"/>
        </w:rPr>
        <w:t xml:space="preserve">This </w:t>
      </w:r>
      <w:r w:rsidR="00BB0F6D" w:rsidRPr="00FA5ABB">
        <w:rPr>
          <w:sz w:val="24"/>
          <w:szCs w:val="24"/>
        </w:rPr>
        <w:t>process of stratification</w:t>
      </w:r>
      <w:r w:rsidRPr="00FA5ABB">
        <w:rPr>
          <w:sz w:val="24"/>
          <w:szCs w:val="24"/>
        </w:rPr>
        <w:t xml:space="preserve"> centre</w:t>
      </w:r>
      <w:r w:rsidR="00212160" w:rsidRPr="00FA5ABB">
        <w:rPr>
          <w:sz w:val="24"/>
          <w:szCs w:val="24"/>
        </w:rPr>
        <w:t>s</w:t>
      </w:r>
      <w:r w:rsidRPr="00FA5ABB">
        <w:rPr>
          <w:sz w:val="24"/>
          <w:szCs w:val="24"/>
        </w:rPr>
        <w:t xml:space="preserve"> on the more limited ability of this group to develop the social and cultural capital which enable</w:t>
      </w:r>
      <w:r w:rsidR="005D0313">
        <w:rPr>
          <w:sz w:val="24"/>
          <w:szCs w:val="24"/>
        </w:rPr>
        <w:t>s</w:t>
      </w:r>
      <w:r w:rsidRPr="00FA5ABB">
        <w:rPr>
          <w:sz w:val="24"/>
          <w:szCs w:val="24"/>
        </w:rPr>
        <w:t xml:space="preserve"> greater success in employment.  </w:t>
      </w:r>
      <w:r w:rsidR="00D71AF7" w:rsidRPr="00FA5ABB">
        <w:rPr>
          <w:sz w:val="24"/>
          <w:szCs w:val="24"/>
        </w:rPr>
        <w:t xml:space="preserve">Recent </w:t>
      </w:r>
      <w:r w:rsidR="00DA3929" w:rsidRPr="00FA5ABB">
        <w:rPr>
          <w:sz w:val="24"/>
          <w:szCs w:val="24"/>
        </w:rPr>
        <w:t>c</w:t>
      </w:r>
      <w:r w:rsidRPr="00FA5ABB">
        <w:rPr>
          <w:sz w:val="24"/>
          <w:szCs w:val="24"/>
        </w:rPr>
        <w:t xml:space="preserve">hanges in the graduate </w:t>
      </w:r>
      <w:r w:rsidRPr="00FA5ABB">
        <w:rPr>
          <w:sz w:val="24"/>
          <w:szCs w:val="24"/>
        </w:rPr>
        <w:lastRenderedPageBreak/>
        <w:t>labour market mean that competition for ‘good, middle</w:t>
      </w:r>
      <w:r w:rsidR="007E080A" w:rsidRPr="00FA5ABB">
        <w:rPr>
          <w:sz w:val="24"/>
          <w:szCs w:val="24"/>
        </w:rPr>
        <w:t>-</w:t>
      </w:r>
      <w:r w:rsidRPr="00FA5ABB">
        <w:rPr>
          <w:sz w:val="24"/>
          <w:szCs w:val="24"/>
        </w:rPr>
        <w:t>class jobs’ is increasingly a global struggle, with middle</w:t>
      </w:r>
      <w:r w:rsidR="007E080A" w:rsidRPr="00FA5ABB">
        <w:rPr>
          <w:sz w:val="24"/>
          <w:szCs w:val="24"/>
        </w:rPr>
        <w:t>-</w:t>
      </w:r>
      <w:r w:rsidRPr="00FA5ABB">
        <w:rPr>
          <w:sz w:val="24"/>
          <w:szCs w:val="24"/>
        </w:rPr>
        <w:t>class families</w:t>
      </w:r>
      <w:r w:rsidR="00042CE2" w:rsidRPr="00FA5ABB">
        <w:rPr>
          <w:sz w:val="24"/>
          <w:szCs w:val="24"/>
        </w:rPr>
        <w:t>,</w:t>
      </w:r>
      <w:r w:rsidRPr="00FA5ABB">
        <w:rPr>
          <w:sz w:val="24"/>
          <w:szCs w:val="24"/>
        </w:rPr>
        <w:t xml:space="preserve"> in particular</w:t>
      </w:r>
      <w:r w:rsidR="00042CE2" w:rsidRPr="00FA5ABB">
        <w:rPr>
          <w:sz w:val="24"/>
          <w:szCs w:val="24"/>
        </w:rPr>
        <w:t>,</w:t>
      </w:r>
      <w:r w:rsidR="005D0313">
        <w:rPr>
          <w:sz w:val="24"/>
          <w:szCs w:val="24"/>
        </w:rPr>
        <w:t xml:space="preserve"> adopting </w:t>
      </w:r>
      <w:r w:rsidRPr="00FA5ABB">
        <w:rPr>
          <w:sz w:val="24"/>
          <w:szCs w:val="24"/>
        </w:rPr>
        <w:t>sophisticated strategies to stay ahead of the competition for future employment</w:t>
      </w:r>
      <w:r w:rsidR="004F47C1" w:rsidRPr="00FA5ABB">
        <w:rPr>
          <w:sz w:val="24"/>
          <w:szCs w:val="24"/>
        </w:rPr>
        <w:t xml:space="preserve"> (Brown, Lauder and Ashton 2011)</w:t>
      </w:r>
      <w:r w:rsidRPr="00FA5ABB">
        <w:rPr>
          <w:sz w:val="24"/>
          <w:szCs w:val="24"/>
        </w:rPr>
        <w:t xml:space="preserve">.  There is a growing recognition that </w:t>
      </w:r>
      <w:r w:rsidR="004648C0" w:rsidRPr="00FA5ABB">
        <w:rPr>
          <w:sz w:val="24"/>
          <w:szCs w:val="24"/>
        </w:rPr>
        <w:t>‘</w:t>
      </w:r>
      <w:r w:rsidRPr="00FA5ABB">
        <w:rPr>
          <w:sz w:val="24"/>
          <w:szCs w:val="24"/>
        </w:rPr>
        <w:t>the degree is not enough</w:t>
      </w:r>
      <w:r w:rsidR="004648C0" w:rsidRPr="00FA5ABB">
        <w:rPr>
          <w:sz w:val="24"/>
          <w:szCs w:val="24"/>
        </w:rPr>
        <w:t>’ (Tomlinson 2008)</w:t>
      </w:r>
      <w:r w:rsidRPr="00FA5ABB">
        <w:rPr>
          <w:sz w:val="24"/>
          <w:szCs w:val="24"/>
        </w:rPr>
        <w:t xml:space="preserve"> and students increasingly adopt capital acquisition strategies based on extra-curricular activities and curriculum vitae building</w:t>
      </w:r>
      <w:r w:rsidR="006F75A5" w:rsidRPr="00FA5ABB">
        <w:rPr>
          <w:sz w:val="24"/>
          <w:szCs w:val="24"/>
        </w:rPr>
        <w:t xml:space="preserve"> (Roulin and Bangerter 2013)</w:t>
      </w:r>
      <w:r w:rsidRPr="00FA5ABB">
        <w:rPr>
          <w:sz w:val="24"/>
          <w:szCs w:val="24"/>
        </w:rPr>
        <w:t>.  Non-traditional students are less likely to engage in these capital acquisitions strategies during their time at university (Pennington</w:t>
      </w:r>
      <w:r w:rsidR="00096BB5" w:rsidRPr="00FA5ABB">
        <w:rPr>
          <w:sz w:val="24"/>
          <w:szCs w:val="24"/>
        </w:rPr>
        <w:t xml:space="preserve">, Mosley and Sinclair </w:t>
      </w:r>
      <w:r w:rsidRPr="00FA5ABB">
        <w:rPr>
          <w:sz w:val="24"/>
          <w:szCs w:val="24"/>
        </w:rPr>
        <w:t xml:space="preserve">2013) and have more limited access to the social networks </w:t>
      </w:r>
      <w:r w:rsidR="00042CE2" w:rsidRPr="00FA5ABB">
        <w:rPr>
          <w:sz w:val="24"/>
          <w:szCs w:val="24"/>
        </w:rPr>
        <w:t xml:space="preserve">that </w:t>
      </w:r>
      <w:r w:rsidRPr="00FA5ABB">
        <w:rPr>
          <w:sz w:val="24"/>
          <w:szCs w:val="24"/>
        </w:rPr>
        <w:t xml:space="preserve">facilitate decision-making about careers, both of which are powerful drivers in the process of matching graduates to jobs in a highly stratified labour market.  </w:t>
      </w:r>
    </w:p>
    <w:p w14:paraId="49B3450B" w14:textId="089B2317" w:rsidR="00B72B73" w:rsidRPr="00FA5ABB" w:rsidRDefault="00B72B73" w:rsidP="009D1A3B">
      <w:pPr>
        <w:spacing w:line="360" w:lineRule="auto"/>
        <w:rPr>
          <w:sz w:val="24"/>
          <w:szCs w:val="24"/>
        </w:rPr>
      </w:pPr>
      <w:r w:rsidRPr="00FA5ABB">
        <w:rPr>
          <w:sz w:val="24"/>
          <w:szCs w:val="24"/>
        </w:rPr>
        <w:t>Thus</w:t>
      </w:r>
      <w:r w:rsidR="00042CE2" w:rsidRPr="00FA5ABB">
        <w:rPr>
          <w:sz w:val="24"/>
          <w:szCs w:val="24"/>
        </w:rPr>
        <w:t>,</w:t>
      </w:r>
      <w:r w:rsidRPr="00FA5ABB">
        <w:rPr>
          <w:sz w:val="24"/>
          <w:szCs w:val="24"/>
        </w:rPr>
        <w:t xml:space="preserve"> there is a disparity in terms of the benefits that individuals from non-traditional backgrounds gain by going to university.  On </w:t>
      </w:r>
      <w:r w:rsidRPr="00FA5ABB">
        <w:rPr>
          <w:sz w:val="24"/>
          <w:szCs w:val="24"/>
        </w:rPr>
        <w:lastRenderedPageBreak/>
        <w:t xml:space="preserve">the one hand, they </w:t>
      </w:r>
      <w:r w:rsidR="00675456" w:rsidRPr="00FA5ABB">
        <w:rPr>
          <w:sz w:val="24"/>
          <w:szCs w:val="24"/>
        </w:rPr>
        <w:t xml:space="preserve">may </w:t>
      </w:r>
      <w:r w:rsidRPr="00FA5ABB">
        <w:rPr>
          <w:sz w:val="24"/>
          <w:szCs w:val="24"/>
        </w:rPr>
        <w:t xml:space="preserve">gain </w:t>
      </w:r>
      <w:r w:rsidR="007E080A" w:rsidRPr="00FA5ABB">
        <w:rPr>
          <w:sz w:val="24"/>
          <w:szCs w:val="24"/>
        </w:rPr>
        <w:t xml:space="preserve">considerably </w:t>
      </w:r>
      <w:r w:rsidRPr="00FA5ABB">
        <w:rPr>
          <w:sz w:val="24"/>
          <w:szCs w:val="24"/>
        </w:rPr>
        <w:t>in terms of personal development.  But, on the other hand, they continue to be disadvantaged in the graduate labour market.  As yet</w:t>
      </w:r>
      <w:r w:rsidR="00675456" w:rsidRPr="00FA5ABB">
        <w:rPr>
          <w:sz w:val="24"/>
          <w:szCs w:val="24"/>
        </w:rPr>
        <w:t>,</w:t>
      </w:r>
      <w:r w:rsidRPr="00FA5ABB">
        <w:rPr>
          <w:sz w:val="24"/>
          <w:szCs w:val="24"/>
        </w:rPr>
        <w:t xml:space="preserve"> there is little research evidence about the experiences of non-traditional students once they have left university.  Our focus is thus on a cohort of non-traditional students and their perceptions of the personal and professional benefits they accrued after leaving university.  </w:t>
      </w:r>
    </w:p>
    <w:p w14:paraId="61B58EAB" w14:textId="77777777" w:rsidR="00D76DC6" w:rsidRPr="00FA5ABB" w:rsidRDefault="00D76DC6" w:rsidP="009D1A3B">
      <w:pPr>
        <w:spacing w:line="360" w:lineRule="auto"/>
        <w:rPr>
          <w:b/>
          <w:sz w:val="24"/>
          <w:szCs w:val="24"/>
        </w:rPr>
      </w:pPr>
    </w:p>
    <w:p w14:paraId="7D6C8657" w14:textId="77777777" w:rsidR="00B72B73" w:rsidRPr="00FA5ABB" w:rsidRDefault="00B72B73" w:rsidP="009D1A3B">
      <w:pPr>
        <w:spacing w:line="360" w:lineRule="auto"/>
        <w:rPr>
          <w:b/>
          <w:sz w:val="24"/>
          <w:szCs w:val="24"/>
        </w:rPr>
      </w:pPr>
      <w:r w:rsidRPr="00FA5ABB">
        <w:rPr>
          <w:b/>
          <w:sz w:val="24"/>
          <w:szCs w:val="24"/>
        </w:rPr>
        <w:t xml:space="preserve">Methodology </w:t>
      </w:r>
    </w:p>
    <w:p w14:paraId="476AC585" w14:textId="57BD92A4" w:rsidR="00B72B73" w:rsidRPr="00FA5ABB" w:rsidRDefault="00B72B73" w:rsidP="009D1A3B">
      <w:pPr>
        <w:widowControl w:val="0"/>
        <w:autoSpaceDE w:val="0"/>
        <w:autoSpaceDN w:val="0"/>
        <w:adjustRightInd w:val="0"/>
        <w:spacing w:line="360" w:lineRule="auto"/>
        <w:contextualSpacing/>
        <w:rPr>
          <w:rFonts w:eastAsiaTheme="minorEastAsia" w:cs="AdvOT5404984e.B"/>
          <w:sz w:val="24"/>
          <w:szCs w:val="24"/>
          <w:lang w:eastAsia="ja-JP"/>
        </w:rPr>
      </w:pPr>
      <w:r w:rsidRPr="00FA5ABB">
        <w:rPr>
          <w:rFonts w:eastAsiaTheme="minorEastAsia" w:cs="AdvOT5404984e.B"/>
          <w:sz w:val="24"/>
          <w:szCs w:val="24"/>
          <w:lang w:eastAsia="ja-JP"/>
        </w:rPr>
        <w:t xml:space="preserve">The </w:t>
      </w:r>
      <w:r w:rsidR="00042CE2" w:rsidRPr="00FA5ABB">
        <w:rPr>
          <w:rFonts w:eastAsiaTheme="minorEastAsia" w:cs="AdvOT5404984e.B"/>
          <w:sz w:val="24"/>
          <w:szCs w:val="24"/>
          <w:lang w:eastAsia="ja-JP"/>
        </w:rPr>
        <w:t xml:space="preserve">original </w:t>
      </w:r>
      <w:r w:rsidRPr="00FA5ABB">
        <w:rPr>
          <w:rFonts w:eastAsiaTheme="minorEastAsia" w:cs="AdvOT5404984e.B"/>
          <w:sz w:val="24"/>
          <w:szCs w:val="24"/>
          <w:lang w:eastAsia="ja-JP"/>
        </w:rPr>
        <w:t xml:space="preserve">study used semi-structured interviews undertaken with participants at key points during the lifetime of their degrees.  </w:t>
      </w:r>
      <w:r w:rsidR="00A57BB1" w:rsidRPr="00FA5ABB">
        <w:rPr>
          <w:rFonts w:eastAsiaTheme="minorEastAsia" w:cs="AdvOT5404984e.B"/>
          <w:sz w:val="24"/>
          <w:szCs w:val="24"/>
          <w:lang w:eastAsia="ja-JP"/>
        </w:rPr>
        <w:t xml:space="preserve">This research design was chosen to provide in-depth insight to the experiences of the participants and to allow the development of a </w:t>
      </w:r>
      <w:r w:rsidR="00B30085" w:rsidRPr="00FA5ABB">
        <w:rPr>
          <w:rFonts w:eastAsiaTheme="minorEastAsia" w:cs="AdvOT5404984e.B"/>
          <w:sz w:val="24"/>
          <w:szCs w:val="24"/>
          <w:lang w:eastAsia="ja-JP"/>
        </w:rPr>
        <w:t xml:space="preserve">narrative about the processes of change that they underwent. </w:t>
      </w:r>
      <w:r w:rsidR="00A57BB1" w:rsidRPr="00FA5ABB">
        <w:rPr>
          <w:rFonts w:eastAsiaTheme="minorEastAsia" w:cs="AdvOT5404984e.B"/>
          <w:sz w:val="24"/>
          <w:szCs w:val="24"/>
          <w:lang w:eastAsia="ja-JP"/>
        </w:rPr>
        <w:t xml:space="preserve"> </w:t>
      </w:r>
      <w:r w:rsidRPr="00FA5ABB">
        <w:rPr>
          <w:rFonts w:eastAsiaTheme="minorEastAsia" w:cs="AdvOT5404984e.B"/>
          <w:sz w:val="24"/>
          <w:szCs w:val="24"/>
          <w:lang w:eastAsia="ja-JP"/>
        </w:rPr>
        <w:t>Th</w:t>
      </w:r>
      <w:r w:rsidR="00042CE2" w:rsidRPr="00FA5ABB">
        <w:rPr>
          <w:rFonts w:eastAsiaTheme="minorEastAsia" w:cs="AdvOT5404984e.B"/>
          <w:sz w:val="24"/>
          <w:szCs w:val="24"/>
          <w:lang w:eastAsia="ja-JP"/>
        </w:rPr>
        <w:t>e</w:t>
      </w:r>
      <w:r w:rsidRPr="00FA5ABB">
        <w:rPr>
          <w:rFonts w:eastAsiaTheme="minorEastAsia" w:cs="AdvOT5404984e.B"/>
          <w:sz w:val="24"/>
          <w:szCs w:val="24"/>
          <w:lang w:eastAsia="ja-JP"/>
        </w:rPr>
        <w:t xml:space="preserve"> </w:t>
      </w:r>
      <w:r w:rsidR="00675082" w:rsidRPr="00FA5ABB">
        <w:rPr>
          <w:rFonts w:eastAsiaTheme="minorEastAsia" w:cs="AdvOT5404984e.B"/>
          <w:sz w:val="24"/>
          <w:szCs w:val="24"/>
          <w:lang w:eastAsia="ja-JP"/>
        </w:rPr>
        <w:t xml:space="preserve">research </w:t>
      </w:r>
      <w:r w:rsidRPr="00FA5ABB">
        <w:rPr>
          <w:rFonts w:eastAsiaTheme="minorEastAsia" w:cs="AdvOT5404984e.B"/>
          <w:sz w:val="24"/>
          <w:szCs w:val="24"/>
          <w:lang w:eastAsia="ja-JP"/>
        </w:rPr>
        <w:t>began in 2004</w:t>
      </w:r>
      <w:r w:rsidR="00675456" w:rsidRPr="00FA5ABB">
        <w:rPr>
          <w:rFonts w:eastAsiaTheme="minorEastAsia" w:cs="AdvOT5404984e.B"/>
          <w:sz w:val="24"/>
          <w:szCs w:val="24"/>
          <w:lang w:eastAsia="ja-JP"/>
        </w:rPr>
        <w:t>/2005</w:t>
      </w:r>
      <w:r w:rsidRPr="00FA5ABB">
        <w:rPr>
          <w:rFonts w:eastAsiaTheme="minorEastAsia" w:cs="AdvOT5404984e.B"/>
          <w:sz w:val="24"/>
          <w:szCs w:val="24"/>
          <w:lang w:eastAsia="ja-JP"/>
        </w:rPr>
        <w:t xml:space="preserve"> when the cohort started their studies, and a total of 45 students </w:t>
      </w:r>
      <w:r w:rsidR="005D05AD" w:rsidRPr="00FA5ABB">
        <w:rPr>
          <w:rFonts w:eastAsiaTheme="minorEastAsia" w:cs="AdvOT5404984e.B"/>
          <w:sz w:val="24"/>
          <w:szCs w:val="24"/>
          <w:lang w:eastAsia="ja-JP"/>
        </w:rPr>
        <w:t xml:space="preserve">at one Russell Group university </w:t>
      </w:r>
      <w:r w:rsidRPr="00FA5ABB">
        <w:rPr>
          <w:rFonts w:eastAsiaTheme="minorEastAsia" w:cs="AdvOT5404984e.B"/>
          <w:sz w:val="24"/>
          <w:szCs w:val="24"/>
          <w:lang w:eastAsia="ja-JP"/>
        </w:rPr>
        <w:lastRenderedPageBreak/>
        <w:t xml:space="preserve">were recruited. </w:t>
      </w:r>
      <w:r w:rsidR="00877F24" w:rsidRPr="00FA5ABB">
        <w:rPr>
          <w:rFonts w:eastAsiaTheme="minorEastAsia" w:cs="AdvOT5404984e.B"/>
          <w:sz w:val="24"/>
          <w:szCs w:val="24"/>
          <w:lang w:eastAsia="ja-JP"/>
        </w:rPr>
        <w:t xml:space="preserve"> </w:t>
      </w:r>
      <w:r w:rsidR="00BB0F6D" w:rsidRPr="00FA5ABB">
        <w:rPr>
          <w:rFonts w:eastAsiaTheme="minorEastAsia" w:cs="AdvOT5404984e.B"/>
          <w:sz w:val="24"/>
          <w:szCs w:val="24"/>
          <w:lang w:eastAsia="ja-JP"/>
        </w:rPr>
        <w:t xml:space="preserve">They all came </w:t>
      </w:r>
      <w:r w:rsidR="005D05AD" w:rsidRPr="00FA5ABB">
        <w:rPr>
          <w:rFonts w:eastAsiaTheme="minorEastAsia" w:cs="AdvOT5404984e.B"/>
          <w:sz w:val="24"/>
          <w:szCs w:val="24"/>
          <w:lang w:eastAsia="ja-JP"/>
        </w:rPr>
        <w:t xml:space="preserve">to university having undertaken HNC and HND qualifications </w:t>
      </w:r>
      <w:r w:rsidR="00D71AF7" w:rsidRPr="00FA5ABB">
        <w:rPr>
          <w:rFonts w:eastAsiaTheme="minorEastAsia" w:cs="AdvOT5404984e.B"/>
          <w:sz w:val="24"/>
          <w:szCs w:val="24"/>
          <w:lang w:eastAsia="ja-JP"/>
        </w:rPr>
        <w:t xml:space="preserve">in FE </w:t>
      </w:r>
      <w:r w:rsidR="005D05AD" w:rsidRPr="00FA5ABB">
        <w:rPr>
          <w:rFonts w:eastAsiaTheme="minorEastAsia" w:cs="AdvOT5404984e.B"/>
          <w:sz w:val="24"/>
          <w:szCs w:val="24"/>
          <w:lang w:eastAsia="ja-JP"/>
        </w:rPr>
        <w:t xml:space="preserve">colleges.   </w:t>
      </w:r>
      <w:r w:rsidR="001B1FA3" w:rsidRPr="00FA5ABB">
        <w:rPr>
          <w:rFonts w:eastAsiaTheme="minorEastAsia" w:cs="AdvOT5404984e.B"/>
          <w:sz w:val="24"/>
          <w:szCs w:val="24"/>
          <w:lang w:eastAsia="ja-JP"/>
        </w:rPr>
        <w:t>The students were interviewed up to five times over the lifetime of their degree and the finding</w:t>
      </w:r>
      <w:r w:rsidR="00BB0F6D" w:rsidRPr="00FA5ABB">
        <w:rPr>
          <w:rFonts w:eastAsiaTheme="minorEastAsia" w:cs="AdvOT5404984e.B"/>
          <w:sz w:val="24"/>
          <w:szCs w:val="24"/>
          <w:lang w:eastAsia="ja-JP"/>
        </w:rPr>
        <w:t>s have been discussed elsewhere</w:t>
      </w:r>
      <w:r w:rsidRPr="00FA5ABB">
        <w:rPr>
          <w:rFonts w:eastAsiaTheme="minorEastAsia" w:cs="AdvOT5404984e.B"/>
          <w:sz w:val="24"/>
          <w:szCs w:val="24"/>
          <w:lang w:eastAsia="ja-JP"/>
        </w:rPr>
        <w:t xml:space="preserve"> </w:t>
      </w:r>
      <w:r w:rsidR="00BF1A19" w:rsidRPr="00FA5ABB">
        <w:rPr>
          <w:rFonts w:eastAsiaTheme="minorEastAsia" w:cs="AdvOT5404984e.B"/>
          <w:sz w:val="24"/>
          <w:szCs w:val="24"/>
          <w:lang w:eastAsia="ja-JP"/>
        </w:rPr>
        <w:t>(Christie et al</w:t>
      </w:r>
      <w:r w:rsidR="00096BB5" w:rsidRPr="00FA5ABB">
        <w:rPr>
          <w:rFonts w:eastAsiaTheme="minorEastAsia" w:cs="AdvOT5404984e.B"/>
          <w:sz w:val="24"/>
          <w:szCs w:val="24"/>
          <w:lang w:eastAsia="ja-JP"/>
        </w:rPr>
        <w:t>.</w:t>
      </w:r>
      <w:r w:rsidR="00BF1A19" w:rsidRPr="00FA5ABB">
        <w:rPr>
          <w:rFonts w:eastAsiaTheme="minorEastAsia" w:cs="AdvOT5404984e.B"/>
          <w:sz w:val="24"/>
          <w:szCs w:val="24"/>
          <w:lang w:eastAsia="ja-JP"/>
        </w:rPr>
        <w:t xml:space="preserve"> 2008, 2014).  </w:t>
      </w:r>
    </w:p>
    <w:p w14:paraId="1AC19B11" w14:textId="77777777" w:rsidR="00B72B73" w:rsidRPr="00FA5ABB" w:rsidRDefault="00B72B73" w:rsidP="009D1A3B">
      <w:pPr>
        <w:widowControl w:val="0"/>
        <w:autoSpaceDE w:val="0"/>
        <w:autoSpaceDN w:val="0"/>
        <w:adjustRightInd w:val="0"/>
        <w:spacing w:line="360" w:lineRule="auto"/>
        <w:contextualSpacing/>
        <w:rPr>
          <w:rFonts w:eastAsiaTheme="minorEastAsia" w:cs="AdvOT5404984e.B"/>
          <w:sz w:val="24"/>
          <w:szCs w:val="24"/>
          <w:lang w:eastAsia="ja-JP"/>
        </w:rPr>
      </w:pPr>
    </w:p>
    <w:p w14:paraId="1066921A" w14:textId="4E56C097" w:rsidR="00B72B73" w:rsidRPr="00FA5ABB" w:rsidRDefault="00B72B73" w:rsidP="009D1A3B">
      <w:pPr>
        <w:widowControl w:val="0"/>
        <w:autoSpaceDE w:val="0"/>
        <w:autoSpaceDN w:val="0"/>
        <w:adjustRightInd w:val="0"/>
        <w:spacing w:line="360" w:lineRule="auto"/>
        <w:contextualSpacing/>
        <w:rPr>
          <w:rFonts w:eastAsiaTheme="minorEastAsia" w:cs="AdvOT5404984e.B"/>
          <w:sz w:val="24"/>
          <w:szCs w:val="24"/>
          <w:lang w:eastAsia="ja-JP"/>
        </w:rPr>
      </w:pPr>
      <w:r w:rsidRPr="00FA5ABB">
        <w:rPr>
          <w:rFonts w:eastAsiaTheme="minorEastAsia" w:cs="AdvOT5404984e.B"/>
          <w:sz w:val="24"/>
          <w:szCs w:val="24"/>
          <w:lang w:eastAsia="ja-JP"/>
        </w:rPr>
        <w:t>In 2015</w:t>
      </w:r>
      <w:r w:rsidR="00042CE2" w:rsidRPr="00FA5ABB">
        <w:rPr>
          <w:rFonts w:eastAsiaTheme="minorEastAsia" w:cs="AdvOT5404984e.B"/>
          <w:sz w:val="24"/>
          <w:szCs w:val="24"/>
          <w:lang w:eastAsia="ja-JP"/>
        </w:rPr>
        <w:t>,</w:t>
      </w:r>
      <w:r w:rsidRPr="00FA5ABB">
        <w:rPr>
          <w:rFonts w:eastAsiaTheme="minorEastAsia" w:cs="AdvOT5404984e.B"/>
          <w:sz w:val="24"/>
          <w:szCs w:val="24"/>
          <w:lang w:eastAsia="ja-JP"/>
        </w:rPr>
        <w:t xml:space="preserve"> an attempt was made to contact the whole cohort ten years after they had started their studies.  </w:t>
      </w:r>
      <w:r w:rsidR="00675082" w:rsidRPr="00FA5ABB">
        <w:rPr>
          <w:rFonts w:eastAsiaTheme="minorEastAsia" w:cs="AdvOT5404984e.B"/>
          <w:sz w:val="24"/>
          <w:szCs w:val="24"/>
          <w:lang w:eastAsia="ja-JP"/>
        </w:rPr>
        <w:t xml:space="preserve">The research question in this phase focused on the impact of the participants’ university experiences on their later professional and personal lives.  </w:t>
      </w:r>
      <w:r w:rsidR="00262421" w:rsidRPr="00FA5ABB">
        <w:rPr>
          <w:rFonts w:eastAsiaTheme="minorEastAsia" w:cs="AdvOT5404984e.B"/>
          <w:sz w:val="24"/>
          <w:szCs w:val="24"/>
          <w:lang w:eastAsia="ja-JP"/>
        </w:rPr>
        <w:t>We found</w:t>
      </w:r>
      <w:r w:rsidRPr="00FA5ABB">
        <w:rPr>
          <w:rFonts w:eastAsiaTheme="minorEastAsia" w:cs="AdvOT5404984e.B"/>
          <w:sz w:val="24"/>
          <w:szCs w:val="24"/>
          <w:lang w:eastAsia="ja-JP"/>
        </w:rPr>
        <w:t xml:space="preserve"> 15 </w:t>
      </w:r>
      <w:r w:rsidR="00042CE2" w:rsidRPr="00FA5ABB">
        <w:rPr>
          <w:rFonts w:eastAsiaTheme="minorEastAsia" w:cs="AdvOT5404984e.B"/>
          <w:sz w:val="24"/>
          <w:szCs w:val="24"/>
          <w:lang w:eastAsia="ja-JP"/>
        </w:rPr>
        <w:t xml:space="preserve">people </w:t>
      </w:r>
      <w:r w:rsidR="00262421" w:rsidRPr="00FA5ABB">
        <w:rPr>
          <w:rFonts w:eastAsiaTheme="minorEastAsia" w:cs="AdvOT5404984e.B"/>
          <w:sz w:val="24"/>
          <w:szCs w:val="24"/>
          <w:lang w:eastAsia="ja-JP"/>
        </w:rPr>
        <w:t xml:space="preserve">who </w:t>
      </w:r>
      <w:r w:rsidRPr="00FA5ABB">
        <w:rPr>
          <w:rFonts w:eastAsiaTheme="minorEastAsia" w:cs="AdvOT5404984e.B"/>
          <w:sz w:val="24"/>
          <w:szCs w:val="24"/>
          <w:lang w:eastAsia="ja-JP"/>
        </w:rPr>
        <w:t xml:space="preserve">were willing to be interviewed. </w:t>
      </w:r>
      <w:r w:rsidR="001B1FA3" w:rsidRPr="00FA5ABB">
        <w:rPr>
          <w:rFonts w:eastAsiaTheme="minorEastAsia" w:cs="AdvOT5404984e.B"/>
          <w:sz w:val="24"/>
          <w:szCs w:val="24"/>
          <w:lang w:eastAsia="ja-JP"/>
        </w:rPr>
        <w:t xml:space="preserve"> Table 1 shows the</w:t>
      </w:r>
      <w:r w:rsidR="005D0313">
        <w:rPr>
          <w:rFonts w:eastAsiaTheme="minorEastAsia" w:cs="AdvOT5404984e.B"/>
          <w:sz w:val="24"/>
          <w:szCs w:val="24"/>
          <w:lang w:eastAsia="ja-JP"/>
        </w:rPr>
        <w:t>ir</w:t>
      </w:r>
      <w:r w:rsidR="001B1FA3" w:rsidRPr="00FA5ABB">
        <w:rPr>
          <w:rFonts w:eastAsiaTheme="minorEastAsia" w:cs="AdvOT5404984e.B"/>
          <w:sz w:val="24"/>
          <w:szCs w:val="24"/>
          <w:lang w:eastAsia="ja-JP"/>
        </w:rPr>
        <w:t xml:space="preserve"> characteristics.  </w:t>
      </w:r>
      <w:r w:rsidRPr="00FA5ABB">
        <w:rPr>
          <w:rFonts w:eastAsiaTheme="minorEastAsia" w:cs="AdvOT5404984e.B"/>
          <w:sz w:val="24"/>
          <w:szCs w:val="24"/>
          <w:lang w:eastAsia="ja-JP"/>
        </w:rPr>
        <w:t xml:space="preserve"> In total, 14 were women</w:t>
      </w:r>
      <w:r w:rsidR="00774EA5" w:rsidRPr="00FA5ABB">
        <w:rPr>
          <w:rFonts w:eastAsiaTheme="minorEastAsia" w:cs="AdvOT5404984e.B"/>
          <w:sz w:val="24"/>
          <w:szCs w:val="24"/>
          <w:lang w:eastAsia="ja-JP"/>
        </w:rPr>
        <w:t>, most were in their 30</w:t>
      </w:r>
      <w:r w:rsidRPr="00FA5ABB">
        <w:rPr>
          <w:rFonts w:eastAsiaTheme="minorEastAsia" w:cs="AdvOT5404984e.B"/>
          <w:sz w:val="24"/>
          <w:szCs w:val="24"/>
          <w:lang w:eastAsia="ja-JP"/>
        </w:rPr>
        <w:t>s when they began their studies</w:t>
      </w:r>
      <w:r w:rsidR="00491E68" w:rsidRPr="00FA5ABB">
        <w:rPr>
          <w:rFonts w:eastAsiaTheme="minorEastAsia" w:cs="AdvOT5404984e.B"/>
          <w:sz w:val="24"/>
          <w:szCs w:val="24"/>
          <w:lang w:eastAsia="ja-JP"/>
        </w:rPr>
        <w:t xml:space="preserve"> and</w:t>
      </w:r>
      <w:r w:rsidR="004F3AF5" w:rsidRPr="00FA5ABB">
        <w:rPr>
          <w:rFonts w:eastAsiaTheme="minorEastAsia" w:cs="AdvOT5404984e.B"/>
          <w:sz w:val="24"/>
          <w:szCs w:val="24"/>
          <w:lang w:eastAsia="ja-JP"/>
        </w:rPr>
        <w:t xml:space="preserve"> </w:t>
      </w:r>
      <w:r w:rsidR="001B1FA3" w:rsidRPr="00FA5ABB">
        <w:rPr>
          <w:rFonts w:eastAsiaTheme="minorEastAsia" w:cs="AdvOT5404984e.B"/>
          <w:sz w:val="24"/>
          <w:szCs w:val="24"/>
          <w:lang w:eastAsia="ja-JP"/>
        </w:rPr>
        <w:t xml:space="preserve">twelve were the first in their families to </w:t>
      </w:r>
      <w:r w:rsidR="00D71AF7" w:rsidRPr="00FA5ABB">
        <w:rPr>
          <w:rFonts w:eastAsiaTheme="minorEastAsia" w:cs="AdvOT5404984e.B"/>
          <w:sz w:val="24"/>
          <w:szCs w:val="24"/>
          <w:lang w:eastAsia="ja-JP"/>
        </w:rPr>
        <w:t xml:space="preserve">attend university. </w:t>
      </w:r>
      <w:r w:rsidR="00BC6B9B" w:rsidRPr="00FA5ABB">
        <w:rPr>
          <w:rFonts w:eastAsiaTheme="minorEastAsia" w:cs="AdvOT5404984e.B"/>
          <w:sz w:val="24"/>
          <w:szCs w:val="24"/>
          <w:lang w:eastAsia="ja-JP"/>
        </w:rPr>
        <w:t xml:space="preserve"> This gender and age profile of the respondents reflects the wider nature of the caring professions into which many of them aspired to work</w:t>
      </w:r>
      <w:r w:rsidR="00042CE2" w:rsidRPr="00FA5ABB">
        <w:rPr>
          <w:rFonts w:eastAsiaTheme="minorEastAsia" w:cs="AdvOT5404984e.B"/>
          <w:sz w:val="24"/>
          <w:szCs w:val="24"/>
          <w:lang w:eastAsia="ja-JP"/>
        </w:rPr>
        <w:t>, or, in some cases, were already working</w:t>
      </w:r>
      <w:r w:rsidR="00BC6B9B" w:rsidRPr="00FA5ABB">
        <w:rPr>
          <w:rFonts w:eastAsiaTheme="minorEastAsia" w:cs="AdvOT5404984e.B"/>
          <w:sz w:val="24"/>
          <w:szCs w:val="24"/>
          <w:lang w:eastAsia="ja-JP"/>
        </w:rPr>
        <w:t xml:space="preserve">.  </w:t>
      </w:r>
      <w:r w:rsidR="00042CE2" w:rsidRPr="00FA5ABB">
        <w:rPr>
          <w:rFonts w:eastAsiaTheme="minorEastAsia" w:cs="AdvOT5404984e.B"/>
          <w:sz w:val="24"/>
          <w:szCs w:val="24"/>
          <w:lang w:eastAsia="ja-JP"/>
        </w:rPr>
        <w:t xml:space="preserve">A focus on caring thus </w:t>
      </w:r>
      <w:r w:rsidR="00BC6B9B" w:rsidRPr="00FA5ABB">
        <w:rPr>
          <w:rFonts w:eastAsiaTheme="minorEastAsia" w:cs="AdvOT5404984e.B"/>
          <w:sz w:val="24"/>
          <w:szCs w:val="24"/>
          <w:lang w:eastAsia="ja-JP"/>
        </w:rPr>
        <w:t>start</w:t>
      </w:r>
      <w:r w:rsidR="00262421" w:rsidRPr="00FA5ABB">
        <w:rPr>
          <w:rFonts w:eastAsiaTheme="minorEastAsia" w:cs="AdvOT5404984e.B"/>
          <w:sz w:val="24"/>
          <w:szCs w:val="24"/>
          <w:lang w:eastAsia="ja-JP"/>
        </w:rPr>
        <w:t xml:space="preserve">ed with </w:t>
      </w:r>
      <w:r w:rsidR="00262421" w:rsidRPr="00FA5ABB">
        <w:rPr>
          <w:rFonts w:eastAsiaTheme="minorEastAsia" w:cs="AdvOT5404984e.B"/>
          <w:sz w:val="24"/>
          <w:szCs w:val="24"/>
          <w:lang w:eastAsia="ja-JP"/>
        </w:rPr>
        <w:lastRenderedPageBreak/>
        <w:t xml:space="preserve">their </w:t>
      </w:r>
      <w:r w:rsidR="00296837" w:rsidRPr="00FA5ABB">
        <w:rPr>
          <w:rFonts w:eastAsiaTheme="minorEastAsia" w:cs="AdvOT5404984e.B"/>
          <w:sz w:val="24"/>
          <w:szCs w:val="24"/>
          <w:lang w:eastAsia="ja-JP"/>
        </w:rPr>
        <w:t xml:space="preserve">subject </w:t>
      </w:r>
      <w:r w:rsidR="00262421" w:rsidRPr="00FA5ABB">
        <w:rPr>
          <w:rFonts w:eastAsiaTheme="minorEastAsia" w:cs="AdvOT5404984e.B"/>
          <w:sz w:val="24"/>
          <w:szCs w:val="24"/>
          <w:lang w:eastAsia="ja-JP"/>
        </w:rPr>
        <w:t xml:space="preserve">choices </w:t>
      </w:r>
      <w:r w:rsidR="00BC6B9B" w:rsidRPr="00FA5ABB">
        <w:rPr>
          <w:rFonts w:eastAsiaTheme="minorEastAsia" w:cs="AdvOT5404984e.B"/>
          <w:sz w:val="24"/>
          <w:szCs w:val="24"/>
          <w:lang w:eastAsia="ja-JP"/>
        </w:rPr>
        <w:t>at FE college</w:t>
      </w:r>
      <w:r w:rsidR="00042CE2" w:rsidRPr="00FA5ABB">
        <w:rPr>
          <w:rFonts w:eastAsiaTheme="minorEastAsia" w:cs="AdvOT5404984e.B"/>
          <w:sz w:val="24"/>
          <w:szCs w:val="24"/>
          <w:lang w:eastAsia="ja-JP"/>
        </w:rPr>
        <w:t xml:space="preserve"> </w:t>
      </w:r>
      <w:r w:rsidR="00BC6B9B" w:rsidRPr="00FA5ABB">
        <w:rPr>
          <w:rFonts w:eastAsiaTheme="minorEastAsia" w:cs="AdvOT5404984e.B"/>
          <w:sz w:val="24"/>
          <w:szCs w:val="24"/>
          <w:lang w:eastAsia="ja-JP"/>
        </w:rPr>
        <w:t xml:space="preserve">and continued into their choice of degree subjects.  </w:t>
      </w:r>
      <w:r w:rsidR="00042CE2" w:rsidRPr="00FA5ABB">
        <w:rPr>
          <w:rFonts w:eastAsiaTheme="minorEastAsia" w:cs="AdvOT5404984e.B"/>
          <w:sz w:val="24"/>
          <w:szCs w:val="24"/>
          <w:lang w:eastAsia="ja-JP"/>
        </w:rPr>
        <w:t>The caring professions</w:t>
      </w:r>
      <w:r w:rsidR="00874125" w:rsidRPr="00FA5ABB">
        <w:rPr>
          <w:rFonts w:eastAsiaTheme="minorEastAsia" w:cs="AdvOT5404984e.B"/>
          <w:sz w:val="24"/>
          <w:szCs w:val="24"/>
          <w:lang w:eastAsia="ja-JP"/>
        </w:rPr>
        <w:t xml:space="preserve"> </w:t>
      </w:r>
      <w:r w:rsidR="00042CE2" w:rsidRPr="00FA5ABB">
        <w:rPr>
          <w:rFonts w:eastAsiaTheme="minorEastAsia" w:cs="AdvOT5404984e.B"/>
          <w:sz w:val="24"/>
          <w:szCs w:val="24"/>
          <w:lang w:eastAsia="ja-JP"/>
        </w:rPr>
        <w:t xml:space="preserve">have traditionally been </w:t>
      </w:r>
      <w:r w:rsidR="00296837" w:rsidRPr="00FA5ABB">
        <w:rPr>
          <w:rFonts w:eastAsiaTheme="minorEastAsia" w:cs="AdvOT5404984e.B"/>
          <w:sz w:val="24"/>
          <w:szCs w:val="24"/>
          <w:lang w:eastAsia="ja-JP"/>
        </w:rPr>
        <w:t xml:space="preserve">dominated by women, and this accounts for the over-representation of mature women in the sample.  </w:t>
      </w:r>
    </w:p>
    <w:p w14:paraId="0364CBBD" w14:textId="77777777" w:rsidR="00675082" w:rsidRPr="00FA5ABB" w:rsidRDefault="00675082" w:rsidP="009D1A3B">
      <w:pPr>
        <w:widowControl w:val="0"/>
        <w:autoSpaceDE w:val="0"/>
        <w:autoSpaceDN w:val="0"/>
        <w:adjustRightInd w:val="0"/>
        <w:spacing w:line="360" w:lineRule="auto"/>
        <w:contextualSpacing/>
        <w:rPr>
          <w:rFonts w:eastAsiaTheme="minorEastAsia" w:cs="AdvOT5404984e.B"/>
          <w:sz w:val="24"/>
          <w:szCs w:val="24"/>
          <w:lang w:eastAsia="ja-JP"/>
        </w:rPr>
      </w:pPr>
    </w:p>
    <w:p w14:paraId="00027943" w14:textId="79F2AFF7" w:rsidR="00385244" w:rsidRPr="00FA5ABB" w:rsidRDefault="00385244" w:rsidP="009D1A3B">
      <w:pPr>
        <w:widowControl w:val="0"/>
        <w:autoSpaceDE w:val="0"/>
        <w:autoSpaceDN w:val="0"/>
        <w:adjustRightInd w:val="0"/>
        <w:spacing w:line="360" w:lineRule="auto"/>
        <w:contextualSpacing/>
        <w:rPr>
          <w:rFonts w:eastAsiaTheme="minorEastAsia" w:cs="AdvOT5404984e.B"/>
          <w:sz w:val="24"/>
          <w:szCs w:val="24"/>
          <w:lang w:eastAsia="ja-JP"/>
        </w:rPr>
      </w:pPr>
      <w:r w:rsidRPr="00FA5ABB">
        <w:rPr>
          <w:rFonts w:eastAsiaTheme="minorEastAsia" w:cs="AdvOT5404984e.B"/>
          <w:sz w:val="24"/>
          <w:szCs w:val="24"/>
          <w:lang w:eastAsia="ja-JP"/>
        </w:rPr>
        <w:t>Table 1 here</w:t>
      </w:r>
    </w:p>
    <w:p w14:paraId="6FBDF936" w14:textId="77777777" w:rsidR="00B72B73" w:rsidRPr="00FA5ABB" w:rsidRDefault="00B72B73" w:rsidP="009D1A3B">
      <w:pPr>
        <w:widowControl w:val="0"/>
        <w:autoSpaceDE w:val="0"/>
        <w:autoSpaceDN w:val="0"/>
        <w:adjustRightInd w:val="0"/>
        <w:spacing w:line="360" w:lineRule="auto"/>
        <w:contextualSpacing/>
        <w:rPr>
          <w:rFonts w:eastAsiaTheme="minorEastAsia" w:cs="AdvOT5404984e.B"/>
          <w:sz w:val="24"/>
          <w:szCs w:val="24"/>
          <w:lang w:eastAsia="ja-JP"/>
        </w:rPr>
      </w:pPr>
    </w:p>
    <w:p w14:paraId="660E87DF" w14:textId="55A22DC0" w:rsidR="00B72B73" w:rsidRPr="00FA5ABB" w:rsidRDefault="00491E68" w:rsidP="009D1A3B">
      <w:pPr>
        <w:widowControl w:val="0"/>
        <w:autoSpaceDE w:val="0"/>
        <w:autoSpaceDN w:val="0"/>
        <w:adjustRightInd w:val="0"/>
        <w:spacing w:line="360" w:lineRule="auto"/>
        <w:contextualSpacing/>
        <w:rPr>
          <w:rFonts w:eastAsiaTheme="minorEastAsia" w:cs="AdvOT5404984e.B"/>
          <w:sz w:val="24"/>
          <w:szCs w:val="24"/>
          <w:lang w:eastAsia="ja-JP"/>
        </w:rPr>
      </w:pPr>
      <w:r w:rsidRPr="00FA5ABB">
        <w:rPr>
          <w:rFonts w:eastAsiaTheme="minorEastAsia" w:cs="AdvOT5404984e.B"/>
          <w:sz w:val="24"/>
          <w:szCs w:val="24"/>
          <w:lang w:eastAsia="ja-JP"/>
        </w:rPr>
        <w:t xml:space="preserve">We used the </w:t>
      </w:r>
      <w:r w:rsidR="00B72B73" w:rsidRPr="00FA5ABB">
        <w:rPr>
          <w:rFonts w:eastAsiaTheme="minorEastAsia" w:cs="AdvOT5404984e.B"/>
          <w:sz w:val="24"/>
          <w:szCs w:val="24"/>
          <w:lang w:eastAsia="ja-JP"/>
        </w:rPr>
        <w:t xml:space="preserve">follow-up interviews to </w:t>
      </w:r>
      <w:r w:rsidRPr="00FA5ABB">
        <w:rPr>
          <w:rFonts w:eastAsiaTheme="minorEastAsia" w:cs="AdvOT5404984e.B"/>
          <w:sz w:val="24"/>
          <w:szCs w:val="24"/>
          <w:lang w:eastAsia="ja-JP"/>
        </w:rPr>
        <w:t>ask</w:t>
      </w:r>
      <w:r w:rsidR="00B72B73" w:rsidRPr="00FA5ABB">
        <w:rPr>
          <w:rFonts w:eastAsiaTheme="minorEastAsia" w:cs="AdvOT5404984e.B"/>
          <w:sz w:val="24"/>
          <w:szCs w:val="24"/>
          <w:lang w:eastAsia="ja-JP"/>
        </w:rPr>
        <w:t xml:space="preserve"> informants to reflect on their whole experience of university and </w:t>
      </w:r>
      <w:r w:rsidR="00042CE2" w:rsidRPr="00FA5ABB">
        <w:rPr>
          <w:rFonts w:eastAsiaTheme="minorEastAsia" w:cs="AdvOT5404984e.B"/>
          <w:sz w:val="24"/>
          <w:szCs w:val="24"/>
          <w:lang w:eastAsia="ja-JP"/>
        </w:rPr>
        <w:t xml:space="preserve">the </w:t>
      </w:r>
      <w:r w:rsidR="00B72B73" w:rsidRPr="00FA5ABB">
        <w:rPr>
          <w:rFonts w:eastAsiaTheme="minorEastAsia" w:cs="AdvOT5404984e.B"/>
          <w:sz w:val="24"/>
          <w:szCs w:val="24"/>
          <w:lang w:eastAsia="ja-JP"/>
        </w:rPr>
        <w:t xml:space="preserve">impact that their studies </w:t>
      </w:r>
      <w:r w:rsidR="00042CE2" w:rsidRPr="00FA5ABB">
        <w:rPr>
          <w:rFonts w:eastAsiaTheme="minorEastAsia" w:cs="AdvOT5404984e.B"/>
          <w:sz w:val="24"/>
          <w:szCs w:val="24"/>
          <w:lang w:eastAsia="ja-JP"/>
        </w:rPr>
        <w:t xml:space="preserve">had </w:t>
      </w:r>
      <w:r w:rsidR="0030303D" w:rsidRPr="00FA5ABB">
        <w:rPr>
          <w:rFonts w:eastAsiaTheme="minorEastAsia" w:cs="AdvOT5404984e.B"/>
          <w:sz w:val="24"/>
          <w:szCs w:val="24"/>
          <w:lang w:eastAsia="ja-JP"/>
        </w:rPr>
        <w:t xml:space="preserve">had </w:t>
      </w:r>
      <w:r w:rsidR="00B72B73" w:rsidRPr="00FA5ABB">
        <w:rPr>
          <w:rFonts w:eastAsiaTheme="minorEastAsia" w:cs="AdvOT5404984e.B"/>
          <w:sz w:val="24"/>
          <w:szCs w:val="24"/>
          <w:lang w:eastAsia="ja-JP"/>
        </w:rPr>
        <w:t xml:space="preserve">on their subsequent personal and professional lives.  </w:t>
      </w:r>
      <w:r w:rsidR="0030303D" w:rsidRPr="00FA5ABB">
        <w:rPr>
          <w:rFonts w:eastAsiaTheme="minorEastAsia" w:cs="AdvOT5404984e.B"/>
          <w:sz w:val="24"/>
          <w:szCs w:val="24"/>
          <w:lang w:eastAsia="ja-JP"/>
        </w:rPr>
        <w:t xml:space="preserve">Interviewing </w:t>
      </w:r>
      <w:r w:rsidR="00B72B73" w:rsidRPr="00FA5ABB">
        <w:rPr>
          <w:rFonts w:eastAsiaTheme="minorEastAsia" w:cs="AdvOT5404984e.B"/>
          <w:sz w:val="24"/>
          <w:szCs w:val="24"/>
          <w:lang w:eastAsia="ja-JP"/>
        </w:rPr>
        <w:t xml:space="preserve">the cohort more than 10 years </w:t>
      </w:r>
      <w:r w:rsidR="00630744" w:rsidRPr="00FA5ABB">
        <w:rPr>
          <w:rFonts w:eastAsiaTheme="minorEastAsia" w:cs="AdvOT5404984e.B"/>
          <w:sz w:val="24"/>
          <w:szCs w:val="24"/>
          <w:lang w:eastAsia="ja-JP"/>
        </w:rPr>
        <w:t xml:space="preserve">after they started </w:t>
      </w:r>
      <w:r w:rsidR="00B72B73" w:rsidRPr="00FA5ABB">
        <w:rPr>
          <w:rFonts w:eastAsiaTheme="minorEastAsia" w:cs="AdvOT5404984e.B"/>
          <w:sz w:val="24"/>
          <w:szCs w:val="24"/>
          <w:lang w:eastAsia="ja-JP"/>
        </w:rPr>
        <w:t xml:space="preserve">their studies </w:t>
      </w:r>
      <w:r w:rsidR="0030303D" w:rsidRPr="00FA5ABB">
        <w:rPr>
          <w:rFonts w:eastAsiaTheme="minorEastAsia" w:cs="AdvOT5404984e.B"/>
          <w:sz w:val="24"/>
          <w:szCs w:val="24"/>
          <w:lang w:eastAsia="ja-JP"/>
        </w:rPr>
        <w:t xml:space="preserve">meant that </w:t>
      </w:r>
      <w:r w:rsidR="00B72B73" w:rsidRPr="00FA5ABB">
        <w:rPr>
          <w:rFonts w:eastAsiaTheme="minorEastAsia" w:cs="AdvOT5404984e.B"/>
          <w:sz w:val="24"/>
          <w:szCs w:val="24"/>
          <w:lang w:eastAsia="ja-JP"/>
        </w:rPr>
        <w:t xml:space="preserve">enough time had elapsed to allow them to establish themselves in the labour market and to progress with their careers, as well as to come to an understanding of any wider benefits of having been to university.  </w:t>
      </w:r>
    </w:p>
    <w:p w14:paraId="567F6E92" w14:textId="77777777" w:rsidR="00B72B73" w:rsidRPr="00FA5ABB" w:rsidRDefault="00B72B73" w:rsidP="009D1A3B">
      <w:pPr>
        <w:widowControl w:val="0"/>
        <w:autoSpaceDE w:val="0"/>
        <w:autoSpaceDN w:val="0"/>
        <w:adjustRightInd w:val="0"/>
        <w:spacing w:line="360" w:lineRule="auto"/>
        <w:contextualSpacing/>
        <w:rPr>
          <w:rFonts w:eastAsiaTheme="minorEastAsia" w:cs="AdvOT5404984e.B"/>
          <w:sz w:val="24"/>
          <w:szCs w:val="24"/>
          <w:lang w:eastAsia="ja-JP"/>
        </w:rPr>
      </w:pPr>
    </w:p>
    <w:p w14:paraId="355B2B0E" w14:textId="1190BB1B" w:rsidR="00491E68" w:rsidRPr="00FA5ABB" w:rsidRDefault="00491E68" w:rsidP="009D1A3B">
      <w:pPr>
        <w:widowControl w:val="0"/>
        <w:autoSpaceDE w:val="0"/>
        <w:autoSpaceDN w:val="0"/>
        <w:adjustRightInd w:val="0"/>
        <w:spacing w:line="360" w:lineRule="auto"/>
        <w:contextualSpacing/>
        <w:rPr>
          <w:rFonts w:eastAsiaTheme="minorEastAsia" w:cs="AdvOT5404984e.B"/>
          <w:sz w:val="24"/>
          <w:szCs w:val="24"/>
          <w:lang w:eastAsia="ja-JP"/>
        </w:rPr>
      </w:pPr>
      <w:r w:rsidRPr="00FA5ABB">
        <w:rPr>
          <w:rFonts w:eastAsiaTheme="minorEastAsia" w:cs="AdvOT5404984e.B"/>
          <w:sz w:val="24"/>
          <w:szCs w:val="24"/>
          <w:lang w:eastAsia="ja-JP"/>
        </w:rPr>
        <w:t>This is, of course, a</w:t>
      </w:r>
      <w:r w:rsidR="00262421" w:rsidRPr="00FA5ABB">
        <w:rPr>
          <w:rFonts w:eastAsiaTheme="minorEastAsia" w:cs="AdvOT5404984e.B"/>
          <w:sz w:val="24"/>
          <w:szCs w:val="24"/>
          <w:lang w:eastAsia="ja-JP"/>
        </w:rPr>
        <w:t xml:space="preserve"> </w:t>
      </w:r>
      <w:r w:rsidRPr="00FA5ABB">
        <w:rPr>
          <w:rFonts w:eastAsiaTheme="minorEastAsia" w:cs="AdvOT5404984e.B"/>
          <w:sz w:val="24"/>
          <w:szCs w:val="24"/>
          <w:lang w:eastAsia="ja-JP"/>
        </w:rPr>
        <w:t xml:space="preserve">small sample of students </w:t>
      </w:r>
      <w:r w:rsidR="005D05AD" w:rsidRPr="00FA5ABB">
        <w:rPr>
          <w:rFonts w:eastAsiaTheme="minorEastAsia" w:cs="AdvOT5404984e.B"/>
          <w:sz w:val="24"/>
          <w:szCs w:val="24"/>
          <w:lang w:eastAsia="ja-JP"/>
        </w:rPr>
        <w:t xml:space="preserve">but the findings are </w:t>
      </w:r>
      <w:r w:rsidR="005D05AD" w:rsidRPr="00FA5ABB">
        <w:rPr>
          <w:rFonts w:eastAsiaTheme="minorEastAsia" w:cs="AdvOT5404984e.B"/>
          <w:sz w:val="24"/>
          <w:szCs w:val="24"/>
          <w:lang w:eastAsia="ja-JP"/>
        </w:rPr>
        <w:lastRenderedPageBreak/>
        <w:t>important because they give insight into the experiences of non-traditional students once they leave university</w:t>
      </w:r>
      <w:r w:rsidR="00BC2EA8" w:rsidRPr="00FA5ABB">
        <w:rPr>
          <w:rFonts w:eastAsiaTheme="minorEastAsia" w:cs="AdvOT5404984e.B"/>
          <w:sz w:val="24"/>
          <w:szCs w:val="24"/>
          <w:lang w:eastAsia="ja-JP"/>
        </w:rPr>
        <w:t>,</w:t>
      </w:r>
      <w:r w:rsidR="005D05AD" w:rsidRPr="00FA5ABB">
        <w:rPr>
          <w:rFonts w:eastAsiaTheme="minorEastAsia" w:cs="AdvOT5404984e.B"/>
          <w:sz w:val="24"/>
          <w:szCs w:val="24"/>
          <w:lang w:eastAsia="ja-JP"/>
        </w:rPr>
        <w:t xml:space="preserve"> and this is </w:t>
      </w:r>
      <w:r w:rsidR="00262421" w:rsidRPr="00FA5ABB">
        <w:rPr>
          <w:rFonts w:eastAsiaTheme="minorEastAsia" w:cs="AdvOT5404984e.B"/>
          <w:sz w:val="24"/>
          <w:szCs w:val="24"/>
          <w:lang w:eastAsia="ja-JP"/>
        </w:rPr>
        <w:t xml:space="preserve">something about which we know relatively little </w:t>
      </w:r>
      <w:r w:rsidR="005D05AD" w:rsidRPr="00FA5ABB">
        <w:rPr>
          <w:rFonts w:eastAsiaTheme="minorEastAsia" w:cs="AdvOT5404984e.B"/>
          <w:sz w:val="24"/>
          <w:szCs w:val="24"/>
          <w:lang w:eastAsia="ja-JP"/>
        </w:rPr>
        <w:t xml:space="preserve">(Crew 2015).  </w:t>
      </w:r>
      <w:r w:rsidR="00042CE2" w:rsidRPr="00FA5ABB">
        <w:rPr>
          <w:rFonts w:eastAsiaTheme="minorEastAsia" w:cs="AdvOT5404984e.B"/>
          <w:sz w:val="24"/>
          <w:szCs w:val="24"/>
          <w:lang w:eastAsia="ja-JP"/>
        </w:rPr>
        <w:t>As already stated</w:t>
      </w:r>
      <w:r w:rsidR="00BC2EA8" w:rsidRPr="00FA5ABB">
        <w:rPr>
          <w:rFonts w:eastAsiaTheme="minorEastAsia" w:cs="AdvOT5404984e.B"/>
          <w:sz w:val="24"/>
          <w:szCs w:val="24"/>
          <w:lang w:eastAsia="ja-JP"/>
        </w:rPr>
        <w:t>, there</w:t>
      </w:r>
      <w:r w:rsidR="005D05AD" w:rsidRPr="00FA5ABB">
        <w:rPr>
          <w:rFonts w:eastAsiaTheme="minorEastAsia" w:cs="AdvOT5404984e.B"/>
          <w:sz w:val="24"/>
          <w:szCs w:val="24"/>
          <w:lang w:eastAsia="ja-JP"/>
        </w:rPr>
        <w:t xml:space="preserve"> is little qualitative</w:t>
      </w:r>
      <w:r w:rsidR="00BC2EA8" w:rsidRPr="00FA5ABB">
        <w:rPr>
          <w:rFonts w:eastAsiaTheme="minorEastAsia" w:cs="AdvOT5404984e.B"/>
          <w:sz w:val="24"/>
          <w:szCs w:val="24"/>
          <w:lang w:eastAsia="ja-JP"/>
        </w:rPr>
        <w:t xml:space="preserve"> research </w:t>
      </w:r>
      <w:r w:rsidR="00262421" w:rsidRPr="00FA5ABB">
        <w:rPr>
          <w:rFonts w:eastAsiaTheme="minorEastAsia" w:cs="AdvOT5404984e.B"/>
          <w:sz w:val="24"/>
          <w:szCs w:val="24"/>
          <w:lang w:eastAsia="ja-JP"/>
        </w:rPr>
        <w:t xml:space="preserve">based on the </w:t>
      </w:r>
      <w:r w:rsidR="005D05AD" w:rsidRPr="00FA5ABB">
        <w:rPr>
          <w:rFonts w:eastAsiaTheme="minorEastAsia" w:cs="AdvOT5404984e.B"/>
          <w:sz w:val="24"/>
          <w:szCs w:val="24"/>
          <w:lang w:eastAsia="ja-JP"/>
        </w:rPr>
        <w:t>narratives of</w:t>
      </w:r>
      <w:r w:rsidR="00BC2EA8" w:rsidRPr="00FA5ABB">
        <w:rPr>
          <w:rFonts w:eastAsiaTheme="minorEastAsia" w:cs="AdvOT5404984e.B"/>
          <w:sz w:val="24"/>
          <w:szCs w:val="24"/>
          <w:lang w:eastAsia="ja-JP"/>
        </w:rPr>
        <w:t xml:space="preserve"> students who come to elite universities from non-traditional routes, or about their experiences</w:t>
      </w:r>
      <w:r w:rsidR="0098714F" w:rsidRPr="00FA5ABB">
        <w:rPr>
          <w:rFonts w:eastAsiaTheme="minorEastAsia" w:cs="AdvOT5404984e.B"/>
          <w:sz w:val="24"/>
          <w:szCs w:val="24"/>
          <w:lang w:eastAsia="ja-JP"/>
        </w:rPr>
        <w:t xml:space="preserve"> after graduation</w:t>
      </w:r>
      <w:r w:rsidR="00BC2EA8" w:rsidRPr="00FA5ABB">
        <w:rPr>
          <w:rFonts w:eastAsiaTheme="minorEastAsia" w:cs="AdvOT5404984e.B"/>
          <w:sz w:val="24"/>
          <w:szCs w:val="24"/>
          <w:lang w:eastAsia="ja-JP"/>
        </w:rPr>
        <w:t xml:space="preserve">.  It is our intention to contribute to these debates by giving a </w:t>
      </w:r>
      <w:r w:rsidR="004447A5" w:rsidRPr="00FA5ABB">
        <w:rPr>
          <w:rFonts w:eastAsiaTheme="minorEastAsia" w:cs="AdvOT5404984e.B"/>
          <w:sz w:val="24"/>
          <w:szCs w:val="24"/>
          <w:lang w:eastAsia="ja-JP"/>
        </w:rPr>
        <w:t>voice to those graduates, and by</w:t>
      </w:r>
      <w:r w:rsidR="00BC2EA8" w:rsidRPr="00FA5ABB">
        <w:rPr>
          <w:rFonts w:eastAsiaTheme="minorEastAsia" w:cs="AdvOT5404984e.B"/>
          <w:sz w:val="24"/>
          <w:szCs w:val="24"/>
          <w:lang w:eastAsia="ja-JP"/>
        </w:rPr>
        <w:t xml:space="preserve"> </w:t>
      </w:r>
      <w:r w:rsidR="0098714F" w:rsidRPr="00FA5ABB">
        <w:rPr>
          <w:rFonts w:eastAsiaTheme="minorEastAsia" w:cs="AdvOT5404984e.B"/>
          <w:sz w:val="24"/>
          <w:szCs w:val="24"/>
          <w:lang w:eastAsia="ja-JP"/>
        </w:rPr>
        <w:t xml:space="preserve">documenting </w:t>
      </w:r>
      <w:r w:rsidR="004447A5" w:rsidRPr="00FA5ABB">
        <w:rPr>
          <w:rFonts w:eastAsiaTheme="minorEastAsia" w:cs="AdvOT5404984e.B"/>
          <w:sz w:val="24"/>
          <w:szCs w:val="24"/>
          <w:lang w:eastAsia="ja-JP"/>
        </w:rPr>
        <w:t>their pathways through</w:t>
      </w:r>
      <w:r w:rsidR="0098714F" w:rsidRPr="00FA5ABB">
        <w:rPr>
          <w:rFonts w:eastAsiaTheme="minorEastAsia" w:cs="AdvOT5404984e.B"/>
          <w:sz w:val="24"/>
          <w:szCs w:val="24"/>
          <w:lang w:eastAsia="ja-JP"/>
        </w:rPr>
        <w:t xml:space="preserve"> the l</w:t>
      </w:r>
      <w:r w:rsidR="004447A5" w:rsidRPr="00FA5ABB">
        <w:rPr>
          <w:rFonts w:eastAsiaTheme="minorEastAsia" w:cs="AdvOT5404984e.B"/>
          <w:sz w:val="24"/>
          <w:szCs w:val="24"/>
          <w:lang w:eastAsia="ja-JP"/>
        </w:rPr>
        <w:t>abour market</w:t>
      </w:r>
      <w:r w:rsidR="0098714F" w:rsidRPr="00FA5ABB">
        <w:rPr>
          <w:rFonts w:eastAsiaTheme="minorEastAsia" w:cs="AdvOT5404984e.B"/>
          <w:sz w:val="24"/>
          <w:szCs w:val="24"/>
          <w:lang w:eastAsia="ja-JP"/>
        </w:rPr>
        <w:t xml:space="preserve">.  </w:t>
      </w:r>
    </w:p>
    <w:p w14:paraId="3029C836" w14:textId="77777777" w:rsidR="00B72B73" w:rsidRPr="00FA5ABB" w:rsidRDefault="00B72B73" w:rsidP="009D1A3B">
      <w:pPr>
        <w:widowControl w:val="0"/>
        <w:autoSpaceDE w:val="0"/>
        <w:autoSpaceDN w:val="0"/>
        <w:adjustRightInd w:val="0"/>
        <w:spacing w:line="360" w:lineRule="auto"/>
        <w:contextualSpacing/>
        <w:rPr>
          <w:rFonts w:eastAsiaTheme="minorEastAsia" w:cs="AdvOT5404984e.B"/>
          <w:sz w:val="24"/>
          <w:szCs w:val="24"/>
          <w:lang w:eastAsia="ja-JP"/>
        </w:rPr>
      </w:pPr>
    </w:p>
    <w:p w14:paraId="4DF28E11" w14:textId="5E8A1048" w:rsidR="00B72B73" w:rsidRPr="00FA5ABB" w:rsidRDefault="00021886" w:rsidP="009D1A3B">
      <w:pPr>
        <w:widowControl w:val="0"/>
        <w:autoSpaceDE w:val="0"/>
        <w:autoSpaceDN w:val="0"/>
        <w:adjustRightInd w:val="0"/>
        <w:spacing w:line="360" w:lineRule="auto"/>
        <w:contextualSpacing/>
        <w:rPr>
          <w:rFonts w:eastAsiaTheme="minorEastAsia" w:cs="AdvOT5404984e.B"/>
          <w:sz w:val="24"/>
          <w:szCs w:val="24"/>
          <w:lang w:eastAsia="ja-JP"/>
        </w:rPr>
      </w:pPr>
      <w:r w:rsidRPr="00FA5ABB">
        <w:rPr>
          <w:rFonts w:eastAsiaTheme="minorEastAsia" w:cs="AdvOT5404984e.B"/>
          <w:sz w:val="24"/>
          <w:szCs w:val="24"/>
          <w:lang w:eastAsia="ja-JP"/>
        </w:rPr>
        <w:t>The interviews wer</w:t>
      </w:r>
      <w:r w:rsidR="00630744" w:rsidRPr="00FA5ABB">
        <w:rPr>
          <w:rFonts w:eastAsiaTheme="minorEastAsia" w:cs="AdvOT5404984e.B"/>
          <w:sz w:val="24"/>
          <w:szCs w:val="24"/>
          <w:lang w:eastAsia="ja-JP"/>
        </w:rPr>
        <w:t xml:space="preserve">e </w:t>
      </w:r>
      <w:r w:rsidRPr="00FA5ABB">
        <w:rPr>
          <w:rFonts w:eastAsiaTheme="minorEastAsia" w:cs="AdvOT5404984e.B"/>
          <w:sz w:val="24"/>
          <w:szCs w:val="24"/>
          <w:lang w:eastAsia="ja-JP"/>
        </w:rPr>
        <w:t xml:space="preserve">carried out by telephone </w:t>
      </w:r>
      <w:r w:rsidR="006172CC" w:rsidRPr="00FA5ABB">
        <w:rPr>
          <w:rFonts w:eastAsiaTheme="minorEastAsia" w:cs="AdvOT5404984e.B"/>
          <w:sz w:val="24"/>
          <w:szCs w:val="24"/>
          <w:lang w:eastAsia="ja-JP"/>
        </w:rPr>
        <w:t xml:space="preserve">and respondents </w:t>
      </w:r>
      <w:r w:rsidR="00361B6B" w:rsidRPr="00FA5ABB">
        <w:rPr>
          <w:rFonts w:eastAsiaTheme="minorEastAsia" w:cs="AdvOT5404984e.B"/>
          <w:sz w:val="24"/>
          <w:szCs w:val="24"/>
          <w:lang w:eastAsia="ja-JP"/>
        </w:rPr>
        <w:t xml:space="preserve">were asked </w:t>
      </w:r>
      <w:r w:rsidR="004F3AF5" w:rsidRPr="00FA5ABB">
        <w:rPr>
          <w:rFonts w:eastAsiaTheme="minorEastAsia" w:cs="AdvOT5404984e.B"/>
          <w:sz w:val="24"/>
          <w:szCs w:val="24"/>
          <w:lang w:eastAsia="ja-JP"/>
        </w:rPr>
        <w:t xml:space="preserve">about: the academic </w:t>
      </w:r>
      <w:r w:rsidR="006172CC" w:rsidRPr="00FA5ABB">
        <w:rPr>
          <w:rFonts w:eastAsiaTheme="minorEastAsia" w:cs="AdvOT5404984e.B"/>
          <w:sz w:val="24"/>
          <w:szCs w:val="24"/>
          <w:lang w:eastAsia="ja-JP"/>
        </w:rPr>
        <w:t xml:space="preserve">experiences during their time at university; the extent to which this had led to changes in their personal and professional lives; and how their education had led to changes in their </w:t>
      </w:r>
      <w:r w:rsidR="005B5443" w:rsidRPr="00FA5ABB">
        <w:rPr>
          <w:rFonts w:eastAsiaTheme="minorEastAsia" w:cs="AdvOT5404984e.B"/>
          <w:sz w:val="24"/>
          <w:szCs w:val="24"/>
          <w:lang w:eastAsia="ja-JP"/>
        </w:rPr>
        <w:t>learning</w:t>
      </w:r>
      <w:r w:rsidR="004F3AF5" w:rsidRPr="00FA5ABB">
        <w:rPr>
          <w:rFonts w:eastAsiaTheme="minorEastAsia" w:cs="AdvOT5404984e.B"/>
          <w:sz w:val="24"/>
          <w:szCs w:val="24"/>
          <w:lang w:eastAsia="ja-JP"/>
        </w:rPr>
        <w:t xml:space="preserve"> </w:t>
      </w:r>
      <w:r w:rsidR="006172CC" w:rsidRPr="00FA5ABB">
        <w:rPr>
          <w:rFonts w:eastAsiaTheme="minorEastAsia" w:cs="AdvOT5404984e.B"/>
          <w:sz w:val="24"/>
          <w:szCs w:val="24"/>
          <w:lang w:eastAsia="ja-JP"/>
        </w:rPr>
        <w:t xml:space="preserve">identities.  </w:t>
      </w:r>
      <w:r w:rsidR="00361B6B" w:rsidRPr="00FA5ABB">
        <w:rPr>
          <w:rFonts w:eastAsiaTheme="minorEastAsia" w:cs="AdvOT5404984e.B"/>
          <w:sz w:val="24"/>
          <w:szCs w:val="24"/>
          <w:lang w:eastAsia="ja-JP"/>
        </w:rPr>
        <w:t>The inter</w:t>
      </w:r>
      <w:r w:rsidR="007D0500" w:rsidRPr="00FA5ABB">
        <w:rPr>
          <w:rFonts w:eastAsiaTheme="minorEastAsia" w:cs="AdvOT5404984e.B"/>
          <w:sz w:val="24"/>
          <w:szCs w:val="24"/>
          <w:lang w:eastAsia="ja-JP"/>
        </w:rPr>
        <w:t xml:space="preserve">views were transcribed </w:t>
      </w:r>
      <w:r w:rsidR="00361B6B" w:rsidRPr="00FA5ABB">
        <w:rPr>
          <w:rFonts w:eastAsiaTheme="minorEastAsia" w:cs="AdvOT5404984e.B"/>
          <w:sz w:val="24"/>
          <w:szCs w:val="24"/>
          <w:lang w:eastAsia="ja-JP"/>
        </w:rPr>
        <w:t xml:space="preserve">and analysed using the constant comparative method (Braun and Clarke 2006).  </w:t>
      </w:r>
      <w:r w:rsidR="00EF7A1F" w:rsidRPr="00FA5ABB">
        <w:rPr>
          <w:rFonts w:eastAsiaTheme="minorEastAsia" w:cs="AdvOT5404984e.B"/>
          <w:sz w:val="24"/>
          <w:szCs w:val="24"/>
          <w:lang w:eastAsia="ja-JP"/>
        </w:rPr>
        <w:t xml:space="preserve"> The advantage of this was that we </w:t>
      </w:r>
      <w:r w:rsidR="00EF7A1F" w:rsidRPr="00FA5ABB">
        <w:rPr>
          <w:rFonts w:eastAsiaTheme="minorEastAsia" w:cs="AdvOT5404984e.B"/>
          <w:sz w:val="24"/>
          <w:szCs w:val="24"/>
          <w:lang w:eastAsia="ja-JP"/>
        </w:rPr>
        <w:lastRenderedPageBreak/>
        <w:t xml:space="preserve">could develop concepts from the data by coding and analysing </w:t>
      </w:r>
      <w:r w:rsidR="004640BF" w:rsidRPr="00FA5ABB">
        <w:rPr>
          <w:rFonts w:eastAsiaTheme="minorEastAsia" w:cs="AdvOT5404984e.B"/>
          <w:sz w:val="24"/>
          <w:szCs w:val="24"/>
          <w:lang w:eastAsia="ja-JP"/>
        </w:rPr>
        <w:t>simultaneously</w:t>
      </w:r>
      <w:r w:rsidR="00EF7A1F" w:rsidRPr="00FA5ABB">
        <w:rPr>
          <w:rFonts w:eastAsiaTheme="minorEastAsia" w:cs="AdvOT5404984e.B"/>
          <w:sz w:val="24"/>
          <w:szCs w:val="24"/>
          <w:lang w:eastAsia="ja-JP"/>
        </w:rPr>
        <w:t xml:space="preserve">, and this allowed us to generate theory that was integrated and close to the data.  </w:t>
      </w:r>
      <w:r w:rsidR="00B72B73" w:rsidRPr="00FA5ABB">
        <w:rPr>
          <w:rFonts w:eastAsiaTheme="minorEastAsia" w:cs="AdvOT5404984e.B"/>
          <w:sz w:val="24"/>
          <w:szCs w:val="24"/>
          <w:lang w:eastAsia="ja-JP"/>
        </w:rPr>
        <w:t xml:space="preserve">The </w:t>
      </w:r>
      <w:r w:rsidR="0070708A" w:rsidRPr="00FA5ABB">
        <w:rPr>
          <w:rFonts w:eastAsiaTheme="minorEastAsia" w:cs="AdvOT5404984e.B"/>
          <w:sz w:val="24"/>
          <w:szCs w:val="24"/>
          <w:lang w:eastAsia="ja-JP"/>
        </w:rPr>
        <w:t xml:space="preserve">findings </w:t>
      </w:r>
      <w:r w:rsidR="00B72B73" w:rsidRPr="00FA5ABB">
        <w:rPr>
          <w:rFonts w:eastAsiaTheme="minorEastAsia" w:cs="AdvOT5404984e.B"/>
          <w:sz w:val="24"/>
          <w:szCs w:val="24"/>
          <w:lang w:eastAsia="ja-JP"/>
        </w:rPr>
        <w:t xml:space="preserve">required careful analysis because of </w:t>
      </w:r>
      <w:r w:rsidR="0070708A" w:rsidRPr="00FA5ABB">
        <w:rPr>
          <w:rFonts w:eastAsiaTheme="minorEastAsia" w:cs="AdvOT5404984e.B"/>
          <w:sz w:val="24"/>
          <w:szCs w:val="24"/>
          <w:lang w:eastAsia="ja-JP"/>
        </w:rPr>
        <w:t xml:space="preserve">their </w:t>
      </w:r>
      <w:r w:rsidR="00B72B73" w:rsidRPr="00FA5ABB">
        <w:rPr>
          <w:rFonts w:eastAsiaTheme="minorEastAsia" w:cs="AdvOT5404984e.B"/>
          <w:sz w:val="24"/>
          <w:szCs w:val="24"/>
          <w:lang w:eastAsia="ja-JP"/>
        </w:rPr>
        <w:t>retrospective nature</w:t>
      </w:r>
      <w:r w:rsidR="007D0500" w:rsidRPr="00FA5ABB">
        <w:rPr>
          <w:rFonts w:eastAsiaTheme="minorEastAsia" w:cs="AdvOT5404984e.B"/>
          <w:sz w:val="24"/>
          <w:szCs w:val="24"/>
          <w:lang w:eastAsia="ja-JP"/>
        </w:rPr>
        <w:t>, and the</w:t>
      </w:r>
      <w:r w:rsidR="00B72B73" w:rsidRPr="00FA5ABB">
        <w:rPr>
          <w:rFonts w:eastAsiaTheme="minorEastAsia" w:cs="AdvOT5404984e.B"/>
          <w:sz w:val="24"/>
          <w:szCs w:val="24"/>
          <w:lang w:eastAsia="ja-JP"/>
        </w:rPr>
        <w:t xml:space="preserve"> possibility of recall bias which represents a major threat to the internal validity of studies using self-reported data (Hassan 2005). </w:t>
      </w:r>
      <w:r w:rsidR="007D0500" w:rsidRPr="00FA5ABB">
        <w:rPr>
          <w:rFonts w:eastAsiaTheme="minorEastAsia" w:cs="AdvOT5404984e.B"/>
          <w:sz w:val="24"/>
          <w:szCs w:val="24"/>
          <w:lang w:eastAsia="ja-JP"/>
        </w:rPr>
        <w:t xml:space="preserve"> </w:t>
      </w:r>
      <w:r w:rsidR="004447A5" w:rsidRPr="00FA5ABB">
        <w:rPr>
          <w:rFonts w:eastAsiaTheme="minorEastAsia" w:cs="AdvOT5404984e.B"/>
          <w:sz w:val="24"/>
          <w:szCs w:val="24"/>
          <w:lang w:eastAsia="ja-JP"/>
        </w:rPr>
        <w:t>L</w:t>
      </w:r>
      <w:r w:rsidR="0098714F" w:rsidRPr="00FA5ABB">
        <w:rPr>
          <w:rFonts w:eastAsiaTheme="minorEastAsia" w:cs="AdvOT5404984e.B"/>
          <w:sz w:val="24"/>
          <w:szCs w:val="24"/>
          <w:lang w:eastAsia="ja-JP"/>
        </w:rPr>
        <w:t>ooking back has inevitable pitfalls</w:t>
      </w:r>
      <w:r w:rsidR="0070708A" w:rsidRPr="00FA5ABB">
        <w:rPr>
          <w:rFonts w:eastAsiaTheme="minorEastAsia" w:cs="AdvOT5404984e.B"/>
          <w:sz w:val="24"/>
          <w:szCs w:val="24"/>
          <w:lang w:eastAsia="ja-JP"/>
        </w:rPr>
        <w:t>,</w:t>
      </w:r>
      <w:r w:rsidR="0098714F" w:rsidRPr="00FA5ABB">
        <w:rPr>
          <w:rFonts w:eastAsiaTheme="minorEastAsia" w:cs="AdvOT5404984e.B"/>
          <w:sz w:val="24"/>
          <w:szCs w:val="24"/>
          <w:lang w:eastAsia="ja-JP"/>
        </w:rPr>
        <w:t xml:space="preserve"> because some e</w:t>
      </w:r>
      <w:r w:rsidR="007D0500" w:rsidRPr="00FA5ABB">
        <w:rPr>
          <w:rFonts w:eastAsiaTheme="minorEastAsia" w:cs="AdvOT5404984e.B"/>
          <w:sz w:val="24"/>
          <w:szCs w:val="24"/>
          <w:lang w:eastAsia="ja-JP"/>
        </w:rPr>
        <w:t xml:space="preserve">vents get forgotten while others </w:t>
      </w:r>
      <w:r w:rsidR="0098714F" w:rsidRPr="00FA5ABB">
        <w:rPr>
          <w:rFonts w:eastAsiaTheme="minorEastAsia" w:cs="AdvOT5404984e.B"/>
          <w:sz w:val="24"/>
          <w:szCs w:val="24"/>
          <w:lang w:eastAsia="ja-JP"/>
        </w:rPr>
        <w:t>become solidified in the memory</w:t>
      </w:r>
      <w:r w:rsidR="00672AA1" w:rsidRPr="00FA5ABB">
        <w:rPr>
          <w:rFonts w:eastAsiaTheme="minorEastAsia" w:cs="AdvOT5404984e.B"/>
          <w:sz w:val="24"/>
          <w:szCs w:val="24"/>
          <w:lang w:eastAsia="ja-JP"/>
        </w:rPr>
        <w:t xml:space="preserve"> (Freeman 2010)</w:t>
      </w:r>
      <w:r w:rsidR="0098714F" w:rsidRPr="00FA5ABB">
        <w:rPr>
          <w:rFonts w:eastAsiaTheme="minorEastAsia" w:cs="AdvOT5404984e.B"/>
          <w:sz w:val="24"/>
          <w:szCs w:val="24"/>
          <w:lang w:eastAsia="ja-JP"/>
        </w:rPr>
        <w:t xml:space="preserve">.  Further, this study </w:t>
      </w:r>
      <w:r w:rsidR="0070708A" w:rsidRPr="00FA5ABB">
        <w:rPr>
          <w:rFonts w:eastAsiaTheme="minorEastAsia" w:cs="AdvOT5404984e.B"/>
          <w:sz w:val="24"/>
          <w:szCs w:val="24"/>
          <w:lang w:eastAsia="ja-JP"/>
        </w:rPr>
        <w:t xml:space="preserve">ran </w:t>
      </w:r>
      <w:r w:rsidR="0098714F" w:rsidRPr="00FA5ABB">
        <w:rPr>
          <w:rFonts w:eastAsiaTheme="minorEastAsia" w:cs="AdvOT5404984e.B"/>
          <w:sz w:val="24"/>
          <w:szCs w:val="24"/>
          <w:lang w:eastAsia="ja-JP"/>
        </w:rPr>
        <w:t xml:space="preserve">the risk of being </w:t>
      </w:r>
      <w:r w:rsidR="007D0500" w:rsidRPr="00FA5ABB">
        <w:rPr>
          <w:rFonts w:eastAsiaTheme="minorEastAsia" w:cs="AdvOT5404984e.B"/>
          <w:sz w:val="24"/>
          <w:szCs w:val="24"/>
          <w:lang w:eastAsia="ja-JP"/>
        </w:rPr>
        <w:t xml:space="preserve">based on a self-selecting </w:t>
      </w:r>
      <w:r w:rsidR="0098714F" w:rsidRPr="00FA5ABB">
        <w:rPr>
          <w:rFonts w:eastAsiaTheme="minorEastAsia" w:cs="AdvOT5404984e.B"/>
          <w:sz w:val="24"/>
          <w:szCs w:val="24"/>
          <w:lang w:eastAsia="ja-JP"/>
        </w:rPr>
        <w:t>sample where the</w:t>
      </w:r>
      <w:r w:rsidR="00096BB5" w:rsidRPr="00FA5ABB">
        <w:rPr>
          <w:rFonts w:eastAsiaTheme="minorEastAsia" w:cs="AdvOT5404984e.B"/>
          <w:sz w:val="24"/>
          <w:szCs w:val="24"/>
          <w:lang w:eastAsia="ja-JP"/>
        </w:rPr>
        <w:t xml:space="preserve"> people who</w:t>
      </w:r>
      <w:r w:rsidR="0098714F" w:rsidRPr="00FA5ABB">
        <w:rPr>
          <w:rFonts w:eastAsiaTheme="minorEastAsia" w:cs="AdvOT5404984e.B"/>
          <w:sz w:val="24"/>
          <w:szCs w:val="24"/>
          <w:lang w:eastAsia="ja-JP"/>
        </w:rPr>
        <w:t xml:space="preserve"> chose to be interviewed were the ones with positive stories to tell.  </w:t>
      </w:r>
      <w:r w:rsidR="0070708A" w:rsidRPr="00FA5ABB">
        <w:rPr>
          <w:rFonts w:eastAsiaTheme="minorEastAsia" w:cs="AdvOT5404984e.B"/>
          <w:sz w:val="24"/>
          <w:szCs w:val="24"/>
          <w:lang w:eastAsia="ja-JP"/>
        </w:rPr>
        <w:t>We were unable to</w:t>
      </w:r>
      <w:r w:rsidR="00EF7A1F" w:rsidRPr="00FA5ABB">
        <w:rPr>
          <w:rFonts w:eastAsiaTheme="minorEastAsia" w:cs="AdvOT5404984e.B"/>
          <w:sz w:val="24"/>
          <w:szCs w:val="24"/>
          <w:lang w:eastAsia="ja-JP"/>
        </w:rPr>
        <w:t xml:space="preserve"> hear the stories of </w:t>
      </w:r>
      <w:r w:rsidR="0070708A" w:rsidRPr="00FA5ABB">
        <w:rPr>
          <w:rFonts w:eastAsiaTheme="minorEastAsia" w:cs="AdvOT5404984e.B"/>
          <w:sz w:val="24"/>
          <w:szCs w:val="24"/>
          <w:lang w:eastAsia="ja-JP"/>
        </w:rPr>
        <w:t>a significant number of people from the original study, and we must acknowledge that their views</w:t>
      </w:r>
      <w:r w:rsidR="00EF7A1F" w:rsidRPr="00FA5ABB">
        <w:rPr>
          <w:rFonts w:eastAsiaTheme="minorEastAsia" w:cs="AdvOT5404984e.B"/>
          <w:sz w:val="24"/>
          <w:szCs w:val="24"/>
          <w:lang w:eastAsia="ja-JP"/>
        </w:rPr>
        <w:t xml:space="preserve"> might have been very different</w:t>
      </w:r>
      <w:r w:rsidR="00296837" w:rsidRPr="00FA5ABB">
        <w:rPr>
          <w:rFonts w:eastAsiaTheme="minorEastAsia" w:cs="AdvOT5404984e.B"/>
          <w:sz w:val="24"/>
          <w:szCs w:val="24"/>
          <w:lang w:eastAsia="ja-JP"/>
        </w:rPr>
        <w:t>.  We do no</w:t>
      </w:r>
      <w:r w:rsidR="00DF5B1E" w:rsidRPr="00FA5ABB">
        <w:rPr>
          <w:rFonts w:eastAsiaTheme="minorEastAsia" w:cs="AdvOT5404984e.B"/>
          <w:sz w:val="24"/>
          <w:szCs w:val="24"/>
          <w:lang w:eastAsia="ja-JP"/>
        </w:rPr>
        <w:t>t</w:t>
      </w:r>
      <w:r w:rsidR="00296837" w:rsidRPr="00FA5ABB">
        <w:rPr>
          <w:rFonts w:eastAsiaTheme="minorEastAsia" w:cs="AdvOT5404984e.B"/>
          <w:sz w:val="24"/>
          <w:szCs w:val="24"/>
          <w:lang w:eastAsia="ja-JP"/>
        </w:rPr>
        <w:t xml:space="preserve"> know, for example, if the graduates we could not trace were more mobile and/or more successful that the </w:t>
      </w:r>
      <w:r w:rsidR="004447A5" w:rsidRPr="00FA5ABB">
        <w:rPr>
          <w:rFonts w:eastAsiaTheme="minorEastAsia" w:cs="AdvOT5404984e.B"/>
          <w:sz w:val="24"/>
          <w:szCs w:val="24"/>
          <w:lang w:eastAsia="ja-JP"/>
        </w:rPr>
        <w:t xml:space="preserve">ones </w:t>
      </w:r>
      <w:r w:rsidR="00296837" w:rsidRPr="00FA5ABB">
        <w:rPr>
          <w:rFonts w:eastAsiaTheme="minorEastAsia" w:cs="AdvOT5404984e.B"/>
          <w:sz w:val="24"/>
          <w:szCs w:val="24"/>
          <w:lang w:eastAsia="ja-JP"/>
        </w:rPr>
        <w:t xml:space="preserve">we did find. </w:t>
      </w:r>
      <w:r w:rsidR="004F25DD" w:rsidRPr="00FA5ABB">
        <w:rPr>
          <w:rFonts w:eastAsiaTheme="minorEastAsia" w:cs="AdvOT5404984e.B"/>
          <w:sz w:val="24"/>
          <w:szCs w:val="24"/>
          <w:lang w:eastAsia="ja-JP"/>
        </w:rPr>
        <w:t xml:space="preserve"> </w:t>
      </w:r>
      <w:r w:rsidR="0070708A" w:rsidRPr="00FA5ABB">
        <w:rPr>
          <w:rFonts w:eastAsiaTheme="minorEastAsia" w:cs="AdvOT5404984e.B"/>
          <w:sz w:val="24"/>
          <w:szCs w:val="24"/>
          <w:lang w:eastAsia="ja-JP"/>
        </w:rPr>
        <w:t xml:space="preserve">However, we were able to undertake </w:t>
      </w:r>
      <w:r w:rsidR="00B72B73" w:rsidRPr="00FA5ABB">
        <w:rPr>
          <w:rFonts w:eastAsiaTheme="minorEastAsia" w:cs="AdvOT5404984e.B"/>
          <w:sz w:val="24"/>
          <w:szCs w:val="24"/>
          <w:lang w:eastAsia="ja-JP"/>
        </w:rPr>
        <w:t xml:space="preserve">internal checking of the data from each respondent to </w:t>
      </w:r>
      <w:r w:rsidR="007D0500" w:rsidRPr="00FA5ABB">
        <w:rPr>
          <w:rFonts w:eastAsiaTheme="minorEastAsia" w:cs="AdvOT5404984e.B"/>
          <w:sz w:val="24"/>
          <w:szCs w:val="24"/>
          <w:lang w:eastAsia="ja-JP"/>
        </w:rPr>
        <w:t>asc</w:t>
      </w:r>
      <w:r w:rsidR="00EF7E55" w:rsidRPr="00FA5ABB">
        <w:rPr>
          <w:rFonts w:eastAsiaTheme="minorEastAsia" w:cs="AdvOT5404984e.B"/>
          <w:sz w:val="24"/>
          <w:szCs w:val="24"/>
          <w:lang w:eastAsia="ja-JP"/>
        </w:rPr>
        <w:t xml:space="preserve">ertain </w:t>
      </w:r>
      <w:r w:rsidR="00B72B73" w:rsidRPr="00FA5ABB">
        <w:rPr>
          <w:rFonts w:eastAsiaTheme="minorEastAsia" w:cs="AdvOT5404984e.B"/>
          <w:sz w:val="24"/>
          <w:szCs w:val="24"/>
          <w:lang w:eastAsia="ja-JP"/>
        </w:rPr>
        <w:t xml:space="preserve">that what they </w:t>
      </w:r>
      <w:r w:rsidR="00B72B73" w:rsidRPr="00FA5ABB">
        <w:rPr>
          <w:rFonts w:eastAsiaTheme="minorEastAsia" w:cs="AdvOT5404984e.B"/>
          <w:sz w:val="24"/>
          <w:szCs w:val="24"/>
          <w:lang w:eastAsia="ja-JP"/>
        </w:rPr>
        <w:lastRenderedPageBreak/>
        <w:t xml:space="preserve">told us in the retrospective interview was consistent with what they had told us during the interviews undertaken when they </w:t>
      </w:r>
      <w:r w:rsidR="004447A5" w:rsidRPr="00FA5ABB">
        <w:rPr>
          <w:rFonts w:eastAsiaTheme="minorEastAsia" w:cs="AdvOT5404984e.B"/>
          <w:sz w:val="24"/>
          <w:szCs w:val="24"/>
          <w:lang w:eastAsia="ja-JP"/>
        </w:rPr>
        <w:t>were at university.  W</w:t>
      </w:r>
      <w:r w:rsidR="00B72B73" w:rsidRPr="00FA5ABB">
        <w:rPr>
          <w:rFonts w:eastAsiaTheme="minorEastAsia" w:cs="AdvOT5404984e.B"/>
          <w:sz w:val="24"/>
          <w:szCs w:val="24"/>
          <w:lang w:eastAsia="ja-JP"/>
        </w:rPr>
        <w:t xml:space="preserve">e found that </w:t>
      </w:r>
      <w:r w:rsidR="0070708A" w:rsidRPr="00FA5ABB">
        <w:rPr>
          <w:rFonts w:eastAsiaTheme="minorEastAsia" w:cs="AdvOT5404984e.B"/>
          <w:sz w:val="24"/>
          <w:szCs w:val="24"/>
          <w:lang w:eastAsia="ja-JP"/>
        </w:rPr>
        <w:t xml:space="preserve">across the board, </w:t>
      </w:r>
      <w:r w:rsidR="00B72B73" w:rsidRPr="00FA5ABB">
        <w:rPr>
          <w:rFonts w:eastAsiaTheme="minorEastAsia" w:cs="AdvOT5404984e.B"/>
          <w:sz w:val="24"/>
          <w:szCs w:val="24"/>
          <w:lang w:eastAsia="ja-JP"/>
        </w:rPr>
        <w:t xml:space="preserve">respondents in the retrospective interview were </w:t>
      </w:r>
      <w:r w:rsidR="00675456" w:rsidRPr="00FA5ABB">
        <w:rPr>
          <w:rFonts w:eastAsiaTheme="minorEastAsia" w:cs="AdvOT5404984e.B"/>
          <w:sz w:val="24"/>
          <w:szCs w:val="24"/>
          <w:lang w:eastAsia="ja-JP"/>
        </w:rPr>
        <w:t>more positive</w:t>
      </w:r>
      <w:r w:rsidR="00B72B73" w:rsidRPr="00FA5ABB">
        <w:rPr>
          <w:rFonts w:eastAsiaTheme="minorEastAsia" w:cs="AdvOT5404984e.B"/>
          <w:sz w:val="24"/>
          <w:szCs w:val="24"/>
          <w:lang w:eastAsia="ja-JP"/>
        </w:rPr>
        <w:t xml:space="preserve"> about </w:t>
      </w:r>
      <w:r w:rsidR="007D0500" w:rsidRPr="00FA5ABB">
        <w:rPr>
          <w:rFonts w:eastAsiaTheme="minorEastAsia" w:cs="AdvOT5404984e.B"/>
          <w:sz w:val="24"/>
          <w:szCs w:val="24"/>
          <w:lang w:eastAsia="ja-JP"/>
        </w:rPr>
        <w:t xml:space="preserve">their </w:t>
      </w:r>
      <w:r w:rsidR="00B72B73" w:rsidRPr="00FA5ABB">
        <w:rPr>
          <w:rFonts w:eastAsiaTheme="minorEastAsia" w:cs="AdvOT5404984e.B"/>
          <w:sz w:val="24"/>
          <w:szCs w:val="24"/>
          <w:lang w:eastAsia="ja-JP"/>
        </w:rPr>
        <w:t>university</w:t>
      </w:r>
      <w:r w:rsidR="007D0500" w:rsidRPr="00FA5ABB">
        <w:rPr>
          <w:rFonts w:eastAsiaTheme="minorEastAsia" w:cs="AdvOT5404984e.B"/>
          <w:sz w:val="24"/>
          <w:szCs w:val="24"/>
          <w:lang w:eastAsia="ja-JP"/>
        </w:rPr>
        <w:t xml:space="preserve"> experience</w:t>
      </w:r>
      <w:r w:rsidR="0070708A" w:rsidRPr="00FA5ABB">
        <w:rPr>
          <w:rFonts w:eastAsiaTheme="minorEastAsia" w:cs="AdvOT5404984e.B"/>
          <w:sz w:val="24"/>
          <w:szCs w:val="24"/>
          <w:lang w:eastAsia="ja-JP"/>
        </w:rPr>
        <w:t xml:space="preserve"> than they were while undergoing their studies; they explained this in terms of the ways that it</w:t>
      </w:r>
      <w:r w:rsidR="00B72B73" w:rsidRPr="00FA5ABB">
        <w:rPr>
          <w:rFonts w:eastAsiaTheme="minorEastAsia" w:cs="AdvOT5404984e.B"/>
          <w:sz w:val="24"/>
          <w:szCs w:val="24"/>
          <w:lang w:eastAsia="ja-JP"/>
        </w:rPr>
        <w:t xml:space="preserve"> had been a powerful force in reshaping both their professional and personal lives.  </w:t>
      </w:r>
    </w:p>
    <w:p w14:paraId="467858D2" w14:textId="77777777" w:rsidR="004F3AF5" w:rsidRPr="00FA5ABB" w:rsidRDefault="004F3AF5" w:rsidP="009D1A3B">
      <w:pPr>
        <w:widowControl w:val="0"/>
        <w:autoSpaceDE w:val="0"/>
        <w:autoSpaceDN w:val="0"/>
        <w:adjustRightInd w:val="0"/>
        <w:spacing w:line="360" w:lineRule="auto"/>
        <w:contextualSpacing/>
        <w:rPr>
          <w:rFonts w:eastAsiaTheme="minorEastAsia" w:cs="AdvOT5404984e.B"/>
          <w:sz w:val="24"/>
          <w:szCs w:val="24"/>
          <w:lang w:eastAsia="ja-JP"/>
        </w:rPr>
      </w:pPr>
    </w:p>
    <w:p w14:paraId="11F45106" w14:textId="1192DCE0" w:rsidR="004F3AF5" w:rsidRPr="00FA5ABB" w:rsidRDefault="004447A5" w:rsidP="009D1A3B">
      <w:pPr>
        <w:widowControl w:val="0"/>
        <w:autoSpaceDE w:val="0"/>
        <w:autoSpaceDN w:val="0"/>
        <w:adjustRightInd w:val="0"/>
        <w:spacing w:line="360" w:lineRule="auto"/>
        <w:contextualSpacing/>
        <w:rPr>
          <w:rFonts w:eastAsiaTheme="minorEastAsia" w:cs="AdvOT5404984e.B"/>
          <w:sz w:val="24"/>
          <w:szCs w:val="24"/>
          <w:lang w:eastAsia="ja-JP"/>
        </w:rPr>
      </w:pPr>
      <w:r w:rsidRPr="00FA5ABB">
        <w:rPr>
          <w:rFonts w:eastAsiaTheme="minorEastAsia" w:cs="AdvOT5404984e.B"/>
          <w:sz w:val="24"/>
          <w:szCs w:val="24"/>
          <w:lang w:eastAsia="ja-JP"/>
        </w:rPr>
        <w:t>In the analysis below</w:t>
      </w:r>
      <w:r w:rsidR="00C112D8" w:rsidRPr="00FA5ABB">
        <w:rPr>
          <w:rFonts w:eastAsiaTheme="minorEastAsia" w:cs="AdvOT5404984e.B"/>
          <w:sz w:val="24"/>
          <w:szCs w:val="24"/>
          <w:lang w:eastAsia="ja-JP"/>
        </w:rPr>
        <w:t>,</w:t>
      </w:r>
      <w:r w:rsidR="004F3AF5" w:rsidRPr="00FA5ABB">
        <w:rPr>
          <w:rFonts w:eastAsiaTheme="minorEastAsia" w:cs="AdvOT5404984e.B"/>
          <w:sz w:val="24"/>
          <w:szCs w:val="24"/>
          <w:lang w:eastAsia="ja-JP"/>
        </w:rPr>
        <w:t xml:space="preserve"> respondents are identified by a number </w:t>
      </w:r>
      <w:r w:rsidR="0070708A" w:rsidRPr="00FA5ABB">
        <w:rPr>
          <w:rFonts w:eastAsiaTheme="minorEastAsia" w:cs="AdvOT5404984e.B"/>
          <w:sz w:val="24"/>
          <w:szCs w:val="24"/>
          <w:lang w:eastAsia="ja-JP"/>
        </w:rPr>
        <w:t xml:space="preserve">that </w:t>
      </w:r>
      <w:r w:rsidR="004F3AF5" w:rsidRPr="00FA5ABB">
        <w:rPr>
          <w:rFonts w:eastAsiaTheme="minorEastAsia" w:cs="AdvOT5404984e.B"/>
          <w:sz w:val="24"/>
          <w:szCs w:val="24"/>
          <w:lang w:eastAsia="ja-JP"/>
        </w:rPr>
        <w:t xml:space="preserve">was assigned to them at the first interview in 2004.  Although we recognise that identifying people </w:t>
      </w:r>
      <w:r w:rsidR="00C77B73" w:rsidRPr="00FA5ABB">
        <w:rPr>
          <w:rFonts w:eastAsiaTheme="minorEastAsia" w:cs="AdvOT5404984e.B"/>
          <w:sz w:val="24"/>
          <w:szCs w:val="24"/>
          <w:lang w:eastAsia="ja-JP"/>
        </w:rPr>
        <w:t xml:space="preserve">in this way </w:t>
      </w:r>
      <w:r w:rsidR="0070708A" w:rsidRPr="00FA5ABB">
        <w:rPr>
          <w:rFonts w:eastAsiaTheme="minorEastAsia" w:cs="AdvOT5404984e.B"/>
          <w:sz w:val="24"/>
          <w:szCs w:val="24"/>
          <w:lang w:eastAsia="ja-JP"/>
        </w:rPr>
        <w:t xml:space="preserve">rather than via a pseudonym </w:t>
      </w:r>
      <w:r w:rsidR="004F3AF5" w:rsidRPr="00FA5ABB">
        <w:rPr>
          <w:rFonts w:eastAsiaTheme="minorEastAsia" w:cs="AdvOT5404984e.B"/>
          <w:sz w:val="24"/>
          <w:szCs w:val="24"/>
          <w:lang w:eastAsia="ja-JP"/>
        </w:rPr>
        <w:t xml:space="preserve">potentially </w:t>
      </w:r>
      <w:r w:rsidR="005B5443" w:rsidRPr="00FA5ABB">
        <w:rPr>
          <w:rFonts w:eastAsiaTheme="minorEastAsia" w:cs="AdvOT5404984e.B"/>
          <w:sz w:val="24"/>
          <w:szCs w:val="24"/>
          <w:lang w:eastAsia="ja-JP"/>
        </w:rPr>
        <w:t xml:space="preserve">detracts from </w:t>
      </w:r>
      <w:r w:rsidR="004F3AF5" w:rsidRPr="00FA5ABB">
        <w:rPr>
          <w:rFonts w:eastAsiaTheme="minorEastAsia" w:cs="AdvOT5404984e.B"/>
          <w:sz w:val="24"/>
          <w:szCs w:val="24"/>
          <w:lang w:eastAsia="ja-JP"/>
        </w:rPr>
        <w:t>the</w:t>
      </w:r>
      <w:r w:rsidR="00C77B73" w:rsidRPr="00FA5ABB">
        <w:rPr>
          <w:rFonts w:eastAsiaTheme="minorEastAsia" w:cs="AdvOT5404984e.B"/>
          <w:sz w:val="24"/>
          <w:szCs w:val="24"/>
          <w:lang w:eastAsia="ja-JP"/>
        </w:rPr>
        <w:t xml:space="preserve">ir </w:t>
      </w:r>
      <w:r w:rsidR="00C112D8" w:rsidRPr="00FA5ABB">
        <w:rPr>
          <w:rFonts w:eastAsiaTheme="minorEastAsia" w:cs="AdvOT5404984e.B"/>
          <w:sz w:val="24"/>
          <w:szCs w:val="24"/>
          <w:lang w:eastAsia="ja-JP"/>
        </w:rPr>
        <w:t>humanity</w:t>
      </w:r>
      <w:r w:rsidR="004F3AF5" w:rsidRPr="00FA5ABB">
        <w:rPr>
          <w:rFonts w:eastAsiaTheme="minorEastAsia" w:cs="AdvOT5404984e.B"/>
          <w:sz w:val="24"/>
          <w:szCs w:val="24"/>
          <w:lang w:eastAsia="ja-JP"/>
        </w:rPr>
        <w:t xml:space="preserve">, we have used this system consistently in the series of papers published from the project and </w:t>
      </w:r>
      <w:r w:rsidR="00C77B73" w:rsidRPr="00FA5ABB">
        <w:rPr>
          <w:rFonts w:eastAsiaTheme="minorEastAsia" w:cs="AdvOT5404984e.B"/>
          <w:sz w:val="24"/>
          <w:szCs w:val="24"/>
          <w:lang w:eastAsia="ja-JP"/>
        </w:rPr>
        <w:t xml:space="preserve">continue with </w:t>
      </w:r>
      <w:r w:rsidRPr="00FA5ABB">
        <w:rPr>
          <w:rFonts w:eastAsiaTheme="minorEastAsia" w:cs="AdvOT5404984e.B"/>
          <w:sz w:val="24"/>
          <w:szCs w:val="24"/>
          <w:lang w:eastAsia="ja-JP"/>
        </w:rPr>
        <w:t>it</w:t>
      </w:r>
      <w:r w:rsidR="004F3AF5" w:rsidRPr="00FA5ABB">
        <w:rPr>
          <w:rFonts w:eastAsiaTheme="minorEastAsia" w:cs="AdvOT5404984e.B"/>
          <w:sz w:val="24"/>
          <w:szCs w:val="24"/>
          <w:lang w:eastAsia="ja-JP"/>
        </w:rPr>
        <w:t xml:space="preserve"> here so that interested researchers can cross check the participants’ stories.  </w:t>
      </w:r>
      <w:r w:rsidR="00675082" w:rsidRPr="00FA5ABB">
        <w:rPr>
          <w:rFonts w:eastAsiaTheme="minorEastAsia" w:cs="AdvOT5404984e.B"/>
          <w:sz w:val="24"/>
          <w:szCs w:val="24"/>
          <w:lang w:eastAsia="ja-JP"/>
        </w:rPr>
        <w:t xml:space="preserve"> The </w:t>
      </w:r>
      <w:r w:rsidR="00540CF8" w:rsidRPr="00FA5ABB">
        <w:rPr>
          <w:rFonts w:eastAsiaTheme="minorEastAsia" w:cs="AdvOT5404984e.B"/>
          <w:sz w:val="24"/>
          <w:szCs w:val="24"/>
          <w:lang w:eastAsia="ja-JP"/>
        </w:rPr>
        <w:t xml:space="preserve">interviews </w:t>
      </w:r>
      <w:r w:rsidR="00675082" w:rsidRPr="00FA5ABB">
        <w:rPr>
          <w:rFonts w:eastAsiaTheme="minorEastAsia" w:cs="AdvOT5404984e.B"/>
          <w:sz w:val="24"/>
          <w:szCs w:val="24"/>
          <w:lang w:eastAsia="ja-JP"/>
        </w:rPr>
        <w:t xml:space="preserve">were transcribed verbatim and standard English was used with no attempt to try to capture the accents of the </w:t>
      </w:r>
      <w:r w:rsidR="00540CF8" w:rsidRPr="00FA5ABB">
        <w:rPr>
          <w:rFonts w:eastAsiaTheme="minorEastAsia" w:cs="AdvOT5404984e.B"/>
          <w:sz w:val="24"/>
          <w:szCs w:val="24"/>
          <w:lang w:eastAsia="ja-JP"/>
        </w:rPr>
        <w:t xml:space="preserve">participants.  </w:t>
      </w:r>
    </w:p>
    <w:p w14:paraId="0D2F2DA3" w14:textId="77777777" w:rsidR="00D76DC6" w:rsidRPr="00FA5ABB" w:rsidRDefault="00D76DC6" w:rsidP="009D1A3B">
      <w:pPr>
        <w:spacing w:line="360" w:lineRule="auto"/>
        <w:rPr>
          <w:sz w:val="24"/>
          <w:szCs w:val="24"/>
        </w:rPr>
      </w:pPr>
    </w:p>
    <w:p w14:paraId="65ED0423" w14:textId="77777777" w:rsidR="00B72B73" w:rsidRPr="00FA5ABB" w:rsidRDefault="00DF48EA" w:rsidP="009D1A3B">
      <w:pPr>
        <w:spacing w:line="360" w:lineRule="auto"/>
        <w:rPr>
          <w:b/>
          <w:sz w:val="24"/>
          <w:szCs w:val="24"/>
        </w:rPr>
      </w:pPr>
      <w:r w:rsidRPr="00FA5ABB">
        <w:rPr>
          <w:b/>
          <w:sz w:val="24"/>
          <w:szCs w:val="24"/>
        </w:rPr>
        <w:t>Did the degree bring</w:t>
      </w:r>
      <w:r w:rsidR="00B72B73" w:rsidRPr="00FA5ABB">
        <w:rPr>
          <w:b/>
          <w:sz w:val="24"/>
          <w:szCs w:val="24"/>
        </w:rPr>
        <w:t xml:space="preserve"> labour market advantage</w:t>
      </w:r>
      <w:r w:rsidRPr="00FA5ABB">
        <w:rPr>
          <w:b/>
          <w:sz w:val="24"/>
          <w:szCs w:val="24"/>
        </w:rPr>
        <w:t xml:space="preserve">?  </w:t>
      </w:r>
      <w:r w:rsidR="005723E0" w:rsidRPr="00FA5ABB">
        <w:rPr>
          <w:b/>
          <w:sz w:val="24"/>
          <w:szCs w:val="24"/>
        </w:rPr>
        <w:t>Non-traditional students in a stratified graduate labour market</w:t>
      </w:r>
    </w:p>
    <w:p w14:paraId="50C4AA13" w14:textId="32C683D3" w:rsidR="00A91FFC" w:rsidRPr="00FA5ABB" w:rsidRDefault="005B5443" w:rsidP="009D1A3B">
      <w:pPr>
        <w:spacing w:line="360" w:lineRule="auto"/>
        <w:rPr>
          <w:sz w:val="24"/>
          <w:szCs w:val="24"/>
        </w:rPr>
      </w:pPr>
      <w:r w:rsidRPr="00FA5ABB">
        <w:rPr>
          <w:sz w:val="24"/>
          <w:szCs w:val="24"/>
        </w:rPr>
        <w:t>I</w:t>
      </w:r>
      <w:r w:rsidR="00B72B73" w:rsidRPr="00FA5ABB">
        <w:rPr>
          <w:sz w:val="24"/>
          <w:szCs w:val="24"/>
        </w:rPr>
        <w:t xml:space="preserve">nstrumental accounts of higher education point to the labour market advantages that are conferred by having a degree.  </w:t>
      </w:r>
      <w:r w:rsidR="007D0500" w:rsidRPr="00FA5ABB">
        <w:rPr>
          <w:sz w:val="24"/>
          <w:szCs w:val="24"/>
        </w:rPr>
        <w:t>Here</w:t>
      </w:r>
      <w:r w:rsidR="00B72B73" w:rsidRPr="00FA5ABB">
        <w:rPr>
          <w:sz w:val="24"/>
          <w:szCs w:val="24"/>
        </w:rPr>
        <w:t>, higher education is seen as a private investment that brings longer terms financial benefits to the individual</w:t>
      </w:r>
      <w:r w:rsidR="00C112D8" w:rsidRPr="00FA5ABB">
        <w:rPr>
          <w:sz w:val="24"/>
          <w:szCs w:val="24"/>
        </w:rPr>
        <w:t>; g</w:t>
      </w:r>
      <w:r w:rsidR="00B72B73" w:rsidRPr="00FA5ABB">
        <w:rPr>
          <w:sz w:val="24"/>
          <w:szCs w:val="24"/>
        </w:rPr>
        <w:t xml:space="preserve">etting a degree is a passport to social mobility.  </w:t>
      </w:r>
      <w:r w:rsidR="00626F04" w:rsidRPr="00FA5ABB">
        <w:rPr>
          <w:sz w:val="24"/>
          <w:szCs w:val="24"/>
        </w:rPr>
        <w:t xml:space="preserve">What is common in these </w:t>
      </w:r>
      <w:r w:rsidR="00C112D8" w:rsidRPr="00FA5ABB">
        <w:rPr>
          <w:sz w:val="24"/>
          <w:szCs w:val="24"/>
        </w:rPr>
        <w:t>explanations</w:t>
      </w:r>
      <w:r w:rsidR="00626F04" w:rsidRPr="00FA5ABB">
        <w:rPr>
          <w:sz w:val="24"/>
          <w:szCs w:val="24"/>
        </w:rPr>
        <w:t>, however, is an emphasis on the ‘good, middle</w:t>
      </w:r>
      <w:r w:rsidR="007E080A" w:rsidRPr="00FA5ABB">
        <w:rPr>
          <w:sz w:val="24"/>
          <w:szCs w:val="24"/>
        </w:rPr>
        <w:t>-</w:t>
      </w:r>
      <w:r w:rsidR="00626F04" w:rsidRPr="00FA5ABB">
        <w:rPr>
          <w:sz w:val="24"/>
          <w:szCs w:val="24"/>
        </w:rPr>
        <w:t xml:space="preserve">class jobs’ that graduates compete for in an increasingly global market.  </w:t>
      </w:r>
      <w:r w:rsidR="00D20384" w:rsidRPr="00FA5ABB">
        <w:rPr>
          <w:sz w:val="24"/>
          <w:szCs w:val="24"/>
        </w:rPr>
        <w:t xml:space="preserve">Much less is known </w:t>
      </w:r>
      <w:r w:rsidR="00C112D8" w:rsidRPr="00FA5ABB">
        <w:rPr>
          <w:sz w:val="24"/>
          <w:szCs w:val="24"/>
        </w:rPr>
        <w:t xml:space="preserve">either </w:t>
      </w:r>
      <w:r w:rsidR="00D20384" w:rsidRPr="00FA5ABB">
        <w:rPr>
          <w:sz w:val="24"/>
          <w:szCs w:val="24"/>
        </w:rPr>
        <w:t>about</w:t>
      </w:r>
      <w:r w:rsidR="00626F04" w:rsidRPr="00FA5ABB">
        <w:rPr>
          <w:sz w:val="24"/>
          <w:szCs w:val="24"/>
        </w:rPr>
        <w:t xml:space="preserve"> </w:t>
      </w:r>
      <w:r w:rsidR="004447A5" w:rsidRPr="00FA5ABB">
        <w:rPr>
          <w:sz w:val="24"/>
          <w:szCs w:val="24"/>
        </w:rPr>
        <w:t xml:space="preserve">the </w:t>
      </w:r>
      <w:r w:rsidR="00D20384" w:rsidRPr="00FA5ABB">
        <w:rPr>
          <w:sz w:val="24"/>
          <w:szCs w:val="24"/>
        </w:rPr>
        <w:t>range of jobs at</w:t>
      </w:r>
      <w:r w:rsidR="004447A5" w:rsidRPr="00FA5ABB">
        <w:rPr>
          <w:sz w:val="24"/>
          <w:szCs w:val="24"/>
        </w:rPr>
        <w:t xml:space="preserve"> the lower</w:t>
      </w:r>
      <w:r w:rsidR="00626F04" w:rsidRPr="00FA5ABB">
        <w:rPr>
          <w:sz w:val="24"/>
          <w:szCs w:val="24"/>
        </w:rPr>
        <w:t xml:space="preserve"> end of the</w:t>
      </w:r>
      <w:r w:rsidR="00D20384" w:rsidRPr="00FA5ABB">
        <w:rPr>
          <w:sz w:val="24"/>
          <w:szCs w:val="24"/>
        </w:rPr>
        <w:t xml:space="preserve"> graduate</w:t>
      </w:r>
      <w:r w:rsidR="00626F04" w:rsidRPr="00FA5ABB">
        <w:rPr>
          <w:sz w:val="24"/>
          <w:szCs w:val="24"/>
        </w:rPr>
        <w:t xml:space="preserve"> labour market that now need a degree </w:t>
      </w:r>
      <w:r w:rsidR="00C112D8" w:rsidRPr="00FA5ABB">
        <w:rPr>
          <w:sz w:val="24"/>
          <w:szCs w:val="24"/>
        </w:rPr>
        <w:t xml:space="preserve">or </w:t>
      </w:r>
      <w:r w:rsidR="00D20384" w:rsidRPr="00FA5ABB">
        <w:rPr>
          <w:sz w:val="24"/>
          <w:szCs w:val="24"/>
        </w:rPr>
        <w:t>abou</w:t>
      </w:r>
      <w:r w:rsidR="007D0500" w:rsidRPr="00FA5ABB">
        <w:rPr>
          <w:sz w:val="24"/>
          <w:szCs w:val="24"/>
        </w:rPr>
        <w:t>t the experiences of the graduate</w:t>
      </w:r>
      <w:r w:rsidR="00D20384" w:rsidRPr="00FA5ABB">
        <w:rPr>
          <w:sz w:val="24"/>
          <w:szCs w:val="24"/>
        </w:rPr>
        <w:t xml:space="preserve">s who undertake them.  </w:t>
      </w:r>
      <w:r w:rsidR="008A3CB2" w:rsidRPr="00FA5ABB">
        <w:rPr>
          <w:sz w:val="24"/>
          <w:szCs w:val="24"/>
        </w:rPr>
        <w:t xml:space="preserve">Table 2 shows that </w:t>
      </w:r>
      <w:r w:rsidR="008207E4" w:rsidRPr="00FA5ABB">
        <w:rPr>
          <w:sz w:val="24"/>
          <w:szCs w:val="24"/>
        </w:rPr>
        <w:t>t</w:t>
      </w:r>
      <w:r w:rsidR="00D20384" w:rsidRPr="00FA5ABB">
        <w:rPr>
          <w:sz w:val="24"/>
          <w:szCs w:val="24"/>
        </w:rPr>
        <w:t xml:space="preserve">he </w:t>
      </w:r>
      <w:r w:rsidR="004F1BF2" w:rsidRPr="00FA5ABB">
        <w:rPr>
          <w:sz w:val="24"/>
          <w:szCs w:val="24"/>
        </w:rPr>
        <w:t>informants</w:t>
      </w:r>
      <w:r w:rsidR="00D20384" w:rsidRPr="00FA5ABB">
        <w:rPr>
          <w:sz w:val="24"/>
          <w:szCs w:val="24"/>
        </w:rPr>
        <w:t xml:space="preserve"> in the follow</w:t>
      </w:r>
      <w:r w:rsidR="00C112D8" w:rsidRPr="00FA5ABB">
        <w:rPr>
          <w:sz w:val="24"/>
          <w:szCs w:val="24"/>
        </w:rPr>
        <w:t>-</w:t>
      </w:r>
      <w:r w:rsidR="00D20384" w:rsidRPr="00FA5ABB">
        <w:rPr>
          <w:sz w:val="24"/>
          <w:szCs w:val="24"/>
        </w:rPr>
        <w:t>up s</w:t>
      </w:r>
      <w:r w:rsidR="007D0500" w:rsidRPr="00FA5ABB">
        <w:rPr>
          <w:sz w:val="24"/>
          <w:szCs w:val="24"/>
        </w:rPr>
        <w:t>tudy were clustered into a</w:t>
      </w:r>
      <w:r w:rsidR="00D20384" w:rsidRPr="00FA5ABB">
        <w:rPr>
          <w:sz w:val="24"/>
          <w:szCs w:val="24"/>
        </w:rPr>
        <w:t xml:space="preserve"> number of degree</w:t>
      </w:r>
      <w:r w:rsidR="004F1BF2" w:rsidRPr="00FA5ABB">
        <w:rPr>
          <w:sz w:val="24"/>
          <w:szCs w:val="24"/>
        </w:rPr>
        <w:t xml:space="preserve"> programme</w:t>
      </w:r>
      <w:r w:rsidR="00D20384" w:rsidRPr="00FA5ABB">
        <w:rPr>
          <w:sz w:val="24"/>
          <w:szCs w:val="24"/>
        </w:rPr>
        <w:t>s allied to professions in th</w:t>
      </w:r>
      <w:r w:rsidR="00995C73" w:rsidRPr="00FA5ABB">
        <w:rPr>
          <w:sz w:val="24"/>
          <w:szCs w:val="24"/>
        </w:rPr>
        <w:t>e public sector inclu</w:t>
      </w:r>
      <w:r w:rsidR="0046652C" w:rsidRPr="00FA5ABB">
        <w:rPr>
          <w:sz w:val="24"/>
          <w:szCs w:val="24"/>
        </w:rPr>
        <w:t xml:space="preserve">ding childhood studies, </w:t>
      </w:r>
      <w:r w:rsidR="00995C73" w:rsidRPr="00FA5ABB">
        <w:rPr>
          <w:sz w:val="24"/>
          <w:szCs w:val="24"/>
        </w:rPr>
        <w:t xml:space="preserve">teaching, social </w:t>
      </w:r>
      <w:r w:rsidR="00995C73" w:rsidRPr="00FA5ABB">
        <w:rPr>
          <w:sz w:val="24"/>
          <w:szCs w:val="24"/>
        </w:rPr>
        <w:lastRenderedPageBreak/>
        <w:t xml:space="preserve">work and community education.  Only two participants </w:t>
      </w:r>
      <w:r w:rsidR="0046652C" w:rsidRPr="00FA5ABB">
        <w:rPr>
          <w:sz w:val="24"/>
          <w:szCs w:val="24"/>
        </w:rPr>
        <w:t xml:space="preserve">read </w:t>
      </w:r>
      <w:r w:rsidR="00995C73" w:rsidRPr="00FA5ABB">
        <w:rPr>
          <w:sz w:val="24"/>
          <w:szCs w:val="24"/>
        </w:rPr>
        <w:t>for degrees in</w:t>
      </w:r>
      <w:r w:rsidR="009054F6" w:rsidRPr="00FA5ABB">
        <w:rPr>
          <w:sz w:val="24"/>
          <w:szCs w:val="24"/>
        </w:rPr>
        <w:t xml:space="preserve"> more</w:t>
      </w:r>
      <w:r w:rsidR="00995C73" w:rsidRPr="00FA5ABB">
        <w:rPr>
          <w:sz w:val="24"/>
          <w:szCs w:val="24"/>
        </w:rPr>
        <w:t xml:space="preserve"> traditional subjects. </w:t>
      </w:r>
      <w:r w:rsidR="008207E4" w:rsidRPr="00FA5ABB">
        <w:rPr>
          <w:sz w:val="24"/>
          <w:szCs w:val="24"/>
        </w:rPr>
        <w:t xml:space="preserve">  This clustering was a consequence of the original study</w:t>
      </w:r>
      <w:r w:rsidR="00C112D8" w:rsidRPr="00FA5ABB">
        <w:rPr>
          <w:sz w:val="24"/>
          <w:szCs w:val="24"/>
        </w:rPr>
        <w:t>,</w:t>
      </w:r>
      <w:r w:rsidR="008207E4" w:rsidRPr="00FA5ABB">
        <w:rPr>
          <w:sz w:val="24"/>
          <w:szCs w:val="24"/>
        </w:rPr>
        <w:t xml:space="preserve"> which focused on the experiences of arts and social sciences students, the majority of whom had come to the university from c</w:t>
      </w:r>
      <w:r w:rsidR="005D154C" w:rsidRPr="00FA5ABB">
        <w:rPr>
          <w:sz w:val="24"/>
          <w:szCs w:val="24"/>
        </w:rPr>
        <w:t>ourses linked</w:t>
      </w:r>
      <w:r w:rsidRPr="00FA5ABB">
        <w:rPr>
          <w:sz w:val="24"/>
          <w:szCs w:val="24"/>
        </w:rPr>
        <w:t xml:space="preserve"> to the caring professions</w:t>
      </w:r>
      <w:r w:rsidR="008207E4" w:rsidRPr="00FA5ABB">
        <w:rPr>
          <w:sz w:val="24"/>
          <w:szCs w:val="24"/>
        </w:rPr>
        <w:t xml:space="preserve">.  </w:t>
      </w:r>
    </w:p>
    <w:p w14:paraId="1E1C37B2" w14:textId="457AE300" w:rsidR="00096BB5" w:rsidRPr="00FA5ABB" w:rsidRDefault="00096BB5" w:rsidP="009D1A3B">
      <w:pPr>
        <w:spacing w:line="360" w:lineRule="auto"/>
        <w:rPr>
          <w:sz w:val="24"/>
          <w:szCs w:val="24"/>
        </w:rPr>
      </w:pPr>
      <w:r w:rsidRPr="00FA5ABB">
        <w:rPr>
          <w:sz w:val="24"/>
          <w:szCs w:val="24"/>
        </w:rPr>
        <w:t xml:space="preserve">Table 2 here.  </w:t>
      </w:r>
    </w:p>
    <w:p w14:paraId="1688F582" w14:textId="222723EB" w:rsidR="00B72B73" w:rsidRPr="00FA5ABB" w:rsidRDefault="007D3411" w:rsidP="009D1A3B">
      <w:pPr>
        <w:spacing w:line="360" w:lineRule="auto"/>
        <w:rPr>
          <w:sz w:val="24"/>
          <w:szCs w:val="24"/>
        </w:rPr>
      </w:pPr>
      <w:r w:rsidRPr="00FA5ABB">
        <w:rPr>
          <w:sz w:val="24"/>
          <w:szCs w:val="24"/>
        </w:rPr>
        <w:t xml:space="preserve">The </w:t>
      </w:r>
      <w:r w:rsidR="00C112D8" w:rsidRPr="00FA5ABB">
        <w:rPr>
          <w:sz w:val="24"/>
          <w:szCs w:val="24"/>
        </w:rPr>
        <w:t xml:space="preserve">informants </w:t>
      </w:r>
      <w:r w:rsidRPr="00FA5ABB">
        <w:rPr>
          <w:sz w:val="24"/>
          <w:szCs w:val="24"/>
        </w:rPr>
        <w:t xml:space="preserve">indicated that </w:t>
      </w:r>
      <w:r w:rsidR="004F1BF2" w:rsidRPr="00FA5ABB">
        <w:rPr>
          <w:sz w:val="24"/>
          <w:szCs w:val="24"/>
        </w:rPr>
        <w:t xml:space="preserve">most felt they </w:t>
      </w:r>
      <w:r w:rsidRPr="00FA5ABB">
        <w:rPr>
          <w:sz w:val="24"/>
          <w:szCs w:val="24"/>
        </w:rPr>
        <w:t>had benefited economically from their degrees and i</w:t>
      </w:r>
      <w:r w:rsidR="00B72B73" w:rsidRPr="00FA5ABB">
        <w:rPr>
          <w:sz w:val="24"/>
          <w:szCs w:val="24"/>
        </w:rPr>
        <w:t xml:space="preserve">t was common amongst the cohort to view the degree as ‘an investment for the future’ (No.3).  In total, 12 out of the 15 were working in </w:t>
      </w:r>
      <w:r w:rsidR="00B75415" w:rsidRPr="00FA5ABB">
        <w:rPr>
          <w:sz w:val="24"/>
          <w:szCs w:val="24"/>
        </w:rPr>
        <w:t xml:space="preserve">(self-reported) </w:t>
      </w:r>
      <w:r w:rsidR="00B72B73" w:rsidRPr="00FA5ABB">
        <w:rPr>
          <w:sz w:val="24"/>
          <w:szCs w:val="24"/>
        </w:rPr>
        <w:t>graduate</w:t>
      </w:r>
      <w:r w:rsidR="004F1BF2" w:rsidRPr="00FA5ABB">
        <w:rPr>
          <w:sz w:val="24"/>
          <w:szCs w:val="24"/>
        </w:rPr>
        <w:t>-</w:t>
      </w:r>
      <w:r w:rsidR="00B72B73" w:rsidRPr="00FA5ABB">
        <w:rPr>
          <w:sz w:val="24"/>
          <w:szCs w:val="24"/>
        </w:rPr>
        <w:t xml:space="preserve">level occupations at the time of the final interview.  </w:t>
      </w:r>
      <w:r w:rsidR="008A3CB2" w:rsidRPr="00FA5ABB">
        <w:rPr>
          <w:sz w:val="24"/>
          <w:szCs w:val="24"/>
        </w:rPr>
        <w:t xml:space="preserve">These destinations are shown in Table 3.  </w:t>
      </w:r>
    </w:p>
    <w:p w14:paraId="39E71612" w14:textId="3743FDF7" w:rsidR="009F50B4" w:rsidRPr="00FA5ABB" w:rsidRDefault="00B72B73" w:rsidP="009D1A3B">
      <w:pPr>
        <w:spacing w:line="360" w:lineRule="auto"/>
        <w:rPr>
          <w:sz w:val="24"/>
          <w:szCs w:val="24"/>
        </w:rPr>
      </w:pPr>
      <w:r w:rsidRPr="00FA5ABB">
        <w:rPr>
          <w:sz w:val="24"/>
          <w:szCs w:val="24"/>
        </w:rPr>
        <w:t xml:space="preserve">This </w:t>
      </w:r>
      <w:r w:rsidR="008207E4" w:rsidRPr="00FA5ABB">
        <w:rPr>
          <w:sz w:val="24"/>
          <w:szCs w:val="24"/>
        </w:rPr>
        <w:t>‘</w:t>
      </w:r>
      <w:r w:rsidRPr="00FA5ABB">
        <w:rPr>
          <w:sz w:val="24"/>
          <w:szCs w:val="24"/>
        </w:rPr>
        <w:t>investment</w:t>
      </w:r>
      <w:r w:rsidR="008207E4" w:rsidRPr="00FA5ABB">
        <w:rPr>
          <w:sz w:val="24"/>
          <w:szCs w:val="24"/>
        </w:rPr>
        <w:t>’</w:t>
      </w:r>
      <w:r w:rsidRPr="00FA5ABB">
        <w:rPr>
          <w:sz w:val="24"/>
          <w:szCs w:val="24"/>
        </w:rPr>
        <w:t xml:space="preserve"> in higher education had two aspects.  </w:t>
      </w:r>
      <w:r w:rsidR="009054F6" w:rsidRPr="00FA5ABB">
        <w:rPr>
          <w:sz w:val="24"/>
          <w:szCs w:val="24"/>
        </w:rPr>
        <w:t xml:space="preserve">First, some of the </w:t>
      </w:r>
      <w:r w:rsidR="004F1BF2" w:rsidRPr="00FA5ABB">
        <w:rPr>
          <w:sz w:val="24"/>
          <w:szCs w:val="24"/>
        </w:rPr>
        <w:t xml:space="preserve">informants </w:t>
      </w:r>
      <w:r w:rsidR="009054F6" w:rsidRPr="00FA5ABB">
        <w:rPr>
          <w:sz w:val="24"/>
          <w:szCs w:val="24"/>
        </w:rPr>
        <w:t>were in established occupations, primarily in social care and allied professions, and needed a qualification</w:t>
      </w:r>
      <w:r w:rsidR="001C3421" w:rsidRPr="00FA5ABB">
        <w:rPr>
          <w:sz w:val="24"/>
          <w:szCs w:val="24"/>
        </w:rPr>
        <w:t xml:space="preserve"> either to maintain their current job or</w:t>
      </w:r>
      <w:r w:rsidR="009054F6" w:rsidRPr="00FA5ABB">
        <w:rPr>
          <w:sz w:val="24"/>
          <w:szCs w:val="24"/>
        </w:rPr>
        <w:t xml:space="preserve"> to get promoted to the next stage.  </w:t>
      </w:r>
      <w:r w:rsidR="001C3421" w:rsidRPr="00FA5ABB">
        <w:rPr>
          <w:sz w:val="24"/>
          <w:szCs w:val="24"/>
        </w:rPr>
        <w:lastRenderedPageBreak/>
        <w:t xml:space="preserve">The cluster of eight </w:t>
      </w:r>
      <w:r w:rsidR="004F1BF2" w:rsidRPr="00FA5ABB">
        <w:rPr>
          <w:sz w:val="24"/>
          <w:szCs w:val="24"/>
        </w:rPr>
        <w:t xml:space="preserve">women </w:t>
      </w:r>
      <w:r w:rsidR="001C3421" w:rsidRPr="00FA5ABB">
        <w:rPr>
          <w:sz w:val="24"/>
          <w:szCs w:val="24"/>
        </w:rPr>
        <w:t xml:space="preserve">in </w:t>
      </w:r>
      <w:r w:rsidR="00C112D8" w:rsidRPr="00FA5ABB">
        <w:rPr>
          <w:sz w:val="24"/>
          <w:szCs w:val="24"/>
        </w:rPr>
        <w:t>C</w:t>
      </w:r>
      <w:r w:rsidR="001C3421" w:rsidRPr="00FA5ABB">
        <w:rPr>
          <w:sz w:val="24"/>
          <w:szCs w:val="24"/>
        </w:rPr>
        <w:t xml:space="preserve">hildhood </w:t>
      </w:r>
      <w:r w:rsidR="00C112D8" w:rsidRPr="00FA5ABB">
        <w:rPr>
          <w:sz w:val="24"/>
          <w:szCs w:val="24"/>
        </w:rPr>
        <w:t>S</w:t>
      </w:r>
      <w:r w:rsidR="001C3421" w:rsidRPr="00FA5ABB">
        <w:rPr>
          <w:sz w:val="24"/>
          <w:szCs w:val="24"/>
        </w:rPr>
        <w:t>tudies is particularly notable here and casts light on questions about how the lower end of the graduate labour market is being restructured</w:t>
      </w:r>
      <w:r w:rsidR="004648C0" w:rsidRPr="00FA5ABB">
        <w:rPr>
          <w:sz w:val="24"/>
          <w:szCs w:val="24"/>
        </w:rPr>
        <w:t xml:space="preserve"> (Brown 2013)</w:t>
      </w:r>
      <w:r w:rsidR="001C3421" w:rsidRPr="00FA5ABB">
        <w:rPr>
          <w:sz w:val="24"/>
          <w:szCs w:val="24"/>
        </w:rPr>
        <w:t>.  In the early 2000s</w:t>
      </w:r>
      <w:r w:rsidR="004F1BF2" w:rsidRPr="00FA5ABB">
        <w:rPr>
          <w:sz w:val="24"/>
          <w:szCs w:val="24"/>
        </w:rPr>
        <w:t>,</w:t>
      </w:r>
      <w:r w:rsidR="001C3421" w:rsidRPr="00FA5ABB">
        <w:rPr>
          <w:sz w:val="24"/>
          <w:szCs w:val="24"/>
        </w:rPr>
        <w:t xml:space="preserve"> regulatory changes </w:t>
      </w:r>
      <w:r w:rsidR="00416AE0" w:rsidRPr="00FA5ABB">
        <w:rPr>
          <w:sz w:val="24"/>
          <w:szCs w:val="24"/>
        </w:rPr>
        <w:t xml:space="preserve">in Scotland </w:t>
      </w:r>
      <w:r w:rsidR="001C3421" w:rsidRPr="00FA5ABB">
        <w:rPr>
          <w:sz w:val="24"/>
          <w:szCs w:val="24"/>
        </w:rPr>
        <w:t>led to new requirements for staff working in childcare professions to undertake training</w:t>
      </w:r>
      <w:r w:rsidR="00944CAE" w:rsidRPr="00FA5ABB">
        <w:rPr>
          <w:sz w:val="24"/>
          <w:szCs w:val="24"/>
        </w:rPr>
        <w:t xml:space="preserve"> (Scottish Social Services Council 2014)</w:t>
      </w:r>
      <w:r w:rsidR="001C3421" w:rsidRPr="00FA5ABB">
        <w:rPr>
          <w:sz w:val="24"/>
          <w:szCs w:val="24"/>
        </w:rPr>
        <w:t xml:space="preserve">. </w:t>
      </w:r>
      <w:r w:rsidR="00416AE0" w:rsidRPr="00FA5ABB">
        <w:rPr>
          <w:sz w:val="24"/>
          <w:szCs w:val="24"/>
        </w:rPr>
        <w:t xml:space="preserve"> </w:t>
      </w:r>
      <w:r w:rsidR="001C3421" w:rsidRPr="00FA5ABB">
        <w:rPr>
          <w:sz w:val="24"/>
          <w:szCs w:val="24"/>
        </w:rPr>
        <w:t xml:space="preserve">Without this, </w:t>
      </w:r>
      <w:r w:rsidR="00004A3A" w:rsidRPr="00FA5ABB">
        <w:rPr>
          <w:sz w:val="24"/>
          <w:szCs w:val="24"/>
        </w:rPr>
        <w:t xml:space="preserve">they </w:t>
      </w:r>
      <w:r w:rsidR="001C3421" w:rsidRPr="00FA5ABB">
        <w:rPr>
          <w:sz w:val="24"/>
          <w:szCs w:val="24"/>
        </w:rPr>
        <w:t xml:space="preserve">would be unable to progress in their </w:t>
      </w:r>
      <w:r w:rsidR="00004A3A" w:rsidRPr="00FA5ABB">
        <w:rPr>
          <w:sz w:val="24"/>
          <w:szCs w:val="24"/>
        </w:rPr>
        <w:t xml:space="preserve">careers </w:t>
      </w:r>
      <w:r w:rsidR="001C3421" w:rsidRPr="00FA5ABB">
        <w:rPr>
          <w:sz w:val="24"/>
          <w:szCs w:val="24"/>
        </w:rPr>
        <w:t>and</w:t>
      </w:r>
      <w:r w:rsidR="00004A3A" w:rsidRPr="00FA5ABB">
        <w:rPr>
          <w:sz w:val="24"/>
          <w:szCs w:val="24"/>
        </w:rPr>
        <w:t>,</w:t>
      </w:r>
      <w:r w:rsidR="001C3421" w:rsidRPr="00FA5ABB">
        <w:rPr>
          <w:sz w:val="24"/>
          <w:szCs w:val="24"/>
        </w:rPr>
        <w:t xml:space="preserve"> in some cases</w:t>
      </w:r>
      <w:r w:rsidR="004F1BF2" w:rsidRPr="00FA5ABB">
        <w:rPr>
          <w:sz w:val="24"/>
          <w:szCs w:val="24"/>
        </w:rPr>
        <w:t>,</w:t>
      </w:r>
      <w:r w:rsidR="001C3421" w:rsidRPr="00FA5ABB">
        <w:rPr>
          <w:sz w:val="24"/>
          <w:szCs w:val="24"/>
        </w:rPr>
        <w:t xml:space="preserve"> getting </w:t>
      </w:r>
      <w:r w:rsidR="00B75415" w:rsidRPr="00FA5ABB">
        <w:rPr>
          <w:sz w:val="24"/>
          <w:szCs w:val="24"/>
        </w:rPr>
        <w:t xml:space="preserve">a </w:t>
      </w:r>
      <w:r w:rsidR="001C3421" w:rsidRPr="00FA5ABB">
        <w:rPr>
          <w:sz w:val="24"/>
          <w:szCs w:val="24"/>
        </w:rPr>
        <w:t xml:space="preserve">qualification was essential to staying in </w:t>
      </w:r>
      <w:r w:rsidR="008207E4" w:rsidRPr="00FA5ABB">
        <w:rPr>
          <w:sz w:val="24"/>
          <w:szCs w:val="24"/>
        </w:rPr>
        <w:t>their</w:t>
      </w:r>
      <w:r w:rsidR="001C3421" w:rsidRPr="00FA5ABB">
        <w:rPr>
          <w:sz w:val="24"/>
          <w:szCs w:val="24"/>
        </w:rPr>
        <w:t xml:space="preserve"> current job.   </w:t>
      </w:r>
      <w:r w:rsidR="009054F6" w:rsidRPr="00FA5ABB">
        <w:rPr>
          <w:sz w:val="24"/>
          <w:szCs w:val="24"/>
        </w:rPr>
        <w:t xml:space="preserve">No. 24 </w:t>
      </w:r>
      <w:r w:rsidR="004F1BF2" w:rsidRPr="00FA5ABB">
        <w:rPr>
          <w:sz w:val="24"/>
          <w:szCs w:val="24"/>
        </w:rPr>
        <w:t>provided a striking example of someone who had been able to use</w:t>
      </w:r>
      <w:r w:rsidR="009054F6" w:rsidRPr="00FA5ABB">
        <w:rPr>
          <w:sz w:val="24"/>
          <w:szCs w:val="24"/>
        </w:rPr>
        <w:t xml:space="preserve"> her </w:t>
      </w:r>
      <w:r w:rsidR="009F50B4" w:rsidRPr="00FA5ABB">
        <w:rPr>
          <w:sz w:val="24"/>
          <w:szCs w:val="24"/>
        </w:rPr>
        <w:t xml:space="preserve">Childhood Studies </w:t>
      </w:r>
      <w:r w:rsidR="009054F6" w:rsidRPr="00FA5ABB">
        <w:rPr>
          <w:sz w:val="24"/>
          <w:szCs w:val="24"/>
        </w:rPr>
        <w:t xml:space="preserve">degree to move up the career ladder.  She began as a nursery manager and, </w:t>
      </w:r>
      <w:r w:rsidR="002A3A38" w:rsidRPr="00FA5ABB">
        <w:rPr>
          <w:sz w:val="24"/>
          <w:szCs w:val="24"/>
        </w:rPr>
        <w:t>after graduation</w:t>
      </w:r>
      <w:r w:rsidR="009054F6" w:rsidRPr="00FA5ABB">
        <w:rPr>
          <w:sz w:val="24"/>
          <w:szCs w:val="24"/>
        </w:rPr>
        <w:t>, was promoted to a position as a</w:t>
      </w:r>
      <w:r w:rsidR="00004A3A" w:rsidRPr="00FA5ABB">
        <w:rPr>
          <w:sz w:val="24"/>
          <w:szCs w:val="24"/>
        </w:rPr>
        <w:t>n educational welfare officer, and then, another four years late</w:t>
      </w:r>
      <w:r w:rsidR="002A3A38" w:rsidRPr="00FA5ABB">
        <w:rPr>
          <w:sz w:val="24"/>
          <w:szCs w:val="24"/>
        </w:rPr>
        <w:t xml:space="preserve">r, </w:t>
      </w:r>
      <w:r w:rsidR="00C112D8" w:rsidRPr="00FA5ABB">
        <w:rPr>
          <w:sz w:val="24"/>
          <w:szCs w:val="24"/>
        </w:rPr>
        <w:t xml:space="preserve">was </w:t>
      </w:r>
      <w:r w:rsidR="002A3A38" w:rsidRPr="00FA5ABB">
        <w:rPr>
          <w:sz w:val="24"/>
          <w:szCs w:val="24"/>
        </w:rPr>
        <w:t>promoted to</w:t>
      </w:r>
      <w:r w:rsidR="00004A3A" w:rsidRPr="00FA5ABB">
        <w:rPr>
          <w:sz w:val="24"/>
          <w:szCs w:val="24"/>
        </w:rPr>
        <w:t xml:space="preserve"> team leader.  </w:t>
      </w:r>
      <w:r w:rsidR="009054F6" w:rsidRPr="00FA5ABB">
        <w:rPr>
          <w:sz w:val="24"/>
          <w:szCs w:val="24"/>
        </w:rPr>
        <w:t xml:space="preserve">At the time of the interview, six years </w:t>
      </w:r>
      <w:r w:rsidR="00004A3A" w:rsidRPr="00FA5ABB">
        <w:rPr>
          <w:sz w:val="24"/>
          <w:szCs w:val="24"/>
        </w:rPr>
        <w:t>after her graduation, she</w:t>
      </w:r>
      <w:r w:rsidR="008207E4" w:rsidRPr="00FA5ABB">
        <w:rPr>
          <w:sz w:val="24"/>
          <w:szCs w:val="24"/>
        </w:rPr>
        <w:t xml:space="preserve"> ha</w:t>
      </w:r>
      <w:r w:rsidR="00004A3A" w:rsidRPr="00FA5ABB">
        <w:rPr>
          <w:sz w:val="24"/>
          <w:szCs w:val="24"/>
        </w:rPr>
        <w:t>d become a professional adviser to the Scottish Government</w:t>
      </w:r>
      <w:r w:rsidR="009054F6" w:rsidRPr="00FA5ABB">
        <w:rPr>
          <w:sz w:val="24"/>
          <w:szCs w:val="24"/>
        </w:rPr>
        <w:t xml:space="preserve">.  She was clear that she needed the degree for that development and ‘to progress within the career I was in’.  </w:t>
      </w:r>
      <w:r w:rsidR="0046652C" w:rsidRPr="00FA5ABB">
        <w:rPr>
          <w:sz w:val="24"/>
          <w:szCs w:val="24"/>
        </w:rPr>
        <w:t xml:space="preserve">But </w:t>
      </w:r>
      <w:r w:rsidR="008B2232" w:rsidRPr="00FA5ABB">
        <w:rPr>
          <w:sz w:val="24"/>
          <w:szCs w:val="24"/>
        </w:rPr>
        <w:t xml:space="preserve">it is important to </w:t>
      </w:r>
      <w:r w:rsidR="008B2232" w:rsidRPr="00FA5ABB">
        <w:rPr>
          <w:sz w:val="24"/>
          <w:szCs w:val="24"/>
        </w:rPr>
        <w:lastRenderedPageBreak/>
        <w:t xml:space="preserve">acknowledge that </w:t>
      </w:r>
      <w:r w:rsidR="0046652C" w:rsidRPr="00FA5ABB">
        <w:rPr>
          <w:sz w:val="24"/>
          <w:szCs w:val="24"/>
        </w:rPr>
        <w:t xml:space="preserve">although </w:t>
      </w:r>
      <w:r w:rsidR="00416AE0" w:rsidRPr="00FA5ABB">
        <w:rPr>
          <w:sz w:val="24"/>
          <w:szCs w:val="24"/>
        </w:rPr>
        <w:t xml:space="preserve">childcare had become a newly professionalised sector, and the participants felt they had to go to university to get the degree, jobs in this sector remain poorly paid and </w:t>
      </w:r>
      <w:r w:rsidR="008B2232" w:rsidRPr="00FA5ABB">
        <w:rPr>
          <w:sz w:val="24"/>
          <w:szCs w:val="24"/>
        </w:rPr>
        <w:t xml:space="preserve">graduates </w:t>
      </w:r>
      <w:r w:rsidR="008207E4" w:rsidRPr="00FA5ABB">
        <w:rPr>
          <w:sz w:val="24"/>
          <w:szCs w:val="24"/>
        </w:rPr>
        <w:t xml:space="preserve">have </w:t>
      </w:r>
      <w:r w:rsidR="00194353" w:rsidRPr="00FA5ABB">
        <w:rPr>
          <w:sz w:val="24"/>
          <w:szCs w:val="24"/>
        </w:rPr>
        <w:t xml:space="preserve">experienced </w:t>
      </w:r>
      <w:r w:rsidR="00416AE0" w:rsidRPr="00FA5ABB">
        <w:rPr>
          <w:sz w:val="24"/>
          <w:szCs w:val="24"/>
        </w:rPr>
        <w:t>little immediate financial gain</w:t>
      </w:r>
      <w:r w:rsidR="006F2E1E" w:rsidRPr="00FA5ABB">
        <w:rPr>
          <w:sz w:val="24"/>
          <w:szCs w:val="24"/>
        </w:rPr>
        <w:t xml:space="preserve"> (Simon, Owen and Hollingworth 2016)</w:t>
      </w:r>
      <w:r w:rsidR="00416AE0" w:rsidRPr="00FA5ABB">
        <w:rPr>
          <w:sz w:val="24"/>
          <w:szCs w:val="24"/>
        </w:rPr>
        <w:t xml:space="preserve">.  </w:t>
      </w:r>
    </w:p>
    <w:p w14:paraId="7146929E" w14:textId="116B6846" w:rsidR="00B72B73" w:rsidRPr="00FA5ABB" w:rsidRDefault="00B75415" w:rsidP="009D1A3B">
      <w:pPr>
        <w:spacing w:line="360" w:lineRule="auto"/>
        <w:rPr>
          <w:sz w:val="24"/>
          <w:szCs w:val="24"/>
        </w:rPr>
      </w:pPr>
      <w:r w:rsidRPr="00FA5ABB">
        <w:rPr>
          <w:sz w:val="24"/>
          <w:szCs w:val="24"/>
        </w:rPr>
        <w:t>Secondly</w:t>
      </w:r>
      <w:r w:rsidR="00B72B73" w:rsidRPr="00FA5ABB">
        <w:rPr>
          <w:sz w:val="24"/>
          <w:szCs w:val="24"/>
        </w:rPr>
        <w:t>, there wer</w:t>
      </w:r>
      <w:r w:rsidR="002A3A38" w:rsidRPr="00FA5ABB">
        <w:rPr>
          <w:sz w:val="24"/>
          <w:szCs w:val="24"/>
        </w:rPr>
        <w:t>e the individuals who realised</w:t>
      </w:r>
      <w:r w:rsidR="00B72B73" w:rsidRPr="00FA5ABB">
        <w:rPr>
          <w:sz w:val="24"/>
          <w:szCs w:val="24"/>
        </w:rPr>
        <w:t xml:space="preserve"> the</w:t>
      </w:r>
      <w:r w:rsidR="002A3A38" w:rsidRPr="00FA5ABB">
        <w:rPr>
          <w:sz w:val="24"/>
          <w:szCs w:val="24"/>
        </w:rPr>
        <w:t>y</w:t>
      </w:r>
      <w:r w:rsidR="00B72B73" w:rsidRPr="00FA5ABB">
        <w:rPr>
          <w:sz w:val="24"/>
          <w:szCs w:val="24"/>
        </w:rPr>
        <w:t xml:space="preserve"> need</w:t>
      </w:r>
      <w:r w:rsidR="002A3A38" w:rsidRPr="00FA5ABB">
        <w:rPr>
          <w:sz w:val="24"/>
          <w:szCs w:val="24"/>
        </w:rPr>
        <w:t xml:space="preserve">ed a degree if they were </w:t>
      </w:r>
      <w:r w:rsidR="00B72B73" w:rsidRPr="00FA5ABB">
        <w:rPr>
          <w:sz w:val="24"/>
          <w:szCs w:val="24"/>
        </w:rPr>
        <w:t xml:space="preserve">to move into </w:t>
      </w:r>
      <w:r w:rsidR="008B2232" w:rsidRPr="00FA5ABB">
        <w:rPr>
          <w:sz w:val="24"/>
          <w:szCs w:val="24"/>
        </w:rPr>
        <w:t>graduate-level profession</w:t>
      </w:r>
      <w:r w:rsidR="000D13BA" w:rsidRPr="00FA5ABB">
        <w:rPr>
          <w:sz w:val="24"/>
          <w:szCs w:val="24"/>
        </w:rPr>
        <w:t>s</w:t>
      </w:r>
      <w:r w:rsidR="00B72B73" w:rsidRPr="00FA5ABB">
        <w:rPr>
          <w:sz w:val="24"/>
          <w:szCs w:val="24"/>
        </w:rPr>
        <w:t xml:space="preserve">.  </w:t>
      </w:r>
      <w:r w:rsidR="00483F03" w:rsidRPr="00FA5ABB">
        <w:rPr>
          <w:sz w:val="24"/>
          <w:szCs w:val="24"/>
        </w:rPr>
        <w:t xml:space="preserve">There were </w:t>
      </w:r>
      <w:r w:rsidR="008B2232" w:rsidRPr="00FA5ABB">
        <w:rPr>
          <w:sz w:val="24"/>
          <w:szCs w:val="24"/>
        </w:rPr>
        <w:t>clear</w:t>
      </w:r>
      <w:r w:rsidR="00483F03" w:rsidRPr="00FA5ABB">
        <w:rPr>
          <w:sz w:val="24"/>
          <w:szCs w:val="24"/>
        </w:rPr>
        <w:t xml:space="preserve"> financial benefits for these participants.  </w:t>
      </w:r>
      <w:r w:rsidR="00B72B73" w:rsidRPr="00FA5ABB">
        <w:rPr>
          <w:sz w:val="24"/>
          <w:szCs w:val="24"/>
        </w:rPr>
        <w:t>No 3, for instance, wanted to be a social worker and knew she needed a degree to make this possible.  She described how her career changed once she</w:t>
      </w:r>
      <w:r w:rsidR="002A3A38" w:rsidRPr="00FA5ABB">
        <w:rPr>
          <w:sz w:val="24"/>
          <w:szCs w:val="24"/>
        </w:rPr>
        <w:t xml:space="preserve"> graduated</w:t>
      </w:r>
      <w:r w:rsidR="00B72B73" w:rsidRPr="00FA5ABB">
        <w:rPr>
          <w:sz w:val="24"/>
          <w:szCs w:val="24"/>
        </w:rPr>
        <w:t>:</w:t>
      </w:r>
    </w:p>
    <w:p w14:paraId="3B73AEAF" w14:textId="7CBD4E04" w:rsidR="00B72B73" w:rsidRPr="00FA5ABB" w:rsidRDefault="00B72B73" w:rsidP="009D1A3B">
      <w:pPr>
        <w:spacing w:line="360" w:lineRule="auto"/>
        <w:ind w:left="720"/>
        <w:rPr>
          <w:sz w:val="24"/>
          <w:szCs w:val="24"/>
        </w:rPr>
      </w:pPr>
      <w:r w:rsidRPr="00FA5ABB">
        <w:rPr>
          <w:sz w:val="24"/>
          <w:szCs w:val="24"/>
        </w:rPr>
        <w:t>‘I got a position in […] council in what was then the access team</w:t>
      </w:r>
      <w:r w:rsidR="000D13BA" w:rsidRPr="00FA5ABB">
        <w:rPr>
          <w:sz w:val="24"/>
          <w:szCs w:val="24"/>
        </w:rPr>
        <w:t xml:space="preserve"> […]</w:t>
      </w:r>
      <w:r w:rsidRPr="00FA5ABB">
        <w:rPr>
          <w:sz w:val="24"/>
          <w:szCs w:val="24"/>
        </w:rPr>
        <w:t xml:space="preserve">.  So I was first employed as a community care worker until my degree came through, and then in the July it just automatically tripped over to being a social work post’.  </w:t>
      </w:r>
    </w:p>
    <w:p w14:paraId="60015001" w14:textId="3A4A36F5" w:rsidR="000B203F" w:rsidRPr="00FA5ABB" w:rsidRDefault="00B75415" w:rsidP="009D1A3B">
      <w:pPr>
        <w:spacing w:line="360" w:lineRule="auto"/>
        <w:rPr>
          <w:sz w:val="24"/>
          <w:szCs w:val="24"/>
        </w:rPr>
      </w:pPr>
      <w:r w:rsidRPr="00FA5ABB">
        <w:rPr>
          <w:sz w:val="24"/>
          <w:szCs w:val="24"/>
        </w:rPr>
        <w:lastRenderedPageBreak/>
        <w:t>Sometimes recognising what profession they wanted to enter was a two</w:t>
      </w:r>
      <w:r w:rsidR="00C112D8" w:rsidRPr="00FA5ABB">
        <w:rPr>
          <w:sz w:val="24"/>
          <w:szCs w:val="24"/>
        </w:rPr>
        <w:t>-</w:t>
      </w:r>
      <w:r w:rsidRPr="00FA5ABB">
        <w:rPr>
          <w:sz w:val="24"/>
          <w:szCs w:val="24"/>
        </w:rPr>
        <w:t>stage process involv</w:t>
      </w:r>
      <w:r w:rsidR="000D13BA" w:rsidRPr="00FA5ABB">
        <w:rPr>
          <w:sz w:val="24"/>
          <w:szCs w:val="24"/>
        </w:rPr>
        <w:t xml:space="preserve">ing getting a first degree and then </w:t>
      </w:r>
      <w:r w:rsidRPr="00FA5ABB">
        <w:rPr>
          <w:sz w:val="24"/>
          <w:szCs w:val="24"/>
        </w:rPr>
        <w:t xml:space="preserve">gaining the </w:t>
      </w:r>
      <w:r w:rsidR="000B203F" w:rsidRPr="00FA5ABB">
        <w:rPr>
          <w:sz w:val="24"/>
          <w:szCs w:val="24"/>
        </w:rPr>
        <w:t>confiden</w:t>
      </w:r>
      <w:r w:rsidR="00416AE0" w:rsidRPr="00FA5ABB">
        <w:rPr>
          <w:sz w:val="24"/>
          <w:szCs w:val="24"/>
        </w:rPr>
        <w:t xml:space="preserve">ce to </w:t>
      </w:r>
      <w:r w:rsidR="00483F03" w:rsidRPr="00FA5ABB">
        <w:rPr>
          <w:sz w:val="24"/>
          <w:szCs w:val="24"/>
        </w:rPr>
        <w:t xml:space="preserve">do another </w:t>
      </w:r>
      <w:r w:rsidR="00F23C3A" w:rsidRPr="00FA5ABB">
        <w:rPr>
          <w:sz w:val="24"/>
          <w:szCs w:val="24"/>
        </w:rPr>
        <w:t xml:space="preserve">qualification </w:t>
      </w:r>
      <w:r w:rsidR="00C112D8" w:rsidRPr="00FA5ABB">
        <w:rPr>
          <w:sz w:val="24"/>
          <w:szCs w:val="24"/>
        </w:rPr>
        <w:t xml:space="preserve">that </w:t>
      </w:r>
      <w:r w:rsidR="00483F03" w:rsidRPr="00FA5ABB">
        <w:rPr>
          <w:sz w:val="24"/>
          <w:szCs w:val="24"/>
        </w:rPr>
        <w:t xml:space="preserve">would allow them to take the next steps </w:t>
      </w:r>
      <w:r w:rsidR="005723E0" w:rsidRPr="00FA5ABB">
        <w:rPr>
          <w:sz w:val="24"/>
          <w:szCs w:val="24"/>
        </w:rPr>
        <w:t>with</w:t>
      </w:r>
      <w:r w:rsidR="00483F03" w:rsidRPr="00FA5ABB">
        <w:rPr>
          <w:sz w:val="24"/>
          <w:szCs w:val="24"/>
        </w:rPr>
        <w:t>in the graduate labour market</w:t>
      </w:r>
      <w:r w:rsidR="000B203F" w:rsidRPr="00FA5ABB">
        <w:rPr>
          <w:sz w:val="24"/>
          <w:szCs w:val="24"/>
        </w:rPr>
        <w:t>.  Both No. 37 and No.</w:t>
      </w:r>
      <w:r w:rsidR="00E904D3" w:rsidRPr="00FA5ABB">
        <w:rPr>
          <w:sz w:val="24"/>
          <w:szCs w:val="24"/>
        </w:rPr>
        <w:t xml:space="preserve"> </w:t>
      </w:r>
      <w:r w:rsidR="000B203F" w:rsidRPr="00FA5ABB">
        <w:rPr>
          <w:sz w:val="24"/>
          <w:szCs w:val="24"/>
        </w:rPr>
        <w:t xml:space="preserve">41 </w:t>
      </w:r>
      <w:r w:rsidR="002A3A38" w:rsidRPr="00FA5ABB">
        <w:rPr>
          <w:sz w:val="24"/>
          <w:szCs w:val="24"/>
        </w:rPr>
        <w:t xml:space="preserve">did </w:t>
      </w:r>
      <w:r w:rsidR="000B203F" w:rsidRPr="00FA5ABB">
        <w:rPr>
          <w:sz w:val="24"/>
          <w:szCs w:val="24"/>
        </w:rPr>
        <w:t>degr</w:t>
      </w:r>
      <w:r w:rsidR="002A3A38" w:rsidRPr="00FA5ABB">
        <w:rPr>
          <w:sz w:val="24"/>
          <w:szCs w:val="24"/>
        </w:rPr>
        <w:t>ees in Childhood Studies and</w:t>
      </w:r>
      <w:r w:rsidR="000B203F" w:rsidRPr="00FA5ABB">
        <w:rPr>
          <w:sz w:val="24"/>
          <w:szCs w:val="24"/>
        </w:rPr>
        <w:t xml:space="preserve"> then returned to university to train as teachers.  No. 37 commented:</w:t>
      </w:r>
    </w:p>
    <w:p w14:paraId="2D672DCD" w14:textId="6091E2CC" w:rsidR="000B203F" w:rsidRPr="00FA5ABB" w:rsidRDefault="000D13BA" w:rsidP="009D1A3B">
      <w:pPr>
        <w:spacing w:line="360" w:lineRule="auto"/>
        <w:ind w:left="720"/>
        <w:rPr>
          <w:sz w:val="24"/>
          <w:szCs w:val="24"/>
        </w:rPr>
      </w:pPr>
      <w:r w:rsidRPr="00FA5ABB">
        <w:rPr>
          <w:sz w:val="24"/>
          <w:szCs w:val="24"/>
        </w:rPr>
        <w:t>‘it (</w:t>
      </w:r>
      <w:r w:rsidR="002A3A38" w:rsidRPr="00FA5ABB">
        <w:rPr>
          <w:sz w:val="24"/>
          <w:szCs w:val="24"/>
        </w:rPr>
        <w:t xml:space="preserve">first </w:t>
      </w:r>
      <w:r w:rsidR="000B203F" w:rsidRPr="00FA5ABB">
        <w:rPr>
          <w:sz w:val="24"/>
          <w:szCs w:val="24"/>
        </w:rPr>
        <w:t xml:space="preserve">degree) moved me forward in my career.  I used that degree to further myself on into teaching. …  Each qualification that I did led on to the next qualification.  So it was a build-up and you kind of need that to get into teaching’.  </w:t>
      </w:r>
    </w:p>
    <w:p w14:paraId="6A54D97A" w14:textId="75F7CE9E" w:rsidR="004F7F2F" w:rsidRPr="00FA5ABB" w:rsidRDefault="00B72B73" w:rsidP="009D1A3B">
      <w:pPr>
        <w:spacing w:line="360" w:lineRule="auto"/>
        <w:rPr>
          <w:sz w:val="24"/>
          <w:szCs w:val="24"/>
        </w:rPr>
      </w:pPr>
      <w:r w:rsidRPr="00FA5ABB">
        <w:rPr>
          <w:sz w:val="24"/>
          <w:szCs w:val="24"/>
        </w:rPr>
        <w:t>No. 41</w:t>
      </w:r>
      <w:r w:rsidR="005B7EF9" w:rsidRPr="00FA5ABB">
        <w:rPr>
          <w:sz w:val="24"/>
          <w:szCs w:val="24"/>
        </w:rPr>
        <w:t>’s journey to teaching was different.  She was frustrated that her degree in Childhood Studies had</w:t>
      </w:r>
      <w:r w:rsidR="008B2232" w:rsidRPr="00FA5ABB">
        <w:rPr>
          <w:sz w:val="24"/>
          <w:szCs w:val="24"/>
        </w:rPr>
        <w:t xml:space="preserve"> </w:t>
      </w:r>
      <w:r w:rsidR="005B7EF9" w:rsidRPr="00FA5ABB">
        <w:rPr>
          <w:sz w:val="24"/>
          <w:szCs w:val="24"/>
        </w:rPr>
        <w:t>n</w:t>
      </w:r>
      <w:r w:rsidR="008B2232" w:rsidRPr="00FA5ABB">
        <w:rPr>
          <w:sz w:val="24"/>
          <w:szCs w:val="24"/>
        </w:rPr>
        <w:t>o</w:t>
      </w:r>
      <w:r w:rsidR="0011387A" w:rsidRPr="00FA5ABB">
        <w:rPr>
          <w:sz w:val="24"/>
          <w:szCs w:val="24"/>
        </w:rPr>
        <w:t>t brought any labour market advantage</w:t>
      </w:r>
      <w:r w:rsidR="004F7F2F" w:rsidRPr="00FA5ABB">
        <w:rPr>
          <w:sz w:val="24"/>
          <w:szCs w:val="24"/>
        </w:rPr>
        <w:t>:</w:t>
      </w:r>
      <w:r w:rsidR="005B7EF9" w:rsidRPr="00FA5ABB">
        <w:rPr>
          <w:sz w:val="24"/>
          <w:szCs w:val="24"/>
        </w:rPr>
        <w:t xml:space="preserve"> </w:t>
      </w:r>
    </w:p>
    <w:p w14:paraId="54280C83" w14:textId="777F86D9" w:rsidR="004F7F2F" w:rsidRPr="00FA5ABB" w:rsidRDefault="004F7F2F" w:rsidP="009D1A3B">
      <w:pPr>
        <w:spacing w:line="360" w:lineRule="auto"/>
        <w:ind w:left="720"/>
        <w:rPr>
          <w:rFonts w:cs="Arial"/>
          <w:sz w:val="24"/>
          <w:szCs w:val="24"/>
        </w:rPr>
      </w:pPr>
      <w:r w:rsidRPr="00FA5ABB">
        <w:rPr>
          <w:rFonts w:cs="Arial"/>
          <w:sz w:val="24"/>
          <w:szCs w:val="24"/>
        </w:rPr>
        <w:t xml:space="preserve">‘I </w:t>
      </w:r>
      <w:r w:rsidR="005B7EF9" w:rsidRPr="00FA5ABB">
        <w:rPr>
          <w:rFonts w:cs="Arial"/>
          <w:sz w:val="24"/>
          <w:szCs w:val="24"/>
        </w:rPr>
        <w:t xml:space="preserve">had a job </w:t>
      </w:r>
      <w:r w:rsidR="0011387A" w:rsidRPr="00FA5ABB">
        <w:rPr>
          <w:rFonts w:cs="Arial"/>
          <w:sz w:val="24"/>
          <w:szCs w:val="24"/>
        </w:rPr>
        <w:t xml:space="preserve">(nursery nurse) </w:t>
      </w:r>
      <w:r w:rsidR="005B7EF9" w:rsidRPr="00FA5ABB">
        <w:rPr>
          <w:rFonts w:cs="Arial"/>
          <w:sz w:val="24"/>
          <w:szCs w:val="24"/>
        </w:rPr>
        <w:t>when I was studying for the course</w:t>
      </w:r>
      <w:r w:rsidRPr="00FA5ABB">
        <w:rPr>
          <w:rFonts w:cs="Arial"/>
          <w:sz w:val="24"/>
          <w:szCs w:val="24"/>
        </w:rPr>
        <w:t xml:space="preserve">. </w:t>
      </w:r>
      <w:r w:rsidR="005B7EF9" w:rsidRPr="00FA5ABB">
        <w:rPr>
          <w:rFonts w:cs="Arial"/>
          <w:sz w:val="24"/>
          <w:szCs w:val="24"/>
        </w:rPr>
        <w:t xml:space="preserve"> I wanted a new job and I kept applying to different posts</w:t>
      </w:r>
      <w:r w:rsidR="000242BE" w:rsidRPr="00FA5ABB">
        <w:rPr>
          <w:rFonts w:cs="Arial"/>
          <w:sz w:val="24"/>
          <w:szCs w:val="24"/>
        </w:rPr>
        <w:t xml:space="preserve"> </w:t>
      </w:r>
      <w:r w:rsidR="004F6A37" w:rsidRPr="00FA5ABB">
        <w:rPr>
          <w:rFonts w:cs="Arial"/>
          <w:sz w:val="24"/>
          <w:szCs w:val="24"/>
        </w:rPr>
        <w:t>…</w:t>
      </w:r>
      <w:r w:rsidR="005B7EF9" w:rsidRPr="00FA5ABB">
        <w:rPr>
          <w:rFonts w:cs="Arial"/>
          <w:sz w:val="24"/>
          <w:szCs w:val="24"/>
        </w:rPr>
        <w:t xml:space="preserve"> and I just had no luck at all and to be honest I just </w:t>
      </w:r>
      <w:r w:rsidR="005B7EF9" w:rsidRPr="00FA5ABB">
        <w:rPr>
          <w:rFonts w:cs="Arial"/>
          <w:sz w:val="24"/>
          <w:szCs w:val="24"/>
        </w:rPr>
        <w:lastRenderedPageBreak/>
        <w:t xml:space="preserve">thought </w:t>
      </w:r>
      <w:r w:rsidRPr="00FA5ABB">
        <w:rPr>
          <w:rFonts w:cs="Arial"/>
          <w:sz w:val="24"/>
          <w:szCs w:val="24"/>
        </w:rPr>
        <w:t>“</w:t>
      </w:r>
      <w:r w:rsidR="005B7EF9" w:rsidRPr="00FA5ABB">
        <w:rPr>
          <w:rFonts w:cs="Arial"/>
          <w:sz w:val="24"/>
          <w:szCs w:val="24"/>
        </w:rPr>
        <w:t>well I’ll just have to stay where I am</w:t>
      </w:r>
      <w:r w:rsidRPr="00FA5ABB">
        <w:rPr>
          <w:rFonts w:cs="Arial"/>
          <w:sz w:val="24"/>
          <w:szCs w:val="24"/>
        </w:rPr>
        <w:t>” […] It was only after my husband had a very serious accident that I took the plunge and moved</w:t>
      </w:r>
      <w:r w:rsidR="008B2232" w:rsidRPr="00FA5ABB">
        <w:rPr>
          <w:rFonts w:cs="Arial"/>
          <w:sz w:val="24"/>
          <w:szCs w:val="24"/>
        </w:rPr>
        <w:t>’</w:t>
      </w:r>
      <w:r w:rsidR="002A3A38" w:rsidRPr="00FA5ABB">
        <w:rPr>
          <w:rFonts w:cs="Arial"/>
          <w:sz w:val="24"/>
          <w:szCs w:val="24"/>
        </w:rPr>
        <w:t xml:space="preserve"> (to do her </w:t>
      </w:r>
      <w:r w:rsidRPr="00FA5ABB">
        <w:rPr>
          <w:rFonts w:cs="Arial"/>
          <w:sz w:val="24"/>
          <w:szCs w:val="24"/>
        </w:rPr>
        <w:t>teaching qualification).</w:t>
      </w:r>
    </w:p>
    <w:p w14:paraId="419B3252" w14:textId="5FDD48E6" w:rsidR="00C2045E" w:rsidRPr="00FA5ABB" w:rsidRDefault="0011387A" w:rsidP="009D1A3B">
      <w:pPr>
        <w:spacing w:line="360" w:lineRule="auto"/>
        <w:rPr>
          <w:sz w:val="24"/>
          <w:szCs w:val="24"/>
        </w:rPr>
      </w:pPr>
      <w:r w:rsidRPr="00FA5ABB">
        <w:rPr>
          <w:sz w:val="24"/>
          <w:szCs w:val="24"/>
        </w:rPr>
        <w:t>Nonetheless</w:t>
      </w:r>
      <w:r w:rsidR="00C112D8" w:rsidRPr="00FA5ABB">
        <w:rPr>
          <w:sz w:val="24"/>
          <w:szCs w:val="24"/>
        </w:rPr>
        <w:t>,</w:t>
      </w:r>
      <w:r w:rsidRPr="00FA5ABB">
        <w:rPr>
          <w:sz w:val="24"/>
          <w:szCs w:val="24"/>
        </w:rPr>
        <w:t xml:space="preserve"> she got there in the end.  The first degree allowed her to raise her aspirations and take the next steps in her career</w:t>
      </w:r>
      <w:r w:rsidR="00C2045E" w:rsidRPr="00FA5ABB">
        <w:rPr>
          <w:sz w:val="24"/>
          <w:szCs w:val="24"/>
        </w:rPr>
        <w:t>.  Again, she commented</w:t>
      </w:r>
      <w:r w:rsidRPr="00FA5ABB">
        <w:rPr>
          <w:sz w:val="24"/>
          <w:szCs w:val="24"/>
        </w:rPr>
        <w:t>:</w:t>
      </w:r>
      <w:r w:rsidR="00275108" w:rsidRPr="00FA5ABB">
        <w:rPr>
          <w:sz w:val="24"/>
          <w:szCs w:val="24"/>
        </w:rPr>
        <w:t xml:space="preserve"> </w:t>
      </w:r>
    </w:p>
    <w:p w14:paraId="20945E4D" w14:textId="68C8DBC3" w:rsidR="009054F6" w:rsidRPr="00FA5ABB" w:rsidRDefault="00B72B73" w:rsidP="009D1A3B">
      <w:pPr>
        <w:spacing w:line="360" w:lineRule="auto"/>
        <w:ind w:left="720"/>
        <w:rPr>
          <w:sz w:val="24"/>
          <w:szCs w:val="24"/>
        </w:rPr>
      </w:pPr>
      <w:r w:rsidRPr="00FA5ABB">
        <w:rPr>
          <w:sz w:val="24"/>
          <w:szCs w:val="24"/>
        </w:rPr>
        <w:t>‘had I not managed to have done that (</w:t>
      </w:r>
      <w:r w:rsidR="00A37EAF" w:rsidRPr="00FA5ABB">
        <w:rPr>
          <w:sz w:val="24"/>
          <w:szCs w:val="24"/>
        </w:rPr>
        <w:t>first</w:t>
      </w:r>
      <w:r w:rsidR="00C400A9" w:rsidRPr="00FA5ABB">
        <w:rPr>
          <w:sz w:val="24"/>
          <w:szCs w:val="24"/>
        </w:rPr>
        <w:t xml:space="preserve"> </w:t>
      </w:r>
      <w:r w:rsidRPr="00FA5ABB">
        <w:rPr>
          <w:sz w:val="24"/>
          <w:szCs w:val="24"/>
        </w:rPr>
        <w:t>degree) I would certainly not be where I am today</w:t>
      </w:r>
      <w:r w:rsidR="00E904D3" w:rsidRPr="00FA5ABB">
        <w:rPr>
          <w:sz w:val="24"/>
          <w:szCs w:val="24"/>
        </w:rPr>
        <w:t xml:space="preserve"> (teaching)</w:t>
      </w:r>
      <w:r w:rsidRPr="00FA5ABB">
        <w:rPr>
          <w:sz w:val="24"/>
          <w:szCs w:val="24"/>
        </w:rPr>
        <w:t xml:space="preserve">’.  </w:t>
      </w:r>
    </w:p>
    <w:p w14:paraId="4FE31626" w14:textId="1E47F1F0" w:rsidR="00B72B73" w:rsidRPr="00FA5ABB" w:rsidRDefault="00E904D3" w:rsidP="009D1A3B">
      <w:pPr>
        <w:spacing w:line="360" w:lineRule="auto"/>
        <w:rPr>
          <w:sz w:val="24"/>
          <w:szCs w:val="24"/>
        </w:rPr>
      </w:pPr>
      <w:r w:rsidRPr="00FA5ABB">
        <w:rPr>
          <w:sz w:val="24"/>
          <w:szCs w:val="24"/>
        </w:rPr>
        <w:t xml:space="preserve">Further, </w:t>
      </w:r>
      <w:r w:rsidR="00B72B73" w:rsidRPr="00FA5ABB">
        <w:rPr>
          <w:sz w:val="24"/>
          <w:szCs w:val="24"/>
        </w:rPr>
        <w:t>there were three respondents for whom the degree had not conferred any</w:t>
      </w:r>
      <w:r w:rsidR="00A37EAF" w:rsidRPr="00FA5ABB">
        <w:rPr>
          <w:sz w:val="24"/>
          <w:szCs w:val="24"/>
        </w:rPr>
        <w:t xml:space="preserve"> labour market</w:t>
      </w:r>
      <w:r w:rsidR="00B72B73" w:rsidRPr="00FA5ABB">
        <w:rPr>
          <w:sz w:val="24"/>
          <w:szCs w:val="24"/>
        </w:rPr>
        <w:t xml:space="preserve"> advantage.  </w:t>
      </w:r>
      <w:r w:rsidR="005723E0" w:rsidRPr="00FA5ABB">
        <w:rPr>
          <w:sz w:val="24"/>
          <w:szCs w:val="24"/>
        </w:rPr>
        <w:t xml:space="preserve">Interestingly, these included the two </w:t>
      </w:r>
      <w:r w:rsidR="00DF4226" w:rsidRPr="00FA5ABB">
        <w:rPr>
          <w:sz w:val="24"/>
          <w:szCs w:val="24"/>
        </w:rPr>
        <w:t xml:space="preserve">informants </w:t>
      </w:r>
      <w:r w:rsidR="005723E0" w:rsidRPr="00FA5ABB">
        <w:rPr>
          <w:sz w:val="24"/>
          <w:szCs w:val="24"/>
        </w:rPr>
        <w:t xml:space="preserve">who had read for more traditional degrees – one in </w:t>
      </w:r>
      <w:r w:rsidR="00C112D8" w:rsidRPr="00FA5ABB">
        <w:rPr>
          <w:sz w:val="24"/>
          <w:szCs w:val="24"/>
        </w:rPr>
        <w:t>P</w:t>
      </w:r>
      <w:r w:rsidR="005723E0" w:rsidRPr="00FA5ABB">
        <w:rPr>
          <w:sz w:val="24"/>
          <w:szCs w:val="24"/>
        </w:rPr>
        <w:t xml:space="preserve">sychology and one in </w:t>
      </w:r>
      <w:r w:rsidR="00C112D8" w:rsidRPr="00FA5ABB">
        <w:rPr>
          <w:sz w:val="24"/>
          <w:szCs w:val="24"/>
        </w:rPr>
        <w:t>S</w:t>
      </w:r>
      <w:r w:rsidR="005723E0" w:rsidRPr="00FA5ABB">
        <w:rPr>
          <w:sz w:val="24"/>
          <w:szCs w:val="24"/>
        </w:rPr>
        <w:t xml:space="preserve">ocial </w:t>
      </w:r>
      <w:r w:rsidR="00C112D8" w:rsidRPr="00FA5ABB">
        <w:rPr>
          <w:sz w:val="24"/>
          <w:szCs w:val="24"/>
        </w:rPr>
        <w:t>P</w:t>
      </w:r>
      <w:r w:rsidR="005723E0" w:rsidRPr="00FA5ABB">
        <w:rPr>
          <w:sz w:val="24"/>
          <w:szCs w:val="24"/>
        </w:rPr>
        <w:t xml:space="preserve">olicy and </w:t>
      </w:r>
      <w:r w:rsidR="00C112D8" w:rsidRPr="00FA5ABB">
        <w:rPr>
          <w:sz w:val="24"/>
          <w:szCs w:val="24"/>
        </w:rPr>
        <w:t>S</w:t>
      </w:r>
      <w:r w:rsidR="005723E0" w:rsidRPr="00FA5ABB">
        <w:rPr>
          <w:sz w:val="24"/>
          <w:szCs w:val="24"/>
        </w:rPr>
        <w:t>ociology</w:t>
      </w:r>
      <w:r w:rsidR="00C112D8" w:rsidRPr="00FA5ABB">
        <w:rPr>
          <w:sz w:val="24"/>
          <w:szCs w:val="24"/>
        </w:rPr>
        <w:t>,</w:t>
      </w:r>
      <w:r w:rsidR="005723E0" w:rsidRPr="00FA5ABB">
        <w:rPr>
          <w:sz w:val="24"/>
          <w:szCs w:val="24"/>
        </w:rPr>
        <w:t xml:space="preserve"> </w:t>
      </w:r>
      <w:r w:rsidR="00DF4226" w:rsidRPr="00FA5ABB">
        <w:rPr>
          <w:sz w:val="24"/>
          <w:szCs w:val="24"/>
        </w:rPr>
        <w:t xml:space="preserve">neither of </w:t>
      </w:r>
      <w:r w:rsidR="005723E0" w:rsidRPr="00FA5ABB">
        <w:rPr>
          <w:sz w:val="24"/>
          <w:szCs w:val="24"/>
        </w:rPr>
        <w:t xml:space="preserve">which </w:t>
      </w:r>
      <w:r w:rsidR="00DF4226" w:rsidRPr="00FA5ABB">
        <w:rPr>
          <w:sz w:val="24"/>
          <w:szCs w:val="24"/>
        </w:rPr>
        <w:t xml:space="preserve">is </w:t>
      </w:r>
      <w:r w:rsidR="005723E0" w:rsidRPr="00FA5ABB">
        <w:rPr>
          <w:sz w:val="24"/>
          <w:szCs w:val="24"/>
        </w:rPr>
        <w:t xml:space="preserve">associated </w:t>
      </w:r>
      <w:r w:rsidR="0096216E" w:rsidRPr="00FA5ABB">
        <w:rPr>
          <w:sz w:val="24"/>
          <w:szCs w:val="24"/>
        </w:rPr>
        <w:t>with a specific profession</w:t>
      </w:r>
      <w:r w:rsidR="005723E0" w:rsidRPr="00FA5ABB">
        <w:rPr>
          <w:sz w:val="24"/>
          <w:szCs w:val="24"/>
        </w:rPr>
        <w:t xml:space="preserve">.  </w:t>
      </w:r>
      <w:r w:rsidR="00B72B73" w:rsidRPr="00FA5ABB">
        <w:rPr>
          <w:sz w:val="24"/>
          <w:szCs w:val="24"/>
        </w:rPr>
        <w:t xml:space="preserve">No. 2, the only male in the </w:t>
      </w:r>
      <w:r w:rsidR="00A37EAF" w:rsidRPr="00FA5ABB">
        <w:rPr>
          <w:sz w:val="24"/>
          <w:szCs w:val="24"/>
        </w:rPr>
        <w:t>cohort</w:t>
      </w:r>
      <w:r w:rsidR="00B72B73" w:rsidRPr="00FA5ABB">
        <w:rPr>
          <w:sz w:val="24"/>
          <w:szCs w:val="24"/>
        </w:rPr>
        <w:t xml:space="preserve">, was working as an </w:t>
      </w:r>
      <w:r w:rsidR="00B75415" w:rsidRPr="00FA5ABB">
        <w:rPr>
          <w:sz w:val="24"/>
          <w:szCs w:val="24"/>
        </w:rPr>
        <w:t xml:space="preserve">administrative </w:t>
      </w:r>
      <w:r w:rsidR="00B72B73" w:rsidRPr="00FA5ABB">
        <w:rPr>
          <w:sz w:val="24"/>
          <w:szCs w:val="24"/>
        </w:rPr>
        <w:t>assistant in</w:t>
      </w:r>
      <w:r w:rsidR="00B75415" w:rsidRPr="00FA5ABB">
        <w:rPr>
          <w:sz w:val="24"/>
          <w:szCs w:val="24"/>
        </w:rPr>
        <w:t xml:space="preserve"> local government</w:t>
      </w:r>
      <w:r w:rsidR="00B72B73" w:rsidRPr="00FA5ABB">
        <w:rPr>
          <w:sz w:val="24"/>
          <w:szCs w:val="24"/>
        </w:rPr>
        <w:t>.   He commented:</w:t>
      </w:r>
    </w:p>
    <w:p w14:paraId="55D59E06" w14:textId="11B6043D" w:rsidR="00B72B73" w:rsidRPr="00FA5ABB" w:rsidRDefault="00B72B73" w:rsidP="009D1A3B">
      <w:pPr>
        <w:spacing w:line="360" w:lineRule="auto"/>
        <w:ind w:left="720"/>
        <w:rPr>
          <w:sz w:val="24"/>
          <w:szCs w:val="24"/>
        </w:rPr>
      </w:pPr>
      <w:r w:rsidRPr="00FA5ABB">
        <w:rPr>
          <w:sz w:val="24"/>
          <w:szCs w:val="24"/>
        </w:rPr>
        <w:lastRenderedPageBreak/>
        <w:t xml:space="preserve">‘I’ve not used my degree as yet, so I am under-employed.  I know everyone’s in the same boat, but I’ve not used the degree </w:t>
      </w:r>
      <w:r w:rsidR="002A3A38" w:rsidRPr="00FA5ABB">
        <w:rPr>
          <w:sz w:val="24"/>
          <w:szCs w:val="24"/>
        </w:rPr>
        <w:t xml:space="preserve">[…] </w:t>
      </w:r>
      <w:r w:rsidRPr="00FA5ABB">
        <w:rPr>
          <w:sz w:val="24"/>
          <w:szCs w:val="24"/>
        </w:rPr>
        <w:t xml:space="preserve">in seven years now.  […] I would say I was definitely, at least on paper, over-qualified, under-employed for my qualifications’.  </w:t>
      </w:r>
    </w:p>
    <w:p w14:paraId="7F1C2D6F" w14:textId="77777777" w:rsidR="00B72B73" w:rsidRPr="00FA5ABB" w:rsidRDefault="00B72B73" w:rsidP="009D1A3B">
      <w:pPr>
        <w:spacing w:line="360" w:lineRule="auto"/>
        <w:rPr>
          <w:sz w:val="24"/>
          <w:szCs w:val="24"/>
        </w:rPr>
      </w:pPr>
      <w:r w:rsidRPr="00FA5ABB">
        <w:rPr>
          <w:sz w:val="24"/>
          <w:szCs w:val="24"/>
        </w:rPr>
        <w:t xml:space="preserve">Later he expressed his disappointment that he was ‘maybe not where I thought I would be when I was doing the degree’.  </w:t>
      </w:r>
    </w:p>
    <w:p w14:paraId="7707F2AF" w14:textId="6C1C7104" w:rsidR="00B72B73" w:rsidRPr="00FA5ABB" w:rsidRDefault="00B72B73" w:rsidP="009D1A3B">
      <w:pPr>
        <w:spacing w:line="360" w:lineRule="auto"/>
        <w:rPr>
          <w:sz w:val="24"/>
          <w:szCs w:val="24"/>
        </w:rPr>
      </w:pPr>
      <w:r w:rsidRPr="00FA5ABB">
        <w:rPr>
          <w:sz w:val="24"/>
          <w:szCs w:val="24"/>
        </w:rPr>
        <w:t xml:space="preserve">No. 44’s trajectory was different because she became a carer </w:t>
      </w:r>
      <w:r w:rsidR="00DF4226" w:rsidRPr="00FA5ABB">
        <w:rPr>
          <w:sz w:val="24"/>
          <w:szCs w:val="24"/>
        </w:rPr>
        <w:t xml:space="preserve">for an ill parent </w:t>
      </w:r>
      <w:r w:rsidRPr="00FA5ABB">
        <w:rPr>
          <w:sz w:val="24"/>
          <w:szCs w:val="24"/>
        </w:rPr>
        <w:t xml:space="preserve">and her only option to work was to undertake volunteering jobs in a part-time capacity.  Like No. 2 above, she indicated a ‘level of regret that I’ve not majorly went forward with it </w:t>
      </w:r>
      <w:r w:rsidR="00C112D8" w:rsidRPr="00FA5ABB">
        <w:rPr>
          <w:sz w:val="24"/>
          <w:szCs w:val="24"/>
        </w:rPr>
        <w:t>[</w:t>
      </w:r>
      <w:r w:rsidRPr="00FA5ABB">
        <w:rPr>
          <w:sz w:val="24"/>
          <w:szCs w:val="24"/>
        </w:rPr>
        <w:t>the degree</w:t>
      </w:r>
      <w:r w:rsidR="00C112D8" w:rsidRPr="00FA5ABB">
        <w:rPr>
          <w:sz w:val="24"/>
          <w:szCs w:val="24"/>
        </w:rPr>
        <w:t>]</w:t>
      </w:r>
      <w:r w:rsidRPr="00FA5ABB">
        <w:rPr>
          <w:sz w:val="24"/>
          <w:szCs w:val="24"/>
        </w:rPr>
        <w:t xml:space="preserve">’.  </w:t>
      </w:r>
    </w:p>
    <w:p w14:paraId="7337EF12" w14:textId="77777777" w:rsidR="009276C2" w:rsidRPr="00FA5ABB" w:rsidRDefault="009276C2" w:rsidP="009D1A3B">
      <w:pPr>
        <w:spacing w:line="360" w:lineRule="auto"/>
        <w:rPr>
          <w:sz w:val="24"/>
          <w:szCs w:val="24"/>
        </w:rPr>
      </w:pPr>
    </w:p>
    <w:p w14:paraId="43DB6D77" w14:textId="22D7B814" w:rsidR="00B72B73" w:rsidRPr="00FA5ABB" w:rsidRDefault="009276C2" w:rsidP="009D1A3B">
      <w:pPr>
        <w:spacing w:line="360" w:lineRule="auto"/>
        <w:rPr>
          <w:b/>
          <w:sz w:val="24"/>
          <w:szCs w:val="24"/>
        </w:rPr>
      </w:pPr>
      <w:r w:rsidRPr="00FA5ABB">
        <w:rPr>
          <w:b/>
          <w:sz w:val="24"/>
          <w:szCs w:val="24"/>
        </w:rPr>
        <w:t>Did the</w:t>
      </w:r>
      <w:r w:rsidR="00D458D0" w:rsidRPr="00FA5ABB">
        <w:rPr>
          <w:b/>
          <w:sz w:val="24"/>
          <w:szCs w:val="24"/>
        </w:rPr>
        <w:t xml:space="preserve"> degree confer wider benefits</w:t>
      </w:r>
      <w:r w:rsidR="00DF4226" w:rsidRPr="00FA5ABB">
        <w:rPr>
          <w:b/>
          <w:sz w:val="24"/>
          <w:szCs w:val="24"/>
        </w:rPr>
        <w:t xml:space="preserve">? </w:t>
      </w:r>
      <w:r w:rsidR="00167168" w:rsidRPr="00FA5ABB">
        <w:rPr>
          <w:b/>
          <w:sz w:val="24"/>
          <w:szCs w:val="24"/>
        </w:rPr>
        <w:t xml:space="preserve"> (1)</w:t>
      </w:r>
      <w:r w:rsidR="00D458D0" w:rsidRPr="00FA5ABB">
        <w:rPr>
          <w:b/>
          <w:sz w:val="24"/>
          <w:szCs w:val="24"/>
        </w:rPr>
        <w:t xml:space="preserve"> Developing t</w:t>
      </w:r>
      <w:r w:rsidR="00B72B73" w:rsidRPr="00FA5ABB">
        <w:rPr>
          <w:b/>
          <w:sz w:val="24"/>
          <w:szCs w:val="24"/>
        </w:rPr>
        <w:t xml:space="preserve">he </w:t>
      </w:r>
      <w:r w:rsidRPr="00FA5ABB">
        <w:rPr>
          <w:b/>
          <w:sz w:val="24"/>
          <w:szCs w:val="24"/>
        </w:rPr>
        <w:t>‘</w:t>
      </w:r>
      <w:r w:rsidR="00B72B73" w:rsidRPr="00FA5ABB">
        <w:rPr>
          <w:b/>
          <w:sz w:val="24"/>
          <w:szCs w:val="24"/>
        </w:rPr>
        <w:t>knowledge bug</w:t>
      </w:r>
      <w:r w:rsidRPr="00FA5ABB">
        <w:rPr>
          <w:b/>
          <w:sz w:val="24"/>
          <w:szCs w:val="24"/>
        </w:rPr>
        <w:t>’</w:t>
      </w:r>
      <w:r w:rsidR="002342D3" w:rsidRPr="00FA5ABB">
        <w:rPr>
          <w:b/>
          <w:sz w:val="24"/>
          <w:szCs w:val="24"/>
        </w:rPr>
        <w:t xml:space="preserve"> and a learning identity</w:t>
      </w:r>
    </w:p>
    <w:p w14:paraId="540345AC" w14:textId="335A23A9" w:rsidR="00B72B73" w:rsidRPr="00FA5ABB" w:rsidRDefault="009276C2" w:rsidP="009D1A3B">
      <w:pPr>
        <w:spacing w:line="360" w:lineRule="auto"/>
        <w:rPr>
          <w:sz w:val="24"/>
          <w:szCs w:val="24"/>
        </w:rPr>
      </w:pPr>
      <w:r w:rsidRPr="00FA5ABB">
        <w:rPr>
          <w:sz w:val="24"/>
          <w:szCs w:val="24"/>
        </w:rPr>
        <w:lastRenderedPageBreak/>
        <w:t>The impact of higher education extends well beyond the labour market to include subjective benefits to the individual as well as to society</w:t>
      </w:r>
      <w:r w:rsidR="002A3A38" w:rsidRPr="00FA5ABB">
        <w:rPr>
          <w:sz w:val="24"/>
          <w:szCs w:val="24"/>
        </w:rPr>
        <w:t xml:space="preserve">. </w:t>
      </w:r>
      <w:r w:rsidRPr="00FA5ABB">
        <w:rPr>
          <w:sz w:val="24"/>
          <w:szCs w:val="24"/>
        </w:rPr>
        <w:t xml:space="preserve"> </w:t>
      </w:r>
      <w:r w:rsidR="002A3A38" w:rsidRPr="00FA5ABB">
        <w:rPr>
          <w:sz w:val="24"/>
          <w:szCs w:val="24"/>
        </w:rPr>
        <w:t xml:space="preserve">A </w:t>
      </w:r>
      <w:r w:rsidR="00A421A8" w:rsidRPr="00FA5ABB">
        <w:rPr>
          <w:sz w:val="24"/>
          <w:szCs w:val="24"/>
        </w:rPr>
        <w:t xml:space="preserve">clear </w:t>
      </w:r>
      <w:r w:rsidR="00B72B73" w:rsidRPr="00FA5ABB">
        <w:rPr>
          <w:sz w:val="24"/>
          <w:szCs w:val="24"/>
        </w:rPr>
        <w:t>finding from the interviews was the continued commitment that t</w:t>
      </w:r>
      <w:r w:rsidR="00D458D0" w:rsidRPr="00FA5ABB">
        <w:rPr>
          <w:sz w:val="24"/>
          <w:szCs w:val="24"/>
        </w:rPr>
        <w:t>he participants had to learning</w:t>
      </w:r>
      <w:r w:rsidR="00B72B73" w:rsidRPr="00FA5ABB">
        <w:rPr>
          <w:sz w:val="24"/>
          <w:szCs w:val="24"/>
        </w:rPr>
        <w:t xml:space="preserve">.  </w:t>
      </w:r>
      <w:r w:rsidR="00D458D0" w:rsidRPr="00FA5ABB">
        <w:rPr>
          <w:sz w:val="24"/>
          <w:szCs w:val="24"/>
        </w:rPr>
        <w:t>Almost all of the</w:t>
      </w:r>
      <w:r w:rsidR="004B1D44" w:rsidRPr="00FA5ABB">
        <w:rPr>
          <w:sz w:val="24"/>
          <w:szCs w:val="24"/>
        </w:rPr>
        <w:t>m</w:t>
      </w:r>
      <w:r w:rsidR="00D458D0" w:rsidRPr="00FA5ABB">
        <w:rPr>
          <w:sz w:val="24"/>
          <w:szCs w:val="24"/>
        </w:rPr>
        <w:t xml:space="preserve"> had undertaken some form of learning after they finished their degrees.  In total</w:t>
      </w:r>
      <w:r w:rsidR="00DF4226" w:rsidRPr="00FA5ABB">
        <w:rPr>
          <w:sz w:val="24"/>
          <w:szCs w:val="24"/>
        </w:rPr>
        <w:t>,</w:t>
      </w:r>
      <w:r w:rsidR="00D458D0" w:rsidRPr="00FA5ABB">
        <w:rPr>
          <w:sz w:val="24"/>
          <w:szCs w:val="24"/>
        </w:rPr>
        <w:t xml:space="preserve"> ten had </w:t>
      </w:r>
      <w:r w:rsidR="00212411" w:rsidRPr="00FA5ABB">
        <w:rPr>
          <w:sz w:val="24"/>
          <w:szCs w:val="24"/>
        </w:rPr>
        <w:t>participat</w:t>
      </w:r>
      <w:r w:rsidR="007D34AF" w:rsidRPr="00FA5ABB">
        <w:rPr>
          <w:sz w:val="24"/>
          <w:szCs w:val="24"/>
        </w:rPr>
        <w:t>ed</w:t>
      </w:r>
      <w:r w:rsidR="00212411" w:rsidRPr="00FA5ABB">
        <w:rPr>
          <w:sz w:val="24"/>
          <w:szCs w:val="24"/>
        </w:rPr>
        <w:t xml:space="preserve"> in </w:t>
      </w:r>
      <w:r w:rsidR="007B7934">
        <w:rPr>
          <w:sz w:val="24"/>
          <w:szCs w:val="24"/>
        </w:rPr>
        <w:t>continuing professional development</w:t>
      </w:r>
      <w:r w:rsidR="00D458D0" w:rsidRPr="00FA5ABB">
        <w:rPr>
          <w:sz w:val="24"/>
          <w:szCs w:val="24"/>
        </w:rPr>
        <w:t xml:space="preserve"> as part of their jobs, including eight who had engaged in post-graduate study. </w:t>
      </w:r>
      <w:r w:rsidR="00A421A8" w:rsidRPr="00FA5ABB">
        <w:rPr>
          <w:sz w:val="24"/>
          <w:szCs w:val="24"/>
        </w:rPr>
        <w:t xml:space="preserve">  Although they were mainly in professions which have embraced the need</w:t>
      </w:r>
      <w:r w:rsidR="00A5397D" w:rsidRPr="00FA5ABB">
        <w:rPr>
          <w:sz w:val="24"/>
          <w:szCs w:val="24"/>
        </w:rPr>
        <w:t xml:space="preserve"> for</w:t>
      </w:r>
      <w:r w:rsidR="00A421A8" w:rsidRPr="00FA5ABB">
        <w:rPr>
          <w:sz w:val="24"/>
          <w:szCs w:val="24"/>
        </w:rPr>
        <w:t xml:space="preserve"> employees</w:t>
      </w:r>
      <w:r w:rsidR="00A52F83" w:rsidRPr="00FA5ABB">
        <w:rPr>
          <w:sz w:val="24"/>
          <w:szCs w:val="24"/>
        </w:rPr>
        <w:t xml:space="preserve"> </w:t>
      </w:r>
      <w:r w:rsidR="00A421A8" w:rsidRPr="00FA5ABB">
        <w:rPr>
          <w:sz w:val="24"/>
          <w:szCs w:val="24"/>
        </w:rPr>
        <w:t xml:space="preserve">to undertake </w:t>
      </w:r>
      <w:r w:rsidR="000600A4" w:rsidRPr="00FA5ABB">
        <w:rPr>
          <w:sz w:val="24"/>
          <w:szCs w:val="24"/>
        </w:rPr>
        <w:t>further</w:t>
      </w:r>
      <w:r w:rsidR="00A421A8" w:rsidRPr="00FA5ABB">
        <w:rPr>
          <w:sz w:val="24"/>
          <w:szCs w:val="24"/>
        </w:rPr>
        <w:t xml:space="preserve"> development and training, the</w:t>
      </w:r>
      <w:r w:rsidR="00B72B73" w:rsidRPr="00FA5ABB">
        <w:rPr>
          <w:sz w:val="24"/>
          <w:szCs w:val="24"/>
        </w:rPr>
        <w:t xml:space="preserve"> reason</w:t>
      </w:r>
      <w:r w:rsidR="00A5397D" w:rsidRPr="00FA5ABB">
        <w:rPr>
          <w:sz w:val="24"/>
          <w:szCs w:val="24"/>
        </w:rPr>
        <w:t xml:space="preserve"> the interviewees</w:t>
      </w:r>
      <w:r w:rsidR="00B72B73" w:rsidRPr="00FA5ABB">
        <w:rPr>
          <w:sz w:val="24"/>
          <w:szCs w:val="24"/>
        </w:rPr>
        <w:t xml:space="preserve"> g</w:t>
      </w:r>
      <w:r w:rsidR="00A5397D" w:rsidRPr="00FA5ABB">
        <w:rPr>
          <w:sz w:val="24"/>
          <w:szCs w:val="24"/>
        </w:rPr>
        <w:t>ave</w:t>
      </w:r>
      <w:r w:rsidR="00B72B73" w:rsidRPr="00FA5ABB">
        <w:rPr>
          <w:sz w:val="24"/>
          <w:szCs w:val="24"/>
        </w:rPr>
        <w:t xml:space="preserve"> for continuing with education centred on the passion for learning they had developed during their earlier studies.  This often started at college and developed during their undergraduate degree.  No. 3 commented:</w:t>
      </w:r>
    </w:p>
    <w:p w14:paraId="1C94B05A" w14:textId="66039212" w:rsidR="00B72B73" w:rsidRPr="00FA5ABB" w:rsidRDefault="00B72B73" w:rsidP="009D1A3B">
      <w:pPr>
        <w:spacing w:line="360" w:lineRule="auto"/>
        <w:ind w:left="720"/>
        <w:rPr>
          <w:sz w:val="24"/>
          <w:szCs w:val="24"/>
        </w:rPr>
      </w:pPr>
      <w:r w:rsidRPr="00FA5ABB">
        <w:rPr>
          <w:sz w:val="24"/>
          <w:szCs w:val="24"/>
        </w:rPr>
        <w:t xml:space="preserve">‘I think it’s always good to learn something different all the time so that you’re always growing […].  I went to college, </w:t>
      </w:r>
      <w:r w:rsidRPr="00FA5ABB">
        <w:rPr>
          <w:sz w:val="24"/>
          <w:szCs w:val="24"/>
        </w:rPr>
        <w:lastRenderedPageBreak/>
        <w:t xml:space="preserve">and then obviously on to university.  And when I was at college I really found I had the knowledge bug, that I liked finding out more about things’.  </w:t>
      </w:r>
    </w:p>
    <w:p w14:paraId="0F3E3082" w14:textId="3207B71F" w:rsidR="00B72B73" w:rsidRPr="00FA5ABB" w:rsidRDefault="00B72B73" w:rsidP="009D1A3B">
      <w:pPr>
        <w:spacing w:line="360" w:lineRule="auto"/>
        <w:rPr>
          <w:sz w:val="24"/>
          <w:szCs w:val="24"/>
        </w:rPr>
      </w:pPr>
      <w:r w:rsidRPr="00FA5ABB">
        <w:rPr>
          <w:sz w:val="24"/>
          <w:szCs w:val="24"/>
        </w:rPr>
        <w:t>This emphasis on the pleasures of learning was a recurring theme.  No.</w:t>
      </w:r>
      <w:r w:rsidR="006100B5" w:rsidRPr="00FA5ABB">
        <w:rPr>
          <w:sz w:val="24"/>
          <w:szCs w:val="24"/>
        </w:rPr>
        <w:t xml:space="preserve"> </w:t>
      </w:r>
      <w:r w:rsidRPr="00FA5ABB">
        <w:rPr>
          <w:sz w:val="24"/>
          <w:szCs w:val="24"/>
        </w:rPr>
        <w:t>4 found herself looking for more courses to do:</w:t>
      </w:r>
    </w:p>
    <w:p w14:paraId="5FD7AD76" w14:textId="46292BB2" w:rsidR="00B72B73" w:rsidRPr="00FA5ABB" w:rsidRDefault="00B72B73" w:rsidP="009D1A3B">
      <w:pPr>
        <w:spacing w:line="360" w:lineRule="auto"/>
        <w:ind w:left="720"/>
        <w:rPr>
          <w:sz w:val="24"/>
          <w:szCs w:val="24"/>
        </w:rPr>
      </w:pPr>
      <w:r w:rsidRPr="00FA5ABB">
        <w:rPr>
          <w:sz w:val="24"/>
          <w:szCs w:val="24"/>
        </w:rPr>
        <w:t xml:space="preserve">‘I remember when I finished university I was like ‘what am I going to do now?’, you know, and I had that kind of study bug </w:t>
      </w:r>
      <w:r w:rsidR="006100B5" w:rsidRPr="00FA5ABB">
        <w:rPr>
          <w:sz w:val="24"/>
          <w:szCs w:val="24"/>
        </w:rPr>
        <w:t>and I went back to night school’.</w:t>
      </w:r>
    </w:p>
    <w:p w14:paraId="70267795" w14:textId="1E07DA6B" w:rsidR="00B72B73" w:rsidRPr="00FA5ABB" w:rsidRDefault="00B72B73" w:rsidP="009D1A3B">
      <w:pPr>
        <w:spacing w:line="360" w:lineRule="auto"/>
        <w:rPr>
          <w:sz w:val="24"/>
          <w:szCs w:val="24"/>
        </w:rPr>
      </w:pPr>
      <w:r w:rsidRPr="00FA5ABB">
        <w:rPr>
          <w:sz w:val="24"/>
          <w:szCs w:val="24"/>
        </w:rPr>
        <w:t xml:space="preserve">No. 38, who </w:t>
      </w:r>
      <w:r w:rsidR="006100B5" w:rsidRPr="00FA5ABB">
        <w:rPr>
          <w:sz w:val="24"/>
          <w:szCs w:val="24"/>
        </w:rPr>
        <w:t xml:space="preserve">went </w:t>
      </w:r>
      <w:r w:rsidR="000600A4" w:rsidRPr="00FA5ABB">
        <w:rPr>
          <w:sz w:val="24"/>
          <w:szCs w:val="24"/>
        </w:rPr>
        <w:t xml:space="preserve">on to </w:t>
      </w:r>
      <w:r w:rsidRPr="00FA5ABB">
        <w:rPr>
          <w:sz w:val="24"/>
          <w:szCs w:val="24"/>
        </w:rPr>
        <w:t>complete a Master</w:t>
      </w:r>
      <w:r w:rsidR="00DF4226" w:rsidRPr="00FA5ABB">
        <w:rPr>
          <w:sz w:val="24"/>
          <w:szCs w:val="24"/>
        </w:rPr>
        <w:t>’</w:t>
      </w:r>
      <w:r w:rsidRPr="00FA5ABB">
        <w:rPr>
          <w:sz w:val="24"/>
          <w:szCs w:val="24"/>
        </w:rPr>
        <w:t>s degree and was</w:t>
      </w:r>
      <w:r w:rsidR="000600A4" w:rsidRPr="00FA5ABB">
        <w:rPr>
          <w:sz w:val="24"/>
          <w:szCs w:val="24"/>
        </w:rPr>
        <w:t xml:space="preserve"> now</w:t>
      </w:r>
      <w:r w:rsidR="007B7934">
        <w:rPr>
          <w:sz w:val="24"/>
          <w:szCs w:val="24"/>
        </w:rPr>
        <w:t xml:space="preserve"> studying for a doctorate</w:t>
      </w:r>
      <w:r w:rsidRPr="00FA5ABB">
        <w:rPr>
          <w:sz w:val="24"/>
          <w:szCs w:val="24"/>
        </w:rPr>
        <w:t xml:space="preserve"> on a part-time basis, described how the opportunity to undertake further study was something she ‘grabbed […] with both hands’ because </w:t>
      </w:r>
      <w:r w:rsidR="000600A4" w:rsidRPr="00FA5ABB">
        <w:rPr>
          <w:sz w:val="24"/>
          <w:szCs w:val="24"/>
        </w:rPr>
        <w:t>she</w:t>
      </w:r>
      <w:r w:rsidRPr="00FA5ABB">
        <w:rPr>
          <w:sz w:val="24"/>
          <w:szCs w:val="24"/>
        </w:rPr>
        <w:t xml:space="preserve"> </w:t>
      </w:r>
      <w:r w:rsidR="000600A4" w:rsidRPr="00FA5ABB">
        <w:rPr>
          <w:sz w:val="24"/>
          <w:szCs w:val="24"/>
        </w:rPr>
        <w:t>‘</w:t>
      </w:r>
      <w:r w:rsidRPr="00FA5ABB">
        <w:rPr>
          <w:sz w:val="24"/>
          <w:szCs w:val="24"/>
        </w:rPr>
        <w:t>love</w:t>
      </w:r>
      <w:r w:rsidR="000600A4" w:rsidRPr="00FA5ABB">
        <w:rPr>
          <w:sz w:val="24"/>
          <w:szCs w:val="24"/>
        </w:rPr>
        <w:t>s</w:t>
      </w:r>
      <w:r w:rsidRPr="00FA5ABB">
        <w:rPr>
          <w:sz w:val="24"/>
          <w:szCs w:val="24"/>
        </w:rPr>
        <w:t xml:space="preserve"> studying’.  She </w:t>
      </w:r>
      <w:r w:rsidR="00A37EAF" w:rsidRPr="00FA5ABB">
        <w:rPr>
          <w:sz w:val="24"/>
          <w:szCs w:val="24"/>
        </w:rPr>
        <w:t>continued</w:t>
      </w:r>
      <w:r w:rsidRPr="00FA5ABB">
        <w:rPr>
          <w:sz w:val="24"/>
          <w:szCs w:val="24"/>
        </w:rPr>
        <w:t>:</w:t>
      </w:r>
    </w:p>
    <w:p w14:paraId="0EC688AA" w14:textId="41407EF7" w:rsidR="00B72B73" w:rsidRPr="00FA5ABB" w:rsidRDefault="00B72B73" w:rsidP="009D1A3B">
      <w:pPr>
        <w:spacing w:line="360" w:lineRule="auto"/>
        <w:ind w:left="720"/>
        <w:rPr>
          <w:sz w:val="24"/>
          <w:szCs w:val="24"/>
        </w:rPr>
      </w:pPr>
      <w:r w:rsidRPr="00FA5ABB">
        <w:rPr>
          <w:sz w:val="24"/>
          <w:szCs w:val="24"/>
        </w:rPr>
        <w:lastRenderedPageBreak/>
        <w:t>‘part of that is having found this is the subject I’m absolutely in love with,  […]</w:t>
      </w:r>
      <w:r w:rsidR="006100B5" w:rsidRPr="00FA5ABB">
        <w:rPr>
          <w:sz w:val="24"/>
          <w:szCs w:val="24"/>
        </w:rPr>
        <w:t xml:space="preserve">. </w:t>
      </w:r>
      <w:r w:rsidRPr="00FA5ABB">
        <w:rPr>
          <w:sz w:val="24"/>
          <w:szCs w:val="24"/>
        </w:rPr>
        <w:t xml:space="preserve"> I’d say I really, really like and it’s not because it’s my job (college lecturer).  If I didn’t have my job tomorrow I wou</w:t>
      </w:r>
      <w:r w:rsidR="007B7934">
        <w:rPr>
          <w:sz w:val="24"/>
          <w:szCs w:val="24"/>
        </w:rPr>
        <w:t>ld still be loving this (her doctorate</w:t>
      </w:r>
      <w:r w:rsidRPr="00FA5ABB">
        <w:rPr>
          <w:sz w:val="24"/>
          <w:szCs w:val="24"/>
        </w:rPr>
        <w:t xml:space="preserve">)’.   </w:t>
      </w:r>
    </w:p>
    <w:p w14:paraId="7175AD35" w14:textId="43BF73F2" w:rsidR="00B72B73" w:rsidRPr="00FA5ABB" w:rsidRDefault="00DF4226" w:rsidP="009D1A3B">
      <w:pPr>
        <w:spacing w:line="360" w:lineRule="auto"/>
        <w:rPr>
          <w:sz w:val="24"/>
          <w:szCs w:val="24"/>
        </w:rPr>
      </w:pPr>
      <w:r w:rsidRPr="00FA5ABB">
        <w:rPr>
          <w:sz w:val="24"/>
          <w:szCs w:val="24"/>
        </w:rPr>
        <w:t>The</w:t>
      </w:r>
      <w:r w:rsidR="00B72B73" w:rsidRPr="00FA5ABB">
        <w:rPr>
          <w:sz w:val="24"/>
          <w:szCs w:val="24"/>
        </w:rPr>
        <w:t xml:space="preserve"> commitment to learning did not stop with formal education.  No. 44 described how the degree had sparked a particular interest in criminology and how this carried on through her life:</w:t>
      </w:r>
    </w:p>
    <w:p w14:paraId="4A82C716" w14:textId="1FFF5E3E" w:rsidR="00B72B73" w:rsidRPr="00FA5ABB" w:rsidRDefault="00B72B73" w:rsidP="009D1A3B">
      <w:pPr>
        <w:spacing w:line="360" w:lineRule="auto"/>
        <w:ind w:left="720"/>
        <w:rPr>
          <w:sz w:val="24"/>
          <w:szCs w:val="24"/>
        </w:rPr>
      </w:pPr>
      <w:r w:rsidRPr="00FA5ABB">
        <w:rPr>
          <w:sz w:val="24"/>
          <w:szCs w:val="24"/>
        </w:rPr>
        <w:t>‘I think a lot of what I learned I took with me and I approach things with a bit more knowledge.  […] I’ll be quite happy to read a book about (criminology) […</w:t>
      </w:r>
      <w:r w:rsidR="00C2045E" w:rsidRPr="00FA5ABB">
        <w:rPr>
          <w:sz w:val="24"/>
          <w:szCs w:val="24"/>
        </w:rPr>
        <w:t>]</w:t>
      </w:r>
      <w:r w:rsidRPr="00FA5ABB">
        <w:rPr>
          <w:sz w:val="24"/>
          <w:szCs w:val="24"/>
        </w:rPr>
        <w:t xml:space="preserve"> I continually read stuff about that […] criminolo</w:t>
      </w:r>
      <w:r w:rsidR="00136C7B" w:rsidRPr="00FA5ABB">
        <w:rPr>
          <w:sz w:val="24"/>
          <w:szCs w:val="24"/>
        </w:rPr>
        <w:t>gy was something that I did while</w:t>
      </w:r>
      <w:r w:rsidRPr="00FA5ABB">
        <w:rPr>
          <w:sz w:val="24"/>
          <w:szCs w:val="24"/>
        </w:rPr>
        <w:t xml:space="preserve"> I was doing the degree as well.  So that’s an interest that I’ve had for years and that’s still going’.  </w:t>
      </w:r>
    </w:p>
    <w:p w14:paraId="161C6226" w14:textId="7805D123" w:rsidR="003736C7" w:rsidRPr="00FA5ABB" w:rsidRDefault="002342D3" w:rsidP="009D1A3B">
      <w:pPr>
        <w:spacing w:line="360" w:lineRule="auto"/>
        <w:rPr>
          <w:sz w:val="24"/>
          <w:szCs w:val="24"/>
        </w:rPr>
      </w:pPr>
      <w:r w:rsidRPr="00FA5ABB">
        <w:rPr>
          <w:sz w:val="24"/>
          <w:szCs w:val="24"/>
        </w:rPr>
        <w:t>As well as a thirst for knowledge, the participants outlined how the degree had led to changes in their identities and they often ar</w:t>
      </w:r>
      <w:r w:rsidRPr="00FA5ABB">
        <w:rPr>
          <w:sz w:val="24"/>
          <w:szCs w:val="24"/>
        </w:rPr>
        <w:lastRenderedPageBreak/>
        <w:t>ticulated these experiences in relation to the skills they had developed in thinking critically and reflectively.  While McCormick (2003</w:t>
      </w:r>
      <w:r w:rsidR="004648C0" w:rsidRPr="00FA5ABB">
        <w:rPr>
          <w:sz w:val="24"/>
          <w:szCs w:val="24"/>
        </w:rPr>
        <w:t>)</w:t>
      </w:r>
      <w:r w:rsidRPr="00FA5ABB">
        <w:rPr>
          <w:sz w:val="24"/>
          <w:szCs w:val="24"/>
        </w:rPr>
        <w:t xml:space="preserve"> argues that being at university situates students as ‘reading subjects’, what we found in our study was evidence that the participants now saw themselves as ‘learning subjects’.   And while this was a new identity that had developed during their time at university, it was one that continued to form and reform long after they had completed their degrees.  </w:t>
      </w:r>
      <w:r w:rsidR="00DF4226" w:rsidRPr="00FA5ABB">
        <w:rPr>
          <w:sz w:val="24"/>
          <w:szCs w:val="24"/>
        </w:rPr>
        <w:t>This was often explained in terms of</w:t>
      </w:r>
      <w:r w:rsidRPr="00FA5ABB">
        <w:rPr>
          <w:sz w:val="24"/>
          <w:szCs w:val="24"/>
        </w:rPr>
        <w:t xml:space="preserve"> changes to their ways of thinking and practi</w:t>
      </w:r>
      <w:r w:rsidR="00DF4226" w:rsidRPr="00FA5ABB">
        <w:rPr>
          <w:sz w:val="24"/>
          <w:szCs w:val="24"/>
        </w:rPr>
        <w:t>s</w:t>
      </w:r>
      <w:r w:rsidRPr="00FA5ABB">
        <w:rPr>
          <w:sz w:val="24"/>
          <w:szCs w:val="24"/>
        </w:rPr>
        <w:t xml:space="preserve">ing.  </w:t>
      </w:r>
      <w:r w:rsidR="003736C7" w:rsidRPr="00FA5ABB">
        <w:rPr>
          <w:sz w:val="24"/>
          <w:szCs w:val="24"/>
        </w:rPr>
        <w:t>No. 4 commented:</w:t>
      </w:r>
    </w:p>
    <w:p w14:paraId="59EE0666" w14:textId="0621D086" w:rsidR="003736C7" w:rsidRPr="00FA5ABB" w:rsidRDefault="003736C7" w:rsidP="009D1A3B">
      <w:pPr>
        <w:spacing w:line="360" w:lineRule="auto"/>
        <w:ind w:left="720"/>
        <w:rPr>
          <w:sz w:val="24"/>
          <w:szCs w:val="24"/>
        </w:rPr>
      </w:pPr>
      <w:r w:rsidRPr="00FA5ABB">
        <w:rPr>
          <w:sz w:val="24"/>
          <w:szCs w:val="24"/>
        </w:rPr>
        <w:t>‘I really appreciate the whole reflection thing</w:t>
      </w:r>
      <w:r w:rsidR="006100B5" w:rsidRPr="00FA5ABB">
        <w:rPr>
          <w:sz w:val="24"/>
          <w:szCs w:val="24"/>
        </w:rPr>
        <w:t xml:space="preserve"> </w:t>
      </w:r>
      <w:r w:rsidRPr="00FA5ABB">
        <w:rPr>
          <w:sz w:val="24"/>
          <w:szCs w:val="24"/>
        </w:rPr>
        <w:t xml:space="preserve">… as a concept for life, you know, to learn, to try to take something positive from everything that comes along’.  </w:t>
      </w:r>
    </w:p>
    <w:p w14:paraId="1B78528B" w14:textId="77777777" w:rsidR="002342D3" w:rsidRPr="00FA5ABB" w:rsidRDefault="003736C7" w:rsidP="009D1A3B">
      <w:pPr>
        <w:spacing w:line="360" w:lineRule="auto"/>
        <w:rPr>
          <w:sz w:val="24"/>
          <w:szCs w:val="24"/>
        </w:rPr>
      </w:pPr>
      <w:r w:rsidRPr="00FA5ABB">
        <w:rPr>
          <w:sz w:val="24"/>
          <w:szCs w:val="24"/>
        </w:rPr>
        <w:t xml:space="preserve">No. 40 was </w:t>
      </w:r>
      <w:r w:rsidR="00FE0DC4" w:rsidRPr="00FA5ABB">
        <w:rPr>
          <w:sz w:val="24"/>
          <w:szCs w:val="24"/>
        </w:rPr>
        <w:t xml:space="preserve">also </w:t>
      </w:r>
      <w:r w:rsidRPr="00FA5ABB">
        <w:rPr>
          <w:sz w:val="24"/>
          <w:szCs w:val="24"/>
        </w:rPr>
        <w:t>very aware of the changes she had undergone</w:t>
      </w:r>
      <w:r w:rsidR="002342D3" w:rsidRPr="00FA5ABB">
        <w:rPr>
          <w:sz w:val="24"/>
          <w:szCs w:val="24"/>
        </w:rPr>
        <w:t>:</w:t>
      </w:r>
    </w:p>
    <w:p w14:paraId="72037004" w14:textId="6C18F8FD" w:rsidR="002342D3" w:rsidRPr="00FA5ABB" w:rsidRDefault="002342D3" w:rsidP="009D1A3B">
      <w:pPr>
        <w:spacing w:line="360" w:lineRule="auto"/>
        <w:ind w:left="720"/>
        <w:rPr>
          <w:sz w:val="24"/>
          <w:szCs w:val="24"/>
        </w:rPr>
      </w:pPr>
      <w:r w:rsidRPr="00FA5ABB">
        <w:rPr>
          <w:sz w:val="24"/>
          <w:szCs w:val="24"/>
        </w:rPr>
        <w:t>‘I wasn’t sure what I could achieve [</w:t>
      </w:r>
      <w:r w:rsidR="00FE0DC4" w:rsidRPr="00FA5ABB">
        <w:rPr>
          <w:sz w:val="24"/>
          <w:szCs w:val="24"/>
        </w:rPr>
        <w:t>…</w:t>
      </w:r>
      <w:r w:rsidRPr="00FA5ABB">
        <w:rPr>
          <w:sz w:val="24"/>
          <w:szCs w:val="24"/>
        </w:rPr>
        <w:t xml:space="preserve">] and I hoped that </w:t>
      </w:r>
      <w:r w:rsidR="00E06F37" w:rsidRPr="00FA5ABB">
        <w:rPr>
          <w:sz w:val="24"/>
          <w:szCs w:val="24"/>
        </w:rPr>
        <w:t>…</w:t>
      </w:r>
      <w:r w:rsidRPr="00FA5ABB">
        <w:rPr>
          <w:sz w:val="24"/>
          <w:szCs w:val="24"/>
        </w:rPr>
        <w:t xml:space="preserve"> I would learn and think in a different way, and that happened </w:t>
      </w:r>
      <w:r w:rsidRPr="00FA5ABB">
        <w:rPr>
          <w:sz w:val="24"/>
          <w:szCs w:val="24"/>
        </w:rPr>
        <w:lastRenderedPageBreak/>
        <w:t xml:space="preserve">[…].  There was a difference in me after I’d finished my first degree in how I thought about things’.  </w:t>
      </w:r>
    </w:p>
    <w:p w14:paraId="4963583D" w14:textId="77777777" w:rsidR="006100B5" w:rsidRPr="00FA5ABB" w:rsidRDefault="002342D3" w:rsidP="009D1A3B">
      <w:pPr>
        <w:spacing w:line="360" w:lineRule="auto"/>
        <w:rPr>
          <w:sz w:val="24"/>
          <w:szCs w:val="24"/>
        </w:rPr>
      </w:pPr>
      <w:r w:rsidRPr="00FA5ABB">
        <w:rPr>
          <w:sz w:val="24"/>
          <w:szCs w:val="24"/>
        </w:rPr>
        <w:t xml:space="preserve">Often participants singled out the importance of university in encouraging them to be reflective thinkers.  For No. 29 university ‘opened her mind’ and made her ‘start to think and question everything’. </w:t>
      </w:r>
      <w:r w:rsidR="006100B5" w:rsidRPr="00FA5ABB">
        <w:rPr>
          <w:sz w:val="24"/>
          <w:szCs w:val="24"/>
        </w:rPr>
        <w:t xml:space="preserve"> </w:t>
      </w:r>
      <w:r w:rsidR="003736C7" w:rsidRPr="00FA5ABB">
        <w:rPr>
          <w:sz w:val="24"/>
          <w:szCs w:val="24"/>
        </w:rPr>
        <w:t>Similarly No. 37 commented:</w:t>
      </w:r>
      <w:r w:rsidR="0006514F" w:rsidRPr="00FA5ABB">
        <w:rPr>
          <w:sz w:val="24"/>
          <w:szCs w:val="24"/>
        </w:rPr>
        <w:t xml:space="preserve"> </w:t>
      </w:r>
    </w:p>
    <w:p w14:paraId="6EDD2ED7" w14:textId="033D01D8" w:rsidR="003736C7" w:rsidRPr="00FA5ABB" w:rsidRDefault="003736C7" w:rsidP="009D1A3B">
      <w:pPr>
        <w:spacing w:line="360" w:lineRule="auto"/>
        <w:ind w:left="720"/>
        <w:rPr>
          <w:sz w:val="24"/>
          <w:szCs w:val="24"/>
        </w:rPr>
      </w:pPr>
      <w:r w:rsidRPr="00FA5ABB">
        <w:rPr>
          <w:sz w:val="24"/>
          <w:szCs w:val="24"/>
        </w:rPr>
        <w:t xml:space="preserve">‘I think there’s been a lot of changes in my thinking over the years based on all the courses that I’ve done […].  The course has made me more reflective in practice, work and personal’.  </w:t>
      </w:r>
    </w:p>
    <w:p w14:paraId="365AD236" w14:textId="77777777" w:rsidR="002342D3" w:rsidRPr="00FA5ABB" w:rsidRDefault="002342D3" w:rsidP="009D1A3B">
      <w:pPr>
        <w:spacing w:line="360" w:lineRule="auto"/>
        <w:rPr>
          <w:sz w:val="24"/>
          <w:szCs w:val="24"/>
        </w:rPr>
      </w:pPr>
    </w:p>
    <w:p w14:paraId="553F2EDE" w14:textId="37C48B61" w:rsidR="00FE0DC4" w:rsidRPr="00FA5ABB" w:rsidRDefault="00167168" w:rsidP="009D1A3B">
      <w:pPr>
        <w:spacing w:line="360" w:lineRule="auto"/>
        <w:rPr>
          <w:b/>
          <w:sz w:val="24"/>
          <w:szCs w:val="24"/>
        </w:rPr>
      </w:pPr>
      <w:r w:rsidRPr="00FA5ABB">
        <w:rPr>
          <w:b/>
          <w:sz w:val="24"/>
          <w:szCs w:val="24"/>
        </w:rPr>
        <w:t>Did the degree confer wider benefits</w:t>
      </w:r>
      <w:r w:rsidR="00DF4226" w:rsidRPr="00FA5ABB">
        <w:rPr>
          <w:b/>
          <w:sz w:val="24"/>
          <w:szCs w:val="24"/>
        </w:rPr>
        <w:t>?</w:t>
      </w:r>
      <w:r w:rsidRPr="00FA5ABB">
        <w:rPr>
          <w:b/>
          <w:sz w:val="24"/>
          <w:szCs w:val="24"/>
        </w:rPr>
        <w:t xml:space="preserve"> (2): </w:t>
      </w:r>
      <w:r w:rsidR="00DF4226" w:rsidRPr="00FA5ABB">
        <w:rPr>
          <w:b/>
          <w:sz w:val="24"/>
          <w:szCs w:val="24"/>
        </w:rPr>
        <w:t>C</w:t>
      </w:r>
      <w:r w:rsidR="00B72B73" w:rsidRPr="00FA5ABB">
        <w:rPr>
          <w:b/>
          <w:sz w:val="24"/>
          <w:szCs w:val="24"/>
        </w:rPr>
        <w:t>hanging selves, changing lives</w:t>
      </w:r>
      <w:r w:rsidR="00BE0FE7" w:rsidRPr="00FA5ABB">
        <w:rPr>
          <w:b/>
          <w:sz w:val="24"/>
          <w:szCs w:val="24"/>
        </w:rPr>
        <w:t xml:space="preserve">.  </w:t>
      </w:r>
    </w:p>
    <w:p w14:paraId="73F5DEE6" w14:textId="57A79B95" w:rsidR="00B72B73" w:rsidRPr="00FA5ABB" w:rsidRDefault="00B72B73" w:rsidP="009D1A3B">
      <w:pPr>
        <w:spacing w:line="360" w:lineRule="auto"/>
        <w:rPr>
          <w:b/>
          <w:sz w:val="24"/>
          <w:szCs w:val="24"/>
        </w:rPr>
      </w:pPr>
      <w:r w:rsidRPr="00FA5ABB">
        <w:rPr>
          <w:sz w:val="24"/>
          <w:szCs w:val="24"/>
        </w:rPr>
        <w:t>For Baum</w:t>
      </w:r>
      <w:r w:rsidR="00CF275F" w:rsidRPr="00FA5ABB">
        <w:rPr>
          <w:sz w:val="24"/>
          <w:szCs w:val="24"/>
        </w:rPr>
        <w:t xml:space="preserve">, Ma </w:t>
      </w:r>
      <w:r w:rsidR="00A75A5C" w:rsidRPr="00FA5ABB">
        <w:rPr>
          <w:sz w:val="24"/>
          <w:szCs w:val="24"/>
        </w:rPr>
        <w:t>and</w:t>
      </w:r>
      <w:r w:rsidR="00CF275F" w:rsidRPr="00FA5ABB">
        <w:rPr>
          <w:sz w:val="24"/>
          <w:szCs w:val="24"/>
        </w:rPr>
        <w:t xml:space="preserve"> Payea (2013</w:t>
      </w:r>
      <w:r w:rsidR="00A75A5C" w:rsidRPr="00FA5ABB">
        <w:rPr>
          <w:sz w:val="24"/>
          <w:szCs w:val="24"/>
        </w:rPr>
        <w:t>,</w:t>
      </w:r>
      <w:r w:rsidRPr="00FA5ABB">
        <w:rPr>
          <w:sz w:val="24"/>
          <w:szCs w:val="24"/>
        </w:rPr>
        <w:t xml:space="preserve"> 9)</w:t>
      </w:r>
      <w:r w:rsidR="00DF4226" w:rsidRPr="00FA5ABB">
        <w:rPr>
          <w:sz w:val="24"/>
          <w:szCs w:val="24"/>
        </w:rPr>
        <w:t>,</w:t>
      </w:r>
      <w:r w:rsidRPr="00FA5ABB">
        <w:rPr>
          <w:sz w:val="24"/>
          <w:szCs w:val="24"/>
        </w:rPr>
        <w:t xml:space="preserve"> ‘education means much more than job training.  It means providing people with the opportunity to develop their sense of themselves and their relationship to </w:t>
      </w:r>
      <w:r w:rsidRPr="00FA5ABB">
        <w:rPr>
          <w:sz w:val="24"/>
          <w:szCs w:val="24"/>
        </w:rPr>
        <w:lastRenderedPageBreak/>
        <w:t>other people and to their environment’.  These sentiments were evident in the participants’ discussions of how the benefits of the degree were much greater than any labour market advantage it gave them</w:t>
      </w:r>
      <w:r w:rsidR="005F5863" w:rsidRPr="00FA5ABB">
        <w:rPr>
          <w:sz w:val="24"/>
          <w:szCs w:val="24"/>
        </w:rPr>
        <w:t xml:space="preserve">, and of how these benefits extended well beyond the lifetime of the degree. </w:t>
      </w:r>
    </w:p>
    <w:p w14:paraId="3A751F1B" w14:textId="7BC50D99" w:rsidR="005F5863" w:rsidRPr="00FA5ABB" w:rsidRDefault="005F5863" w:rsidP="009D1A3B">
      <w:pPr>
        <w:spacing w:line="360" w:lineRule="auto"/>
        <w:rPr>
          <w:sz w:val="24"/>
          <w:szCs w:val="24"/>
        </w:rPr>
      </w:pPr>
      <w:r w:rsidRPr="00FA5ABB">
        <w:rPr>
          <w:sz w:val="24"/>
          <w:szCs w:val="24"/>
        </w:rPr>
        <w:t xml:space="preserve">Overall, what emerges from the data is a strong sense that university </w:t>
      </w:r>
      <w:r w:rsidR="000600A4" w:rsidRPr="00FA5ABB">
        <w:rPr>
          <w:sz w:val="24"/>
          <w:szCs w:val="24"/>
        </w:rPr>
        <w:t>had lasting benefits</w:t>
      </w:r>
      <w:r w:rsidR="00A75A5C" w:rsidRPr="00FA5ABB">
        <w:rPr>
          <w:sz w:val="24"/>
          <w:szCs w:val="24"/>
        </w:rPr>
        <w:t xml:space="preserve"> </w:t>
      </w:r>
      <w:r w:rsidRPr="00FA5ABB">
        <w:rPr>
          <w:sz w:val="24"/>
          <w:szCs w:val="24"/>
        </w:rPr>
        <w:t xml:space="preserve">for the participants.  They articulated this through a recognition of their new found confidence and belief in themselves, </w:t>
      </w:r>
      <w:r w:rsidR="00606A63" w:rsidRPr="00FA5ABB">
        <w:rPr>
          <w:sz w:val="24"/>
          <w:szCs w:val="24"/>
        </w:rPr>
        <w:t xml:space="preserve">something </w:t>
      </w:r>
      <w:r w:rsidR="006100B5" w:rsidRPr="00FA5ABB">
        <w:rPr>
          <w:sz w:val="24"/>
          <w:szCs w:val="24"/>
        </w:rPr>
        <w:t xml:space="preserve">which was experienced in </w:t>
      </w:r>
      <w:r w:rsidRPr="00FA5ABB">
        <w:rPr>
          <w:sz w:val="24"/>
          <w:szCs w:val="24"/>
        </w:rPr>
        <w:t xml:space="preserve">positive terms.  Reading for a degree was a social practice and their comments indicate the role that it played in constituting </w:t>
      </w:r>
      <w:r w:rsidR="00CA3566" w:rsidRPr="00FA5ABB">
        <w:rPr>
          <w:sz w:val="24"/>
          <w:szCs w:val="24"/>
        </w:rPr>
        <w:t xml:space="preserve">changing </w:t>
      </w:r>
      <w:r w:rsidRPr="00FA5ABB">
        <w:rPr>
          <w:sz w:val="24"/>
          <w:szCs w:val="24"/>
        </w:rPr>
        <w:t>notions of identity and selfhood</w:t>
      </w:r>
      <w:r w:rsidR="00EF23C3" w:rsidRPr="00FA5ABB">
        <w:rPr>
          <w:sz w:val="24"/>
          <w:szCs w:val="24"/>
        </w:rPr>
        <w:t xml:space="preserve"> (Lea and Street 1998).  Central to</w:t>
      </w:r>
      <w:r w:rsidRPr="00FA5ABB">
        <w:rPr>
          <w:sz w:val="24"/>
          <w:szCs w:val="24"/>
        </w:rPr>
        <w:t xml:space="preserve"> this was the sense of </w:t>
      </w:r>
      <w:r w:rsidR="00EF23C3" w:rsidRPr="00FA5ABB">
        <w:rPr>
          <w:sz w:val="24"/>
          <w:szCs w:val="24"/>
        </w:rPr>
        <w:t xml:space="preserve">confidence </w:t>
      </w:r>
      <w:r w:rsidRPr="00FA5ABB">
        <w:rPr>
          <w:sz w:val="24"/>
          <w:szCs w:val="24"/>
        </w:rPr>
        <w:t>it instilled.  Getting a degree:</w:t>
      </w:r>
    </w:p>
    <w:p w14:paraId="3A372AE5" w14:textId="4EADBA74" w:rsidR="005F5863" w:rsidRPr="00FA5ABB" w:rsidRDefault="005F5863" w:rsidP="009D1A3B">
      <w:pPr>
        <w:spacing w:line="360" w:lineRule="auto"/>
        <w:ind w:left="720"/>
        <w:rPr>
          <w:sz w:val="24"/>
          <w:szCs w:val="24"/>
        </w:rPr>
      </w:pPr>
      <w:r w:rsidRPr="00FA5ABB">
        <w:rPr>
          <w:sz w:val="24"/>
          <w:szCs w:val="24"/>
        </w:rPr>
        <w:t xml:space="preserve">‘fills you with confidence […].   ‘Apart from having a family, getting a degree is probably the best feeling in the world’ […].   ‘{It} gave me a lot of confidence in who I was, and what </w:t>
      </w:r>
      <w:r w:rsidRPr="00FA5ABB">
        <w:rPr>
          <w:sz w:val="24"/>
          <w:szCs w:val="24"/>
        </w:rPr>
        <w:lastRenderedPageBreak/>
        <w:t xml:space="preserve">my thoughts were on things.  But it also got me thinking a bit wider and about the bigger picture’ </w:t>
      </w:r>
      <w:r w:rsidR="00385244" w:rsidRPr="00FA5ABB">
        <w:rPr>
          <w:sz w:val="24"/>
          <w:szCs w:val="24"/>
        </w:rPr>
        <w:t>(No. 60)</w:t>
      </w:r>
    </w:p>
    <w:p w14:paraId="3CC61D00" w14:textId="51A7A0A4" w:rsidR="00CA3566" w:rsidRPr="00FA5ABB" w:rsidRDefault="00EF23C3" w:rsidP="009D1A3B">
      <w:pPr>
        <w:spacing w:line="360" w:lineRule="auto"/>
        <w:rPr>
          <w:sz w:val="24"/>
          <w:szCs w:val="24"/>
        </w:rPr>
      </w:pPr>
      <w:r w:rsidRPr="00FA5ABB">
        <w:rPr>
          <w:sz w:val="24"/>
          <w:szCs w:val="24"/>
        </w:rPr>
        <w:t xml:space="preserve">Developing this confidence </w:t>
      </w:r>
      <w:r w:rsidR="000242BE" w:rsidRPr="00FA5ABB">
        <w:rPr>
          <w:sz w:val="24"/>
          <w:szCs w:val="24"/>
        </w:rPr>
        <w:t xml:space="preserve">had an impact </w:t>
      </w:r>
      <w:r w:rsidR="00930968" w:rsidRPr="00FA5ABB">
        <w:rPr>
          <w:sz w:val="24"/>
          <w:szCs w:val="24"/>
        </w:rPr>
        <w:t>on</w:t>
      </w:r>
      <w:r w:rsidRPr="00FA5ABB">
        <w:rPr>
          <w:sz w:val="24"/>
          <w:szCs w:val="24"/>
        </w:rPr>
        <w:t xml:space="preserve"> the totality of their life experiences.  No.</w:t>
      </w:r>
      <w:r w:rsidR="006100B5" w:rsidRPr="00FA5ABB">
        <w:rPr>
          <w:sz w:val="24"/>
          <w:szCs w:val="24"/>
        </w:rPr>
        <w:t xml:space="preserve"> </w:t>
      </w:r>
      <w:r w:rsidRPr="00FA5ABB">
        <w:rPr>
          <w:sz w:val="24"/>
          <w:szCs w:val="24"/>
        </w:rPr>
        <w:t>30</w:t>
      </w:r>
      <w:r w:rsidR="00FE0DC4" w:rsidRPr="00FA5ABB">
        <w:rPr>
          <w:sz w:val="24"/>
          <w:szCs w:val="24"/>
        </w:rPr>
        <w:t xml:space="preserve"> reflected on this</w:t>
      </w:r>
      <w:r w:rsidRPr="00FA5ABB">
        <w:rPr>
          <w:sz w:val="24"/>
          <w:szCs w:val="24"/>
        </w:rPr>
        <w:t>:</w:t>
      </w:r>
      <w:r w:rsidR="00D317AA" w:rsidRPr="00FA5ABB">
        <w:rPr>
          <w:sz w:val="24"/>
          <w:szCs w:val="24"/>
        </w:rPr>
        <w:t xml:space="preserve"> </w:t>
      </w:r>
      <w:r w:rsidRPr="00FA5ABB">
        <w:rPr>
          <w:sz w:val="24"/>
          <w:szCs w:val="24"/>
        </w:rPr>
        <w:t xml:space="preserve">‘it gave me so much.  I’ve made lifelong friends, I’ve got a career that I love, and it opened up so many new doors for me’.  </w:t>
      </w:r>
      <w:r w:rsidR="00C65C51" w:rsidRPr="00FA5ABB">
        <w:rPr>
          <w:sz w:val="24"/>
          <w:szCs w:val="24"/>
        </w:rPr>
        <w:t xml:space="preserve">This sense of the degree opening up what No. 38 called ‘opportunities now that I never dreamt I would have’ was a common theme.  </w:t>
      </w:r>
    </w:p>
    <w:p w14:paraId="755CBFC4" w14:textId="3B311959" w:rsidR="00B72B73" w:rsidRPr="00FA5ABB" w:rsidRDefault="00FE0BED" w:rsidP="009D1A3B">
      <w:pPr>
        <w:spacing w:line="360" w:lineRule="auto"/>
        <w:rPr>
          <w:sz w:val="24"/>
          <w:szCs w:val="24"/>
        </w:rPr>
      </w:pPr>
      <w:r w:rsidRPr="00FA5ABB">
        <w:rPr>
          <w:sz w:val="24"/>
          <w:szCs w:val="24"/>
        </w:rPr>
        <w:t>Together these changes in their confidence and in their identities were transformative for the participants</w:t>
      </w:r>
      <w:r w:rsidR="00C91FB1" w:rsidRPr="00FA5ABB">
        <w:rPr>
          <w:sz w:val="24"/>
          <w:szCs w:val="24"/>
        </w:rPr>
        <w:t xml:space="preserve"> and</w:t>
      </w:r>
      <w:r w:rsidR="00607177" w:rsidRPr="00FA5ABB">
        <w:rPr>
          <w:sz w:val="24"/>
          <w:szCs w:val="24"/>
        </w:rPr>
        <w:t xml:space="preserve"> had lasting benefits for their both their working lives and their</w:t>
      </w:r>
      <w:r w:rsidRPr="00FA5ABB">
        <w:rPr>
          <w:sz w:val="24"/>
          <w:szCs w:val="24"/>
        </w:rPr>
        <w:t xml:space="preserve"> </w:t>
      </w:r>
      <w:r w:rsidR="00FE0DC4" w:rsidRPr="00FA5ABB">
        <w:rPr>
          <w:sz w:val="24"/>
          <w:szCs w:val="24"/>
        </w:rPr>
        <w:t>personal circumstances</w:t>
      </w:r>
      <w:r w:rsidR="00607177" w:rsidRPr="00FA5ABB">
        <w:rPr>
          <w:sz w:val="24"/>
          <w:szCs w:val="24"/>
        </w:rPr>
        <w:t xml:space="preserve">.  </w:t>
      </w:r>
      <w:r w:rsidR="00BE0FE7" w:rsidRPr="00FA5ABB">
        <w:rPr>
          <w:sz w:val="24"/>
          <w:szCs w:val="24"/>
        </w:rPr>
        <w:t xml:space="preserve">As indicated above, </w:t>
      </w:r>
      <w:r w:rsidR="00B72B73" w:rsidRPr="00FA5ABB">
        <w:rPr>
          <w:sz w:val="24"/>
          <w:szCs w:val="24"/>
        </w:rPr>
        <w:t>this was tied up with a new found confidence and belief in their abilities</w:t>
      </w:r>
      <w:r w:rsidR="00657EEB" w:rsidRPr="00FA5ABB">
        <w:rPr>
          <w:sz w:val="24"/>
          <w:szCs w:val="24"/>
        </w:rPr>
        <w:t>.  No. 37</w:t>
      </w:r>
      <w:r w:rsidR="00A75A5C" w:rsidRPr="00FA5ABB">
        <w:rPr>
          <w:sz w:val="24"/>
          <w:szCs w:val="24"/>
        </w:rPr>
        <w:t xml:space="preserve"> commented</w:t>
      </w:r>
      <w:r w:rsidR="00B72B73" w:rsidRPr="00FA5ABB">
        <w:rPr>
          <w:sz w:val="24"/>
          <w:szCs w:val="24"/>
        </w:rPr>
        <w:t>:</w:t>
      </w:r>
    </w:p>
    <w:p w14:paraId="0235B54C" w14:textId="77777777" w:rsidR="00B72B73" w:rsidRPr="00FA5ABB" w:rsidRDefault="00B72B73" w:rsidP="009D1A3B">
      <w:pPr>
        <w:spacing w:line="360" w:lineRule="auto"/>
        <w:ind w:left="720"/>
        <w:rPr>
          <w:sz w:val="24"/>
          <w:szCs w:val="24"/>
        </w:rPr>
      </w:pPr>
      <w:r w:rsidRPr="00FA5ABB">
        <w:rPr>
          <w:sz w:val="24"/>
          <w:szCs w:val="24"/>
        </w:rPr>
        <w:lastRenderedPageBreak/>
        <w:t xml:space="preserve">‘Just helping me to understand other colleagues and where they’ve come from […] it then leads you to be clear about expectations […] and just to consider the different roles and effective leadership and working in teams’.    </w:t>
      </w:r>
    </w:p>
    <w:p w14:paraId="4BEF1C54" w14:textId="4304DA87" w:rsidR="00B72B73" w:rsidRPr="00FA5ABB" w:rsidRDefault="00B72B73" w:rsidP="009D1A3B">
      <w:pPr>
        <w:spacing w:line="360" w:lineRule="auto"/>
        <w:rPr>
          <w:sz w:val="24"/>
          <w:szCs w:val="24"/>
        </w:rPr>
      </w:pPr>
      <w:r w:rsidRPr="00FA5ABB">
        <w:rPr>
          <w:sz w:val="24"/>
          <w:szCs w:val="24"/>
        </w:rPr>
        <w:t>And it often changed their working practices, and for the better</w:t>
      </w:r>
      <w:r w:rsidR="006100B5" w:rsidRPr="00FA5ABB">
        <w:rPr>
          <w:sz w:val="24"/>
          <w:szCs w:val="24"/>
        </w:rPr>
        <w:t xml:space="preserve">.  No. 29 </w:t>
      </w:r>
      <w:r w:rsidRPr="00FA5ABB">
        <w:rPr>
          <w:sz w:val="24"/>
          <w:szCs w:val="24"/>
        </w:rPr>
        <w:t xml:space="preserve">outlined how she ‘benefitted </w:t>
      </w:r>
      <w:r w:rsidR="00A75A5C" w:rsidRPr="00FA5ABB">
        <w:rPr>
          <w:sz w:val="24"/>
          <w:szCs w:val="24"/>
        </w:rPr>
        <w:t>[</w:t>
      </w:r>
      <w:r w:rsidRPr="00FA5ABB">
        <w:rPr>
          <w:sz w:val="24"/>
          <w:szCs w:val="24"/>
        </w:rPr>
        <w:t>…</w:t>
      </w:r>
      <w:r w:rsidR="00A75A5C" w:rsidRPr="00FA5ABB">
        <w:rPr>
          <w:sz w:val="24"/>
          <w:szCs w:val="24"/>
        </w:rPr>
        <w:t>]</w:t>
      </w:r>
      <w:r w:rsidRPr="00FA5ABB">
        <w:rPr>
          <w:sz w:val="24"/>
          <w:szCs w:val="24"/>
        </w:rPr>
        <w:t xml:space="preserve"> I think in regard of my work’ because she ‘learnt to listen and ask for clarification’.  She went on to describe herself as having become a more critical employee:</w:t>
      </w:r>
      <w:r w:rsidR="00E30902" w:rsidRPr="00FA5ABB">
        <w:rPr>
          <w:sz w:val="24"/>
          <w:szCs w:val="24"/>
        </w:rPr>
        <w:t xml:space="preserve"> </w:t>
      </w:r>
      <w:r w:rsidRPr="00FA5ABB">
        <w:rPr>
          <w:sz w:val="24"/>
          <w:szCs w:val="24"/>
        </w:rPr>
        <w:t>‘I question management practices all the time‘</w:t>
      </w:r>
      <w:r w:rsidR="00E30902" w:rsidRPr="00FA5ABB">
        <w:rPr>
          <w:sz w:val="24"/>
          <w:szCs w:val="24"/>
        </w:rPr>
        <w:t xml:space="preserve">.  </w:t>
      </w:r>
    </w:p>
    <w:p w14:paraId="14E5A9AE" w14:textId="77777777" w:rsidR="00B72B73" w:rsidRPr="00FA5ABB" w:rsidRDefault="00B72B73" w:rsidP="009D1A3B">
      <w:pPr>
        <w:spacing w:line="360" w:lineRule="auto"/>
        <w:rPr>
          <w:sz w:val="24"/>
          <w:szCs w:val="24"/>
        </w:rPr>
      </w:pPr>
      <w:r w:rsidRPr="00FA5ABB">
        <w:rPr>
          <w:sz w:val="24"/>
          <w:szCs w:val="24"/>
        </w:rPr>
        <w:t>The benefits of a degree transcend its lifetime and extend to more than just professional lives.  The respondents outlined how their developing confidence</w:t>
      </w:r>
      <w:r w:rsidR="00FE0DC4" w:rsidRPr="00FA5ABB">
        <w:rPr>
          <w:sz w:val="24"/>
          <w:szCs w:val="24"/>
        </w:rPr>
        <w:t>, and their sense of themselves as learners,</w:t>
      </w:r>
      <w:r w:rsidRPr="00FA5ABB">
        <w:rPr>
          <w:sz w:val="24"/>
          <w:szCs w:val="24"/>
        </w:rPr>
        <w:t xml:space="preserve"> had benefits for their personal lives</w:t>
      </w:r>
      <w:r w:rsidR="00657EEB" w:rsidRPr="00FA5ABB">
        <w:rPr>
          <w:sz w:val="24"/>
          <w:szCs w:val="24"/>
        </w:rPr>
        <w:t xml:space="preserve"> as well as for their families</w:t>
      </w:r>
      <w:r w:rsidRPr="00FA5ABB">
        <w:rPr>
          <w:sz w:val="24"/>
          <w:szCs w:val="24"/>
        </w:rPr>
        <w:t>.  No. 60</w:t>
      </w:r>
      <w:r w:rsidR="00FE0DC4" w:rsidRPr="00FA5ABB">
        <w:rPr>
          <w:sz w:val="24"/>
          <w:szCs w:val="24"/>
        </w:rPr>
        <w:t xml:space="preserve"> found that her studies</w:t>
      </w:r>
      <w:r w:rsidRPr="00FA5ABB">
        <w:rPr>
          <w:sz w:val="24"/>
          <w:szCs w:val="24"/>
        </w:rPr>
        <w:t>:</w:t>
      </w:r>
    </w:p>
    <w:p w14:paraId="49AB46CF" w14:textId="4EB83F5B" w:rsidR="00B72B73" w:rsidRPr="00FA5ABB" w:rsidRDefault="00FE0DC4" w:rsidP="009D1A3B">
      <w:pPr>
        <w:spacing w:line="360" w:lineRule="auto"/>
        <w:ind w:left="720"/>
        <w:rPr>
          <w:sz w:val="24"/>
          <w:szCs w:val="24"/>
        </w:rPr>
      </w:pPr>
      <w:r w:rsidRPr="00FA5ABB">
        <w:rPr>
          <w:sz w:val="24"/>
          <w:szCs w:val="24"/>
        </w:rPr>
        <w:t>‘</w:t>
      </w:r>
      <w:r w:rsidR="006100B5" w:rsidRPr="00FA5ABB">
        <w:rPr>
          <w:sz w:val="24"/>
          <w:szCs w:val="24"/>
        </w:rPr>
        <w:t>just take</w:t>
      </w:r>
      <w:r w:rsidR="00B72B73" w:rsidRPr="00FA5ABB">
        <w:rPr>
          <w:sz w:val="24"/>
          <w:szCs w:val="24"/>
        </w:rPr>
        <w:t xml:space="preserve"> you out of your comfort zone, it takes you somewhere else’ […].   ‘It lets you look at things in a different light </w:t>
      </w:r>
      <w:r w:rsidR="00B72B73" w:rsidRPr="00FA5ABB">
        <w:rPr>
          <w:sz w:val="24"/>
          <w:szCs w:val="24"/>
        </w:rPr>
        <w:lastRenderedPageBreak/>
        <w:t xml:space="preserve">[…] which helps, I suppose, with your own personal life, your work life, your relationship’.  </w:t>
      </w:r>
    </w:p>
    <w:p w14:paraId="6C9FFF70" w14:textId="77777777" w:rsidR="00B72B73" w:rsidRPr="00FA5ABB" w:rsidRDefault="00B72B73" w:rsidP="009D1A3B">
      <w:pPr>
        <w:spacing w:line="360" w:lineRule="auto"/>
        <w:rPr>
          <w:sz w:val="24"/>
          <w:szCs w:val="24"/>
        </w:rPr>
      </w:pPr>
      <w:r w:rsidRPr="00FA5ABB">
        <w:rPr>
          <w:sz w:val="24"/>
          <w:szCs w:val="24"/>
        </w:rPr>
        <w:t>Others reflected on how the degree had tangible benefits for their families, both in terms of their own social mobility and that of their children.  No. 40 was very clear that:</w:t>
      </w:r>
    </w:p>
    <w:p w14:paraId="511754F6" w14:textId="5A12DDAF" w:rsidR="00B72B73" w:rsidRPr="00FA5ABB" w:rsidRDefault="00B72B73" w:rsidP="009D1A3B">
      <w:pPr>
        <w:spacing w:line="360" w:lineRule="auto"/>
        <w:ind w:left="720"/>
        <w:rPr>
          <w:sz w:val="24"/>
          <w:szCs w:val="24"/>
        </w:rPr>
      </w:pPr>
      <w:r w:rsidRPr="00FA5ABB">
        <w:rPr>
          <w:sz w:val="24"/>
          <w:szCs w:val="24"/>
        </w:rPr>
        <w:t>‘doing the degree gave me and my husband some upward mobility that we didn’t have before, and that changed our lives.  You know we were able to move on, we were able to afford a bigger mortgage.  I know that sounds really middle class but I actually wouldn’t have been there if I hadn’t done what I’d done all those</w:t>
      </w:r>
      <w:r w:rsidR="006100B5" w:rsidRPr="00FA5ABB">
        <w:rPr>
          <w:sz w:val="24"/>
          <w:szCs w:val="24"/>
        </w:rPr>
        <w:t xml:space="preserve"> years ago (gone to university)’</w:t>
      </w:r>
      <w:r w:rsidRPr="00FA5ABB">
        <w:rPr>
          <w:sz w:val="24"/>
          <w:szCs w:val="24"/>
        </w:rPr>
        <w:t xml:space="preserve">.  </w:t>
      </w:r>
    </w:p>
    <w:p w14:paraId="76CBC0FE" w14:textId="423BA32B" w:rsidR="00B72B73" w:rsidRPr="00FA5ABB" w:rsidRDefault="00B72B73" w:rsidP="009D1A3B">
      <w:pPr>
        <w:spacing w:line="360" w:lineRule="auto"/>
        <w:rPr>
          <w:sz w:val="24"/>
          <w:szCs w:val="24"/>
        </w:rPr>
      </w:pPr>
      <w:r w:rsidRPr="00FA5ABB">
        <w:rPr>
          <w:sz w:val="24"/>
          <w:szCs w:val="24"/>
        </w:rPr>
        <w:t>An ability to inspire their children to attend university was a common theme.  No 38’s son was at university at the time of the interview and she commented that:</w:t>
      </w:r>
      <w:r w:rsidR="00424A50" w:rsidRPr="00FA5ABB">
        <w:rPr>
          <w:sz w:val="24"/>
          <w:szCs w:val="24"/>
        </w:rPr>
        <w:t xml:space="preserve"> </w:t>
      </w:r>
      <w:r w:rsidRPr="00FA5ABB">
        <w:rPr>
          <w:sz w:val="24"/>
          <w:szCs w:val="24"/>
        </w:rPr>
        <w:t>‘I love studying, I feel that I can really and hopefully inspire my children to have a love of learning’.  She argued that this would give them new, and broader, horizons:</w:t>
      </w:r>
      <w:r w:rsidR="00424A50" w:rsidRPr="00FA5ABB">
        <w:rPr>
          <w:sz w:val="24"/>
          <w:szCs w:val="24"/>
        </w:rPr>
        <w:t xml:space="preserve"> </w:t>
      </w:r>
      <w:r w:rsidRPr="00FA5ABB">
        <w:rPr>
          <w:sz w:val="24"/>
          <w:szCs w:val="24"/>
        </w:rPr>
        <w:lastRenderedPageBreak/>
        <w:t xml:space="preserve">‘my kids can see </w:t>
      </w:r>
      <w:r w:rsidR="00385244" w:rsidRPr="00FA5ABB">
        <w:rPr>
          <w:sz w:val="24"/>
          <w:szCs w:val="24"/>
        </w:rPr>
        <w:t xml:space="preserve">[…] </w:t>
      </w:r>
      <w:r w:rsidRPr="00FA5ABB">
        <w:rPr>
          <w:sz w:val="24"/>
          <w:szCs w:val="24"/>
        </w:rPr>
        <w:t>that they can go off and have their life and not feel like they’ve got to</w:t>
      </w:r>
      <w:r w:rsidR="009929BB" w:rsidRPr="00FA5ABB">
        <w:rPr>
          <w:sz w:val="24"/>
          <w:szCs w:val="24"/>
        </w:rPr>
        <w:t xml:space="preserve"> stay at home for their mum’.   </w:t>
      </w:r>
      <w:r w:rsidRPr="00FA5ABB">
        <w:rPr>
          <w:sz w:val="24"/>
          <w:szCs w:val="24"/>
        </w:rPr>
        <w:t>For No. 41 the support of her children was invaluable and she, in turn, felt that this had encouraged them to go on to university:</w:t>
      </w:r>
    </w:p>
    <w:p w14:paraId="2C3CED8B" w14:textId="0FF200B7" w:rsidR="000600A4" w:rsidRPr="00FA5ABB" w:rsidRDefault="009929BB" w:rsidP="009D1A3B">
      <w:pPr>
        <w:spacing w:line="360" w:lineRule="auto"/>
        <w:ind w:left="720"/>
        <w:rPr>
          <w:sz w:val="24"/>
          <w:szCs w:val="24"/>
        </w:rPr>
      </w:pPr>
      <w:r w:rsidRPr="00FA5ABB">
        <w:rPr>
          <w:sz w:val="24"/>
          <w:szCs w:val="24"/>
        </w:rPr>
        <w:t>‘I think for [son]</w:t>
      </w:r>
      <w:r w:rsidR="00B72B73" w:rsidRPr="00FA5ABB">
        <w:rPr>
          <w:sz w:val="24"/>
          <w:szCs w:val="24"/>
        </w:rPr>
        <w:t xml:space="preserve"> it certainly had a positive impact on him and to want to go there </w:t>
      </w:r>
      <w:r w:rsidRPr="00FA5ABB">
        <w:rPr>
          <w:sz w:val="24"/>
          <w:szCs w:val="24"/>
        </w:rPr>
        <w:t>[</w:t>
      </w:r>
      <w:r w:rsidR="00B72B73" w:rsidRPr="00FA5ABB">
        <w:rPr>
          <w:sz w:val="24"/>
          <w:szCs w:val="24"/>
        </w:rPr>
        <w:t>university</w:t>
      </w:r>
      <w:r w:rsidRPr="00FA5ABB">
        <w:rPr>
          <w:sz w:val="24"/>
          <w:szCs w:val="24"/>
        </w:rPr>
        <w:t>]</w:t>
      </w:r>
      <w:r w:rsidR="00B72B73" w:rsidRPr="00FA5ABB">
        <w:rPr>
          <w:sz w:val="24"/>
          <w:szCs w:val="24"/>
        </w:rPr>
        <w:t xml:space="preserve"> and he was very proud that his mum had been to university when a lot of his friends’ mums hadn’t’. </w:t>
      </w:r>
    </w:p>
    <w:p w14:paraId="638EEE07" w14:textId="77777777" w:rsidR="000600A4" w:rsidRPr="00FA5ABB" w:rsidRDefault="000600A4" w:rsidP="009D1A3B">
      <w:pPr>
        <w:spacing w:line="360" w:lineRule="auto"/>
        <w:rPr>
          <w:sz w:val="24"/>
          <w:szCs w:val="24"/>
        </w:rPr>
      </w:pPr>
    </w:p>
    <w:p w14:paraId="4DCE9ED9" w14:textId="3871B7D3" w:rsidR="00B72B73" w:rsidRPr="00FA5ABB" w:rsidRDefault="00B72B73" w:rsidP="009D1A3B">
      <w:pPr>
        <w:spacing w:line="360" w:lineRule="auto"/>
        <w:rPr>
          <w:b/>
          <w:sz w:val="24"/>
          <w:szCs w:val="24"/>
        </w:rPr>
      </w:pPr>
      <w:r w:rsidRPr="00FA5ABB">
        <w:rPr>
          <w:b/>
          <w:sz w:val="24"/>
          <w:szCs w:val="24"/>
        </w:rPr>
        <w:t>Conclusions</w:t>
      </w:r>
    </w:p>
    <w:p w14:paraId="18188376" w14:textId="15E03322" w:rsidR="00D02B8B" w:rsidRPr="00FA5ABB" w:rsidRDefault="00D02B8B" w:rsidP="00D02B8B">
      <w:pPr>
        <w:spacing w:line="360" w:lineRule="auto"/>
        <w:rPr>
          <w:sz w:val="24"/>
          <w:szCs w:val="24"/>
        </w:rPr>
      </w:pPr>
      <w:r w:rsidRPr="00FA5ABB">
        <w:rPr>
          <w:sz w:val="24"/>
          <w:szCs w:val="24"/>
        </w:rPr>
        <w:t xml:space="preserve">The key message to emerge from this study was of the transformative potential of higher education for this cohort of non-traditional students.  Attending university, and getting a degree, had opened up new opportunities to them that had previously been unattainable.  The evidence we have presented suggests that these benefits persisted long after the participants had graduated </w:t>
      </w:r>
      <w:r w:rsidRPr="00FA5ABB">
        <w:rPr>
          <w:sz w:val="24"/>
          <w:szCs w:val="24"/>
        </w:rPr>
        <w:lastRenderedPageBreak/>
        <w:t xml:space="preserve">from university because they had developed new ways of thinking and acting, especially in relation to the development of reflective skills.  </w:t>
      </w:r>
    </w:p>
    <w:p w14:paraId="0AB0D1DD" w14:textId="6253AB83" w:rsidR="00B72B73" w:rsidRPr="00FA5ABB" w:rsidRDefault="00D02B8B" w:rsidP="009D1A3B">
      <w:pPr>
        <w:spacing w:line="360" w:lineRule="auto"/>
        <w:rPr>
          <w:sz w:val="24"/>
          <w:szCs w:val="24"/>
        </w:rPr>
      </w:pPr>
      <w:r w:rsidRPr="00FA5ABB">
        <w:rPr>
          <w:sz w:val="24"/>
          <w:szCs w:val="24"/>
        </w:rPr>
        <w:t xml:space="preserve">The majority of the cohort were able to use their degree to achieve some level of economic mobility, whether to gain entry to a new profession or to progress within an existing career.  That said, however, they were all clustered in various caring and public sector professions with less power and prestige than are ascribed to the more elite professional occupations such as medicine or the law.  </w:t>
      </w:r>
      <w:r w:rsidR="00B72B73" w:rsidRPr="00FA5ABB">
        <w:rPr>
          <w:sz w:val="24"/>
          <w:szCs w:val="24"/>
        </w:rPr>
        <w:t xml:space="preserve">This is not a surprise, given that their pathway to university had been from social care qualifications in the college sector.  </w:t>
      </w:r>
      <w:r w:rsidRPr="00FA5ABB">
        <w:rPr>
          <w:sz w:val="24"/>
          <w:szCs w:val="24"/>
        </w:rPr>
        <w:t xml:space="preserve">This indicates </w:t>
      </w:r>
      <w:r w:rsidR="00B72B73" w:rsidRPr="00FA5ABB">
        <w:rPr>
          <w:sz w:val="24"/>
          <w:szCs w:val="24"/>
        </w:rPr>
        <w:t>the ways in which social stratification within the graduate labour market is produced and reproduced such that participants from non-traditional backgrounds remain relatively disadvantaged</w:t>
      </w:r>
      <w:r w:rsidR="004648C0" w:rsidRPr="00FA5ABB">
        <w:rPr>
          <w:sz w:val="24"/>
          <w:szCs w:val="24"/>
        </w:rPr>
        <w:t xml:space="preserve"> (Brown 2013)</w:t>
      </w:r>
      <w:r w:rsidR="00B72B73" w:rsidRPr="00FA5ABB">
        <w:rPr>
          <w:sz w:val="24"/>
          <w:szCs w:val="24"/>
        </w:rPr>
        <w:t xml:space="preserve">.  This is particularly notable given that the respondents in this study all attended a </w:t>
      </w:r>
      <w:r w:rsidR="009B75E8" w:rsidRPr="00FA5ABB">
        <w:rPr>
          <w:sz w:val="24"/>
          <w:szCs w:val="24"/>
        </w:rPr>
        <w:t xml:space="preserve">Russell group </w:t>
      </w:r>
      <w:r w:rsidR="00B72B73" w:rsidRPr="00FA5ABB">
        <w:rPr>
          <w:sz w:val="24"/>
          <w:szCs w:val="24"/>
        </w:rPr>
        <w:t xml:space="preserve">university </w:t>
      </w:r>
      <w:r w:rsidR="00B72B73" w:rsidRPr="00FA5ABB">
        <w:rPr>
          <w:sz w:val="24"/>
          <w:szCs w:val="24"/>
        </w:rPr>
        <w:lastRenderedPageBreak/>
        <w:t>from which many graduates gain entry to better paid</w:t>
      </w:r>
      <w:r w:rsidR="004648C0" w:rsidRPr="00FA5ABB">
        <w:rPr>
          <w:sz w:val="24"/>
          <w:szCs w:val="24"/>
        </w:rPr>
        <w:t>,</w:t>
      </w:r>
      <w:r w:rsidR="00B72B73" w:rsidRPr="00FA5ABB">
        <w:rPr>
          <w:sz w:val="24"/>
          <w:szCs w:val="24"/>
        </w:rPr>
        <w:t xml:space="preserve"> and more prestigious positions.  Although our sample is very small, it </w:t>
      </w:r>
      <w:r w:rsidR="00FA754F" w:rsidRPr="00FA5ABB">
        <w:rPr>
          <w:sz w:val="24"/>
          <w:szCs w:val="24"/>
        </w:rPr>
        <w:t>supports other research (Bathmaker</w:t>
      </w:r>
      <w:r w:rsidR="00A75A5C" w:rsidRPr="00FA5ABB">
        <w:rPr>
          <w:sz w:val="24"/>
          <w:szCs w:val="24"/>
        </w:rPr>
        <w:t>, Ingram and Waller 2013;</w:t>
      </w:r>
      <w:r w:rsidR="00FA754F" w:rsidRPr="00FA5ABB">
        <w:rPr>
          <w:sz w:val="24"/>
          <w:szCs w:val="24"/>
        </w:rPr>
        <w:t xml:space="preserve"> </w:t>
      </w:r>
      <w:r w:rsidR="008E4BCC" w:rsidRPr="00FA5ABB">
        <w:rPr>
          <w:sz w:val="24"/>
          <w:szCs w:val="24"/>
        </w:rPr>
        <w:t>Britton et al</w:t>
      </w:r>
      <w:r w:rsidR="00A75A5C" w:rsidRPr="00FA5ABB">
        <w:rPr>
          <w:sz w:val="24"/>
          <w:szCs w:val="24"/>
        </w:rPr>
        <w:t>.</w:t>
      </w:r>
      <w:r w:rsidR="008E4BCC" w:rsidRPr="00FA5ABB">
        <w:rPr>
          <w:sz w:val="24"/>
          <w:szCs w:val="24"/>
        </w:rPr>
        <w:t xml:space="preserve"> 2016, </w:t>
      </w:r>
      <w:r w:rsidR="00FA754F" w:rsidRPr="00FA5ABB">
        <w:rPr>
          <w:sz w:val="24"/>
          <w:szCs w:val="24"/>
        </w:rPr>
        <w:t xml:space="preserve">2013; </w:t>
      </w:r>
      <w:r w:rsidR="00B32F25" w:rsidRPr="00FA5ABB">
        <w:rPr>
          <w:sz w:val="24"/>
          <w:szCs w:val="24"/>
        </w:rPr>
        <w:t>Reay, Crozier and Clayton 2010; Tomlinson 2008</w:t>
      </w:r>
      <w:r w:rsidR="00FA754F" w:rsidRPr="00FA5ABB">
        <w:rPr>
          <w:sz w:val="24"/>
          <w:szCs w:val="24"/>
        </w:rPr>
        <w:t>)</w:t>
      </w:r>
      <w:r w:rsidR="00B72B73" w:rsidRPr="00FA5ABB">
        <w:rPr>
          <w:sz w:val="24"/>
          <w:szCs w:val="24"/>
        </w:rPr>
        <w:t xml:space="preserve"> that</w:t>
      </w:r>
      <w:r w:rsidR="00FA754F" w:rsidRPr="00FA5ABB">
        <w:rPr>
          <w:sz w:val="24"/>
          <w:szCs w:val="24"/>
        </w:rPr>
        <w:t xml:space="preserve"> wider</w:t>
      </w:r>
      <w:r w:rsidR="00B72B73" w:rsidRPr="00FA5ABB">
        <w:rPr>
          <w:sz w:val="24"/>
          <w:szCs w:val="24"/>
        </w:rPr>
        <w:t xml:space="preserve"> social </w:t>
      </w:r>
      <w:r w:rsidR="00FA754F" w:rsidRPr="00FA5ABB">
        <w:rPr>
          <w:sz w:val="24"/>
          <w:szCs w:val="24"/>
        </w:rPr>
        <w:t>inequalities</w:t>
      </w:r>
      <w:r w:rsidR="00B72B73" w:rsidRPr="00FA5ABB">
        <w:rPr>
          <w:sz w:val="24"/>
          <w:szCs w:val="24"/>
        </w:rPr>
        <w:t xml:space="preserve"> are more important than university attended, in determining the labour market outcomes of graduates.  </w:t>
      </w:r>
      <w:r w:rsidR="00DE10C6" w:rsidRPr="00FA5ABB">
        <w:rPr>
          <w:sz w:val="24"/>
          <w:szCs w:val="24"/>
        </w:rPr>
        <w:t>As Bourdieu (1999) has pointed out the privileged social classes understand ‘the rules of the game’ and</w:t>
      </w:r>
      <w:r w:rsidR="00334592" w:rsidRPr="00FA5ABB">
        <w:rPr>
          <w:sz w:val="24"/>
          <w:szCs w:val="24"/>
        </w:rPr>
        <w:t>,</w:t>
      </w:r>
      <w:r w:rsidR="00DE10C6" w:rsidRPr="00FA5ABB">
        <w:rPr>
          <w:sz w:val="24"/>
          <w:szCs w:val="24"/>
        </w:rPr>
        <w:t xml:space="preserve"> in a </w:t>
      </w:r>
      <w:r w:rsidR="00DE10C6" w:rsidRPr="00FA5ABB">
        <w:rPr>
          <w:rFonts w:eastAsiaTheme="minorEastAsia" w:cs="Helvetica"/>
          <w:sz w:val="24"/>
          <w:szCs w:val="24"/>
          <w:lang w:eastAsia="ja-JP"/>
        </w:rPr>
        <w:t>‘performocracy’ (Brown 2013)</w:t>
      </w:r>
      <w:r w:rsidR="00582D01">
        <w:rPr>
          <w:rFonts w:eastAsiaTheme="minorEastAsia" w:cs="Helvetica"/>
          <w:sz w:val="24"/>
          <w:szCs w:val="24"/>
          <w:lang w:eastAsia="ja-JP"/>
        </w:rPr>
        <w:t>,</w:t>
      </w:r>
      <w:r w:rsidR="00DE10C6" w:rsidRPr="00FA5ABB">
        <w:rPr>
          <w:rFonts w:eastAsiaTheme="minorEastAsia" w:cs="Helvetica"/>
          <w:sz w:val="24"/>
          <w:szCs w:val="24"/>
          <w:lang w:eastAsia="ja-JP"/>
        </w:rPr>
        <w:t xml:space="preserve"> </w:t>
      </w:r>
      <w:r w:rsidR="00921421" w:rsidRPr="00FA5ABB">
        <w:rPr>
          <w:rFonts w:eastAsiaTheme="minorEastAsia" w:cs="Helvetica"/>
          <w:sz w:val="24"/>
          <w:szCs w:val="24"/>
          <w:lang w:eastAsia="ja-JP"/>
        </w:rPr>
        <w:t xml:space="preserve">where the goal is to gain individual competitive advantage, </w:t>
      </w:r>
      <w:r w:rsidR="00DE10C6" w:rsidRPr="00FA5ABB">
        <w:rPr>
          <w:rFonts w:eastAsiaTheme="minorEastAsia" w:cs="Helvetica"/>
          <w:sz w:val="24"/>
          <w:szCs w:val="24"/>
          <w:lang w:eastAsia="ja-JP"/>
        </w:rPr>
        <w:t>know</w:t>
      </w:r>
      <w:r w:rsidR="00921421" w:rsidRPr="00FA5ABB">
        <w:rPr>
          <w:rFonts w:eastAsiaTheme="minorEastAsia" w:cs="Helvetica"/>
          <w:sz w:val="24"/>
          <w:szCs w:val="24"/>
          <w:lang w:eastAsia="ja-JP"/>
        </w:rPr>
        <w:t xml:space="preserve"> </w:t>
      </w:r>
      <w:r w:rsidR="006B042F" w:rsidRPr="00FA5ABB">
        <w:rPr>
          <w:sz w:val="24"/>
          <w:szCs w:val="24"/>
        </w:rPr>
        <w:t xml:space="preserve">instinctively </w:t>
      </w:r>
      <w:r w:rsidR="00921421" w:rsidRPr="00FA5ABB">
        <w:rPr>
          <w:rFonts w:eastAsiaTheme="minorEastAsia" w:cs="Helvetica"/>
          <w:sz w:val="24"/>
          <w:szCs w:val="24"/>
          <w:lang w:eastAsia="ja-JP"/>
        </w:rPr>
        <w:t>that</w:t>
      </w:r>
      <w:r w:rsidR="00DE10C6" w:rsidRPr="00FA5ABB">
        <w:rPr>
          <w:rFonts w:eastAsiaTheme="minorEastAsia" w:cs="Helvetica"/>
          <w:sz w:val="24"/>
          <w:szCs w:val="24"/>
          <w:lang w:eastAsia="ja-JP"/>
        </w:rPr>
        <w:t xml:space="preserve"> </w:t>
      </w:r>
      <w:r w:rsidR="003343B9" w:rsidRPr="00FA5ABB">
        <w:rPr>
          <w:rFonts w:eastAsiaTheme="minorEastAsia" w:cs="Helvetica"/>
          <w:sz w:val="24"/>
          <w:szCs w:val="24"/>
          <w:lang w:eastAsia="ja-JP"/>
        </w:rPr>
        <w:t>capitalising on extra</w:t>
      </w:r>
      <w:r w:rsidR="00E02B5F" w:rsidRPr="00FA5ABB">
        <w:rPr>
          <w:rFonts w:eastAsiaTheme="minorEastAsia" w:cs="Helvetica"/>
          <w:sz w:val="24"/>
          <w:szCs w:val="24"/>
          <w:lang w:eastAsia="ja-JP"/>
        </w:rPr>
        <w:t>-</w:t>
      </w:r>
      <w:r w:rsidR="003343B9" w:rsidRPr="00FA5ABB">
        <w:rPr>
          <w:rFonts w:eastAsiaTheme="minorEastAsia" w:cs="Helvetica"/>
          <w:sz w:val="24"/>
          <w:szCs w:val="24"/>
          <w:lang w:eastAsia="ja-JP"/>
        </w:rPr>
        <w:t>curricular activities and social networks</w:t>
      </w:r>
      <w:r w:rsidR="00021E29" w:rsidRPr="00FA5ABB">
        <w:rPr>
          <w:rFonts w:eastAsiaTheme="minorEastAsia" w:cs="Helvetica"/>
          <w:sz w:val="24"/>
          <w:szCs w:val="24"/>
          <w:lang w:eastAsia="ja-JP"/>
        </w:rPr>
        <w:t xml:space="preserve"> </w:t>
      </w:r>
      <w:r w:rsidR="00921421" w:rsidRPr="00FA5ABB">
        <w:rPr>
          <w:rFonts w:eastAsiaTheme="minorEastAsia" w:cs="Helvetica"/>
          <w:sz w:val="24"/>
          <w:szCs w:val="24"/>
          <w:lang w:eastAsia="ja-JP"/>
        </w:rPr>
        <w:t xml:space="preserve">is the key to </w:t>
      </w:r>
      <w:r w:rsidR="00021E29" w:rsidRPr="00FA5ABB">
        <w:rPr>
          <w:rFonts w:eastAsiaTheme="minorEastAsia" w:cs="Helvetica"/>
          <w:sz w:val="24"/>
          <w:szCs w:val="24"/>
          <w:lang w:eastAsia="ja-JP"/>
        </w:rPr>
        <w:t>maintaining their positions in the class hierarchy</w:t>
      </w:r>
      <w:r w:rsidR="003343B9" w:rsidRPr="00FA5ABB">
        <w:rPr>
          <w:rFonts w:eastAsiaTheme="minorEastAsia" w:cs="Helvetica"/>
          <w:sz w:val="24"/>
          <w:szCs w:val="24"/>
          <w:lang w:eastAsia="ja-JP"/>
        </w:rPr>
        <w:t>.</w:t>
      </w:r>
    </w:p>
    <w:p w14:paraId="3C6FB565" w14:textId="30E32D97" w:rsidR="00B72B73" w:rsidRPr="00FA5ABB" w:rsidRDefault="00FA754F" w:rsidP="009D1A3B">
      <w:pPr>
        <w:spacing w:line="360" w:lineRule="auto"/>
        <w:rPr>
          <w:sz w:val="24"/>
          <w:szCs w:val="24"/>
        </w:rPr>
      </w:pPr>
      <w:r w:rsidRPr="00FA5ABB">
        <w:rPr>
          <w:sz w:val="24"/>
          <w:szCs w:val="24"/>
        </w:rPr>
        <w:t xml:space="preserve">However we have also shown the value of supporting non-traditional students to attend university because </w:t>
      </w:r>
      <w:r w:rsidR="00D940B4" w:rsidRPr="00FA5ABB">
        <w:rPr>
          <w:sz w:val="24"/>
          <w:szCs w:val="24"/>
        </w:rPr>
        <w:t>u</w:t>
      </w:r>
      <w:r w:rsidR="007609AE" w:rsidRPr="00FA5ABB">
        <w:rPr>
          <w:sz w:val="24"/>
          <w:szCs w:val="24"/>
        </w:rPr>
        <w:t>niversity has powerful, and often very positive effects</w:t>
      </w:r>
      <w:r w:rsidR="003A1A85" w:rsidRPr="00FA5ABB">
        <w:rPr>
          <w:sz w:val="24"/>
          <w:szCs w:val="24"/>
        </w:rPr>
        <w:t xml:space="preserve"> especially in their personal development</w:t>
      </w:r>
      <w:r w:rsidR="007609AE" w:rsidRPr="00FA5ABB">
        <w:rPr>
          <w:sz w:val="24"/>
          <w:szCs w:val="24"/>
        </w:rPr>
        <w:t>, that take time to develop (see also Jarldron et al</w:t>
      </w:r>
      <w:r w:rsidR="00A75A5C" w:rsidRPr="00FA5ABB">
        <w:rPr>
          <w:sz w:val="24"/>
          <w:szCs w:val="24"/>
        </w:rPr>
        <w:t>.</w:t>
      </w:r>
      <w:r w:rsidR="007609AE" w:rsidRPr="00FA5ABB">
        <w:rPr>
          <w:sz w:val="24"/>
          <w:szCs w:val="24"/>
        </w:rPr>
        <w:t xml:space="preserve"> </w:t>
      </w:r>
      <w:r w:rsidR="007609AE" w:rsidRPr="00FA5ABB">
        <w:rPr>
          <w:sz w:val="24"/>
          <w:szCs w:val="24"/>
        </w:rPr>
        <w:lastRenderedPageBreak/>
        <w:t xml:space="preserve">2015).  One aspect of this was </w:t>
      </w:r>
      <w:r w:rsidR="00B72B73" w:rsidRPr="00FA5ABB">
        <w:rPr>
          <w:sz w:val="24"/>
          <w:szCs w:val="24"/>
        </w:rPr>
        <w:t xml:space="preserve">gaining credentials </w:t>
      </w:r>
      <w:r w:rsidR="007609AE" w:rsidRPr="00FA5ABB">
        <w:rPr>
          <w:sz w:val="24"/>
          <w:szCs w:val="24"/>
        </w:rPr>
        <w:t xml:space="preserve">that </w:t>
      </w:r>
      <w:r w:rsidR="00B72B73" w:rsidRPr="00FA5ABB">
        <w:rPr>
          <w:sz w:val="24"/>
          <w:szCs w:val="24"/>
        </w:rPr>
        <w:t xml:space="preserve">gave </w:t>
      </w:r>
      <w:r w:rsidR="007609AE" w:rsidRPr="00FA5ABB">
        <w:rPr>
          <w:sz w:val="24"/>
          <w:szCs w:val="24"/>
        </w:rPr>
        <w:t xml:space="preserve">most of </w:t>
      </w:r>
      <w:r w:rsidR="00B72B73" w:rsidRPr="00FA5ABB">
        <w:rPr>
          <w:sz w:val="24"/>
          <w:szCs w:val="24"/>
        </w:rPr>
        <w:t>them the opportunity</w:t>
      </w:r>
      <w:r w:rsidR="007609AE" w:rsidRPr="00FA5ABB">
        <w:rPr>
          <w:sz w:val="24"/>
          <w:szCs w:val="24"/>
        </w:rPr>
        <w:t xml:space="preserve"> </w:t>
      </w:r>
      <w:r w:rsidR="00B72B73" w:rsidRPr="00FA5ABB">
        <w:rPr>
          <w:sz w:val="24"/>
          <w:szCs w:val="24"/>
        </w:rPr>
        <w:t>to have a rewarding career</w:t>
      </w:r>
      <w:r w:rsidR="007609AE" w:rsidRPr="00FA5ABB">
        <w:rPr>
          <w:sz w:val="24"/>
          <w:szCs w:val="24"/>
        </w:rPr>
        <w:t>.  Another</w:t>
      </w:r>
      <w:r w:rsidR="00B72B73" w:rsidRPr="00FA5ABB">
        <w:rPr>
          <w:sz w:val="24"/>
          <w:szCs w:val="24"/>
        </w:rPr>
        <w:t xml:space="preserve"> </w:t>
      </w:r>
      <w:r w:rsidR="007609AE" w:rsidRPr="00FA5ABB">
        <w:rPr>
          <w:sz w:val="24"/>
          <w:szCs w:val="24"/>
        </w:rPr>
        <w:t>was their increase in self-confidence that led to</w:t>
      </w:r>
      <w:r w:rsidR="00B72B73" w:rsidRPr="00FA5ABB">
        <w:rPr>
          <w:sz w:val="24"/>
          <w:szCs w:val="24"/>
        </w:rPr>
        <w:t xml:space="preserve"> their personal flourishing. </w:t>
      </w:r>
      <w:r w:rsidR="00B76BCD" w:rsidRPr="00FA5ABB">
        <w:rPr>
          <w:sz w:val="24"/>
          <w:szCs w:val="24"/>
        </w:rPr>
        <w:t xml:space="preserve"> </w:t>
      </w:r>
      <w:r w:rsidR="003A1A85" w:rsidRPr="00FA5ABB">
        <w:rPr>
          <w:sz w:val="24"/>
          <w:szCs w:val="24"/>
        </w:rPr>
        <w:t>As Purcell et al</w:t>
      </w:r>
      <w:r w:rsidR="00A75A5C" w:rsidRPr="00FA5ABB">
        <w:rPr>
          <w:sz w:val="24"/>
          <w:szCs w:val="24"/>
        </w:rPr>
        <w:t>.</w:t>
      </w:r>
      <w:r w:rsidR="003A1A85" w:rsidRPr="00FA5ABB">
        <w:rPr>
          <w:sz w:val="24"/>
          <w:szCs w:val="24"/>
        </w:rPr>
        <w:t xml:space="preserve"> (2005) point out </w:t>
      </w:r>
      <w:r w:rsidR="00A9625A" w:rsidRPr="00FA5ABB">
        <w:rPr>
          <w:sz w:val="24"/>
          <w:szCs w:val="24"/>
        </w:rPr>
        <w:t>there is a close relationship between satisfaction with career development and personal development and these are clearly subjective experiences arising out of existing expectation about what might be possible.  For this group, t</w:t>
      </w:r>
      <w:r w:rsidR="0001788A" w:rsidRPr="00FA5ABB">
        <w:rPr>
          <w:sz w:val="24"/>
          <w:szCs w:val="24"/>
        </w:rPr>
        <w:t xml:space="preserve">he process they had gone through in university had enabled them to see themselves and the world in new ways that had a strong impact on the other aspects of their lives.  </w:t>
      </w:r>
      <w:r w:rsidR="00B72B73" w:rsidRPr="00FA5ABB">
        <w:rPr>
          <w:sz w:val="24"/>
          <w:szCs w:val="24"/>
        </w:rPr>
        <w:t xml:space="preserve">Changes in their identity and selfhood, articulated through the development of critical and reflective ways of thinking as well as through a growing confidence in their own abilities, brought enormous benefits for the participants, as well as for the people they lived and worked with.  On the one hand, it brought enhanced social mobility for their households, including opportunities to move up the housing ladder, as well as to inspire and support their children to </w:t>
      </w:r>
      <w:r w:rsidR="00B72B73" w:rsidRPr="00FA5ABB">
        <w:rPr>
          <w:sz w:val="24"/>
          <w:szCs w:val="24"/>
        </w:rPr>
        <w:lastRenderedPageBreak/>
        <w:t>attend university</w:t>
      </w:r>
      <w:r w:rsidR="00113F3E" w:rsidRPr="00FA5ABB">
        <w:rPr>
          <w:sz w:val="24"/>
          <w:szCs w:val="24"/>
        </w:rPr>
        <w:t xml:space="preserve"> through generating an atmosphere at home where learning was nurtured</w:t>
      </w:r>
      <w:r w:rsidR="007609AE" w:rsidRPr="00FA5ABB">
        <w:rPr>
          <w:sz w:val="24"/>
          <w:szCs w:val="24"/>
        </w:rPr>
        <w:t xml:space="preserve"> (</w:t>
      </w:r>
      <w:r w:rsidR="007609AE" w:rsidRPr="00FA5ABB">
        <w:rPr>
          <w:rFonts w:eastAsiaTheme="minorEastAsia" w:cs="Helvetica"/>
          <w:sz w:val="24"/>
          <w:szCs w:val="24"/>
          <w:lang w:eastAsia="ja-JP"/>
        </w:rPr>
        <w:t>Marandet and Wainwright 2010)</w:t>
      </w:r>
      <w:r w:rsidR="00B72B73" w:rsidRPr="00FA5ABB">
        <w:rPr>
          <w:sz w:val="24"/>
          <w:szCs w:val="24"/>
        </w:rPr>
        <w:t xml:space="preserve">.  On the other hand it fostered change – and success </w:t>
      </w:r>
      <w:r w:rsidR="00B72B73" w:rsidRPr="00FA5ABB">
        <w:rPr>
          <w:sz w:val="24"/>
          <w:szCs w:val="24"/>
        </w:rPr>
        <w:softHyphen/>
        <w:t>– at work</w:t>
      </w:r>
      <w:r w:rsidR="00D72BD1" w:rsidRPr="00FA5ABB">
        <w:rPr>
          <w:sz w:val="24"/>
          <w:szCs w:val="24"/>
        </w:rPr>
        <w:t>,</w:t>
      </w:r>
      <w:r w:rsidR="00B72B73" w:rsidRPr="00FA5ABB">
        <w:rPr>
          <w:sz w:val="24"/>
          <w:szCs w:val="24"/>
        </w:rPr>
        <w:t xml:space="preserve"> as participants used and developed their new</w:t>
      </w:r>
      <w:r w:rsidR="007609AE" w:rsidRPr="00FA5ABB">
        <w:rPr>
          <w:sz w:val="24"/>
          <w:szCs w:val="24"/>
        </w:rPr>
        <w:t>ly</w:t>
      </w:r>
      <w:r w:rsidR="00D72BD1" w:rsidRPr="00FA5ABB">
        <w:rPr>
          <w:sz w:val="24"/>
          <w:szCs w:val="24"/>
        </w:rPr>
        <w:t>-</w:t>
      </w:r>
      <w:r w:rsidR="00B72B73" w:rsidRPr="00FA5ABB">
        <w:rPr>
          <w:sz w:val="24"/>
          <w:szCs w:val="24"/>
        </w:rPr>
        <w:t>found confidence and skills</w:t>
      </w:r>
      <w:r w:rsidR="008E4288" w:rsidRPr="00FA5ABB">
        <w:rPr>
          <w:sz w:val="24"/>
          <w:szCs w:val="24"/>
        </w:rPr>
        <w:t xml:space="preserve"> in ways that influenced </w:t>
      </w:r>
      <w:r w:rsidR="00660115" w:rsidRPr="00FA5ABB">
        <w:rPr>
          <w:sz w:val="24"/>
          <w:szCs w:val="24"/>
        </w:rPr>
        <w:t>their colleagues and clients</w:t>
      </w:r>
      <w:r w:rsidR="00B72B73" w:rsidRPr="00FA5ABB">
        <w:rPr>
          <w:sz w:val="24"/>
          <w:szCs w:val="24"/>
        </w:rPr>
        <w:t xml:space="preserve">.  </w:t>
      </w:r>
      <w:r w:rsidR="000D0420">
        <w:rPr>
          <w:sz w:val="24"/>
          <w:szCs w:val="24"/>
        </w:rPr>
        <w:t>Overall then, higher education had been a truly transformative experience for this cohort of non-traditional students.  Attending university, and getting a degree, had opened up new opportunities that had previously been unattainable</w:t>
      </w:r>
      <w:r w:rsidR="003D25B4">
        <w:rPr>
          <w:sz w:val="24"/>
          <w:szCs w:val="24"/>
        </w:rPr>
        <w:t xml:space="preserve"> to them</w:t>
      </w:r>
      <w:r w:rsidR="000D0420">
        <w:rPr>
          <w:sz w:val="24"/>
          <w:szCs w:val="24"/>
        </w:rPr>
        <w:t xml:space="preserve">.  </w:t>
      </w:r>
    </w:p>
    <w:p w14:paraId="2D1CEDD9" w14:textId="77777777" w:rsidR="008F41E5" w:rsidRDefault="008F41E5" w:rsidP="009D1A3B">
      <w:pPr>
        <w:spacing w:line="360" w:lineRule="auto"/>
        <w:rPr>
          <w:rFonts w:cs="Times"/>
          <w:sz w:val="24"/>
          <w:szCs w:val="24"/>
          <w:lang w:val="en-US"/>
        </w:rPr>
      </w:pPr>
    </w:p>
    <w:p w14:paraId="08BB4CB0" w14:textId="77777777" w:rsidR="000D0420" w:rsidRDefault="000D0420" w:rsidP="009D1A3B">
      <w:pPr>
        <w:spacing w:line="360" w:lineRule="auto"/>
        <w:rPr>
          <w:rFonts w:cs="Times"/>
          <w:sz w:val="24"/>
          <w:szCs w:val="24"/>
          <w:lang w:val="en-US"/>
        </w:rPr>
      </w:pPr>
    </w:p>
    <w:p w14:paraId="7CB24C18" w14:textId="77777777" w:rsidR="0056323E" w:rsidRPr="00FA5ABB" w:rsidRDefault="00B72B73" w:rsidP="009D1A3B">
      <w:pPr>
        <w:spacing w:line="360" w:lineRule="auto"/>
        <w:rPr>
          <w:b/>
          <w:sz w:val="24"/>
          <w:szCs w:val="24"/>
        </w:rPr>
      </w:pPr>
      <w:r w:rsidRPr="00FA5ABB">
        <w:rPr>
          <w:b/>
          <w:sz w:val="24"/>
          <w:szCs w:val="24"/>
        </w:rPr>
        <w:t>References</w:t>
      </w:r>
    </w:p>
    <w:p w14:paraId="3282183A" w14:textId="56589CEA" w:rsidR="008B753A" w:rsidRDefault="008B753A" w:rsidP="00063172">
      <w:pPr>
        <w:spacing w:line="240" w:lineRule="auto"/>
        <w:rPr>
          <w:sz w:val="24"/>
          <w:szCs w:val="24"/>
        </w:rPr>
      </w:pPr>
      <w:r w:rsidRPr="00FA5ABB">
        <w:rPr>
          <w:sz w:val="24"/>
          <w:szCs w:val="24"/>
        </w:rPr>
        <w:t>Bathmaker, A.M</w:t>
      </w:r>
      <w:r w:rsidR="00AE2FE6" w:rsidRPr="00FA5ABB">
        <w:rPr>
          <w:sz w:val="24"/>
          <w:szCs w:val="24"/>
        </w:rPr>
        <w:t>.</w:t>
      </w:r>
      <w:r w:rsidRPr="00FA5ABB">
        <w:rPr>
          <w:sz w:val="24"/>
          <w:szCs w:val="24"/>
        </w:rPr>
        <w:t>, N. Ingram</w:t>
      </w:r>
      <w:r w:rsidR="00AE2FE6" w:rsidRPr="00FA5ABB">
        <w:rPr>
          <w:sz w:val="24"/>
          <w:szCs w:val="24"/>
        </w:rPr>
        <w:t>,</w:t>
      </w:r>
      <w:r w:rsidRPr="00FA5ABB">
        <w:rPr>
          <w:sz w:val="24"/>
          <w:szCs w:val="24"/>
        </w:rPr>
        <w:t xml:space="preserve"> and R. Waller</w:t>
      </w:r>
      <w:r w:rsidR="00AE2FE6" w:rsidRPr="00FA5ABB">
        <w:rPr>
          <w:sz w:val="24"/>
          <w:szCs w:val="24"/>
        </w:rPr>
        <w:t xml:space="preserve">. </w:t>
      </w:r>
      <w:r w:rsidRPr="00FA5ABB">
        <w:rPr>
          <w:sz w:val="24"/>
          <w:szCs w:val="24"/>
        </w:rPr>
        <w:t>2013</w:t>
      </w:r>
      <w:r w:rsidR="00984C07" w:rsidRPr="00FA5ABB">
        <w:rPr>
          <w:sz w:val="24"/>
          <w:szCs w:val="24"/>
        </w:rPr>
        <w:t>.</w:t>
      </w:r>
      <w:r w:rsidRPr="00FA5ABB">
        <w:rPr>
          <w:sz w:val="24"/>
          <w:szCs w:val="24"/>
        </w:rPr>
        <w:t xml:space="preserve"> </w:t>
      </w:r>
      <w:r w:rsidR="00AE2FE6" w:rsidRPr="00FA5ABB">
        <w:rPr>
          <w:sz w:val="24"/>
          <w:szCs w:val="24"/>
        </w:rPr>
        <w:t>“</w:t>
      </w:r>
      <w:r w:rsidRPr="00FA5ABB">
        <w:rPr>
          <w:sz w:val="24"/>
          <w:szCs w:val="24"/>
        </w:rPr>
        <w:t xml:space="preserve">Higher </w:t>
      </w:r>
      <w:r w:rsidR="00984C07" w:rsidRPr="00FA5ABB">
        <w:rPr>
          <w:sz w:val="24"/>
          <w:szCs w:val="24"/>
        </w:rPr>
        <w:t>E</w:t>
      </w:r>
      <w:r w:rsidRPr="00FA5ABB">
        <w:rPr>
          <w:sz w:val="24"/>
          <w:szCs w:val="24"/>
        </w:rPr>
        <w:t xml:space="preserve">ducation, </w:t>
      </w:r>
      <w:r w:rsidR="00984C07" w:rsidRPr="00FA5ABB">
        <w:rPr>
          <w:sz w:val="24"/>
          <w:szCs w:val="24"/>
        </w:rPr>
        <w:t>S</w:t>
      </w:r>
      <w:r w:rsidRPr="00FA5ABB">
        <w:rPr>
          <w:sz w:val="24"/>
          <w:szCs w:val="24"/>
        </w:rPr>
        <w:t xml:space="preserve">ocial </w:t>
      </w:r>
      <w:r w:rsidR="00984C07" w:rsidRPr="00FA5ABB">
        <w:rPr>
          <w:sz w:val="24"/>
          <w:szCs w:val="24"/>
        </w:rPr>
        <w:t>C</w:t>
      </w:r>
      <w:r w:rsidRPr="00FA5ABB">
        <w:rPr>
          <w:sz w:val="24"/>
          <w:szCs w:val="24"/>
        </w:rPr>
        <w:t xml:space="preserve">lass and the </w:t>
      </w:r>
      <w:r w:rsidR="00984C07" w:rsidRPr="00FA5ABB">
        <w:rPr>
          <w:sz w:val="24"/>
          <w:szCs w:val="24"/>
        </w:rPr>
        <w:t>M</w:t>
      </w:r>
      <w:r w:rsidRPr="00FA5ABB">
        <w:rPr>
          <w:sz w:val="24"/>
          <w:szCs w:val="24"/>
        </w:rPr>
        <w:t xml:space="preserve">obilisation of </w:t>
      </w:r>
      <w:r w:rsidR="00984C07" w:rsidRPr="00FA5ABB">
        <w:rPr>
          <w:sz w:val="24"/>
          <w:szCs w:val="24"/>
        </w:rPr>
        <w:t>C</w:t>
      </w:r>
      <w:r w:rsidRPr="00FA5ABB">
        <w:rPr>
          <w:sz w:val="24"/>
          <w:szCs w:val="24"/>
        </w:rPr>
        <w:t xml:space="preserve">apitals: </w:t>
      </w:r>
      <w:r w:rsidR="00984C07" w:rsidRPr="00FA5ABB">
        <w:rPr>
          <w:sz w:val="24"/>
          <w:szCs w:val="24"/>
        </w:rPr>
        <w:t>R</w:t>
      </w:r>
      <w:r w:rsidRPr="00FA5ABB">
        <w:rPr>
          <w:sz w:val="24"/>
          <w:szCs w:val="24"/>
        </w:rPr>
        <w:t xml:space="preserve">ecognising and </w:t>
      </w:r>
      <w:r w:rsidR="00984C07" w:rsidRPr="00FA5ABB">
        <w:rPr>
          <w:sz w:val="24"/>
          <w:szCs w:val="24"/>
        </w:rPr>
        <w:t>P</w:t>
      </w:r>
      <w:r w:rsidRPr="00FA5ABB">
        <w:rPr>
          <w:sz w:val="24"/>
          <w:szCs w:val="24"/>
        </w:rPr>
        <w:t xml:space="preserve">laying the </w:t>
      </w:r>
      <w:r w:rsidR="00984C07" w:rsidRPr="00FA5ABB">
        <w:rPr>
          <w:sz w:val="24"/>
          <w:szCs w:val="24"/>
        </w:rPr>
        <w:t>G</w:t>
      </w:r>
      <w:r w:rsidRPr="00FA5ABB">
        <w:rPr>
          <w:sz w:val="24"/>
          <w:szCs w:val="24"/>
        </w:rPr>
        <w:t>ame</w:t>
      </w:r>
      <w:r w:rsidR="00AE2FE6" w:rsidRPr="00FA5ABB">
        <w:rPr>
          <w:sz w:val="24"/>
          <w:szCs w:val="24"/>
        </w:rPr>
        <w:t>.”</w:t>
      </w:r>
      <w:r w:rsidRPr="00FA5ABB">
        <w:rPr>
          <w:sz w:val="24"/>
          <w:szCs w:val="24"/>
        </w:rPr>
        <w:t xml:space="preserve"> </w:t>
      </w:r>
      <w:r w:rsidRPr="00FA5ABB">
        <w:rPr>
          <w:i/>
          <w:sz w:val="24"/>
          <w:szCs w:val="24"/>
        </w:rPr>
        <w:t>British Journal of Sociology of Education</w:t>
      </w:r>
      <w:r w:rsidRPr="00FA5ABB">
        <w:rPr>
          <w:sz w:val="24"/>
          <w:szCs w:val="24"/>
        </w:rPr>
        <w:t xml:space="preserve"> 34 </w:t>
      </w:r>
      <w:r w:rsidR="00AE2FE6" w:rsidRPr="00FA5ABB">
        <w:rPr>
          <w:sz w:val="24"/>
          <w:szCs w:val="24"/>
        </w:rPr>
        <w:t>(</w:t>
      </w:r>
      <w:r w:rsidRPr="00FA5ABB">
        <w:rPr>
          <w:sz w:val="24"/>
          <w:szCs w:val="24"/>
        </w:rPr>
        <w:t>5-6</w:t>
      </w:r>
      <w:r w:rsidR="00AE2FE6" w:rsidRPr="00FA5ABB">
        <w:rPr>
          <w:sz w:val="24"/>
          <w:szCs w:val="24"/>
        </w:rPr>
        <w:t>):</w:t>
      </w:r>
      <w:r w:rsidR="007B7934">
        <w:rPr>
          <w:sz w:val="24"/>
          <w:szCs w:val="24"/>
        </w:rPr>
        <w:t xml:space="preserve"> 723-743. </w:t>
      </w:r>
    </w:p>
    <w:p w14:paraId="289FB32B" w14:textId="17A58A2D" w:rsidR="006856CF" w:rsidRDefault="00CF275F" w:rsidP="006856CF">
      <w:pPr>
        <w:spacing w:after="570"/>
        <w:rPr>
          <w:rFonts w:ascii="Arial" w:hAnsi="Arial" w:cs="Arial"/>
          <w:color w:val="333333"/>
          <w:sz w:val="20"/>
          <w:szCs w:val="20"/>
        </w:rPr>
      </w:pPr>
      <w:r w:rsidRPr="00FA5ABB">
        <w:rPr>
          <w:sz w:val="24"/>
          <w:szCs w:val="24"/>
        </w:rPr>
        <w:lastRenderedPageBreak/>
        <w:t>Baum, S</w:t>
      </w:r>
      <w:r w:rsidR="00131CFE">
        <w:rPr>
          <w:sz w:val="24"/>
          <w:szCs w:val="24"/>
        </w:rPr>
        <w:t>andy</w:t>
      </w:r>
      <w:r w:rsidR="00984C07" w:rsidRPr="00FA5ABB">
        <w:rPr>
          <w:sz w:val="24"/>
          <w:szCs w:val="24"/>
        </w:rPr>
        <w:t>,</w:t>
      </w:r>
      <w:r w:rsidRPr="00FA5ABB">
        <w:rPr>
          <w:sz w:val="24"/>
          <w:szCs w:val="24"/>
        </w:rPr>
        <w:t xml:space="preserve"> </w:t>
      </w:r>
      <w:r w:rsidR="00984C07" w:rsidRPr="00FA5ABB">
        <w:rPr>
          <w:sz w:val="24"/>
          <w:szCs w:val="24"/>
        </w:rPr>
        <w:t>J</w:t>
      </w:r>
      <w:r w:rsidR="00131CFE">
        <w:rPr>
          <w:sz w:val="24"/>
          <w:szCs w:val="24"/>
        </w:rPr>
        <w:t>ennifer</w:t>
      </w:r>
      <w:r w:rsidR="00984C07" w:rsidRPr="00FA5ABB">
        <w:rPr>
          <w:sz w:val="24"/>
          <w:szCs w:val="24"/>
        </w:rPr>
        <w:t xml:space="preserve"> </w:t>
      </w:r>
      <w:r w:rsidRPr="00FA5ABB">
        <w:rPr>
          <w:sz w:val="24"/>
          <w:szCs w:val="24"/>
        </w:rPr>
        <w:t xml:space="preserve">Ma, </w:t>
      </w:r>
      <w:r w:rsidR="00984C07" w:rsidRPr="00FA5ABB">
        <w:rPr>
          <w:sz w:val="24"/>
          <w:szCs w:val="24"/>
        </w:rPr>
        <w:t>and K</w:t>
      </w:r>
      <w:r w:rsidR="00131CFE">
        <w:rPr>
          <w:sz w:val="24"/>
          <w:szCs w:val="24"/>
        </w:rPr>
        <w:t>athleen</w:t>
      </w:r>
      <w:r w:rsidRPr="00FA5ABB">
        <w:rPr>
          <w:sz w:val="24"/>
          <w:szCs w:val="24"/>
        </w:rPr>
        <w:t xml:space="preserve"> Payea</w:t>
      </w:r>
      <w:r w:rsidR="00984C07" w:rsidRPr="00FA5ABB">
        <w:rPr>
          <w:sz w:val="24"/>
          <w:szCs w:val="24"/>
        </w:rPr>
        <w:t>.</w:t>
      </w:r>
      <w:r w:rsidR="00DA689C" w:rsidRPr="00FA5ABB">
        <w:rPr>
          <w:sz w:val="24"/>
          <w:szCs w:val="24"/>
        </w:rPr>
        <w:t xml:space="preserve"> 2013</w:t>
      </w:r>
      <w:r w:rsidR="00984C07" w:rsidRPr="00FA5ABB">
        <w:rPr>
          <w:sz w:val="24"/>
          <w:szCs w:val="24"/>
        </w:rPr>
        <w:t>.</w:t>
      </w:r>
      <w:r w:rsidR="00DA689C" w:rsidRPr="00FA5ABB">
        <w:rPr>
          <w:sz w:val="24"/>
          <w:szCs w:val="24"/>
        </w:rPr>
        <w:t xml:space="preserve"> </w:t>
      </w:r>
      <w:r w:rsidR="00DA689C" w:rsidRPr="00FA5ABB">
        <w:rPr>
          <w:i/>
          <w:sz w:val="24"/>
          <w:szCs w:val="24"/>
        </w:rPr>
        <w:t>Education Pays</w:t>
      </w:r>
      <w:r w:rsidR="00984C07" w:rsidRPr="00FA5ABB">
        <w:rPr>
          <w:i/>
          <w:sz w:val="24"/>
          <w:szCs w:val="24"/>
        </w:rPr>
        <w:t>:</w:t>
      </w:r>
      <w:r w:rsidR="00B72B73" w:rsidRPr="00FA5ABB">
        <w:rPr>
          <w:i/>
          <w:sz w:val="24"/>
          <w:szCs w:val="24"/>
        </w:rPr>
        <w:t xml:space="preserve"> The Benefits of Higher Education for Individuals and Society</w:t>
      </w:r>
      <w:r w:rsidR="00B72B73" w:rsidRPr="00FA5ABB">
        <w:rPr>
          <w:sz w:val="24"/>
          <w:szCs w:val="24"/>
        </w:rPr>
        <w:t xml:space="preserve">. </w:t>
      </w:r>
      <w:r w:rsidR="00984C07" w:rsidRPr="00FA5ABB">
        <w:rPr>
          <w:sz w:val="24"/>
          <w:szCs w:val="24"/>
        </w:rPr>
        <w:t xml:space="preserve">New York: The </w:t>
      </w:r>
      <w:r w:rsidR="00B72B73" w:rsidRPr="00FA5ABB">
        <w:rPr>
          <w:sz w:val="24"/>
          <w:szCs w:val="24"/>
        </w:rPr>
        <w:t>College Board.</w:t>
      </w:r>
    </w:p>
    <w:p w14:paraId="23452F01" w14:textId="010BF70B" w:rsidR="00144F26" w:rsidRPr="00144F26" w:rsidRDefault="007B4C6F" w:rsidP="006856CF">
      <w:pPr>
        <w:spacing w:after="570" w:line="240" w:lineRule="auto"/>
        <w:rPr>
          <w:rFonts w:ascii="Helvetica" w:hAnsi="Helvetica"/>
          <w:color w:val="333333"/>
          <w:spacing w:val="4"/>
          <w:sz w:val="21"/>
          <w:szCs w:val="21"/>
          <w:shd w:val="clear" w:color="auto" w:fill="FCFCFC"/>
        </w:rPr>
      </w:pPr>
      <w:r w:rsidRPr="00FA5ABB">
        <w:rPr>
          <w:sz w:val="24"/>
          <w:szCs w:val="24"/>
        </w:rPr>
        <w:t>Belfield, C.R., A. D. Bullock, and A. Fielding</w:t>
      </w:r>
      <w:r w:rsidR="00984C07" w:rsidRPr="00FA5ABB">
        <w:rPr>
          <w:sz w:val="24"/>
          <w:szCs w:val="24"/>
        </w:rPr>
        <w:t>.</w:t>
      </w:r>
      <w:r w:rsidRPr="00FA5ABB">
        <w:rPr>
          <w:sz w:val="24"/>
          <w:szCs w:val="24"/>
        </w:rPr>
        <w:t xml:space="preserve"> 1999</w:t>
      </w:r>
      <w:r w:rsidR="00984C07" w:rsidRPr="00FA5ABB">
        <w:rPr>
          <w:sz w:val="24"/>
          <w:szCs w:val="24"/>
        </w:rPr>
        <w:t>.</w:t>
      </w:r>
      <w:r w:rsidRPr="00FA5ABB">
        <w:rPr>
          <w:sz w:val="24"/>
          <w:szCs w:val="24"/>
        </w:rPr>
        <w:t xml:space="preserve"> </w:t>
      </w:r>
      <w:r w:rsidR="00984C07" w:rsidRPr="00FA5ABB">
        <w:rPr>
          <w:sz w:val="24"/>
          <w:szCs w:val="24"/>
        </w:rPr>
        <w:t>“</w:t>
      </w:r>
      <w:r w:rsidRPr="00FA5ABB">
        <w:rPr>
          <w:sz w:val="24"/>
          <w:szCs w:val="24"/>
        </w:rPr>
        <w:t xml:space="preserve">Graduates’ Views </w:t>
      </w:r>
      <w:r w:rsidR="00984C07" w:rsidRPr="00FA5ABB">
        <w:rPr>
          <w:sz w:val="24"/>
          <w:szCs w:val="24"/>
        </w:rPr>
        <w:t>o</w:t>
      </w:r>
      <w:r w:rsidRPr="00FA5ABB">
        <w:rPr>
          <w:sz w:val="24"/>
          <w:szCs w:val="24"/>
        </w:rPr>
        <w:t xml:space="preserve">n </w:t>
      </w:r>
      <w:r w:rsidR="00984C07" w:rsidRPr="00FA5ABB">
        <w:rPr>
          <w:sz w:val="24"/>
          <w:szCs w:val="24"/>
        </w:rPr>
        <w:t>t</w:t>
      </w:r>
      <w:r w:rsidRPr="00FA5ABB">
        <w:rPr>
          <w:sz w:val="24"/>
          <w:szCs w:val="24"/>
        </w:rPr>
        <w:t xml:space="preserve">he Contribution </w:t>
      </w:r>
      <w:r w:rsidR="00984C07" w:rsidRPr="00FA5ABB">
        <w:rPr>
          <w:sz w:val="24"/>
          <w:szCs w:val="24"/>
        </w:rPr>
        <w:t>o</w:t>
      </w:r>
      <w:r w:rsidRPr="00FA5ABB">
        <w:rPr>
          <w:sz w:val="24"/>
          <w:szCs w:val="24"/>
        </w:rPr>
        <w:t xml:space="preserve">f </w:t>
      </w:r>
      <w:r w:rsidR="00984C07" w:rsidRPr="00FA5ABB">
        <w:rPr>
          <w:sz w:val="24"/>
          <w:szCs w:val="24"/>
        </w:rPr>
        <w:t>t</w:t>
      </w:r>
      <w:r w:rsidRPr="00FA5ABB">
        <w:rPr>
          <w:sz w:val="24"/>
          <w:szCs w:val="24"/>
        </w:rPr>
        <w:t xml:space="preserve">heir Higher Education </w:t>
      </w:r>
      <w:r w:rsidR="00984C07" w:rsidRPr="00FA5ABB">
        <w:rPr>
          <w:sz w:val="24"/>
          <w:szCs w:val="24"/>
        </w:rPr>
        <w:t>t</w:t>
      </w:r>
      <w:r w:rsidRPr="00FA5ABB">
        <w:rPr>
          <w:sz w:val="24"/>
          <w:szCs w:val="24"/>
        </w:rPr>
        <w:t xml:space="preserve">o </w:t>
      </w:r>
      <w:r w:rsidR="00984C07" w:rsidRPr="00FA5ABB">
        <w:rPr>
          <w:sz w:val="24"/>
          <w:szCs w:val="24"/>
        </w:rPr>
        <w:t>t</w:t>
      </w:r>
      <w:r w:rsidRPr="00FA5ABB">
        <w:rPr>
          <w:sz w:val="24"/>
          <w:szCs w:val="24"/>
        </w:rPr>
        <w:t>heir General Development: A Retrospective Evaluation for the United Kingdom</w:t>
      </w:r>
      <w:r w:rsidR="00984C07" w:rsidRPr="00FA5ABB">
        <w:rPr>
          <w:sz w:val="24"/>
          <w:szCs w:val="24"/>
        </w:rPr>
        <w:t>.”</w:t>
      </w:r>
      <w:r w:rsidRPr="00FA5ABB">
        <w:rPr>
          <w:sz w:val="24"/>
          <w:szCs w:val="24"/>
        </w:rPr>
        <w:t xml:space="preserve"> </w:t>
      </w:r>
      <w:r w:rsidRPr="00FA5ABB">
        <w:rPr>
          <w:i/>
          <w:sz w:val="24"/>
          <w:szCs w:val="24"/>
        </w:rPr>
        <w:t>Research in Higher Education</w:t>
      </w:r>
      <w:r w:rsidR="00984C07" w:rsidRPr="00FA5ABB">
        <w:rPr>
          <w:i/>
          <w:sz w:val="24"/>
          <w:szCs w:val="24"/>
        </w:rPr>
        <w:t xml:space="preserve"> </w:t>
      </w:r>
      <w:r w:rsidRPr="00FA5ABB">
        <w:rPr>
          <w:sz w:val="24"/>
          <w:szCs w:val="24"/>
        </w:rPr>
        <w:t>40</w:t>
      </w:r>
      <w:r w:rsidR="009D35D7" w:rsidRPr="00FA5ABB">
        <w:rPr>
          <w:sz w:val="24"/>
          <w:szCs w:val="24"/>
        </w:rPr>
        <w:t xml:space="preserve"> (</w:t>
      </w:r>
      <w:r w:rsidRPr="00FA5ABB">
        <w:rPr>
          <w:sz w:val="24"/>
          <w:szCs w:val="24"/>
        </w:rPr>
        <w:t>4</w:t>
      </w:r>
      <w:r w:rsidR="009D35D7" w:rsidRPr="00FA5ABB">
        <w:rPr>
          <w:sz w:val="24"/>
          <w:szCs w:val="24"/>
        </w:rPr>
        <w:t xml:space="preserve">): 409-438. </w:t>
      </w:r>
    </w:p>
    <w:p w14:paraId="5D4992A6" w14:textId="39EC5E1D" w:rsidR="00E834FC" w:rsidRPr="00FA5ABB" w:rsidRDefault="00025125" w:rsidP="00063172">
      <w:pPr>
        <w:spacing w:line="240" w:lineRule="auto"/>
        <w:rPr>
          <w:sz w:val="24"/>
          <w:szCs w:val="24"/>
        </w:rPr>
      </w:pPr>
      <w:r w:rsidRPr="00FA5ABB">
        <w:rPr>
          <w:rFonts w:eastAsiaTheme="minorEastAsia" w:cs="Times"/>
          <w:sz w:val="24"/>
          <w:szCs w:val="24"/>
          <w:lang w:eastAsia="ja-JP"/>
        </w:rPr>
        <w:t xml:space="preserve">Bourdieu, P. 1999. </w:t>
      </w:r>
      <w:r w:rsidRPr="00FA5ABB">
        <w:rPr>
          <w:rFonts w:eastAsiaTheme="minorEastAsia" w:cs="Times"/>
          <w:i/>
          <w:iCs/>
          <w:sz w:val="24"/>
          <w:szCs w:val="24"/>
          <w:lang w:eastAsia="ja-JP"/>
        </w:rPr>
        <w:t xml:space="preserve">The </w:t>
      </w:r>
      <w:r w:rsidR="009D35D7" w:rsidRPr="00FA5ABB">
        <w:rPr>
          <w:rFonts w:eastAsiaTheme="minorEastAsia" w:cs="Times"/>
          <w:i/>
          <w:iCs/>
          <w:sz w:val="24"/>
          <w:szCs w:val="24"/>
          <w:lang w:eastAsia="ja-JP"/>
        </w:rPr>
        <w:t>W</w:t>
      </w:r>
      <w:r w:rsidRPr="00FA5ABB">
        <w:rPr>
          <w:rFonts w:eastAsiaTheme="minorEastAsia" w:cs="Times"/>
          <w:i/>
          <w:iCs/>
          <w:sz w:val="24"/>
          <w:szCs w:val="24"/>
          <w:lang w:eastAsia="ja-JP"/>
        </w:rPr>
        <w:t xml:space="preserve">eight of the </w:t>
      </w:r>
      <w:r w:rsidR="009D35D7" w:rsidRPr="00FA5ABB">
        <w:rPr>
          <w:rFonts w:eastAsiaTheme="minorEastAsia" w:cs="Times"/>
          <w:i/>
          <w:iCs/>
          <w:sz w:val="24"/>
          <w:szCs w:val="24"/>
          <w:lang w:eastAsia="ja-JP"/>
        </w:rPr>
        <w:t>W</w:t>
      </w:r>
      <w:r w:rsidRPr="00FA5ABB">
        <w:rPr>
          <w:rFonts w:eastAsiaTheme="minorEastAsia" w:cs="Times"/>
          <w:i/>
          <w:iCs/>
          <w:sz w:val="24"/>
          <w:szCs w:val="24"/>
          <w:lang w:eastAsia="ja-JP"/>
        </w:rPr>
        <w:t xml:space="preserve">orld: Social </w:t>
      </w:r>
      <w:r w:rsidR="009D35D7" w:rsidRPr="00FA5ABB">
        <w:rPr>
          <w:rFonts w:eastAsiaTheme="minorEastAsia" w:cs="Times"/>
          <w:i/>
          <w:iCs/>
          <w:sz w:val="24"/>
          <w:szCs w:val="24"/>
          <w:lang w:eastAsia="ja-JP"/>
        </w:rPr>
        <w:t>S</w:t>
      </w:r>
      <w:r w:rsidRPr="00FA5ABB">
        <w:rPr>
          <w:rFonts w:eastAsiaTheme="minorEastAsia" w:cs="Times"/>
          <w:i/>
          <w:iCs/>
          <w:sz w:val="24"/>
          <w:szCs w:val="24"/>
          <w:lang w:eastAsia="ja-JP"/>
        </w:rPr>
        <w:t xml:space="preserve">uffering in </w:t>
      </w:r>
      <w:r w:rsidR="009D35D7" w:rsidRPr="00FA5ABB">
        <w:rPr>
          <w:rFonts w:eastAsiaTheme="minorEastAsia" w:cs="Times"/>
          <w:i/>
          <w:iCs/>
          <w:sz w:val="24"/>
          <w:szCs w:val="24"/>
          <w:lang w:eastAsia="ja-JP"/>
        </w:rPr>
        <w:t>C</w:t>
      </w:r>
      <w:r w:rsidRPr="00FA5ABB">
        <w:rPr>
          <w:rFonts w:eastAsiaTheme="minorEastAsia" w:cs="Times"/>
          <w:i/>
          <w:iCs/>
          <w:sz w:val="24"/>
          <w:szCs w:val="24"/>
          <w:lang w:eastAsia="ja-JP"/>
        </w:rPr>
        <w:t xml:space="preserve">ontemporary </w:t>
      </w:r>
      <w:r w:rsidR="009D35D7" w:rsidRPr="00FA5ABB">
        <w:rPr>
          <w:rFonts w:eastAsiaTheme="minorEastAsia" w:cs="Times"/>
          <w:i/>
          <w:iCs/>
          <w:sz w:val="24"/>
          <w:szCs w:val="24"/>
          <w:lang w:eastAsia="ja-JP"/>
        </w:rPr>
        <w:t>S</w:t>
      </w:r>
      <w:r w:rsidRPr="00FA5ABB">
        <w:rPr>
          <w:rFonts w:eastAsiaTheme="minorEastAsia" w:cs="Times"/>
          <w:i/>
          <w:iCs/>
          <w:sz w:val="24"/>
          <w:szCs w:val="24"/>
          <w:lang w:eastAsia="ja-JP"/>
        </w:rPr>
        <w:t xml:space="preserve">ociety. </w:t>
      </w:r>
      <w:r w:rsidRPr="00FA5ABB">
        <w:rPr>
          <w:rFonts w:eastAsiaTheme="minorEastAsia" w:cs="Times"/>
          <w:sz w:val="24"/>
          <w:szCs w:val="24"/>
          <w:lang w:eastAsia="ja-JP"/>
        </w:rPr>
        <w:t>Cambridge: Polity Press.</w:t>
      </w:r>
    </w:p>
    <w:p w14:paraId="3D412C0D" w14:textId="4E01FB65" w:rsidR="005D357A" w:rsidRDefault="005D357A" w:rsidP="00063172">
      <w:pPr>
        <w:spacing w:line="240" w:lineRule="auto"/>
        <w:rPr>
          <w:sz w:val="24"/>
          <w:szCs w:val="24"/>
        </w:rPr>
      </w:pPr>
      <w:r w:rsidRPr="00FA5ABB">
        <w:rPr>
          <w:sz w:val="24"/>
          <w:szCs w:val="24"/>
        </w:rPr>
        <w:t xml:space="preserve">Braun, V., and V. Clarke. 2006. “Using Thematic Analysis in Psychology.” </w:t>
      </w:r>
      <w:r w:rsidRPr="00FA5ABB">
        <w:rPr>
          <w:i/>
          <w:sz w:val="24"/>
          <w:szCs w:val="24"/>
        </w:rPr>
        <w:t>Qualitative</w:t>
      </w:r>
      <w:r w:rsidR="00DA689C" w:rsidRPr="00FA5ABB">
        <w:rPr>
          <w:i/>
          <w:sz w:val="24"/>
          <w:szCs w:val="24"/>
        </w:rPr>
        <w:t xml:space="preserve"> </w:t>
      </w:r>
      <w:r w:rsidRPr="00FA5ABB">
        <w:rPr>
          <w:i/>
          <w:sz w:val="24"/>
          <w:szCs w:val="24"/>
        </w:rPr>
        <w:t>Research in Psychology</w:t>
      </w:r>
      <w:r w:rsidRPr="00FA5ABB">
        <w:rPr>
          <w:sz w:val="24"/>
          <w:szCs w:val="24"/>
        </w:rPr>
        <w:t xml:space="preserve"> 3 (2): 77–101.</w:t>
      </w:r>
    </w:p>
    <w:p w14:paraId="0843B9E1" w14:textId="0797DE7D" w:rsidR="00B72B73" w:rsidRPr="00FA5ABB" w:rsidRDefault="00B72B73" w:rsidP="00063172">
      <w:pPr>
        <w:spacing w:line="240" w:lineRule="auto"/>
        <w:rPr>
          <w:sz w:val="24"/>
          <w:szCs w:val="24"/>
        </w:rPr>
      </w:pPr>
      <w:r w:rsidRPr="00FA5ABB">
        <w:rPr>
          <w:sz w:val="24"/>
          <w:szCs w:val="24"/>
        </w:rPr>
        <w:t xml:space="preserve">Brennan, J., </w:t>
      </w:r>
      <w:r w:rsidR="004D1372" w:rsidRPr="00FA5ABB">
        <w:rPr>
          <w:sz w:val="24"/>
          <w:szCs w:val="24"/>
        </w:rPr>
        <w:t xml:space="preserve">N. </w:t>
      </w:r>
      <w:r w:rsidRPr="00FA5ABB">
        <w:rPr>
          <w:sz w:val="24"/>
          <w:szCs w:val="24"/>
        </w:rPr>
        <w:t xml:space="preserve">Durazzi, </w:t>
      </w:r>
      <w:r w:rsidR="004D1372" w:rsidRPr="00FA5ABB">
        <w:rPr>
          <w:sz w:val="24"/>
          <w:szCs w:val="24"/>
        </w:rPr>
        <w:t>T</w:t>
      </w:r>
      <w:r w:rsidRPr="00FA5ABB">
        <w:rPr>
          <w:sz w:val="24"/>
          <w:szCs w:val="24"/>
        </w:rPr>
        <w:t>. Séné</w:t>
      </w:r>
      <w:r w:rsidR="004D1372" w:rsidRPr="00FA5ABB">
        <w:rPr>
          <w:sz w:val="24"/>
          <w:szCs w:val="24"/>
        </w:rPr>
        <w:t>.</w:t>
      </w:r>
      <w:r w:rsidRPr="00FA5ABB">
        <w:rPr>
          <w:sz w:val="24"/>
          <w:szCs w:val="24"/>
        </w:rPr>
        <w:t xml:space="preserve"> 2013</w:t>
      </w:r>
      <w:r w:rsidR="004D1372" w:rsidRPr="00FA5ABB">
        <w:rPr>
          <w:sz w:val="24"/>
          <w:szCs w:val="24"/>
        </w:rPr>
        <w:t>.</w:t>
      </w:r>
      <w:r w:rsidRPr="00FA5ABB">
        <w:rPr>
          <w:sz w:val="24"/>
          <w:szCs w:val="24"/>
        </w:rPr>
        <w:t xml:space="preserve"> </w:t>
      </w:r>
      <w:r w:rsidRPr="00FA5ABB">
        <w:rPr>
          <w:i/>
          <w:sz w:val="24"/>
          <w:szCs w:val="24"/>
        </w:rPr>
        <w:t xml:space="preserve">Things we </w:t>
      </w:r>
      <w:r w:rsidR="004D1372" w:rsidRPr="00FA5ABB">
        <w:rPr>
          <w:i/>
          <w:sz w:val="24"/>
          <w:szCs w:val="24"/>
        </w:rPr>
        <w:t>K</w:t>
      </w:r>
      <w:r w:rsidRPr="00FA5ABB">
        <w:rPr>
          <w:i/>
          <w:sz w:val="24"/>
          <w:szCs w:val="24"/>
        </w:rPr>
        <w:t xml:space="preserve">now and </w:t>
      </w:r>
      <w:r w:rsidR="004D1372" w:rsidRPr="00FA5ABB">
        <w:rPr>
          <w:i/>
          <w:sz w:val="24"/>
          <w:szCs w:val="24"/>
        </w:rPr>
        <w:t>D</w:t>
      </w:r>
      <w:r w:rsidRPr="00FA5ABB">
        <w:rPr>
          <w:i/>
          <w:sz w:val="24"/>
          <w:szCs w:val="24"/>
        </w:rPr>
        <w:t xml:space="preserve">on’t </w:t>
      </w:r>
      <w:r w:rsidR="004D1372" w:rsidRPr="00FA5ABB">
        <w:rPr>
          <w:i/>
          <w:sz w:val="24"/>
          <w:szCs w:val="24"/>
        </w:rPr>
        <w:t>K</w:t>
      </w:r>
      <w:r w:rsidRPr="00FA5ABB">
        <w:rPr>
          <w:i/>
          <w:sz w:val="24"/>
          <w:szCs w:val="24"/>
        </w:rPr>
        <w:t xml:space="preserve">now </w:t>
      </w:r>
      <w:r w:rsidR="004D1372" w:rsidRPr="00FA5ABB">
        <w:rPr>
          <w:i/>
          <w:sz w:val="24"/>
          <w:szCs w:val="24"/>
        </w:rPr>
        <w:t>A</w:t>
      </w:r>
      <w:r w:rsidRPr="00FA5ABB">
        <w:rPr>
          <w:i/>
          <w:sz w:val="24"/>
          <w:szCs w:val="24"/>
        </w:rPr>
        <w:t xml:space="preserve">bout the </w:t>
      </w:r>
      <w:r w:rsidR="004D1372" w:rsidRPr="00FA5ABB">
        <w:rPr>
          <w:i/>
          <w:sz w:val="24"/>
          <w:szCs w:val="24"/>
        </w:rPr>
        <w:t>W</w:t>
      </w:r>
      <w:r w:rsidRPr="00FA5ABB">
        <w:rPr>
          <w:i/>
          <w:sz w:val="24"/>
          <w:szCs w:val="24"/>
        </w:rPr>
        <w:t xml:space="preserve">ider </w:t>
      </w:r>
      <w:r w:rsidR="004D1372" w:rsidRPr="00FA5ABB">
        <w:rPr>
          <w:i/>
          <w:sz w:val="24"/>
          <w:szCs w:val="24"/>
        </w:rPr>
        <w:t>B</w:t>
      </w:r>
      <w:r w:rsidRPr="00FA5ABB">
        <w:rPr>
          <w:i/>
          <w:sz w:val="24"/>
          <w:szCs w:val="24"/>
        </w:rPr>
        <w:t xml:space="preserve">enefits of </w:t>
      </w:r>
      <w:r w:rsidR="004D1372" w:rsidRPr="00FA5ABB">
        <w:rPr>
          <w:i/>
          <w:sz w:val="24"/>
          <w:szCs w:val="24"/>
        </w:rPr>
        <w:t>H</w:t>
      </w:r>
      <w:r w:rsidRPr="00FA5ABB">
        <w:rPr>
          <w:i/>
          <w:sz w:val="24"/>
          <w:szCs w:val="24"/>
        </w:rPr>
        <w:t xml:space="preserve">igher </w:t>
      </w:r>
      <w:r w:rsidR="004D1372" w:rsidRPr="00FA5ABB">
        <w:rPr>
          <w:i/>
          <w:sz w:val="24"/>
          <w:szCs w:val="24"/>
        </w:rPr>
        <w:t>E</w:t>
      </w:r>
      <w:r w:rsidRPr="00FA5ABB">
        <w:rPr>
          <w:i/>
          <w:sz w:val="24"/>
          <w:szCs w:val="24"/>
        </w:rPr>
        <w:t xml:space="preserve">ducation: </w:t>
      </w:r>
      <w:r w:rsidR="004D1372" w:rsidRPr="00FA5ABB">
        <w:rPr>
          <w:i/>
          <w:sz w:val="24"/>
          <w:szCs w:val="24"/>
        </w:rPr>
        <w:t>A</w:t>
      </w:r>
      <w:r w:rsidRPr="00FA5ABB">
        <w:rPr>
          <w:i/>
          <w:sz w:val="24"/>
          <w:szCs w:val="24"/>
        </w:rPr>
        <w:t xml:space="preserve"> </w:t>
      </w:r>
      <w:r w:rsidR="004D1372" w:rsidRPr="00FA5ABB">
        <w:rPr>
          <w:i/>
          <w:sz w:val="24"/>
          <w:szCs w:val="24"/>
        </w:rPr>
        <w:t>R</w:t>
      </w:r>
      <w:r w:rsidRPr="00FA5ABB">
        <w:rPr>
          <w:i/>
          <w:sz w:val="24"/>
          <w:szCs w:val="24"/>
        </w:rPr>
        <w:t xml:space="preserve">eview of </w:t>
      </w:r>
      <w:r w:rsidR="004D1372" w:rsidRPr="00FA5ABB">
        <w:rPr>
          <w:i/>
          <w:sz w:val="24"/>
          <w:szCs w:val="24"/>
        </w:rPr>
        <w:t>R</w:t>
      </w:r>
      <w:r w:rsidRPr="00FA5ABB">
        <w:rPr>
          <w:i/>
          <w:sz w:val="24"/>
          <w:szCs w:val="24"/>
        </w:rPr>
        <w:t xml:space="preserve">ecent </w:t>
      </w:r>
      <w:r w:rsidR="004D1372" w:rsidRPr="00FA5ABB">
        <w:rPr>
          <w:i/>
          <w:sz w:val="24"/>
          <w:szCs w:val="24"/>
        </w:rPr>
        <w:t>L</w:t>
      </w:r>
      <w:r w:rsidRPr="00FA5ABB">
        <w:rPr>
          <w:i/>
          <w:sz w:val="24"/>
          <w:szCs w:val="24"/>
        </w:rPr>
        <w:t>iterature</w:t>
      </w:r>
      <w:r w:rsidRPr="00FA5ABB">
        <w:rPr>
          <w:sz w:val="24"/>
          <w:szCs w:val="24"/>
        </w:rPr>
        <w:t>. BIS Research Paper Number 133. Department for Business Innovation and Skills.</w:t>
      </w:r>
    </w:p>
    <w:p w14:paraId="694AB46F" w14:textId="77777777" w:rsidR="00B96F09" w:rsidRPr="00FA5ABB" w:rsidRDefault="00B72B73" w:rsidP="00063172">
      <w:pPr>
        <w:spacing w:line="240" w:lineRule="auto"/>
        <w:rPr>
          <w:sz w:val="24"/>
          <w:szCs w:val="24"/>
        </w:rPr>
      </w:pPr>
      <w:r w:rsidRPr="00FA5ABB">
        <w:rPr>
          <w:sz w:val="24"/>
          <w:szCs w:val="24"/>
        </w:rPr>
        <w:t xml:space="preserve">Brennan, J., </w:t>
      </w:r>
      <w:r w:rsidR="004D1372" w:rsidRPr="00FA5ABB">
        <w:rPr>
          <w:sz w:val="24"/>
          <w:szCs w:val="24"/>
        </w:rPr>
        <w:t xml:space="preserve">R. </w:t>
      </w:r>
      <w:r w:rsidRPr="00FA5ABB">
        <w:rPr>
          <w:sz w:val="24"/>
          <w:szCs w:val="24"/>
        </w:rPr>
        <w:t>Edmunds,</w:t>
      </w:r>
      <w:r w:rsidR="004D1372" w:rsidRPr="00FA5ABB">
        <w:rPr>
          <w:sz w:val="24"/>
          <w:szCs w:val="24"/>
        </w:rPr>
        <w:t xml:space="preserve"> M.</w:t>
      </w:r>
      <w:r w:rsidRPr="00FA5ABB">
        <w:rPr>
          <w:sz w:val="24"/>
          <w:szCs w:val="24"/>
        </w:rPr>
        <w:t xml:space="preserve"> Houston,</w:t>
      </w:r>
      <w:r w:rsidR="004D1372" w:rsidRPr="00FA5ABB">
        <w:rPr>
          <w:sz w:val="24"/>
          <w:szCs w:val="24"/>
        </w:rPr>
        <w:t xml:space="preserve"> D.</w:t>
      </w:r>
      <w:r w:rsidRPr="00FA5ABB">
        <w:rPr>
          <w:sz w:val="24"/>
          <w:szCs w:val="24"/>
        </w:rPr>
        <w:t xml:space="preserve"> Jary, </w:t>
      </w:r>
      <w:r w:rsidR="004D1372" w:rsidRPr="00FA5ABB">
        <w:rPr>
          <w:sz w:val="24"/>
          <w:szCs w:val="24"/>
        </w:rPr>
        <w:t xml:space="preserve">Y. </w:t>
      </w:r>
      <w:r w:rsidRPr="00FA5ABB">
        <w:rPr>
          <w:sz w:val="24"/>
          <w:szCs w:val="24"/>
        </w:rPr>
        <w:t>Lebeau,</w:t>
      </w:r>
      <w:r w:rsidR="004D1372" w:rsidRPr="00FA5ABB">
        <w:rPr>
          <w:sz w:val="24"/>
          <w:szCs w:val="24"/>
        </w:rPr>
        <w:t xml:space="preserve"> M.</w:t>
      </w:r>
      <w:r w:rsidRPr="00FA5ABB">
        <w:rPr>
          <w:sz w:val="24"/>
          <w:szCs w:val="24"/>
        </w:rPr>
        <w:t xml:space="preserve"> Osborne</w:t>
      </w:r>
      <w:r w:rsidR="004D1372" w:rsidRPr="00FA5ABB">
        <w:rPr>
          <w:sz w:val="24"/>
          <w:szCs w:val="24"/>
        </w:rPr>
        <w:t xml:space="preserve"> </w:t>
      </w:r>
      <w:r w:rsidRPr="00FA5ABB">
        <w:rPr>
          <w:sz w:val="24"/>
          <w:szCs w:val="24"/>
        </w:rPr>
        <w:t xml:space="preserve">and </w:t>
      </w:r>
      <w:r w:rsidR="004D1372" w:rsidRPr="00FA5ABB">
        <w:rPr>
          <w:sz w:val="24"/>
          <w:szCs w:val="24"/>
        </w:rPr>
        <w:t xml:space="preserve">J. </w:t>
      </w:r>
      <w:r w:rsidRPr="00FA5ABB">
        <w:rPr>
          <w:sz w:val="24"/>
          <w:szCs w:val="24"/>
        </w:rPr>
        <w:t>Richardson</w:t>
      </w:r>
      <w:r w:rsidR="004D1372" w:rsidRPr="00FA5ABB">
        <w:rPr>
          <w:sz w:val="24"/>
          <w:szCs w:val="24"/>
        </w:rPr>
        <w:t xml:space="preserve">. </w:t>
      </w:r>
      <w:r w:rsidRPr="00FA5ABB">
        <w:rPr>
          <w:sz w:val="24"/>
          <w:szCs w:val="24"/>
        </w:rPr>
        <w:t>2010</w:t>
      </w:r>
      <w:r w:rsidR="004D1372" w:rsidRPr="00FA5ABB">
        <w:rPr>
          <w:sz w:val="24"/>
          <w:szCs w:val="24"/>
        </w:rPr>
        <w:t>.</w:t>
      </w:r>
      <w:r w:rsidRPr="00FA5ABB">
        <w:rPr>
          <w:sz w:val="24"/>
          <w:szCs w:val="24"/>
        </w:rPr>
        <w:t xml:space="preserve"> </w:t>
      </w:r>
      <w:r w:rsidRPr="00FA5ABB">
        <w:rPr>
          <w:i/>
          <w:sz w:val="24"/>
          <w:szCs w:val="24"/>
        </w:rPr>
        <w:t xml:space="preserve">Improving What is Learned at University: </w:t>
      </w:r>
      <w:r w:rsidR="004D1372" w:rsidRPr="00FA5ABB">
        <w:rPr>
          <w:i/>
          <w:sz w:val="24"/>
          <w:szCs w:val="24"/>
        </w:rPr>
        <w:t>A</w:t>
      </w:r>
      <w:r w:rsidRPr="00FA5ABB">
        <w:rPr>
          <w:i/>
          <w:sz w:val="24"/>
          <w:szCs w:val="24"/>
        </w:rPr>
        <w:t xml:space="preserve">n </w:t>
      </w:r>
      <w:r w:rsidR="004D1372" w:rsidRPr="00FA5ABB">
        <w:rPr>
          <w:i/>
          <w:sz w:val="24"/>
          <w:szCs w:val="24"/>
        </w:rPr>
        <w:t>E</w:t>
      </w:r>
      <w:r w:rsidRPr="00FA5ABB">
        <w:rPr>
          <w:i/>
          <w:sz w:val="24"/>
          <w:szCs w:val="24"/>
        </w:rPr>
        <w:t xml:space="preserve">xploration of the </w:t>
      </w:r>
      <w:r w:rsidR="004D1372" w:rsidRPr="00FA5ABB">
        <w:rPr>
          <w:i/>
          <w:sz w:val="24"/>
          <w:szCs w:val="24"/>
        </w:rPr>
        <w:t>S</w:t>
      </w:r>
      <w:r w:rsidRPr="00FA5ABB">
        <w:rPr>
          <w:i/>
          <w:sz w:val="24"/>
          <w:szCs w:val="24"/>
        </w:rPr>
        <w:t xml:space="preserve">ocial and </w:t>
      </w:r>
      <w:r w:rsidR="004D1372" w:rsidRPr="00FA5ABB">
        <w:rPr>
          <w:i/>
          <w:sz w:val="24"/>
          <w:szCs w:val="24"/>
        </w:rPr>
        <w:t>O</w:t>
      </w:r>
      <w:r w:rsidRPr="00FA5ABB">
        <w:rPr>
          <w:i/>
          <w:sz w:val="24"/>
          <w:szCs w:val="24"/>
        </w:rPr>
        <w:t xml:space="preserve">rganisational </w:t>
      </w:r>
      <w:r w:rsidR="004D1372" w:rsidRPr="00FA5ABB">
        <w:rPr>
          <w:i/>
          <w:sz w:val="24"/>
          <w:szCs w:val="24"/>
        </w:rPr>
        <w:t>D</w:t>
      </w:r>
      <w:r w:rsidRPr="00FA5ABB">
        <w:rPr>
          <w:i/>
          <w:sz w:val="24"/>
          <w:szCs w:val="24"/>
        </w:rPr>
        <w:t xml:space="preserve">iversity of </w:t>
      </w:r>
      <w:r w:rsidR="004D1372" w:rsidRPr="00FA5ABB">
        <w:rPr>
          <w:i/>
          <w:sz w:val="24"/>
          <w:szCs w:val="24"/>
        </w:rPr>
        <w:t>U</w:t>
      </w:r>
      <w:r w:rsidRPr="00FA5ABB">
        <w:rPr>
          <w:i/>
          <w:sz w:val="24"/>
          <w:szCs w:val="24"/>
        </w:rPr>
        <w:t xml:space="preserve">niversity </w:t>
      </w:r>
      <w:r w:rsidR="004D1372" w:rsidRPr="00FA5ABB">
        <w:rPr>
          <w:i/>
          <w:sz w:val="24"/>
          <w:szCs w:val="24"/>
        </w:rPr>
        <w:t>E</w:t>
      </w:r>
      <w:r w:rsidRPr="00FA5ABB">
        <w:rPr>
          <w:i/>
          <w:sz w:val="24"/>
          <w:szCs w:val="24"/>
        </w:rPr>
        <w:t>ducation</w:t>
      </w:r>
      <w:r w:rsidR="004D1372" w:rsidRPr="00FA5ABB">
        <w:rPr>
          <w:sz w:val="24"/>
          <w:szCs w:val="24"/>
        </w:rPr>
        <w:t>.</w:t>
      </w:r>
      <w:r w:rsidRPr="00FA5ABB">
        <w:rPr>
          <w:sz w:val="24"/>
          <w:szCs w:val="24"/>
        </w:rPr>
        <w:t xml:space="preserve"> London: Routledge</w:t>
      </w:r>
      <w:r w:rsidR="00233884" w:rsidRPr="00FA5ABB">
        <w:rPr>
          <w:sz w:val="24"/>
          <w:szCs w:val="24"/>
        </w:rPr>
        <w:t xml:space="preserve">. </w:t>
      </w:r>
    </w:p>
    <w:p w14:paraId="2E10B085" w14:textId="71F8E435" w:rsidR="0035653D" w:rsidRPr="00FA5ABB" w:rsidRDefault="0035653D" w:rsidP="00063172">
      <w:pPr>
        <w:spacing w:line="240" w:lineRule="auto"/>
        <w:rPr>
          <w:sz w:val="24"/>
          <w:szCs w:val="24"/>
        </w:rPr>
      </w:pPr>
      <w:r w:rsidRPr="00FA5ABB">
        <w:rPr>
          <w:sz w:val="24"/>
          <w:szCs w:val="24"/>
        </w:rPr>
        <w:lastRenderedPageBreak/>
        <w:t>Britton, J</w:t>
      </w:r>
      <w:r w:rsidR="00EE14ED" w:rsidRPr="00FA5ABB">
        <w:rPr>
          <w:sz w:val="24"/>
          <w:szCs w:val="24"/>
        </w:rPr>
        <w:t>.</w:t>
      </w:r>
      <w:r w:rsidRPr="00FA5ABB">
        <w:rPr>
          <w:sz w:val="24"/>
          <w:szCs w:val="24"/>
        </w:rPr>
        <w:t xml:space="preserve">, </w:t>
      </w:r>
      <w:r w:rsidR="00EE14ED" w:rsidRPr="00FA5ABB">
        <w:rPr>
          <w:sz w:val="24"/>
          <w:szCs w:val="24"/>
        </w:rPr>
        <w:t xml:space="preserve">L. </w:t>
      </w:r>
      <w:r w:rsidRPr="00FA5ABB">
        <w:rPr>
          <w:sz w:val="24"/>
          <w:szCs w:val="24"/>
        </w:rPr>
        <w:t xml:space="preserve">Dearden, </w:t>
      </w:r>
      <w:r w:rsidR="00EE14ED" w:rsidRPr="00FA5ABB">
        <w:rPr>
          <w:sz w:val="24"/>
          <w:szCs w:val="24"/>
        </w:rPr>
        <w:t xml:space="preserve">N. </w:t>
      </w:r>
      <w:r w:rsidRPr="00FA5ABB">
        <w:rPr>
          <w:sz w:val="24"/>
          <w:szCs w:val="24"/>
        </w:rPr>
        <w:t xml:space="preserve">Shephard, and </w:t>
      </w:r>
      <w:r w:rsidR="00EE14ED" w:rsidRPr="00FA5ABB">
        <w:rPr>
          <w:sz w:val="24"/>
          <w:szCs w:val="24"/>
        </w:rPr>
        <w:t xml:space="preserve">A. </w:t>
      </w:r>
      <w:r w:rsidRPr="00FA5ABB">
        <w:rPr>
          <w:sz w:val="24"/>
          <w:szCs w:val="24"/>
        </w:rPr>
        <w:t>Vignoles</w:t>
      </w:r>
      <w:r w:rsidR="00EE14ED" w:rsidRPr="00FA5ABB">
        <w:rPr>
          <w:sz w:val="24"/>
          <w:szCs w:val="24"/>
        </w:rPr>
        <w:t>.</w:t>
      </w:r>
      <w:r w:rsidR="002B12E4" w:rsidRPr="00FA5ABB">
        <w:rPr>
          <w:sz w:val="24"/>
          <w:szCs w:val="24"/>
        </w:rPr>
        <w:t xml:space="preserve"> </w:t>
      </w:r>
      <w:r w:rsidRPr="00FA5ABB">
        <w:rPr>
          <w:sz w:val="24"/>
          <w:szCs w:val="24"/>
        </w:rPr>
        <w:t>2016</w:t>
      </w:r>
      <w:r w:rsidR="00EE14ED" w:rsidRPr="00FA5ABB">
        <w:rPr>
          <w:sz w:val="24"/>
          <w:szCs w:val="24"/>
        </w:rPr>
        <w:t>.</w:t>
      </w:r>
      <w:r w:rsidRPr="00FA5ABB">
        <w:rPr>
          <w:sz w:val="24"/>
          <w:szCs w:val="24"/>
        </w:rPr>
        <w:t xml:space="preserve"> </w:t>
      </w:r>
      <w:r w:rsidRPr="00FA5ABB">
        <w:rPr>
          <w:i/>
          <w:sz w:val="24"/>
          <w:szCs w:val="24"/>
        </w:rPr>
        <w:t xml:space="preserve">How </w:t>
      </w:r>
      <w:r w:rsidR="00F57A19" w:rsidRPr="00FA5ABB">
        <w:rPr>
          <w:i/>
          <w:sz w:val="24"/>
          <w:szCs w:val="24"/>
        </w:rPr>
        <w:t>E</w:t>
      </w:r>
      <w:r w:rsidRPr="00FA5ABB">
        <w:rPr>
          <w:i/>
          <w:sz w:val="24"/>
          <w:szCs w:val="24"/>
        </w:rPr>
        <w:t xml:space="preserve">nglish </w:t>
      </w:r>
      <w:r w:rsidR="00EE14ED" w:rsidRPr="00FA5ABB">
        <w:rPr>
          <w:i/>
          <w:sz w:val="24"/>
          <w:szCs w:val="24"/>
        </w:rPr>
        <w:t>D</w:t>
      </w:r>
      <w:r w:rsidRPr="00FA5ABB">
        <w:rPr>
          <w:i/>
          <w:sz w:val="24"/>
          <w:szCs w:val="24"/>
        </w:rPr>
        <w:t xml:space="preserve">omiciled </w:t>
      </w:r>
      <w:r w:rsidR="00EE14ED" w:rsidRPr="00FA5ABB">
        <w:rPr>
          <w:i/>
          <w:sz w:val="24"/>
          <w:szCs w:val="24"/>
        </w:rPr>
        <w:t>G</w:t>
      </w:r>
      <w:r w:rsidRPr="00FA5ABB">
        <w:rPr>
          <w:i/>
          <w:sz w:val="24"/>
          <w:szCs w:val="24"/>
        </w:rPr>
        <w:t xml:space="preserve">raduate </w:t>
      </w:r>
      <w:r w:rsidR="00EE14ED" w:rsidRPr="00FA5ABB">
        <w:rPr>
          <w:i/>
          <w:sz w:val="24"/>
          <w:szCs w:val="24"/>
        </w:rPr>
        <w:t>E</w:t>
      </w:r>
      <w:r w:rsidRPr="00FA5ABB">
        <w:rPr>
          <w:i/>
          <w:sz w:val="24"/>
          <w:szCs w:val="24"/>
        </w:rPr>
        <w:t xml:space="preserve">arnings </w:t>
      </w:r>
      <w:r w:rsidR="00EE14ED" w:rsidRPr="00FA5ABB">
        <w:rPr>
          <w:i/>
          <w:sz w:val="24"/>
          <w:szCs w:val="24"/>
        </w:rPr>
        <w:t>V</w:t>
      </w:r>
      <w:r w:rsidRPr="00FA5ABB">
        <w:rPr>
          <w:i/>
          <w:sz w:val="24"/>
          <w:szCs w:val="24"/>
        </w:rPr>
        <w:t xml:space="preserve">ary with </w:t>
      </w:r>
      <w:r w:rsidR="00EE14ED" w:rsidRPr="00FA5ABB">
        <w:rPr>
          <w:i/>
          <w:sz w:val="24"/>
          <w:szCs w:val="24"/>
        </w:rPr>
        <w:t>G</w:t>
      </w:r>
      <w:r w:rsidRPr="00FA5ABB">
        <w:rPr>
          <w:i/>
          <w:sz w:val="24"/>
          <w:szCs w:val="24"/>
        </w:rPr>
        <w:t xml:space="preserve">ender, </w:t>
      </w:r>
      <w:r w:rsidR="00EE14ED" w:rsidRPr="00FA5ABB">
        <w:rPr>
          <w:i/>
          <w:sz w:val="24"/>
          <w:szCs w:val="24"/>
        </w:rPr>
        <w:t>I</w:t>
      </w:r>
      <w:r w:rsidRPr="00FA5ABB">
        <w:rPr>
          <w:i/>
          <w:sz w:val="24"/>
          <w:szCs w:val="24"/>
        </w:rPr>
        <w:t xml:space="preserve">nstitution </w:t>
      </w:r>
      <w:r w:rsidR="00EE14ED" w:rsidRPr="00FA5ABB">
        <w:rPr>
          <w:i/>
          <w:sz w:val="24"/>
          <w:szCs w:val="24"/>
        </w:rPr>
        <w:t>A</w:t>
      </w:r>
      <w:r w:rsidRPr="00FA5ABB">
        <w:rPr>
          <w:i/>
          <w:sz w:val="24"/>
          <w:szCs w:val="24"/>
        </w:rPr>
        <w:t xml:space="preserve">ttended, </w:t>
      </w:r>
      <w:r w:rsidR="00EE14ED" w:rsidRPr="00FA5ABB">
        <w:rPr>
          <w:i/>
          <w:sz w:val="24"/>
          <w:szCs w:val="24"/>
        </w:rPr>
        <w:t>S</w:t>
      </w:r>
      <w:r w:rsidRPr="00FA5ABB">
        <w:rPr>
          <w:i/>
          <w:sz w:val="24"/>
          <w:szCs w:val="24"/>
        </w:rPr>
        <w:t xml:space="preserve">ubject and </w:t>
      </w:r>
      <w:r w:rsidR="00EE14ED" w:rsidRPr="00FA5ABB">
        <w:rPr>
          <w:i/>
          <w:sz w:val="24"/>
          <w:szCs w:val="24"/>
        </w:rPr>
        <w:t>S</w:t>
      </w:r>
      <w:r w:rsidRPr="00FA5ABB">
        <w:rPr>
          <w:i/>
          <w:sz w:val="24"/>
          <w:szCs w:val="24"/>
        </w:rPr>
        <w:t>oci</w:t>
      </w:r>
      <w:r w:rsidR="00F57A19" w:rsidRPr="00FA5ABB">
        <w:rPr>
          <w:i/>
          <w:sz w:val="24"/>
          <w:szCs w:val="24"/>
        </w:rPr>
        <w:t>o</w:t>
      </w:r>
      <w:r w:rsidRPr="00FA5ABB">
        <w:rPr>
          <w:i/>
          <w:sz w:val="24"/>
          <w:szCs w:val="24"/>
        </w:rPr>
        <w:t xml:space="preserve">-economic </w:t>
      </w:r>
      <w:r w:rsidR="00EE14ED" w:rsidRPr="00FA5ABB">
        <w:rPr>
          <w:i/>
          <w:sz w:val="24"/>
          <w:szCs w:val="24"/>
        </w:rPr>
        <w:t>B</w:t>
      </w:r>
      <w:r w:rsidRPr="00FA5ABB">
        <w:rPr>
          <w:i/>
          <w:sz w:val="24"/>
          <w:szCs w:val="24"/>
        </w:rPr>
        <w:t>ackground</w:t>
      </w:r>
      <w:r w:rsidR="00EE14ED" w:rsidRPr="00FA5ABB">
        <w:rPr>
          <w:i/>
          <w:sz w:val="24"/>
          <w:szCs w:val="24"/>
        </w:rPr>
        <w:t>.</w:t>
      </w:r>
      <w:r w:rsidRPr="00FA5ABB">
        <w:rPr>
          <w:sz w:val="24"/>
          <w:szCs w:val="24"/>
        </w:rPr>
        <w:t xml:space="preserve"> IFS Working Paper No.201606  http://www.ifs.org.uk/uploads/publications/wps/wp201606.pdf</w:t>
      </w:r>
    </w:p>
    <w:p w14:paraId="63A6435D" w14:textId="7BAC827D" w:rsidR="007B4C6F" w:rsidRPr="00FA5ABB" w:rsidRDefault="007B4C6F" w:rsidP="00063172">
      <w:pPr>
        <w:spacing w:line="240" w:lineRule="auto"/>
        <w:rPr>
          <w:rFonts w:eastAsia="Times New Roman" w:cs="Arial"/>
          <w:sz w:val="24"/>
          <w:szCs w:val="24"/>
          <w:bdr w:val="none" w:sz="0" w:space="0" w:color="auto" w:frame="1"/>
          <w:lang w:eastAsia="en-GB"/>
        </w:rPr>
      </w:pPr>
      <w:r w:rsidRPr="00FA5ABB">
        <w:rPr>
          <w:sz w:val="24"/>
          <w:szCs w:val="24"/>
        </w:rPr>
        <w:t>Britton, J</w:t>
      </w:r>
      <w:r w:rsidR="00FA5ABB">
        <w:rPr>
          <w:sz w:val="24"/>
          <w:szCs w:val="24"/>
        </w:rPr>
        <w:t>.</w:t>
      </w:r>
      <w:r w:rsidRPr="00FA5ABB">
        <w:rPr>
          <w:sz w:val="24"/>
          <w:szCs w:val="24"/>
        </w:rPr>
        <w:t xml:space="preserve">, </w:t>
      </w:r>
      <w:r w:rsidR="00EE14ED" w:rsidRPr="00FA5ABB">
        <w:rPr>
          <w:sz w:val="24"/>
          <w:szCs w:val="24"/>
        </w:rPr>
        <w:t xml:space="preserve">N. </w:t>
      </w:r>
      <w:r w:rsidRPr="00FA5ABB">
        <w:rPr>
          <w:sz w:val="24"/>
          <w:szCs w:val="24"/>
        </w:rPr>
        <w:t xml:space="preserve">Shephard, and </w:t>
      </w:r>
      <w:r w:rsidR="00EE14ED" w:rsidRPr="00FA5ABB">
        <w:rPr>
          <w:sz w:val="24"/>
          <w:szCs w:val="24"/>
        </w:rPr>
        <w:t xml:space="preserve">A. </w:t>
      </w:r>
      <w:r w:rsidRPr="00FA5ABB">
        <w:rPr>
          <w:sz w:val="24"/>
          <w:szCs w:val="24"/>
        </w:rPr>
        <w:t>Vignoles</w:t>
      </w:r>
      <w:r w:rsidR="00EE14ED" w:rsidRPr="00FA5ABB">
        <w:rPr>
          <w:sz w:val="24"/>
          <w:szCs w:val="24"/>
        </w:rPr>
        <w:t>.</w:t>
      </w:r>
      <w:r w:rsidR="007A4292" w:rsidRPr="00FA5ABB">
        <w:rPr>
          <w:sz w:val="24"/>
          <w:szCs w:val="24"/>
        </w:rPr>
        <w:t xml:space="preserve"> </w:t>
      </w:r>
      <w:r w:rsidRPr="00FA5ABB">
        <w:rPr>
          <w:sz w:val="24"/>
          <w:szCs w:val="24"/>
        </w:rPr>
        <w:t>2015</w:t>
      </w:r>
      <w:r w:rsidR="00EE14ED" w:rsidRPr="00FA5ABB">
        <w:rPr>
          <w:sz w:val="24"/>
          <w:szCs w:val="24"/>
        </w:rPr>
        <w:t>.</w:t>
      </w:r>
      <w:r w:rsidRPr="00FA5ABB">
        <w:rPr>
          <w:sz w:val="24"/>
          <w:szCs w:val="24"/>
        </w:rPr>
        <w:t xml:space="preserve"> </w:t>
      </w:r>
      <w:r w:rsidRPr="00FA5ABB">
        <w:rPr>
          <w:i/>
          <w:sz w:val="24"/>
          <w:szCs w:val="24"/>
        </w:rPr>
        <w:t xml:space="preserve">Comparing </w:t>
      </w:r>
      <w:r w:rsidR="00EE14ED" w:rsidRPr="00FA5ABB">
        <w:rPr>
          <w:i/>
          <w:sz w:val="24"/>
          <w:szCs w:val="24"/>
        </w:rPr>
        <w:t>S</w:t>
      </w:r>
      <w:r w:rsidRPr="00FA5ABB">
        <w:rPr>
          <w:i/>
          <w:sz w:val="24"/>
          <w:szCs w:val="24"/>
        </w:rPr>
        <w:t xml:space="preserve">ample </w:t>
      </w:r>
      <w:r w:rsidR="00EE14ED" w:rsidRPr="00FA5ABB">
        <w:rPr>
          <w:i/>
          <w:sz w:val="24"/>
          <w:szCs w:val="24"/>
        </w:rPr>
        <w:t>S</w:t>
      </w:r>
      <w:r w:rsidRPr="00FA5ABB">
        <w:rPr>
          <w:i/>
          <w:sz w:val="24"/>
          <w:szCs w:val="24"/>
        </w:rPr>
        <w:t xml:space="preserve">urvey </w:t>
      </w:r>
      <w:r w:rsidR="00EE14ED" w:rsidRPr="00FA5ABB">
        <w:rPr>
          <w:i/>
          <w:sz w:val="24"/>
          <w:szCs w:val="24"/>
        </w:rPr>
        <w:t>M</w:t>
      </w:r>
      <w:r w:rsidRPr="00FA5ABB">
        <w:rPr>
          <w:i/>
          <w:sz w:val="24"/>
          <w:szCs w:val="24"/>
        </w:rPr>
        <w:t xml:space="preserve">easures of English </w:t>
      </w:r>
      <w:r w:rsidR="00EE14ED" w:rsidRPr="00FA5ABB">
        <w:rPr>
          <w:i/>
          <w:sz w:val="24"/>
          <w:szCs w:val="24"/>
        </w:rPr>
        <w:t>E</w:t>
      </w:r>
      <w:r w:rsidRPr="00FA5ABB">
        <w:rPr>
          <w:i/>
          <w:sz w:val="24"/>
          <w:szCs w:val="24"/>
        </w:rPr>
        <w:t xml:space="preserve">arnings of </w:t>
      </w:r>
      <w:r w:rsidR="00EE14ED" w:rsidRPr="00FA5ABB">
        <w:rPr>
          <w:i/>
          <w:sz w:val="24"/>
          <w:szCs w:val="24"/>
        </w:rPr>
        <w:t>G</w:t>
      </w:r>
      <w:r w:rsidRPr="00FA5ABB">
        <w:rPr>
          <w:i/>
          <w:sz w:val="24"/>
          <w:szCs w:val="24"/>
        </w:rPr>
        <w:t xml:space="preserve">raduates with </w:t>
      </w:r>
      <w:r w:rsidR="00EE14ED" w:rsidRPr="00FA5ABB">
        <w:rPr>
          <w:i/>
          <w:sz w:val="24"/>
          <w:szCs w:val="24"/>
        </w:rPr>
        <w:t>A</w:t>
      </w:r>
      <w:r w:rsidRPr="00FA5ABB">
        <w:rPr>
          <w:i/>
          <w:sz w:val="24"/>
          <w:szCs w:val="24"/>
        </w:rPr>
        <w:t xml:space="preserve">dministrative </w:t>
      </w:r>
      <w:r w:rsidR="00EE14ED" w:rsidRPr="00FA5ABB">
        <w:rPr>
          <w:i/>
          <w:sz w:val="24"/>
          <w:szCs w:val="24"/>
        </w:rPr>
        <w:t>D</w:t>
      </w:r>
      <w:r w:rsidRPr="00FA5ABB">
        <w:rPr>
          <w:i/>
          <w:sz w:val="24"/>
          <w:szCs w:val="24"/>
        </w:rPr>
        <w:t xml:space="preserve">ata </w:t>
      </w:r>
      <w:r w:rsidR="00EE14ED" w:rsidRPr="00FA5ABB">
        <w:rPr>
          <w:i/>
          <w:sz w:val="24"/>
          <w:szCs w:val="24"/>
        </w:rPr>
        <w:t>D</w:t>
      </w:r>
      <w:r w:rsidRPr="00FA5ABB">
        <w:rPr>
          <w:i/>
          <w:sz w:val="24"/>
          <w:szCs w:val="24"/>
        </w:rPr>
        <w:t>uring the Great Recession</w:t>
      </w:r>
      <w:r w:rsidR="00EE14ED" w:rsidRPr="00FA5ABB">
        <w:rPr>
          <w:i/>
          <w:sz w:val="24"/>
          <w:szCs w:val="24"/>
        </w:rPr>
        <w:t>.</w:t>
      </w:r>
      <w:r w:rsidRPr="00FA5ABB">
        <w:rPr>
          <w:sz w:val="24"/>
          <w:szCs w:val="24"/>
        </w:rPr>
        <w:t xml:space="preserve"> Institute for Fiscal Studies Working Paper W15/28 DOI: </w:t>
      </w:r>
      <w:hyperlink r:id="rId9" w:tgtFrame="_blank" w:history="1">
        <w:r w:rsidR="00467F87" w:rsidRPr="00FA5ABB">
          <w:rPr>
            <w:rFonts w:eastAsia="Times New Roman" w:cs="Arial"/>
            <w:sz w:val="24"/>
            <w:szCs w:val="24"/>
            <w:bdr w:val="none" w:sz="0" w:space="0" w:color="auto" w:frame="1"/>
            <w:lang w:eastAsia="en-GB"/>
          </w:rPr>
          <w:t>10.1920/wp.ifs.2015.1528</w:t>
        </w:r>
      </w:hyperlink>
    </w:p>
    <w:p w14:paraId="59291204" w14:textId="542CA0D0" w:rsidR="00363E0B" w:rsidRPr="00FA5ABB" w:rsidRDefault="0007464B" w:rsidP="00063172">
      <w:pPr>
        <w:spacing w:line="240" w:lineRule="auto"/>
        <w:rPr>
          <w:rFonts w:eastAsia="Times New Roman" w:cs="Times New Roman"/>
          <w:sz w:val="24"/>
          <w:szCs w:val="24"/>
          <w:lang w:eastAsia="en-GB"/>
        </w:rPr>
      </w:pPr>
      <w:r w:rsidRPr="00FA5ABB">
        <w:rPr>
          <w:rFonts w:eastAsia="Times New Roman" w:cs="Arial"/>
          <w:sz w:val="24"/>
          <w:szCs w:val="24"/>
          <w:bdr w:val="none" w:sz="0" w:space="0" w:color="auto" w:frame="1"/>
          <w:lang w:eastAsia="en-GB"/>
        </w:rPr>
        <w:t>Brown, P. 2013</w:t>
      </w:r>
      <w:r w:rsidR="00EE14ED" w:rsidRPr="00FA5ABB">
        <w:rPr>
          <w:rFonts w:eastAsia="Times New Roman" w:cs="Arial"/>
          <w:sz w:val="24"/>
          <w:szCs w:val="24"/>
          <w:bdr w:val="none" w:sz="0" w:space="0" w:color="auto" w:frame="1"/>
          <w:lang w:eastAsia="en-GB"/>
        </w:rPr>
        <w:t>.</w:t>
      </w:r>
      <w:r w:rsidRPr="00FA5ABB">
        <w:rPr>
          <w:rFonts w:eastAsia="Times New Roman" w:cs="Arial"/>
          <w:sz w:val="24"/>
          <w:szCs w:val="24"/>
          <w:bdr w:val="none" w:sz="0" w:space="0" w:color="auto" w:frame="1"/>
          <w:lang w:eastAsia="en-GB"/>
        </w:rPr>
        <w:t xml:space="preserve"> </w:t>
      </w:r>
      <w:r w:rsidR="00EE14ED" w:rsidRPr="00FA5ABB">
        <w:rPr>
          <w:rFonts w:eastAsia="Times New Roman" w:cs="Arial"/>
          <w:sz w:val="24"/>
          <w:szCs w:val="24"/>
          <w:bdr w:val="none" w:sz="0" w:space="0" w:color="auto" w:frame="1"/>
          <w:lang w:eastAsia="en-GB"/>
        </w:rPr>
        <w:t>“</w:t>
      </w:r>
      <w:r w:rsidRPr="00FA5ABB">
        <w:rPr>
          <w:rFonts w:eastAsia="Times New Roman" w:cs="Arial"/>
          <w:sz w:val="24"/>
          <w:szCs w:val="24"/>
          <w:bdr w:val="none" w:sz="0" w:space="0" w:color="auto" w:frame="1"/>
          <w:lang w:eastAsia="en-GB"/>
        </w:rPr>
        <w:t xml:space="preserve">Education, </w:t>
      </w:r>
      <w:r w:rsidR="00EE14ED" w:rsidRPr="00FA5ABB">
        <w:rPr>
          <w:rFonts w:eastAsia="Times New Roman" w:cs="Arial"/>
          <w:sz w:val="24"/>
          <w:szCs w:val="24"/>
          <w:bdr w:val="none" w:sz="0" w:space="0" w:color="auto" w:frame="1"/>
          <w:lang w:eastAsia="en-GB"/>
        </w:rPr>
        <w:t>O</w:t>
      </w:r>
      <w:r w:rsidRPr="00FA5ABB">
        <w:rPr>
          <w:rFonts w:eastAsia="Times New Roman" w:cs="Arial"/>
          <w:sz w:val="24"/>
          <w:szCs w:val="24"/>
          <w:bdr w:val="none" w:sz="0" w:space="0" w:color="auto" w:frame="1"/>
          <w:lang w:eastAsia="en-GB"/>
        </w:rPr>
        <w:t xml:space="preserve">pportunity and the </w:t>
      </w:r>
      <w:r w:rsidR="00EE14ED" w:rsidRPr="00FA5ABB">
        <w:rPr>
          <w:rFonts w:eastAsia="Times New Roman" w:cs="Arial"/>
          <w:sz w:val="24"/>
          <w:szCs w:val="24"/>
          <w:bdr w:val="none" w:sz="0" w:space="0" w:color="auto" w:frame="1"/>
          <w:lang w:eastAsia="en-GB"/>
        </w:rPr>
        <w:t>P</w:t>
      </w:r>
      <w:r w:rsidRPr="00FA5ABB">
        <w:rPr>
          <w:rFonts w:eastAsia="Times New Roman" w:cs="Arial"/>
          <w:sz w:val="24"/>
          <w:szCs w:val="24"/>
          <w:bdr w:val="none" w:sz="0" w:space="0" w:color="auto" w:frame="1"/>
          <w:lang w:eastAsia="en-GB"/>
        </w:rPr>
        <w:t xml:space="preserve">rospects for </w:t>
      </w:r>
      <w:r w:rsidR="00EE14ED" w:rsidRPr="00FA5ABB">
        <w:rPr>
          <w:rFonts w:eastAsia="Times New Roman" w:cs="Arial"/>
          <w:sz w:val="24"/>
          <w:szCs w:val="24"/>
          <w:bdr w:val="none" w:sz="0" w:space="0" w:color="auto" w:frame="1"/>
          <w:lang w:eastAsia="en-GB"/>
        </w:rPr>
        <w:t>S</w:t>
      </w:r>
      <w:r w:rsidRPr="00FA5ABB">
        <w:rPr>
          <w:rFonts w:eastAsia="Times New Roman" w:cs="Arial"/>
          <w:sz w:val="24"/>
          <w:szCs w:val="24"/>
          <w:bdr w:val="none" w:sz="0" w:space="0" w:color="auto" w:frame="1"/>
          <w:lang w:eastAsia="en-GB"/>
        </w:rPr>
        <w:t xml:space="preserve">ocial </w:t>
      </w:r>
      <w:r w:rsidR="00EE14ED" w:rsidRPr="00FA5ABB">
        <w:rPr>
          <w:rFonts w:eastAsia="Times New Roman" w:cs="Arial"/>
          <w:sz w:val="24"/>
          <w:szCs w:val="24"/>
          <w:bdr w:val="none" w:sz="0" w:space="0" w:color="auto" w:frame="1"/>
          <w:lang w:eastAsia="en-GB"/>
        </w:rPr>
        <w:t>M</w:t>
      </w:r>
      <w:r w:rsidRPr="00FA5ABB">
        <w:rPr>
          <w:rFonts w:eastAsia="Times New Roman" w:cs="Arial"/>
          <w:sz w:val="24"/>
          <w:szCs w:val="24"/>
          <w:bdr w:val="none" w:sz="0" w:space="0" w:color="auto" w:frame="1"/>
          <w:lang w:eastAsia="en-GB"/>
        </w:rPr>
        <w:t>obility.</w:t>
      </w:r>
      <w:r w:rsidR="00EE14ED" w:rsidRPr="00FA5ABB">
        <w:rPr>
          <w:rFonts w:eastAsia="Times New Roman" w:cs="Arial"/>
          <w:sz w:val="24"/>
          <w:szCs w:val="24"/>
          <w:bdr w:val="none" w:sz="0" w:space="0" w:color="auto" w:frame="1"/>
          <w:lang w:eastAsia="en-GB"/>
        </w:rPr>
        <w:t>”</w:t>
      </w:r>
      <w:r w:rsidRPr="00FA5ABB">
        <w:rPr>
          <w:rFonts w:eastAsia="Times New Roman" w:cs="Arial"/>
          <w:sz w:val="24"/>
          <w:szCs w:val="24"/>
          <w:bdr w:val="none" w:sz="0" w:space="0" w:color="auto" w:frame="1"/>
          <w:lang w:eastAsia="en-GB"/>
        </w:rPr>
        <w:t xml:space="preserve"> </w:t>
      </w:r>
      <w:r w:rsidRPr="00144F26">
        <w:rPr>
          <w:rFonts w:eastAsia="Times New Roman" w:cs="Arial"/>
          <w:i/>
          <w:sz w:val="24"/>
          <w:szCs w:val="24"/>
          <w:bdr w:val="none" w:sz="0" w:space="0" w:color="auto" w:frame="1"/>
          <w:lang w:eastAsia="en-GB"/>
        </w:rPr>
        <w:t>British Journal of Sociology of Education</w:t>
      </w:r>
      <w:r w:rsidRPr="00FA5ABB">
        <w:rPr>
          <w:rFonts w:eastAsia="Times New Roman" w:cs="Arial"/>
          <w:sz w:val="24"/>
          <w:szCs w:val="24"/>
          <w:bdr w:val="none" w:sz="0" w:space="0" w:color="auto" w:frame="1"/>
          <w:lang w:eastAsia="en-GB"/>
        </w:rPr>
        <w:t xml:space="preserve"> 32</w:t>
      </w:r>
      <w:r w:rsidR="00363E0B" w:rsidRPr="00FA5ABB">
        <w:rPr>
          <w:rFonts w:eastAsia="Times New Roman" w:cs="Arial"/>
          <w:sz w:val="24"/>
          <w:szCs w:val="24"/>
          <w:bdr w:val="none" w:sz="0" w:space="0" w:color="auto" w:frame="1"/>
          <w:lang w:eastAsia="en-GB"/>
        </w:rPr>
        <w:t xml:space="preserve"> </w:t>
      </w:r>
      <w:r w:rsidR="00EE14ED" w:rsidRPr="00FA5ABB">
        <w:rPr>
          <w:rFonts w:eastAsia="Times New Roman" w:cs="Arial"/>
          <w:sz w:val="24"/>
          <w:szCs w:val="24"/>
          <w:bdr w:val="none" w:sz="0" w:space="0" w:color="auto" w:frame="1"/>
          <w:lang w:eastAsia="en-GB"/>
        </w:rPr>
        <w:t>(</w:t>
      </w:r>
      <w:r w:rsidR="00363E0B" w:rsidRPr="00FA5ABB">
        <w:rPr>
          <w:rFonts w:eastAsia="Times New Roman" w:cs="Arial"/>
          <w:sz w:val="24"/>
          <w:szCs w:val="24"/>
          <w:bdr w:val="none" w:sz="0" w:space="0" w:color="auto" w:frame="1"/>
          <w:lang w:eastAsia="en-GB"/>
        </w:rPr>
        <w:t>5-6</w:t>
      </w:r>
      <w:r w:rsidR="00EE14ED" w:rsidRPr="00FA5ABB">
        <w:rPr>
          <w:rFonts w:eastAsia="Times New Roman" w:cs="Arial"/>
          <w:sz w:val="24"/>
          <w:szCs w:val="24"/>
          <w:bdr w:val="none" w:sz="0" w:space="0" w:color="auto" w:frame="1"/>
          <w:lang w:eastAsia="en-GB"/>
        </w:rPr>
        <w:t>):</w:t>
      </w:r>
      <w:r w:rsidR="00363E0B" w:rsidRPr="00FA5ABB">
        <w:rPr>
          <w:rFonts w:eastAsia="Times New Roman" w:cs="Arial"/>
          <w:sz w:val="24"/>
          <w:szCs w:val="24"/>
          <w:bdr w:val="none" w:sz="0" w:space="0" w:color="auto" w:frame="1"/>
          <w:lang w:eastAsia="en-GB"/>
        </w:rPr>
        <w:t xml:space="preserve"> 678-700</w:t>
      </w:r>
      <w:r w:rsidR="00EE14ED" w:rsidRPr="00FA5ABB">
        <w:rPr>
          <w:rFonts w:eastAsia="Times New Roman" w:cs="Arial"/>
          <w:sz w:val="24"/>
          <w:szCs w:val="24"/>
          <w:bdr w:val="none" w:sz="0" w:space="0" w:color="auto" w:frame="1"/>
          <w:lang w:eastAsia="en-GB"/>
        </w:rPr>
        <w:t>.</w:t>
      </w:r>
      <w:r w:rsidR="00363E0B" w:rsidRPr="00FA5ABB">
        <w:rPr>
          <w:rFonts w:eastAsia="Times New Roman" w:cs="Arial"/>
          <w:sz w:val="24"/>
          <w:szCs w:val="24"/>
          <w:bdr w:val="none" w:sz="0" w:space="0" w:color="auto" w:frame="1"/>
          <w:lang w:eastAsia="en-GB"/>
        </w:rPr>
        <w:t xml:space="preserve"> </w:t>
      </w:r>
      <w:r w:rsidR="00363E0B" w:rsidRPr="00FA5ABB">
        <w:rPr>
          <w:sz w:val="24"/>
          <w:szCs w:val="24"/>
        </w:rPr>
        <w:t xml:space="preserve">DOI </w:t>
      </w:r>
      <w:r w:rsidR="00363E0B" w:rsidRPr="00FA5ABB">
        <w:rPr>
          <w:rFonts w:eastAsia="Times New Roman" w:cs="Times New Roman"/>
          <w:sz w:val="24"/>
          <w:szCs w:val="24"/>
          <w:lang w:eastAsia="en-GB"/>
        </w:rPr>
        <w:t>10.1080/01425692.2013.816036</w:t>
      </w:r>
    </w:p>
    <w:p w14:paraId="466830B5" w14:textId="23106BEA" w:rsidR="004F47C1" w:rsidRPr="00FA5ABB" w:rsidRDefault="004F47C1" w:rsidP="00063172">
      <w:pPr>
        <w:spacing w:line="240" w:lineRule="auto"/>
        <w:rPr>
          <w:sz w:val="24"/>
          <w:szCs w:val="24"/>
        </w:rPr>
      </w:pPr>
      <w:r w:rsidRPr="00FA5ABB">
        <w:rPr>
          <w:sz w:val="24"/>
          <w:szCs w:val="24"/>
        </w:rPr>
        <w:t xml:space="preserve">Brown, P., </w:t>
      </w:r>
      <w:r w:rsidR="00EE14ED" w:rsidRPr="00FA5ABB">
        <w:rPr>
          <w:sz w:val="24"/>
          <w:szCs w:val="24"/>
        </w:rPr>
        <w:t xml:space="preserve">H. </w:t>
      </w:r>
      <w:r w:rsidRPr="00FA5ABB">
        <w:rPr>
          <w:sz w:val="24"/>
          <w:szCs w:val="24"/>
        </w:rPr>
        <w:t xml:space="preserve">Lauder, and </w:t>
      </w:r>
      <w:r w:rsidR="00EE14ED" w:rsidRPr="00FA5ABB">
        <w:rPr>
          <w:sz w:val="24"/>
          <w:szCs w:val="24"/>
        </w:rPr>
        <w:t xml:space="preserve">D. </w:t>
      </w:r>
      <w:r w:rsidRPr="00FA5ABB">
        <w:rPr>
          <w:sz w:val="24"/>
          <w:szCs w:val="24"/>
        </w:rPr>
        <w:t>Ashton. 2011</w:t>
      </w:r>
      <w:r w:rsidR="00EE14ED" w:rsidRPr="00FA5ABB">
        <w:rPr>
          <w:sz w:val="24"/>
          <w:szCs w:val="24"/>
        </w:rPr>
        <w:t>.</w:t>
      </w:r>
      <w:r w:rsidRPr="00FA5ABB">
        <w:rPr>
          <w:sz w:val="24"/>
          <w:szCs w:val="24"/>
        </w:rPr>
        <w:t xml:space="preserve"> </w:t>
      </w:r>
      <w:r w:rsidRPr="00FA5ABB">
        <w:rPr>
          <w:i/>
          <w:sz w:val="24"/>
          <w:szCs w:val="24"/>
        </w:rPr>
        <w:t xml:space="preserve">The Global Auction: the Broken Promises of </w:t>
      </w:r>
      <w:r w:rsidR="00EE14ED" w:rsidRPr="00FA5ABB">
        <w:rPr>
          <w:i/>
          <w:sz w:val="24"/>
          <w:szCs w:val="24"/>
        </w:rPr>
        <w:t>E</w:t>
      </w:r>
      <w:r w:rsidRPr="00FA5ABB">
        <w:rPr>
          <w:i/>
          <w:sz w:val="24"/>
          <w:szCs w:val="24"/>
        </w:rPr>
        <w:t xml:space="preserve">ducation, </w:t>
      </w:r>
      <w:r w:rsidR="00EE14ED" w:rsidRPr="00FA5ABB">
        <w:rPr>
          <w:i/>
          <w:sz w:val="24"/>
          <w:szCs w:val="24"/>
        </w:rPr>
        <w:t>J</w:t>
      </w:r>
      <w:r w:rsidRPr="00FA5ABB">
        <w:rPr>
          <w:i/>
          <w:sz w:val="24"/>
          <w:szCs w:val="24"/>
        </w:rPr>
        <w:t xml:space="preserve">obs and </w:t>
      </w:r>
      <w:r w:rsidR="00EE14ED" w:rsidRPr="00FA5ABB">
        <w:rPr>
          <w:i/>
          <w:sz w:val="24"/>
          <w:szCs w:val="24"/>
        </w:rPr>
        <w:t>I</w:t>
      </w:r>
      <w:r w:rsidRPr="00FA5ABB">
        <w:rPr>
          <w:i/>
          <w:sz w:val="24"/>
          <w:szCs w:val="24"/>
        </w:rPr>
        <w:t>ncomes</w:t>
      </w:r>
      <w:r w:rsidR="00EE14ED" w:rsidRPr="00FA5ABB">
        <w:rPr>
          <w:i/>
          <w:sz w:val="24"/>
          <w:szCs w:val="24"/>
        </w:rPr>
        <w:t>.</w:t>
      </w:r>
      <w:r w:rsidRPr="00FA5ABB">
        <w:rPr>
          <w:sz w:val="24"/>
          <w:szCs w:val="24"/>
        </w:rPr>
        <w:t xml:space="preserve"> Oxford: Oxford University Press</w:t>
      </w:r>
      <w:r w:rsidR="00EE14ED" w:rsidRPr="00FA5ABB">
        <w:rPr>
          <w:sz w:val="24"/>
          <w:szCs w:val="24"/>
        </w:rPr>
        <w:t>.</w:t>
      </w:r>
    </w:p>
    <w:p w14:paraId="26215D62" w14:textId="4A4747AF" w:rsidR="00B35223" w:rsidRPr="00FA5ABB" w:rsidRDefault="00B35223" w:rsidP="00063172">
      <w:pPr>
        <w:spacing w:line="240" w:lineRule="auto"/>
        <w:rPr>
          <w:sz w:val="24"/>
          <w:szCs w:val="24"/>
        </w:rPr>
      </w:pPr>
      <w:r w:rsidRPr="00FA5ABB">
        <w:rPr>
          <w:sz w:val="24"/>
          <w:szCs w:val="24"/>
        </w:rPr>
        <w:t>Bukodi, E. and J.H. Goldthorpe</w:t>
      </w:r>
      <w:r w:rsidR="00EE14ED" w:rsidRPr="00FA5ABB">
        <w:rPr>
          <w:sz w:val="24"/>
          <w:szCs w:val="24"/>
        </w:rPr>
        <w:t>.</w:t>
      </w:r>
      <w:r w:rsidRPr="00FA5ABB">
        <w:rPr>
          <w:sz w:val="24"/>
          <w:szCs w:val="24"/>
        </w:rPr>
        <w:t xml:space="preserve"> 2011</w:t>
      </w:r>
      <w:r w:rsidR="00EE14ED" w:rsidRPr="00FA5ABB">
        <w:rPr>
          <w:sz w:val="24"/>
          <w:szCs w:val="24"/>
        </w:rPr>
        <w:t>.</w:t>
      </w:r>
      <w:r w:rsidRPr="00FA5ABB">
        <w:rPr>
          <w:sz w:val="24"/>
          <w:szCs w:val="24"/>
        </w:rPr>
        <w:t xml:space="preserve"> </w:t>
      </w:r>
      <w:r w:rsidR="00EE14ED" w:rsidRPr="00FA5ABB">
        <w:rPr>
          <w:sz w:val="24"/>
          <w:szCs w:val="24"/>
        </w:rPr>
        <w:t>“</w:t>
      </w:r>
      <w:r w:rsidRPr="00FA5ABB">
        <w:rPr>
          <w:sz w:val="24"/>
          <w:szCs w:val="24"/>
        </w:rPr>
        <w:t xml:space="preserve">Class </w:t>
      </w:r>
      <w:r w:rsidR="00EE14ED" w:rsidRPr="00FA5ABB">
        <w:rPr>
          <w:sz w:val="24"/>
          <w:szCs w:val="24"/>
        </w:rPr>
        <w:t>O</w:t>
      </w:r>
      <w:r w:rsidRPr="00FA5ABB">
        <w:rPr>
          <w:sz w:val="24"/>
          <w:szCs w:val="24"/>
        </w:rPr>
        <w:t xml:space="preserve">rigin, </w:t>
      </w:r>
      <w:r w:rsidR="00EE14ED" w:rsidRPr="00FA5ABB">
        <w:rPr>
          <w:sz w:val="24"/>
          <w:szCs w:val="24"/>
        </w:rPr>
        <w:t>E</w:t>
      </w:r>
      <w:r w:rsidRPr="00FA5ABB">
        <w:rPr>
          <w:sz w:val="24"/>
          <w:szCs w:val="24"/>
        </w:rPr>
        <w:t xml:space="preserve">ducation and </w:t>
      </w:r>
      <w:r w:rsidR="00EE14ED" w:rsidRPr="00FA5ABB">
        <w:rPr>
          <w:sz w:val="24"/>
          <w:szCs w:val="24"/>
        </w:rPr>
        <w:t>O</w:t>
      </w:r>
      <w:r w:rsidRPr="00FA5ABB">
        <w:rPr>
          <w:sz w:val="24"/>
          <w:szCs w:val="24"/>
        </w:rPr>
        <w:t xml:space="preserve">ccupational </w:t>
      </w:r>
      <w:r w:rsidR="00EE14ED" w:rsidRPr="00FA5ABB">
        <w:rPr>
          <w:sz w:val="24"/>
          <w:szCs w:val="24"/>
        </w:rPr>
        <w:t>A</w:t>
      </w:r>
      <w:r w:rsidRPr="00FA5ABB">
        <w:rPr>
          <w:sz w:val="24"/>
          <w:szCs w:val="24"/>
        </w:rPr>
        <w:t xml:space="preserve">ttainment </w:t>
      </w:r>
      <w:r w:rsidR="00D518B4" w:rsidRPr="00FA5ABB">
        <w:rPr>
          <w:sz w:val="24"/>
          <w:szCs w:val="24"/>
        </w:rPr>
        <w:t>in Britain</w:t>
      </w:r>
      <w:r w:rsidR="00EE14ED" w:rsidRPr="00FA5ABB">
        <w:rPr>
          <w:sz w:val="24"/>
          <w:szCs w:val="24"/>
        </w:rPr>
        <w:t>.”</w:t>
      </w:r>
      <w:r w:rsidR="00D518B4" w:rsidRPr="00FA5ABB">
        <w:rPr>
          <w:sz w:val="24"/>
          <w:szCs w:val="24"/>
        </w:rPr>
        <w:t xml:space="preserve"> </w:t>
      </w:r>
      <w:r w:rsidR="00D518B4" w:rsidRPr="00FA5ABB">
        <w:rPr>
          <w:i/>
          <w:sz w:val="24"/>
          <w:szCs w:val="24"/>
        </w:rPr>
        <w:t>European Societies</w:t>
      </w:r>
      <w:r w:rsidR="00D518B4" w:rsidRPr="00FA5ABB">
        <w:rPr>
          <w:sz w:val="24"/>
          <w:szCs w:val="24"/>
        </w:rPr>
        <w:t xml:space="preserve"> 13: </w:t>
      </w:r>
      <w:r w:rsidR="00144F26">
        <w:rPr>
          <w:sz w:val="24"/>
          <w:szCs w:val="24"/>
        </w:rPr>
        <w:t>(</w:t>
      </w:r>
      <w:r w:rsidR="00BC3EA0">
        <w:rPr>
          <w:sz w:val="24"/>
          <w:szCs w:val="24"/>
        </w:rPr>
        <w:t>3</w:t>
      </w:r>
      <w:r w:rsidR="00694D35" w:rsidRPr="00FA5ABB">
        <w:rPr>
          <w:sz w:val="24"/>
          <w:szCs w:val="24"/>
        </w:rPr>
        <w:t xml:space="preserve">): </w:t>
      </w:r>
      <w:r w:rsidR="00D518B4" w:rsidRPr="00FA5ABB">
        <w:rPr>
          <w:sz w:val="24"/>
          <w:szCs w:val="24"/>
        </w:rPr>
        <w:t>347-375</w:t>
      </w:r>
      <w:r w:rsidR="00694D35" w:rsidRPr="00FA5ABB">
        <w:rPr>
          <w:sz w:val="24"/>
          <w:szCs w:val="24"/>
        </w:rPr>
        <w:t xml:space="preserve">. </w:t>
      </w:r>
    </w:p>
    <w:p w14:paraId="690832F8" w14:textId="77777777" w:rsidR="009563C6" w:rsidRPr="00FA5ABB" w:rsidRDefault="009563C6" w:rsidP="00063172">
      <w:pPr>
        <w:spacing w:line="240" w:lineRule="auto"/>
        <w:rPr>
          <w:sz w:val="24"/>
          <w:szCs w:val="24"/>
        </w:rPr>
      </w:pPr>
      <w:r w:rsidRPr="00FA5ABB">
        <w:rPr>
          <w:sz w:val="24"/>
          <w:szCs w:val="24"/>
        </w:rPr>
        <w:t xml:space="preserve">Cabinet Office. </w:t>
      </w:r>
      <w:r w:rsidRPr="00FA5ABB">
        <w:rPr>
          <w:rStyle w:val="nlmyear"/>
          <w:sz w:val="24"/>
          <w:szCs w:val="24"/>
        </w:rPr>
        <w:t>2011</w:t>
      </w:r>
      <w:r w:rsidRPr="00FA5ABB">
        <w:rPr>
          <w:sz w:val="24"/>
          <w:szCs w:val="24"/>
        </w:rPr>
        <w:t xml:space="preserve">. </w:t>
      </w:r>
      <w:r w:rsidRPr="00FA5ABB">
        <w:rPr>
          <w:i/>
          <w:iCs/>
          <w:sz w:val="24"/>
          <w:szCs w:val="24"/>
        </w:rPr>
        <w:t>Opening Doors, Breaking Barriers: A Strategy for Social Mobility</w:t>
      </w:r>
      <w:r w:rsidRPr="00FA5ABB">
        <w:rPr>
          <w:sz w:val="24"/>
          <w:szCs w:val="24"/>
        </w:rPr>
        <w:t>. London: HM Government.</w:t>
      </w:r>
    </w:p>
    <w:p w14:paraId="2B95F3FF" w14:textId="695DD381" w:rsidR="00BC3EA0" w:rsidRDefault="00D30B7B" w:rsidP="00063172">
      <w:pPr>
        <w:spacing w:line="240" w:lineRule="auto"/>
        <w:rPr>
          <w:rFonts w:cs="Arial"/>
          <w:sz w:val="24"/>
          <w:szCs w:val="24"/>
        </w:rPr>
      </w:pPr>
      <w:r w:rsidRPr="00FA5ABB">
        <w:rPr>
          <w:sz w:val="24"/>
          <w:szCs w:val="24"/>
        </w:rPr>
        <w:t xml:space="preserve">Christie, H., </w:t>
      </w:r>
      <w:r w:rsidR="00233884" w:rsidRPr="00FA5ABB">
        <w:rPr>
          <w:sz w:val="24"/>
          <w:szCs w:val="24"/>
        </w:rPr>
        <w:t xml:space="preserve">L. Tett, V.E. Cree, </w:t>
      </w:r>
      <w:r w:rsidRPr="00FA5ABB">
        <w:rPr>
          <w:sz w:val="24"/>
          <w:szCs w:val="24"/>
        </w:rPr>
        <w:t xml:space="preserve">and </w:t>
      </w:r>
      <w:r w:rsidR="00233884" w:rsidRPr="00FA5ABB">
        <w:rPr>
          <w:sz w:val="24"/>
          <w:szCs w:val="24"/>
        </w:rPr>
        <w:t>V. McCune.</w:t>
      </w:r>
      <w:r w:rsidRPr="00FA5ABB">
        <w:rPr>
          <w:sz w:val="24"/>
          <w:szCs w:val="24"/>
        </w:rPr>
        <w:t xml:space="preserve"> </w:t>
      </w:r>
      <w:r w:rsidR="00BC3EA0">
        <w:rPr>
          <w:sz w:val="24"/>
          <w:szCs w:val="24"/>
        </w:rPr>
        <w:t>2016</w:t>
      </w:r>
      <w:r w:rsidR="00233884" w:rsidRPr="00FA5ABB">
        <w:rPr>
          <w:sz w:val="24"/>
          <w:szCs w:val="24"/>
        </w:rPr>
        <w:t>.</w:t>
      </w:r>
      <w:r w:rsidRPr="00FA5ABB">
        <w:rPr>
          <w:sz w:val="24"/>
          <w:szCs w:val="24"/>
        </w:rPr>
        <w:t xml:space="preserve"> </w:t>
      </w:r>
      <w:r w:rsidR="00233884" w:rsidRPr="00FA5ABB">
        <w:rPr>
          <w:sz w:val="24"/>
          <w:szCs w:val="24"/>
        </w:rPr>
        <w:t>“</w:t>
      </w:r>
      <w:r w:rsidR="00233884" w:rsidRPr="00FA5ABB">
        <w:rPr>
          <w:sz w:val="24"/>
          <w:szCs w:val="24"/>
          <w:lang w:bidi="en-US"/>
        </w:rPr>
        <w:t>‘It All Just Clicked’: A Longitudinal P</w:t>
      </w:r>
      <w:r w:rsidRPr="00FA5ABB">
        <w:rPr>
          <w:sz w:val="24"/>
          <w:szCs w:val="24"/>
          <w:lang w:bidi="en-US"/>
        </w:rPr>
        <w:t xml:space="preserve">erspective on </w:t>
      </w:r>
      <w:r w:rsidR="00233884" w:rsidRPr="00FA5ABB">
        <w:rPr>
          <w:sz w:val="24"/>
          <w:szCs w:val="24"/>
          <w:lang w:bidi="en-US"/>
        </w:rPr>
        <w:t>T</w:t>
      </w:r>
      <w:r w:rsidRPr="00FA5ABB">
        <w:rPr>
          <w:sz w:val="24"/>
          <w:szCs w:val="24"/>
          <w:lang w:bidi="en-US"/>
        </w:rPr>
        <w:t>ransitions within University</w:t>
      </w:r>
      <w:r w:rsidR="00233884" w:rsidRPr="00FA5ABB">
        <w:rPr>
          <w:sz w:val="24"/>
          <w:szCs w:val="24"/>
          <w:lang w:bidi="en-US"/>
        </w:rPr>
        <w:t>.”</w:t>
      </w:r>
      <w:r w:rsidRPr="00FA5ABB">
        <w:rPr>
          <w:sz w:val="24"/>
          <w:szCs w:val="24"/>
          <w:lang w:bidi="en-US"/>
        </w:rPr>
        <w:t xml:space="preserve"> </w:t>
      </w:r>
      <w:r w:rsidRPr="00FA5ABB">
        <w:rPr>
          <w:rFonts w:cs="Arial"/>
          <w:i/>
          <w:sz w:val="24"/>
          <w:szCs w:val="24"/>
        </w:rPr>
        <w:t>Studies in Higher Education</w:t>
      </w:r>
      <w:r w:rsidR="00833635" w:rsidRPr="00FA5ABB">
        <w:rPr>
          <w:rFonts w:cs="Arial"/>
          <w:sz w:val="24"/>
          <w:szCs w:val="24"/>
        </w:rPr>
        <w:t xml:space="preserve"> </w:t>
      </w:r>
      <w:r w:rsidR="00BC3EA0">
        <w:rPr>
          <w:rFonts w:cs="Arial"/>
          <w:sz w:val="24"/>
          <w:szCs w:val="24"/>
        </w:rPr>
        <w:t>41 (3-4): 478-490</w:t>
      </w:r>
    </w:p>
    <w:p w14:paraId="2D68D246" w14:textId="32BE34EF" w:rsidR="00833635" w:rsidRPr="00FA5ABB" w:rsidRDefault="00833635" w:rsidP="00063172">
      <w:pPr>
        <w:spacing w:line="240" w:lineRule="auto"/>
        <w:rPr>
          <w:rFonts w:eastAsia="Times New Roman" w:cs="Times New Roman"/>
          <w:sz w:val="24"/>
          <w:szCs w:val="24"/>
          <w:lang w:val="en" w:eastAsia="en-GB"/>
        </w:rPr>
      </w:pPr>
      <w:r w:rsidRPr="00FA5ABB">
        <w:rPr>
          <w:rFonts w:eastAsia="Times New Roman" w:cs="Times New Roman"/>
          <w:bCs/>
          <w:sz w:val="24"/>
          <w:szCs w:val="24"/>
          <w:lang w:val="en" w:eastAsia="en-GB"/>
        </w:rPr>
        <w:lastRenderedPageBreak/>
        <w:t>DOI:</w:t>
      </w:r>
      <w:r w:rsidR="007A4292" w:rsidRPr="00FA5ABB">
        <w:rPr>
          <w:rFonts w:eastAsia="Times New Roman" w:cs="Times New Roman"/>
          <w:sz w:val="24"/>
          <w:szCs w:val="24"/>
          <w:lang w:val="en" w:eastAsia="en-GB"/>
        </w:rPr>
        <w:t xml:space="preserve"> </w:t>
      </w:r>
      <w:r w:rsidRPr="00FA5ABB">
        <w:rPr>
          <w:rFonts w:eastAsia="Times New Roman" w:cs="Times New Roman"/>
          <w:sz w:val="24"/>
          <w:szCs w:val="24"/>
          <w:lang w:val="en" w:eastAsia="en-GB"/>
        </w:rPr>
        <w:t>10.1080/03075079.2014.942271</w:t>
      </w:r>
    </w:p>
    <w:p w14:paraId="36050344" w14:textId="3D506019" w:rsidR="00D30B7B" w:rsidRPr="00FA5ABB" w:rsidRDefault="00D30B7B" w:rsidP="00063172">
      <w:pPr>
        <w:spacing w:line="240" w:lineRule="auto"/>
        <w:ind w:right="-49"/>
        <w:rPr>
          <w:sz w:val="24"/>
          <w:szCs w:val="24"/>
        </w:rPr>
      </w:pPr>
      <w:r w:rsidRPr="00FA5ABB">
        <w:rPr>
          <w:sz w:val="24"/>
          <w:szCs w:val="24"/>
        </w:rPr>
        <w:t xml:space="preserve">Christie, H., </w:t>
      </w:r>
      <w:r w:rsidR="00233884" w:rsidRPr="00FA5ABB">
        <w:rPr>
          <w:sz w:val="24"/>
          <w:szCs w:val="24"/>
        </w:rPr>
        <w:t xml:space="preserve">L. Tett, V.E. Cree, V. McCune, </w:t>
      </w:r>
      <w:r w:rsidRPr="00FA5ABB">
        <w:rPr>
          <w:sz w:val="24"/>
          <w:szCs w:val="24"/>
        </w:rPr>
        <w:t xml:space="preserve">and </w:t>
      </w:r>
      <w:r w:rsidR="00233884" w:rsidRPr="00FA5ABB">
        <w:rPr>
          <w:sz w:val="24"/>
          <w:szCs w:val="24"/>
        </w:rPr>
        <w:t>J. Hounsell. 2008.</w:t>
      </w:r>
      <w:r w:rsidRPr="00FA5ABB">
        <w:rPr>
          <w:sz w:val="24"/>
          <w:szCs w:val="24"/>
        </w:rPr>
        <w:t xml:space="preserve"> </w:t>
      </w:r>
      <w:r w:rsidR="00233884" w:rsidRPr="00FA5ABB">
        <w:rPr>
          <w:sz w:val="24"/>
          <w:szCs w:val="24"/>
        </w:rPr>
        <w:t>“'A Real R</w:t>
      </w:r>
      <w:r w:rsidRPr="00FA5ABB">
        <w:rPr>
          <w:sz w:val="24"/>
          <w:szCs w:val="24"/>
        </w:rPr>
        <w:t xml:space="preserve">ollercoaster of </w:t>
      </w:r>
    </w:p>
    <w:p w14:paraId="46BCDA09" w14:textId="6EED5D23" w:rsidR="00D30B7B" w:rsidRPr="00FA5ABB" w:rsidRDefault="00233884" w:rsidP="00063172">
      <w:pPr>
        <w:spacing w:line="240" w:lineRule="auto"/>
        <w:ind w:right="-49"/>
        <w:rPr>
          <w:sz w:val="24"/>
          <w:szCs w:val="24"/>
        </w:rPr>
      </w:pPr>
      <w:r w:rsidRPr="00FA5ABB">
        <w:rPr>
          <w:sz w:val="24"/>
          <w:szCs w:val="24"/>
        </w:rPr>
        <w:t>Confidence and Emotions': Learning to be a University S</w:t>
      </w:r>
      <w:r w:rsidR="00D30B7B" w:rsidRPr="00FA5ABB">
        <w:rPr>
          <w:sz w:val="24"/>
          <w:szCs w:val="24"/>
        </w:rPr>
        <w:t>tudent</w:t>
      </w:r>
      <w:r w:rsidRPr="00FA5ABB">
        <w:rPr>
          <w:sz w:val="24"/>
          <w:szCs w:val="24"/>
        </w:rPr>
        <w:t>.”</w:t>
      </w:r>
      <w:r w:rsidR="00D30B7B" w:rsidRPr="00FA5ABB">
        <w:rPr>
          <w:sz w:val="24"/>
          <w:szCs w:val="24"/>
        </w:rPr>
        <w:t xml:space="preserve"> </w:t>
      </w:r>
      <w:r w:rsidR="00D30B7B" w:rsidRPr="00FA5ABB">
        <w:rPr>
          <w:i/>
          <w:sz w:val="24"/>
          <w:szCs w:val="24"/>
        </w:rPr>
        <w:t>Studies in Higher Education</w:t>
      </w:r>
      <w:r w:rsidR="00D30B7B" w:rsidRPr="00FA5ABB">
        <w:rPr>
          <w:sz w:val="24"/>
          <w:szCs w:val="24"/>
        </w:rPr>
        <w:t xml:space="preserve"> 33</w:t>
      </w:r>
      <w:r w:rsidRPr="00FA5ABB">
        <w:rPr>
          <w:sz w:val="24"/>
          <w:szCs w:val="24"/>
        </w:rPr>
        <w:t xml:space="preserve"> </w:t>
      </w:r>
      <w:r w:rsidR="00D30B7B" w:rsidRPr="00FA5ABB">
        <w:rPr>
          <w:sz w:val="24"/>
          <w:szCs w:val="24"/>
        </w:rPr>
        <w:t>(5): 567-581</w:t>
      </w:r>
      <w:r w:rsidRPr="00FA5ABB">
        <w:rPr>
          <w:sz w:val="24"/>
          <w:szCs w:val="24"/>
        </w:rPr>
        <w:t xml:space="preserve">.  </w:t>
      </w:r>
    </w:p>
    <w:p w14:paraId="1C8776D6" w14:textId="10F9B1F2" w:rsidR="00465512" w:rsidRPr="00FA5ABB" w:rsidRDefault="00C952AC" w:rsidP="00063172">
      <w:pPr>
        <w:spacing w:line="240" w:lineRule="auto"/>
        <w:rPr>
          <w:sz w:val="24"/>
          <w:szCs w:val="24"/>
        </w:rPr>
      </w:pPr>
      <w:r w:rsidRPr="00FA5ABB">
        <w:rPr>
          <w:sz w:val="24"/>
          <w:szCs w:val="24"/>
        </w:rPr>
        <w:t>Crew, T. 2015</w:t>
      </w:r>
      <w:r w:rsidR="00233884" w:rsidRPr="00FA5ABB">
        <w:rPr>
          <w:sz w:val="24"/>
          <w:szCs w:val="24"/>
        </w:rPr>
        <w:t>.</w:t>
      </w:r>
      <w:r w:rsidRPr="00FA5ABB">
        <w:rPr>
          <w:sz w:val="24"/>
          <w:szCs w:val="24"/>
        </w:rPr>
        <w:t xml:space="preserve"> </w:t>
      </w:r>
      <w:r w:rsidR="00233884" w:rsidRPr="00FA5ABB">
        <w:rPr>
          <w:sz w:val="24"/>
          <w:szCs w:val="24"/>
        </w:rPr>
        <w:t>“</w:t>
      </w:r>
      <w:r w:rsidRPr="00FA5ABB">
        <w:rPr>
          <w:sz w:val="24"/>
          <w:szCs w:val="24"/>
        </w:rPr>
        <w:t xml:space="preserve">Beyond </w:t>
      </w:r>
      <w:r w:rsidR="00233884" w:rsidRPr="00FA5ABB">
        <w:rPr>
          <w:sz w:val="24"/>
          <w:szCs w:val="24"/>
        </w:rPr>
        <w:t>G</w:t>
      </w:r>
      <w:r w:rsidRPr="00FA5ABB">
        <w:rPr>
          <w:sz w:val="24"/>
          <w:szCs w:val="24"/>
        </w:rPr>
        <w:t xml:space="preserve">raduation: </w:t>
      </w:r>
      <w:r w:rsidR="00233884" w:rsidRPr="00FA5ABB">
        <w:rPr>
          <w:sz w:val="24"/>
          <w:szCs w:val="24"/>
        </w:rPr>
        <w:t>T</w:t>
      </w:r>
      <w:r w:rsidRPr="00FA5ABB">
        <w:rPr>
          <w:sz w:val="24"/>
          <w:szCs w:val="24"/>
        </w:rPr>
        <w:t xml:space="preserve">he </w:t>
      </w:r>
      <w:r w:rsidR="00233884" w:rsidRPr="00FA5ABB">
        <w:rPr>
          <w:sz w:val="24"/>
          <w:szCs w:val="24"/>
        </w:rPr>
        <w:t>T</w:t>
      </w:r>
      <w:r w:rsidRPr="00FA5ABB">
        <w:rPr>
          <w:sz w:val="24"/>
          <w:szCs w:val="24"/>
        </w:rPr>
        <w:t xml:space="preserve">rajectories of </w:t>
      </w:r>
      <w:r w:rsidR="00233884" w:rsidRPr="00FA5ABB">
        <w:rPr>
          <w:sz w:val="24"/>
          <w:szCs w:val="24"/>
        </w:rPr>
        <w:t>G</w:t>
      </w:r>
      <w:r w:rsidRPr="00FA5ABB">
        <w:rPr>
          <w:sz w:val="24"/>
          <w:szCs w:val="24"/>
        </w:rPr>
        <w:t>raduates in North Wales</w:t>
      </w:r>
      <w:r w:rsidR="00233884" w:rsidRPr="00FA5ABB">
        <w:rPr>
          <w:sz w:val="24"/>
          <w:szCs w:val="24"/>
        </w:rPr>
        <w:t>.”</w:t>
      </w:r>
      <w:r w:rsidRPr="00FA5ABB">
        <w:rPr>
          <w:sz w:val="24"/>
          <w:szCs w:val="24"/>
        </w:rPr>
        <w:t xml:space="preserve"> </w:t>
      </w:r>
      <w:r w:rsidRPr="00FA5ABB">
        <w:rPr>
          <w:i/>
          <w:sz w:val="24"/>
          <w:szCs w:val="24"/>
        </w:rPr>
        <w:t xml:space="preserve">People, Place and </w:t>
      </w:r>
      <w:r w:rsidR="00233884" w:rsidRPr="00FA5ABB">
        <w:rPr>
          <w:i/>
          <w:sz w:val="24"/>
          <w:szCs w:val="24"/>
        </w:rPr>
        <w:t>P</w:t>
      </w:r>
      <w:r w:rsidRPr="00FA5ABB">
        <w:rPr>
          <w:i/>
          <w:sz w:val="24"/>
          <w:szCs w:val="24"/>
        </w:rPr>
        <w:t>olicy</w:t>
      </w:r>
      <w:r w:rsidRPr="00FA5ABB">
        <w:rPr>
          <w:sz w:val="24"/>
          <w:szCs w:val="24"/>
        </w:rPr>
        <w:t xml:space="preserve"> 9</w:t>
      </w:r>
      <w:r w:rsidR="00233884" w:rsidRPr="00FA5ABB">
        <w:rPr>
          <w:sz w:val="24"/>
          <w:szCs w:val="24"/>
        </w:rPr>
        <w:t xml:space="preserve"> </w:t>
      </w:r>
      <w:r w:rsidRPr="00FA5ABB">
        <w:rPr>
          <w:sz w:val="24"/>
          <w:szCs w:val="24"/>
        </w:rPr>
        <w:t>(1)</w:t>
      </w:r>
      <w:r w:rsidR="00233884" w:rsidRPr="00FA5ABB">
        <w:rPr>
          <w:sz w:val="24"/>
          <w:szCs w:val="24"/>
        </w:rPr>
        <w:t>:</w:t>
      </w:r>
      <w:r w:rsidRPr="00FA5ABB">
        <w:rPr>
          <w:sz w:val="24"/>
          <w:szCs w:val="24"/>
        </w:rPr>
        <w:t>29-47</w:t>
      </w:r>
      <w:r w:rsidR="00233884" w:rsidRPr="00FA5ABB">
        <w:rPr>
          <w:sz w:val="24"/>
          <w:szCs w:val="24"/>
        </w:rPr>
        <w:t>.</w:t>
      </w:r>
      <w:r w:rsidRPr="00FA5ABB">
        <w:rPr>
          <w:sz w:val="24"/>
          <w:szCs w:val="24"/>
        </w:rPr>
        <w:t xml:space="preserve"> DOI: 10.3351/ppp.0009.0001.0003</w:t>
      </w:r>
      <w:r w:rsidR="00233884" w:rsidRPr="00FA5ABB">
        <w:rPr>
          <w:sz w:val="24"/>
          <w:szCs w:val="24"/>
        </w:rPr>
        <w:t xml:space="preserve">.  </w:t>
      </w:r>
    </w:p>
    <w:p w14:paraId="34A526D2" w14:textId="77777777" w:rsidR="00613643" w:rsidRPr="00FA5ABB" w:rsidRDefault="004335B4" w:rsidP="00063172">
      <w:pPr>
        <w:shd w:val="clear" w:color="auto" w:fill="FFFFFF"/>
        <w:spacing w:line="240" w:lineRule="auto"/>
        <w:rPr>
          <w:sz w:val="24"/>
          <w:szCs w:val="24"/>
        </w:rPr>
      </w:pPr>
      <w:r w:rsidRPr="00FA5ABB">
        <w:rPr>
          <w:sz w:val="24"/>
          <w:szCs w:val="24"/>
        </w:rPr>
        <w:t>D</w:t>
      </w:r>
      <w:r w:rsidR="00233884" w:rsidRPr="00FA5ABB">
        <w:rPr>
          <w:sz w:val="24"/>
          <w:szCs w:val="24"/>
        </w:rPr>
        <w:t xml:space="preserve">epartment of </w:t>
      </w:r>
      <w:r w:rsidRPr="00FA5ABB">
        <w:rPr>
          <w:sz w:val="24"/>
          <w:szCs w:val="24"/>
        </w:rPr>
        <w:t>B</w:t>
      </w:r>
      <w:r w:rsidR="00F76055" w:rsidRPr="00FA5ABB">
        <w:rPr>
          <w:sz w:val="24"/>
          <w:szCs w:val="24"/>
        </w:rPr>
        <w:t xml:space="preserve">usiness </w:t>
      </w:r>
      <w:r w:rsidRPr="00FA5ABB">
        <w:rPr>
          <w:sz w:val="24"/>
          <w:szCs w:val="24"/>
        </w:rPr>
        <w:t>I</w:t>
      </w:r>
      <w:r w:rsidR="00F76055" w:rsidRPr="00FA5ABB">
        <w:rPr>
          <w:sz w:val="24"/>
          <w:szCs w:val="24"/>
        </w:rPr>
        <w:t xml:space="preserve">nnovation and </w:t>
      </w:r>
      <w:r w:rsidRPr="00FA5ABB">
        <w:rPr>
          <w:sz w:val="24"/>
          <w:szCs w:val="24"/>
        </w:rPr>
        <w:t>S</w:t>
      </w:r>
      <w:r w:rsidR="00F76055" w:rsidRPr="00FA5ABB">
        <w:rPr>
          <w:sz w:val="24"/>
          <w:szCs w:val="24"/>
        </w:rPr>
        <w:t>kills.</w:t>
      </w:r>
      <w:r w:rsidRPr="00FA5ABB">
        <w:rPr>
          <w:sz w:val="24"/>
          <w:szCs w:val="24"/>
        </w:rPr>
        <w:t xml:space="preserve"> 2015</w:t>
      </w:r>
      <w:r w:rsidR="00F76055" w:rsidRPr="00FA5ABB">
        <w:rPr>
          <w:sz w:val="24"/>
          <w:szCs w:val="24"/>
        </w:rPr>
        <w:t>.</w:t>
      </w:r>
      <w:r w:rsidRPr="00FA5ABB">
        <w:rPr>
          <w:sz w:val="24"/>
          <w:szCs w:val="24"/>
        </w:rPr>
        <w:t xml:space="preserve"> </w:t>
      </w:r>
      <w:r w:rsidRPr="00FA5ABB">
        <w:rPr>
          <w:i/>
          <w:sz w:val="24"/>
          <w:szCs w:val="24"/>
        </w:rPr>
        <w:t xml:space="preserve">Fulfilling </w:t>
      </w:r>
      <w:r w:rsidR="00F76055" w:rsidRPr="00FA5ABB">
        <w:rPr>
          <w:i/>
          <w:sz w:val="24"/>
          <w:szCs w:val="24"/>
        </w:rPr>
        <w:t>O</w:t>
      </w:r>
      <w:r w:rsidRPr="00FA5ABB">
        <w:rPr>
          <w:i/>
          <w:sz w:val="24"/>
          <w:szCs w:val="24"/>
        </w:rPr>
        <w:t xml:space="preserve">ur </w:t>
      </w:r>
      <w:r w:rsidR="00F76055" w:rsidRPr="00FA5ABB">
        <w:rPr>
          <w:i/>
          <w:sz w:val="24"/>
          <w:szCs w:val="24"/>
        </w:rPr>
        <w:t>P</w:t>
      </w:r>
      <w:r w:rsidRPr="00FA5ABB">
        <w:rPr>
          <w:i/>
          <w:sz w:val="24"/>
          <w:szCs w:val="24"/>
        </w:rPr>
        <w:t xml:space="preserve">otential: </w:t>
      </w:r>
      <w:r w:rsidR="00F76055" w:rsidRPr="00FA5ABB">
        <w:rPr>
          <w:i/>
          <w:sz w:val="24"/>
          <w:szCs w:val="24"/>
        </w:rPr>
        <w:t>T</w:t>
      </w:r>
      <w:r w:rsidRPr="00FA5ABB">
        <w:rPr>
          <w:i/>
          <w:sz w:val="24"/>
          <w:szCs w:val="24"/>
        </w:rPr>
        <w:t xml:space="preserve">eaching </w:t>
      </w:r>
      <w:r w:rsidR="00F76055" w:rsidRPr="00FA5ABB">
        <w:rPr>
          <w:i/>
          <w:sz w:val="24"/>
          <w:szCs w:val="24"/>
        </w:rPr>
        <w:t>E</w:t>
      </w:r>
      <w:r w:rsidRPr="00FA5ABB">
        <w:rPr>
          <w:i/>
          <w:sz w:val="24"/>
          <w:szCs w:val="24"/>
        </w:rPr>
        <w:t xml:space="preserve">xcellence, </w:t>
      </w:r>
      <w:r w:rsidR="00F76055" w:rsidRPr="00FA5ABB">
        <w:rPr>
          <w:i/>
          <w:sz w:val="24"/>
          <w:szCs w:val="24"/>
        </w:rPr>
        <w:t>S</w:t>
      </w:r>
      <w:r w:rsidRPr="00FA5ABB">
        <w:rPr>
          <w:i/>
          <w:sz w:val="24"/>
          <w:szCs w:val="24"/>
        </w:rPr>
        <w:t xml:space="preserve">ocial </w:t>
      </w:r>
      <w:r w:rsidR="00F76055" w:rsidRPr="00FA5ABB">
        <w:rPr>
          <w:i/>
          <w:sz w:val="24"/>
          <w:szCs w:val="24"/>
        </w:rPr>
        <w:t>M</w:t>
      </w:r>
      <w:r w:rsidRPr="00FA5ABB">
        <w:rPr>
          <w:i/>
          <w:sz w:val="24"/>
          <w:szCs w:val="24"/>
        </w:rPr>
        <w:t xml:space="preserve">obility and </w:t>
      </w:r>
      <w:r w:rsidR="00F76055" w:rsidRPr="00FA5ABB">
        <w:rPr>
          <w:i/>
          <w:sz w:val="24"/>
          <w:szCs w:val="24"/>
        </w:rPr>
        <w:t>S</w:t>
      </w:r>
      <w:r w:rsidRPr="00FA5ABB">
        <w:rPr>
          <w:i/>
          <w:sz w:val="24"/>
          <w:szCs w:val="24"/>
        </w:rPr>
        <w:t xml:space="preserve">tudent </w:t>
      </w:r>
      <w:r w:rsidR="00F76055" w:rsidRPr="00FA5ABB">
        <w:rPr>
          <w:i/>
          <w:sz w:val="24"/>
          <w:szCs w:val="24"/>
        </w:rPr>
        <w:t>C</w:t>
      </w:r>
      <w:r w:rsidRPr="00FA5ABB">
        <w:rPr>
          <w:i/>
          <w:sz w:val="24"/>
          <w:szCs w:val="24"/>
        </w:rPr>
        <w:t>hoice.</w:t>
      </w:r>
      <w:r w:rsidRPr="00FA5ABB">
        <w:rPr>
          <w:sz w:val="24"/>
          <w:szCs w:val="24"/>
        </w:rPr>
        <w:t xml:space="preserve">  London</w:t>
      </w:r>
      <w:r w:rsidR="00F76055" w:rsidRPr="00FA5ABB">
        <w:rPr>
          <w:sz w:val="24"/>
          <w:szCs w:val="24"/>
        </w:rPr>
        <w:t>:</w:t>
      </w:r>
      <w:r w:rsidRPr="00FA5ABB">
        <w:rPr>
          <w:sz w:val="24"/>
          <w:szCs w:val="24"/>
        </w:rPr>
        <w:t xml:space="preserve"> HM Government</w:t>
      </w:r>
      <w:r w:rsidR="00F76055" w:rsidRPr="00FA5ABB">
        <w:rPr>
          <w:sz w:val="24"/>
          <w:szCs w:val="24"/>
        </w:rPr>
        <w:t>.</w:t>
      </w:r>
      <w:bookmarkStart w:id="1" w:name="freeman2010"/>
    </w:p>
    <w:p w14:paraId="602A40ED" w14:textId="04844668" w:rsidR="00672AA1" w:rsidRPr="00FA5ABB" w:rsidRDefault="00672AA1" w:rsidP="00063172">
      <w:pPr>
        <w:shd w:val="clear" w:color="auto" w:fill="FFFFFF"/>
        <w:spacing w:line="240" w:lineRule="auto"/>
        <w:rPr>
          <w:rFonts w:eastAsia="Times New Roman"/>
          <w:sz w:val="24"/>
          <w:szCs w:val="24"/>
        </w:rPr>
      </w:pPr>
      <w:r w:rsidRPr="00FA5ABB">
        <w:rPr>
          <w:rFonts w:eastAsia="Times New Roman"/>
          <w:sz w:val="24"/>
          <w:szCs w:val="24"/>
        </w:rPr>
        <w:t>F</w:t>
      </w:r>
      <w:bookmarkEnd w:id="1"/>
      <w:r w:rsidR="007A4292" w:rsidRPr="00FA5ABB">
        <w:rPr>
          <w:rFonts w:eastAsia="Times New Roman"/>
          <w:sz w:val="24"/>
          <w:szCs w:val="24"/>
        </w:rPr>
        <w:t>reeman, M. 2010.</w:t>
      </w:r>
      <w:r w:rsidRPr="00FA5ABB">
        <w:rPr>
          <w:rFonts w:eastAsia="Times New Roman"/>
          <w:sz w:val="24"/>
          <w:szCs w:val="24"/>
        </w:rPr>
        <w:t xml:space="preserve"> </w:t>
      </w:r>
      <w:r w:rsidRPr="00FA5ABB">
        <w:rPr>
          <w:rFonts w:eastAsia="Times New Roman"/>
          <w:i/>
          <w:iCs/>
          <w:sz w:val="24"/>
          <w:szCs w:val="24"/>
        </w:rPr>
        <w:t>Hinds</w:t>
      </w:r>
      <w:r w:rsidR="007A4292" w:rsidRPr="00FA5ABB">
        <w:rPr>
          <w:rFonts w:eastAsia="Times New Roman"/>
          <w:i/>
          <w:iCs/>
          <w:sz w:val="24"/>
          <w:szCs w:val="24"/>
        </w:rPr>
        <w:t>ight: The Promise and Peril of Looking B</w:t>
      </w:r>
      <w:r w:rsidRPr="00FA5ABB">
        <w:rPr>
          <w:rFonts w:eastAsia="Times New Roman"/>
          <w:i/>
          <w:iCs/>
          <w:sz w:val="24"/>
          <w:szCs w:val="24"/>
        </w:rPr>
        <w:t>ackward</w:t>
      </w:r>
      <w:r w:rsidRPr="00FA5ABB">
        <w:rPr>
          <w:rFonts w:eastAsia="Times New Roman"/>
          <w:sz w:val="24"/>
          <w:szCs w:val="24"/>
        </w:rPr>
        <w:t xml:space="preserve">. Oxford: Oxford University Press. </w:t>
      </w:r>
    </w:p>
    <w:p w14:paraId="3E03FA85" w14:textId="618DC87D" w:rsidR="00B72B73" w:rsidRPr="00FA5ABB" w:rsidRDefault="00B72B73" w:rsidP="00063172">
      <w:pPr>
        <w:spacing w:line="240" w:lineRule="auto"/>
        <w:rPr>
          <w:sz w:val="24"/>
          <w:szCs w:val="24"/>
        </w:rPr>
      </w:pPr>
      <w:r w:rsidRPr="00FA5ABB">
        <w:rPr>
          <w:rFonts w:cs="Arial"/>
          <w:sz w:val="24"/>
          <w:szCs w:val="24"/>
          <w:shd w:val="clear" w:color="auto" w:fill="FFFFFF"/>
        </w:rPr>
        <w:t>Gunz, H. P.</w:t>
      </w:r>
      <w:r w:rsidR="00F76055" w:rsidRPr="00FA5ABB">
        <w:rPr>
          <w:rFonts w:cs="Arial"/>
          <w:sz w:val="24"/>
          <w:szCs w:val="24"/>
          <w:shd w:val="clear" w:color="auto" w:fill="FFFFFF"/>
        </w:rPr>
        <w:t xml:space="preserve"> and</w:t>
      </w:r>
      <w:r w:rsidR="002B12E4" w:rsidRPr="00FA5ABB">
        <w:rPr>
          <w:rFonts w:cs="Arial"/>
          <w:sz w:val="24"/>
          <w:szCs w:val="24"/>
          <w:shd w:val="clear" w:color="auto" w:fill="FFFFFF"/>
        </w:rPr>
        <w:t xml:space="preserve"> </w:t>
      </w:r>
      <w:r w:rsidR="00F76055" w:rsidRPr="00FA5ABB">
        <w:rPr>
          <w:rFonts w:cs="Arial"/>
          <w:sz w:val="24"/>
          <w:szCs w:val="24"/>
          <w:shd w:val="clear" w:color="auto" w:fill="FFFFFF"/>
        </w:rPr>
        <w:t xml:space="preserve">P.A. </w:t>
      </w:r>
      <w:r w:rsidRPr="00FA5ABB">
        <w:rPr>
          <w:rFonts w:cs="Arial"/>
          <w:sz w:val="24"/>
          <w:szCs w:val="24"/>
          <w:shd w:val="clear" w:color="auto" w:fill="FFFFFF"/>
        </w:rPr>
        <w:t>Heslin</w:t>
      </w:r>
      <w:r w:rsidR="00F76055" w:rsidRPr="00FA5ABB">
        <w:rPr>
          <w:rFonts w:cs="Arial"/>
          <w:sz w:val="24"/>
          <w:szCs w:val="24"/>
          <w:shd w:val="clear" w:color="auto" w:fill="FFFFFF"/>
        </w:rPr>
        <w:t>.</w:t>
      </w:r>
      <w:r w:rsidRPr="00FA5ABB">
        <w:rPr>
          <w:rFonts w:cs="Arial"/>
          <w:sz w:val="24"/>
          <w:szCs w:val="24"/>
          <w:shd w:val="clear" w:color="auto" w:fill="FFFFFF"/>
        </w:rPr>
        <w:t xml:space="preserve">2005. </w:t>
      </w:r>
      <w:r w:rsidR="00F76055" w:rsidRPr="00FA5ABB">
        <w:rPr>
          <w:rFonts w:cs="Arial"/>
          <w:sz w:val="24"/>
          <w:szCs w:val="24"/>
          <w:shd w:val="clear" w:color="auto" w:fill="FFFFFF"/>
        </w:rPr>
        <w:t>“</w:t>
      </w:r>
      <w:r w:rsidRPr="00FA5ABB">
        <w:rPr>
          <w:rFonts w:cs="Arial"/>
          <w:sz w:val="24"/>
          <w:szCs w:val="24"/>
          <w:shd w:val="clear" w:color="auto" w:fill="FFFFFF"/>
        </w:rPr>
        <w:t xml:space="preserve">Reconceptualizing </w:t>
      </w:r>
      <w:r w:rsidR="00F76055" w:rsidRPr="00FA5ABB">
        <w:rPr>
          <w:rFonts w:cs="Arial"/>
          <w:sz w:val="24"/>
          <w:szCs w:val="24"/>
          <w:shd w:val="clear" w:color="auto" w:fill="FFFFFF"/>
        </w:rPr>
        <w:t>C</w:t>
      </w:r>
      <w:r w:rsidRPr="00FA5ABB">
        <w:rPr>
          <w:rFonts w:cs="Arial"/>
          <w:sz w:val="24"/>
          <w:szCs w:val="24"/>
          <w:shd w:val="clear" w:color="auto" w:fill="FFFFFF"/>
        </w:rPr>
        <w:t xml:space="preserve">areer </w:t>
      </w:r>
      <w:r w:rsidR="00F76055" w:rsidRPr="00FA5ABB">
        <w:rPr>
          <w:rFonts w:cs="Arial"/>
          <w:sz w:val="24"/>
          <w:szCs w:val="24"/>
          <w:shd w:val="clear" w:color="auto" w:fill="FFFFFF"/>
        </w:rPr>
        <w:t>S</w:t>
      </w:r>
      <w:r w:rsidRPr="00FA5ABB">
        <w:rPr>
          <w:rFonts w:cs="Arial"/>
          <w:sz w:val="24"/>
          <w:szCs w:val="24"/>
          <w:shd w:val="clear" w:color="auto" w:fill="FFFFFF"/>
        </w:rPr>
        <w:t>uccess</w:t>
      </w:r>
      <w:r w:rsidR="00F76055" w:rsidRPr="00FA5ABB">
        <w:rPr>
          <w:rFonts w:cs="Arial"/>
          <w:sz w:val="24"/>
          <w:szCs w:val="24"/>
          <w:shd w:val="clear" w:color="auto" w:fill="FFFFFF"/>
        </w:rPr>
        <w:t>”</w:t>
      </w:r>
      <w:r w:rsidRPr="00FA5ABB">
        <w:rPr>
          <w:rFonts w:cs="Arial"/>
          <w:sz w:val="24"/>
          <w:szCs w:val="24"/>
          <w:shd w:val="clear" w:color="auto" w:fill="FFFFFF"/>
        </w:rPr>
        <w:t xml:space="preserve">. </w:t>
      </w:r>
      <w:r w:rsidR="007A4292" w:rsidRPr="00FA5ABB">
        <w:rPr>
          <w:rFonts w:cs="Arial"/>
          <w:sz w:val="24"/>
          <w:szCs w:val="24"/>
          <w:shd w:val="clear" w:color="auto" w:fill="FFFFFF"/>
        </w:rPr>
        <w:t xml:space="preserve"> </w:t>
      </w:r>
      <w:r w:rsidRPr="00FA5ABB">
        <w:rPr>
          <w:rFonts w:cs="Arial"/>
          <w:i/>
          <w:iCs/>
          <w:sz w:val="24"/>
          <w:szCs w:val="24"/>
          <w:shd w:val="clear" w:color="auto" w:fill="FFFFFF"/>
        </w:rPr>
        <w:t>Journal of Organizational Behavior</w:t>
      </w:r>
      <w:r w:rsidRPr="00FA5ABB">
        <w:rPr>
          <w:rStyle w:val="apple-converted-space"/>
          <w:rFonts w:cs="Arial"/>
          <w:sz w:val="24"/>
          <w:szCs w:val="24"/>
          <w:shd w:val="clear" w:color="auto" w:fill="FFFFFF"/>
        </w:rPr>
        <w:t> </w:t>
      </w:r>
      <w:r w:rsidRPr="00FA5ABB">
        <w:rPr>
          <w:rFonts w:cs="Arial"/>
          <w:iCs/>
          <w:sz w:val="24"/>
          <w:szCs w:val="24"/>
          <w:shd w:val="clear" w:color="auto" w:fill="FFFFFF"/>
        </w:rPr>
        <w:t>26</w:t>
      </w:r>
      <w:r w:rsidR="00F76055" w:rsidRPr="00FA5ABB">
        <w:rPr>
          <w:rFonts w:cs="Arial"/>
          <w:iCs/>
          <w:sz w:val="24"/>
          <w:szCs w:val="24"/>
          <w:shd w:val="clear" w:color="auto" w:fill="FFFFFF"/>
        </w:rPr>
        <w:t xml:space="preserve"> </w:t>
      </w:r>
      <w:r w:rsidRPr="00FA5ABB">
        <w:rPr>
          <w:rFonts w:cs="Arial"/>
          <w:sz w:val="24"/>
          <w:szCs w:val="24"/>
          <w:shd w:val="clear" w:color="auto" w:fill="FFFFFF"/>
        </w:rPr>
        <w:t>(2)</w:t>
      </w:r>
      <w:r w:rsidR="00F76055" w:rsidRPr="00FA5ABB">
        <w:rPr>
          <w:rFonts w:cs="Arial"/>
          <w:sz w:val="24"/>
          <w:szCs w:val="24"/>
          <w:shd w:val="clear" w:color="auto" w:fill="FFFFFF"/>
        </w:rPr>
        <w:t>:</w:t>
      </w:r>
      <w:r w:rsidRPr="00FA5ABB">
        <w:rPr>
          <w:rFonts w:cs="Arial"/>
          <w:sz w:val="24"/>
          <w:szCs w:val="24"/>
          <w:shd w:val="clear" w:color="auto" w:fill="FFFFFF"/>
        </w:rPr>
        <w:t xml:space="preserve"> 105-111.</w:t>
      </w:r>
      <w:r w:rsidRPr="00FA5ABB">
        <w:rPr>
          <w:sz w:val="24"/>
          <w:szCs w:val="24"/>
        </w:rPr>
        <w:t xml:space="preserve"> </w:t>
      </w:r>
    </w:p>
    <w:p w14:paraId="39AE8AB9" w14:textId="0A461CA7" w:rsidR="005D357A" w:rsidRPr="00FA5ABB" w:rsidRDefault="005D357A" w:rsidP="00063172">
      <w:pPr>
        <w:spacing w:line="240" w:lineRule="auto"/>
        <w:rPr>
          <w:sz w:val="24"/>
          <w:szCs w:val="24"/>
        </w:rPr>
      </w:pPr>
      <w:r w:rsidRPr="00FA5ABB">
        <w:rPr>
          <w:sz w:val="24"/>
          <w:szCs w:val="24"/>
        </w:rPr>
        <w:t xml:space="preserve">Hassan, E. 2005. </w:t>
      </w:r>
      <w:r w:rsidR="00F76055" w:rsidRPr="00FA5ABB">
        <w:rPr>
          <w:sz w:val="24"/>
          <w:szCs w:val="24"/>
        </w:rPr>
        <w:t>“</w:t>
      </w:r>
      <w:r w:rsidRPr="00FA5ABB">
        <w:rPr>
          <w:sz w:val="24"/>
          <w:szCs w:val="24"/>
        </w:rPr>
        <w:t>Recall Bias can be a Threat to Retrospective and Prospective Research Designs</w:t>
      </w:r>
      <w:r w:rsidR="00F76055" w:rsidRPr="00FA5ABB">
        <w:rPr>
          <w:sz w:val="24"/>
          <w:szCs w:val="24"/>
        </w:rPr>
        <w:t>”</w:t>
      </w:r>
      <w:r w:rsidRPr="00FA5ABB">
        <w:rPr>
          <w:sz w:val="24"/>
          <w:szCs w:val="24"/>
        </w:rPr>
        <w:t xml:space="preserve">. </w:t>
      </w:r>
      <w:r w:rsidRPr="00FA5ABB">
        <w:rPr>
          <w:i/>
          <w:sz w:val="24"/>
          <w:szCs w:val="24"/>
        </w:rPr>
        <w:t>The Internet Journal of Epidemiology</w:t>
      </w:r>
      <w:r w:rsidRPr="00FA5ABB">
        <w:rPr>
          <w:sz w:val="24"/>
          <w:szCs w:val="24"/>
        </w:rPr>
        <w:t>. 3 (2)</w:t>
      </w:r>
      <w:r w:rsidR="00F76055" w:rsidRPr="00FA5ABB">
        <w:rPr>
          <w:sz w:val="24"/>
          <w:szCs w:val="24"/>
        </w:rPr>
        <w:t>:</w:t>
      </w:r>
      <w:r w:rsidRPr="00FA5ABB">
        <w:rPr>
          <w:sz w:val="24"/>
          <w:szCs w:val="24"/>
        </w:rPr>
        <w:t xml:space="preserve"> 1-7</w:t>
      </w:r>
      <w:r w:rsidR="00F76055" w:rsidRPr="00FA5ABB">
        <w:rPr>
          <w:sz w:val="24"/>
          <w:szCs w:val="24"/>
        </w:rPr>
        <w:t>.</w:t>
      </w:r>
    </w:p>
    <w:p w14:paraId="033DA557" w14:textId="18348D3F" w:rsidR="00F24466" w:rsidRPr="00FA5ABB" w:rsidRDefault="00F24466" w:rsidP="00063172">
      <w:pPr>
        <w:spacing w:line="240" w:lineRule="auto"/>
        <w:rPr>
          <w:sz w:val="24"/>
          <w:szCs w:val="24"/>
        </w:rPr>
      </w:pPr>
      <w:r w:rsidRPr="00FA5ABB">
        <w:rPr>
          <w:sz w:val="24"/>
          <w:szCs w:val="24"/>
        </w:rPr>
        <w:t>Higher Education Statistics Agency</w:t>
      </w:r>
      <w:r w:rsidR="00F76055" w:rsidRPr="00FA5ABB">
        <w:rPr>
          <w:sz w:val="24"/>
          <w:szCs w:val="24"/>
        </w:rPr>
        <w:t>. 2015.</w:t>
      </w:r>
      <w:r w:rsidRPr="00FA5ABB">
        <w:rPr>
          <w:sz w:val="24"/>
          <w:szCs w:val="24"/>
        </w:rPr>
        <w:t xml:space="preserve"> </w:t>
      </w:r>
      <w:r w:rsidR="00F76055" w:rsidRPr="00FA5ABB">
        <w:rPr>
          <w:i/>
          <w:sz w:val="24"/>
          <w:szCs w:val="24"/>
        </w:rPr>
        <w:t>Destinations of Leavers From Higher E</w:t>
      </w:r>
      <w:r w:rsidRPr="00FA5ABB">
        <w:rPr>
          <w:i/>
          <w:sz w:val="24"/>
          <w:szCs w:val="24"/>
        </w:rPr>
        <w:t>ducation in the United Kingdom</w:t>
      </w:r>
      <w:r w:rsidR="00F76055" w:rsidRPr="00FA5ABB">
        <w:rPr>
          <w:i/>
          <w:sz w:val="24"/>
          <w:szCs w:val="24"/>
        </w:rPr>
        <w:t>.</w:t>
      </w:r>
      <w:r w:rsidRPr="00FA5ABB">
        <w:rPr>
          <w:sz w:val="24"/>
          <w:szCs w:val="24"/>
        </w:rPr>
        <w:t xml:space="preserve"> HESA: Statistical First Release 217 https://www.hesa.ac.uk/sfr217</w:t>
      </w:r>
    </w:p>
    <w:p w14:paraId="5C519ADD" w14:textId="77777777" w:rsidR="00BC3EA0" w:rsidRDefault="000F630D" w:rsidP="00063172">
      <w:pPr>
        <w:spacing w:line="240" w:lineRule="auto"/>
        <w:rPr>
          <w:sz w:val="24"/>
          <w:szCs w:val="24"/>
        </w:rPr>
      </w:pPr>
      <w:r w:rsidRPr="00FA5ABB">
        <w:rPr>
          <w:sz w:val="24"/>
          <w:szCs w:val="24"/>
        </w:rPr>
        <w:lastRenderedPageBreak/>
        <w:t>Ja</w:t>
      </w:r>
      <w:r w:rsidR="00ED7996" w:rsidRPr="00FA5ABB">
        <w:rPr>
          <w:sz w:val="24"/>
          <w:szCs w:val="24"/>
        </w:rPr>
        <w:t>r</w:t>
      </w:r>
      <w:r w:rsidRPr="00FA5ABB">
        <w:rPr>
          <w:sz w:val="24"/>
          <w:szCs w:val="24"/>
        </w:rPr>
        <w:t>ldron, M., L. Beddoe, H. Fraser and D. Mitchell</w:t>
      </w:r>
      <w:r w:rsidR="001A3B12" w:rsidRPr="00FA5ABB">
        <w:rPr>
          <w:sz w:val="24"/>
          <w:szCs w:val="24"/>
        </w:rPr>
        <w:t>.</w:t>
      </w:r>
      <w:r w:rsidRPr="00FA5ABB">
        <w:rPr>
          <w:sz w:val="24"/>
          <w:szCs w:val="24"/>
        </w:rPr>
        <w:t xml:space="preserve"> 2015</w:t>
      </w:r>
      <w:r w:rsidR="001A3B12" w:rsidRPr="00FA5ABB">
        <w:rPr>
          <w:sz w:val="24"/>
          <w:szCs w:val="24"/>
        </w:rPr>
        <w:t>.</w:t>
      </w:r>
      <w:r w:rsidRPr="00FA5ABB">
        <w:rPr>
          <w:sz w:val="24"/>
          <w:szCs w:val="24"/>
        </w:rPr>
        <w:t xml:space="preserve"> </w:t>
      </w:r>
      <w:r w:rsidR="001A3B12" w:rsidRPr="00FA5ABB">
        <w:rPr>
          <w:sz w:val="24"/>
          <w:szCs w:val="24"/>
        </w:rPr>
        <w:t>“</w:t>
      </w:r>
      <w:r w:rsidRPr="00FA5ABB">
        <w:rPr>
          <w:sz w:val="24"/>
          <w:szCs w:val="24"/>
        </w:rPr>
        <w:t xml:space="preserve">Planting a </w:t>
      </w:r>
      <w:r w:rsidR="001A3B12" w:rsidRPr="00FA5ABB">
        <w:rPr>
          <w:sz w:val="24"/>
          <w:szCs w:val="24"/>
        </w:rPr>
        <w:t>S</w:t>
      </w:r>
      <w:r w:rsidRPr="00FA5ABB">
        <w:rPr>
          <w:sz w:val="24"/>
          <w:szCs w:val="24"/>
        </w:rPr>
        <w:t xml:space="preserve">eed: </w:t>
      </w:r>
      <w:r w:rsidR="001A3B12" w:rsidRPr="00FA5ABB">
        <w:rPr>
          <w:sz w:val="24"/>
          <w:szCs w:val="24"/>
        </w:rPr>
        <w:t>E</w:t>
      </w:r>
      <w:r w:rsidRPr="00FA5ABB">
        <w:rPr>
          <w:sz w:val="24"/>
          <w:szCs w:val="24"/>
        </w:rPr>
        <w:t xml:space="preserve">ncouraging </w:t>
      </w:r>
      <w:r w:rsidR="001A3B12" w:rsidRPr="00FA5ABB">
        <w:rPr>
          <w:sz w:val="24"/>
          <w:szCs w:val="24"/>
        </w:rPr>
        <w:t>S</w:t>
      </w:r>
      <w:r w:rsidRPr="00FA5ABB">
        <w:rPr>
          <w:sz w:val="24"/>
          <w:szCs w:val="24"/>
        </w:rPr>
        <w:t xml:space="preserve">ervice </w:t>
      </w:r>
      <w:r w:rsidR="001A3B12" w:rsidRPr="00FA5ABB">
        <w:rPr>
          <w:sz w:val="24"/>
          <w:szCs w:val="24"/>
        </w:rPr>
        <w:t>U</w:t>
      </w:r>
      <w:r w:rsidRPr="00FA5ABB">
        <w:rPr>
          <w:sz w:val="24"/>
          <w:szCs w:val="24"/>
        </w:rPr>
        <w:t xml:space="preserve">sers </w:t>
      </w:r>
      <w:r w:rsidR="001A3B12" w:rsidRPr="00FA5ABB">
        <w:rPr>
          <w:sz w:val="24"/>
          <w:szCs w:val="24"/>
        </w:rPr>
        <w:t>T</w:t>
      </w:r>
      <w:r w:rsidRPr="00FA5ABB">
        <w:rPr>
          <w:sz w:val="24"/>
          <w:szCs w:val="24"/>
        </w:rPr>
        <w:t xml:space="preserve">owards </w:t>
      </w:r>
      <w:r w:rsidR="001A3B12" w:rsidRPr="00FA5ABB">
        <w:rPr>
          <w:sz w:val="24"/>
          <w:szCs w:val="24"/>
        </w:rPr>
        <w:t>E</w:t>
      </w:r>
      <w:r w:rsidRPr="00FA5ABB">
        <w:rPr>
          <w:sz w:val="24"/>
          <w:szCs w:val="24"/>
        </w:rPr>
        <w:t xml:space="preserve">ducational </w:t>
      </w:r>
      <w:r w:rsidR="001A3B12" w:rsidRPr="00FA5ABB">
        <w:rPr>
          <w:sz w:val="24"/>
          <w:szCs w:val="24"/>
        </w:rPr>
        <w:t>G</w:t>
      </w:r>
      <w:r w:rsidRPr="00FA5ABB">
        <w:rPr>
          <w:sz w:val="24"/>
          <w:szCs w:val="24"/>
        </w:rPr>
        <w:t>oals</w:t>
      </w:r>
      <w:r w:rsidR="001A3B12" w:rsidRPr="00FA5ABB">
        <w:rPr>
          <w:sz w:val="24"/>
          <w:szCs w:val="24"/>
        </w:rPr>
        <w:t>.”</w:t>
      </w:r>
      <w:r w:rsidRPr="00FA5ABB">
        <w:rPr>
          <w:sz w:val="24"/>
          <w:szCs w:val="24"/>
        </w:rPr>
        <w:t xml:space="preserve"> </w:t>
      </w:r>
      <w:r w:rsidRPr="00FA5ABB">
        <w:rPr>
          <w:i/>
          <w:sz w:val="24"/>
          <w:szCs w:val="24"/>
        </w:rPr>
        <w:t>Social Work Education</w:t>
      </w:r>
      <w:r w:rsidRPr="00FA5ABB">
        <w:rPr>
          <w:sz w:val="24"/>
          <w:szCs w:val="24"/>
        </w:rPr>
        <w:t xml:space="preserve"> </w:t>
      </w:r>
      <w:r w:rsidR="00BC3EA0">
        <w:rPr>
          <w:sz w:val="24"/>
          <w:szCs w:val="24"/>
        </w:rPr>
        <w:t>34 (8): 921-935.</w:t>
      </w:r>
    </w:p>
    <w:p w14:paraId="780C9CD7" w14:textId="41AEE75A" w:rsidR="000F630D" w:rsidRPr="00FA5ABB" w:rsidRDefault="000F630D" w:rsidP="00063172">
      <w:pPr>
        <w:spacing w:line="240" w:lineRule="auto"/>
        <w:rPr>
          <w:sz w:val="24"/>
          <w:szCs w:val="24"/>
        </w:rPr>
      </w:pPr>
      <w:r w:rsidRPr="00FA5ABB">
        <w:rPr>
          <w:sz w:val="24"/>
          <w:szCs w:val="24"/>
        </w:rPr>
        <w:t>DOI: 10.1080/02615479.2015.1098607</w:t>
      </w:r>
    </w:p>
    <w:p w14:paraId="43D936B9" w14:textId="77777777" w:rsidR="00BC3EA0" w:rsidRDefault="00432A28" w:rsidP="00063172">
      <w:pPr>
        <w:spacing w:line="240" w:lineRule="auto"/>
        <w:rPr>
          <w:sz w:val="24"/>
          <w:szCs w:val="24"/>
        </w:rPr>
      </w:pPr>
      <w:r w:rsidRPr="00FA5ABB">
        <w:rPr>
          <w:sz w:val="24"/>
          <w:szCs w:val="24"/>
        </w:rPr>
        <w:t xml:space="preserve">Lea, M. and </w:t>
      </w:r>
      <w:r w:rsidR="001A3B12" w:rsidRPr="00FA5ABB">
        <w:rPr>
          <w:sz w:val="24"/>
          <w:szCs w:val="24"/>
        </w:rPr>
        <w:t xml:space="preserve">B. </w:t>
      </w:r>
      <w:r w:rsidRPr="00FA5ABB">
        <w:rPr>
          <w:sz w:val="24"/>
          <w:szCs w:val="24"/>
        </w:rPr>
        <w:t>Street. 1998</w:t>
      </w:r>
      <w:r w:rsidR="001A3B12" w:rsidRPr="00FA5ABB">
        <w:rPr>
          <w:sz w:val="24"/>
          <w:szCs w:val="24"/>
        </w:rPr>
        <w:t>.</w:t>
      </w:r>
      <w:r w:rsidRPr="00FA5ABB">
        <w:rPr>
          <w:sz w:val="24"/>
          <w:szCs w:val="24"/>
        </w:rPr>
        <w:t xml:space="preserve"> </w:t>
      </w:r>
      <w:r w:rsidR="001A3B12" w:rsidRPr="00FA5ABB">
        <w:rPr>
          <w:sz w:val="24"/>
          <w:szCs w:val="24"/>
        </w:rPr>
        <w:t>“</w:t>
      </w:r>
      <w:r w:rsidRPr="00FA5ABB">
        <w:rPr>
          <w:sz w:val="24"/>
          <w:szCs w:val="24"/>
        </w:rPr>
        <w:t xml:space="preserve">Student </w:t>
      </w:r>
      <w:r w:rsidR="001A3B12" w:rsidRPr="00FA5ABB">
        <w:rPr>
          <w:sz w:val="24"/>
          <w:szCs w:val="24"/>
        </w:rPr>
        <w:t>W</w:t>
      </w:r>
      <w:r w:rsidRPr="00FA5ABB">
        <w:rPr>
          <w:sz w:val="24"/>
          <w:szCs w:val="24"/>
        </w:rPr>
        <w:t xml:space="preserve">riting in </w:t>
      </w:r>
      <w:r w:rsidR="001A3B12" w:rsidRPr="00FA5ABB">
        <w:rPr>
          <w:sz w:val="24"/>
          <w:szCs w:val="24"/>
        </w:rPr>
        <w:t>H</w:t>
      </w:r>
      <w:r w:rsidRPr="00FA5ABB">
        <w:rPr>
          <w:sz w:val="24"/>
          <w:szCs w:val="24"/>
        </w:rPr>
        <w:t xml:space="preserve">igher </w:t>
      </w:r>
      <w:r w:rsidR="001A3B12" w:rsidRPr="00FA5ABB">
        <w:rPr>
          <w:sz w:val="24"/>
          <w:szCs w:val="24"/>
        </w:rPr>
        <w:t>E</w:t>
      </w:r>
      <w:r w:rsidRPr="00FA5ABB">
        <w:rPr>
          <w:sz w:val="24"/>
          <w:szCs w:val="24"/>
        </w:rPr>
        <w:t xml:space="preserve">ducation: </w:t>
      </w:r>
      <w:r w:rsidR="001A3B12" w:rsidRPr="00FA5ABB">
        <w:rPr>
          <w:sz w:val="24"/>
          <w:szCs w:val="24"/>
        </w:rPr>
        <w:t>A</w:t>
      </w:r>
      <w:r w:rsidRPr="00FA5ABB">
        <w:rPr>
          <w:sz w:val="24"/>
          <w:szCs w:val="24"/>
        </w:rPr>
        <w:t xml:space="preserve">n </w:t>
      </w:r>
      <w:r w:rsidR="001A3B12" w:rsidRPr="00FA5ABB">
        <w:rPr>
          <w:sz w:val="24"/>
          <w:szCs w:val="24"/>
        </w:rPr>
        <w:t>A</w:t>
      </w:r>
      <w:r w:rsidRPr="00FA5ABB">
        <w:rPr>
          <w:sz w:val="24"/>
          <w:szCs w:val="24"/>
        </w:rPr>
        <w:t xml:space="preserve">cademic </w:t>
      </w:r>
      <w:r w:rsidR="001A3B12" w:rsidRPr="00FA5ABB">
        <w:rPr>
          <w:sz w:val="24"/>
          <w:szCs w:val="24"/>
        </w:rPr>
        <w:t>L</w:t>
      </w:r>
      <w:r w:rsidRPr="00FA5ABB">
        <w:rPr>
          <w:sz w:val="24"/>
          <w:szCs w:val="24"/>
        </w:rPr>
        <w:t xml:space="preserve">iteracies </w:t>
      </w:r>
      <w:r w:rsidR="001A3B12" w:rsidRPr="00FA5ABB">
        <w:rPr>
          <w:sz w:val="24"/>
          <w:szCs w:val="24"/>
        </w:rPr>
        <w:t>A</w:t>
      </w:r>
      <w:r w:rsidRPr="00FA5ABB">
        <w:rPr>
          <w:sz w:val="24"/>
          <w:szCs w:val="24"/>
        </w:rPr>
        <w:t>pproach</w:t>
      </w:r>
      <w:r w:rsidR="001A3B12" w:rsidRPr="00FA5ABB">
        <w:rPr>
          <w:sz w:val="24"/>
          <w:szCs w:val="24"/>
        </w:rPr>
        <w:t>.”</w:t>
      </w:r>
      <w:r w:rsidRPr="00FA5ABB">
        <w:rPr>
          <w:sz w:val="24"/>
          <w:szCs w:val="24"/>
        </w:rPr>
        <w:t xml:space="preserve"> </w:t>
      </w:r>
      <w:r w:rsidRPr="00FA5ABB">
        <w:rPr>
          <w:i/>
          <w:sz w:val="24"/>
          <w:szCs w:val="24"/>
        </w:rPr>
        <w:t>Studies in Higher Education</w:t>
      </w:r>
      <w:r w:rsidRPr="00FA5ABB">
        <w:rPr>
          <w:sz w:val="24"/>
          <w:szCs w:val="24"/>
        </w:rPr>
        <w:t xml:space="preserve"> 23</w:t>
      </w:r>
      <w:r w:rsidR="001A3B12" w:rsidRPr="00FA5ABB">
        <w:rPr>
          <w:sz w:val="24"/>
          <w:szCs w:val="24"/>
        </w:rPr>
        <w:t xml:space="preserve"> </w:t>
      </w:r>
      <w:r w:rsidRPr="00FA5ABB">
        <w:rPr>
          <w:sz w:val="24"/>
          <w:szCs w:val="24"/>
        </w:rPr>
        <w:t>(2)</w:t>
      </w:r>
      <w:r w:rsidR="001A3B12" w:rsidRPr="00FA5ABB">
        <w:rPr>
          <w:sz w:val="24"/>
          <w:szCs w:val="24"/>
        </w:rPr>
        <w:t>:</w:t>
      </w:r>
      <w:r w:rsidRPr="00FA5ABB">
        <w:rPr>
          <w:sz w:val="24"/>
          <w:szCs w:val="24"/>
        </w:rPr>
        <w:t xml:space="preserve"> </w:t>
      </w:r>
      <w:r w:rsidR="00BC3EA0">
        <w:rPr>
          <w:sz w:val="24"/>
          <w:szCs w:val="24"/>
        </w:rPr>
        <w:t>157-172.</w:t>
      </w:r>
    </w:p>
    <w:p w14:paraId="7D430CC6" w14:textId="7F15322B" w:rsidR="00432A28" w:rsidRPr="00FA5ABB" w:rsidRDefault="00432A28" w:rsidP="00063172">
      <w:pPr>
        <w:spacing w:line="240" w:lineRule="auto"/>
        <w:rPr>
          <w:rFonts w:eastAsia="Times New Roman" w:cs="Times New Roman"/>
          <w:sz w:val="24"/>
          <w:szCs w:val="24"/>
          <w:lang w:val="en" w:eastAsia="en-GB"/>
        </w:rPr>
      </w:pPr>
      <w:r w:rsidRPr="00FA5ABB">
        <w:rPr>
          <w:rFonts w:eastAsia="Times New Roman" w:cs="Times New Roman"/>
          <w:sz w:val="24"/>
          <w:szCs w:val="24"/>
          <w:lang w:val="en" w:eastAsia="en-GB"/>
        </w:rPr>
        <w:t>10.1080/03075079812331380364</w:t>
      </w:r>
    </w:p>
    <w:p w14:paraId="2694F4B0" w14:textId="175152E8" w:rsidR="00B72B73" w:rsidRPr="00FA5ABB" w:rsidRDefault="00B72B73" w:rsidP="00063172">
      <w:pPr>
        <w:spacing w:line="240" w:lineRule="auto"/>
        <w:rPr>
          <w:sz w:val="24"/>
          <w:szCs w:val="24"/>
        </w:rPr>
      </w:pPr>
      <w:r w:rsidRPr="00FA5ABB">
        <w:rPr>
          <w:sz w:val="24"/>
          <w:szCs w:val="24"/>
        </w:rPr>
        <w:t>Locke, W. 2008</w:t>
      </w:r>
      <w:r w:rsidR="00551C08" w:rsidRPr="00FA5ABB">
        <w:rPr>
          <w:sz w:val="24"/>
          <w:szCs w:val="24"/>
        </w:rPr>
        <w:t>.</w:t>
      </w:r>
      <w:r w:rsidRPr="00FA5ABB">
        <w:rPr>
          <w:sz w:val="24"/>
          <w:szCs w:val="24"/>
        </w:rPr>
        <w:t xml:space="preserve"> </w:t>
      </w:r>
      <w:r w:rsidRPr="00FA5ABB">
        <w:rPr>
          <w:i/>
          <w:sz w:val="24"/>
          <w:szCs w:val="24"/>
        </w:rPr>
        <w:t xml:space="preserve">Graduates’ </w:t>
      </w:r>
      <w:r w:rsidR="00551C08" w:rsidRPr="00FA5ABB">
        <w:rPr>
          <w:i/>
          <w:sz w:val="24"/>
          <w:szCs w:val="24"/>
        </w:rPr>
        <w:t>R</w:t>
      </w:r>
      <w:r w:rsidRPr="00FA5ABB">
        <w:rPr>
          <w:i/>
          <w:sz w:val="24"/>
          <w:szCs w:val="24"/>
        </w:rPr>
        <w:t xml:space="preserve">etrospective </w:t>
      </w:r>
      <w:r w:rsidR="00551C08" w:rsidRPr="00FA5ABB">
        <w:rPr>
          <w:i/>
          <w:sz w:val="24"/>
          <w:szCs w:val="24"/>
        </w:rPr>
        <w:t>V</w:t>
      </w:r>
      <w:r w:rsidRPr="00FA5ABB">
        <w:rPr>
          <w:i/>
          <w:sz w:val="24"/>
          <w:szCs w:val="24"/>
        </w:rPr>
        <w:t xml:space="preserve">iews of </w:t>
      </w:r>
      <w:r w:rsidR="00551C08" w:rsidRPr="00FA5ABB">
        <w:rPr>
          <w:i/>
          <w:sz w:val="24"/>
          <w:szCs w:val="24"/>
        </w:rPr>
        <w:t>H</w:t>
      </w:r>
      <w:r w:rsidRPr="00FA5ABB">
        <w:rPr>
          <w:i/>
          <w:sz w:val="24"/>
          <w:szCs w:val="24"/>
        </w:rPr>
        <w:t xml:space="preserve">igher </w:t>
      </w:r>
      <w:r w:rsidR="00551C08" w:rsidRPr="00FA5ABB">
        <w:rPr>
          <w:i/>
          <w:sz w:val="24"/>
          <w:szCs w:val="24"/>
        </w:rPr>
        <w:t>E</w:t>
      </w:r>
      <w:r w:rsidRPr="00FA5ABB">
        <w:rPr>
          <w:i/>
          <w:sz w:val="24"/>
          <w:szCs w:val="24"/>
        </w:rPr>
        <w:t>ducation.</w:t>
      </w:r>
      <w:r w:rsidRPr="00FA5ABB">
        <w:rPr>
          <w:sz w:val="24"/>
          <w:szCs w:val="24"/>
        </w:rPr>
        <w:t xml:space="preserve"> </w:t>
      </w:r>
      <w:r w:rsidR="00551C08" w:rsidRPr="00FA5ABB">
        <w:rPr>
          <w:sz w:val="24"/>
          <w:szCs w:val="24"/>
        </w:rPr>
        <w:t>Milton Keynes:</w:t>
      </w:r>
      <w:r w:rsidR="007A4292" w:rsidRPr="00FA5ABB">
        <w:rPr>
          <w:sz w:val="24"/>
          <w:szCs w:val="24"/>
        </w:rPr>
        <w:t xml:space="preserve"> </w:t>
      </w:r>
      <w:r w:rsidRPr="00FA5ABB">
        <w:rPr>
          <w:sz w:val="24"/>
          <w:szCs w:val="24"/>
        </w:rPr>
        <w:t>HEFCE</w:t>
      </w:r>
      <w:r w:rsidR="00551C08" w:rsidRPr="00FA5ABB">
        <w:rPr>
          <w:sz w:val="24"/>
          <w:szCs w:val="24"/>
        </w:rPr>
        <w:t>/CHERI</w:t>
      </w:r>
      <w:r w:rsidRPr="00FA5ABB">
        <w:rPr>
          <w:sz w:val="24"/>
          <w:szCs w:val="24"/>
        </w:rPr>
        <w:t xml:space="preserve"> </w:t>
      </w:r>
    </w:p>
    <w:p w14:paraId="397E3137" w14:textId="77777777" w:rsidR="007A4292" w:rsidRPr="00FA5ABB" w:rsidRDefault="000D7238" w:rsidP="0006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r w:rsidRPr="00FA5ABB">
        <w:rPr>
          <w:rFonts w:eastAsiaTheme="minorEastAsia" w:cs="Helvetica"/>
          <w:sz w:val="24"/>
          <w:szCs w:val="24"/>
          <w:lang w:eastAsia="ja-JP"/>
        </w:rPr>
        <w:t xml:space="preserve">Marandet, E., and E. Wainwright. 2010. “Invisible Experiences: Understanding the Choices and Needs of University Students with Dependent Children.” </w:t>
      </w:r>
      <w:r w:rsidRPr="00FA5ABB">
        <w:rPr>
          <w:rFonts w:eastAsiaTheme="minorEastAsia" w:cs="Helvetica"/>
          <w:i/>
          <w:sz w:val="24"/>
          <w:szCs w:val="24"/>
          <w:lang w:eastAsia="ja-JP"/>
        </w:rPr>
        <w:t>British Educational Research Journal</w:t>
      </w:r>
      <w:r w:rsidRPr="00FA5ABB">
        <w:rPr>
          <w:rFonts w:eastAsiaTheme="minorEastAsia" w:cs="Helvetica"/>
          <w:sz w:val="24"/>
          <w:szCs w:val="24"/>
          <w:lang w:eastAsia="ja-JP"/>
        </w:rPr>
        <w:t xml:space="preserve"> 36 (5): 787–805.</w:t>
      </w:r>
    </w:p>
    <w:p w14:paraId="72332A6E" w14:textId="77777777" w:rsidR="007A4292" w:rsidRPr="00FA5ABB" w:rsidRDefault="007A4292" w:rsidP="0006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p>
    <w:p w14:paraId="18629F34" w14:textId="3932F022" w:rsidR="00285CA3" w:rsidRPr="00FA5ABB" w:rsidRDefault="00285CA3" w:rsidP="0006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r w:rsidRPr="00FA5ABB">
        <w:rPr>
          <w:sz w:val="24"/>
          <w:szCs w:val="24"/>
        </w:rPr>
        <w:t>McCormick, K. 2003</w:t>
      </w:r>
      <w:r w:rsidR="00551C08" w:rsidRPr="00FA5ABB">
        <w:rPr>
          <w:sz w:val="24"/>
          <w:szCs w:val="24"/>
        </w:rPr>
        <w:t>.</w:t>
      </w:r>
      <w:r w:rsidRPr="00FA5ABB">
        <w:rPr>
          <w:sz w:val="24"/>
          <w:szCs w:val="24"/>
        </w:rPr>
        <w:t xml:space="preserve"> </w:t>
      </w:r>
      <w:r w:rsidR="00551C08" w:rsidRPr="00FA5ABB">
        <w:rPr>
          <w:sz w:val="24"/>
          <w:szCs w:val="24"/>
        </w:rPr>
        <w:t>“</w:t>
      </w:r>
      <w:r w:rsidRPr="00FA5ABB">
        <w:rPr>
          <w:sz w:val="24"/>
          <w:szCs w:val="24"/>
        </w:rPr>
        <w:t xml:space="preserve">‘Closer than </w:t>
      </w:r>
      <w:r w:rsidR="00551C08" w:rsidRPr="00FA5ABB">
        <w:rPr>
          <w:sz w:val="24"/>
          <w:szCs w:val="24"/>
        </w:rPr>
        <w:t>C</w:t>
      </w:r>
      <w:r w:rsidRPr="00FA5ABB">
        <w:rPr>
          <w:sz w:val="24"/>
          <w:szCs w:val="24"/>
        </w:rPr>
        <w:t xml:space="preserve">lose </w:t>
      </w:r>
      <w:r w:rsidR="00551C08" w:rsidRPr="00FA5ABB">
        <w:rPr>
          <w:sz w:val="24"/>
          <w:szCs w:val="24"/>
        </w:rPr>
        <w:t>R</w:t>
      </w:r>
      <w:r w:rsidRPr="00FA5ABB">
        <w:rPr>
          <w:sz w:val="24"/>
          <w:szCs w:val="24"/>
        </w:rPr>
        <w:t xml:space="preserve">eading’: </w:t>
      </w:r>
      <w:r w:rsidR="00551C08" w:rsidRPr="00FA5ABB">
        <w:rPr>
          <w:sz w:val="24"/>
          <w:szCs w:val="24"/>
        </w:rPr>
        <w:t>H</w:t>
      </w:r>
      <w:r w:rsidRPr="00FA5ABB">
        <w:rPr>
          <w:sz w:val="24"/>
          <w:szCs w:val="24"/>
        </w:rPr>
        <w:t>istorical</w:t>
      </w:r>
      <w:r w:rsidR="00551C08" w:rsidRPr="00FA5ABB">
        <w:rPr>
          <w:sz w:val="24"/>
          <w:szCs w:val="24"/>
        </w:rPr>
        <w:t xml:space="preserve"> A</w:t>
      </w:r>
      <w:r w:rsidRPr="00FA5ABB">
        <w:rPr>
          <w:sz w:val="24"/>
          <w:szCs w:val="24"/>
        </w:rPr>
        <w:t xml:space="preserve">nalysis, </w:t>
      </w:r>
      <w:r w:rsidR="00551C08" w:rsidRPr="00FA5ABB">
        <w:rPr>
          <w:sz w:val="24"/>
          <w:szCs w:val="24"/>
        </w:rPr>
        <w:t>C</w:t>
      </w:r>
      <w:r w:rsidRPr="00FA5ABB">
        <w:rPr>
          <w:sz w:val="24"/>
          <w:szCs w:val="24"/>
        </w:rPr>
        <w:t xml:space="preserve">ultural </w:t>
      </w:r>
      <w:r w:rsidR="00551C08" w:rsidRPr="00FA5ABB">
        <w:rPr>
          <w:sz w:val="24"/>
          <w:szCs w:val="24"/>
        </w:rPr>
        <w:t>A</w:t>
      </w:r>
      <w:r w:rsidRPr="00FA5ABB">
        <w:rPr>
          <w:sz w:val="24"/>
          <w:szCs w:val="24"/>
        </w:rPr>
        <w:t xml:space="preserve">nalysis and </w:t>
      </w:r>
      <w:r w:rsidR="00551C08" w:rsidRPr="00FA5ABB">
        <w:rPr>
          <w:sz w:val="24"/>
          <w:szCs w:val="24"/>
        </w:rPr>
        <w:t>S</w:t>
      </w:r>
      <w:r w:rsidRPr="00FA5ABB">
        <w:rPr>
          <w:sz w:val="24"/>
          <w:szCs w:val="24"/>
        </w:rPr>
        <w:t xml:space="preserve">ymptomatic </w:t>
      </w:r>
      <w:r w:rsidR="00551C08" w:rsidRPr="00FA5ABB">
        <w:rPr>
          <w:sz w:val="24"/>
          <w:szCs w:val="24"/>
        </w:rPr>
        <w:t>R</w:t>
      </w:r>
      <w:r w:rsidRPr="00FA5ABB">
        <w:rPr>
          <w:sz w:val="24"/>
          <w:szCs w:val="24"/>
        </w:rPr>
        <w:t xml:space="preserve">eading in the </w:t>
      </w:r>
      <w:r w:rsidR="00551C08" w:rsidRPr="00FA5ABB">
        <w:rPr>
          <w:sz w:val="24"/>
          <w:szCs w:val="24"/>
        </w:rPr>
        <w:t>U</w:t>
      </w:r>
      <w:r w:rsidRPr="00FA5ABB">
        <w:rPr>
          <w:sz w:val="24"/>
          <w:szCs w:val="24"/>
        </w:rPr>
        <w:t xml:space="preserve">ndergraduate </w:t>
      </w:r>
      <w:r w:rsidR="00551C08" w:rsidRPr="00FA5ABB">
        <w:rPr>
          <w:sz w:val="24"/>
          <w:szCs w:val="24"/>
        </w:rPr>
        <w:t>C</w:t>
      </w:r>
      <w:r w:rsidRPr="00FA5ABB">
        <w:rPr>
          <w:sz w:val="24"/>
          <w:szCs w:val="24"/>
        </w:rPr>
        <w:t xml:space="preserve">lassroom. In </w:t>
      </w:r>
      <w:r w:rsidRPr="00FA5ABB">
        <w:rPr>
          <w:i/>
          <w:sz w:val="24"/>
          <w:szCs w:val="24"/>
        </w:rPr>
        <w:t>Intertexts: Reading pedagogy in college writing classrooms</w:t>
      </w:r>
      <w:r w:rsidRPr="00FA5ABB">
        <w:rPr>
          <w:sz w:val="24"/>
          <w:szCs w:val="24"/>
        </w:rPr>
        <w:t>, ed</w:t>
      </w:r>
      <w:r w:rsidR="00F05A6A" w:rsidRPr="00FA5ABB">
        <w:rPr>
          <w:sz w:val="24"/>
          <w:szCs w:val="24"/>
        </w:rPr>
        <w:t>.</w:t>
      </w:r>
      <w:r w:rsidRPr="00FA5ABB">
        <w:rPr>
          <w:sz w:val="24"/>
          <w:szCs w:val="24"/>
        </w:rPr>
        <w:t xml:space="preserve"> M. Helmers, pp.27-49 Mahwah, NJ: Lawrence Erlbaum</w:t>
      </w:r>
      <w:r w:rsidR="007A4292" w:rsidRPr="00FA5ABB">
        <w:rPr>
          <w:sz w:val="24"/>
          <w:szCs w:val="24"/>
        </w:rPr>
        <w:t xml:space="preserve">  </w:t>
      </w:r>
    </w:p>
    <w:p w14:paraId="6355D887" w14:textId="77777777" w:rsidR="00A528FE" w:rsidRPr="00FA5ABB" w:rsidRDefault="00A528FE" w:rsidP="00063172">
      <w:pPr>
        <w:spacing w:line="240" w:lineRule="auto"/>
        <w:rPr>
          <w:sz w:val="24"/>
          <w:szCs w:val="24"/>
        </w:rPr>
      </w:pPr>
    </w:p>
    <w:p w14:paraId="6B328917" w14:textId="77777777" w:rsidR="00BC3EA0" w:rsidRDefault="00D518B4" w:rsidP="00063172">
      <w:pPr>
        <w:spacing w:line="240" w:lineRule="auto"/>
        <w:rPr>
          <w:sz w:val="24"/>
          <w:szCs w:val="24"/>
        </w:rPr>
      </w:pPr>
      <w:r w:rsidRPr="00FA5ABB">
        <w:rPr>
          <w:sz w:val="24"/>
          <w:szCs w:val="24"/>
        </w:rPr>
        <w:lastRenderedPageBreak/>
        <w:t>O’Leary, N. and P. Sloane</w:t>
      </w:r>
      <w:r w:rsidR="00551C08" w:rsidRPr="00FA5ABB">
        <w:rPr>
          <w:sz w:val="24"/>
          <w:szCs w:val="24"/>
        </w:rPr>
        <w:t>.</w:t>
      </w:r>
      <w:r w:rsidR="00613643" w:rsidRPr="00FA5ABB">
        <w:rPr>
          <w:sz w:val="24"/>
          <w:szCs w:val="24"/>
        </w:rPr>
        <w:t xml:space="preserve"> </w:t>
      </w:r>
      <w:r w:rsidRPr="00FA5ABB">
        <w:rPr>
          <w:sz w:val="24"/>
          <w:szCs w:val="24"/>
        </w:rPr>
        <w:t>2011</w:t>
      </w:r>
      <w:r w:rsidR="00551C08" w:rsidRPr="00FA5ABB">
        <w:rPr>
          <w:sz w:val="24"/>
          <w:szCs w:val="24"/>
        </w:rPr>
        <w:t>.</w:t>
      </w:r>
      <w:r w:rsidRPr="00FA5ABB">
        <w:rPr>
          <w:sz w:val="24"/>
          <w:szCs w:val="24"/>
        </w:rPr>
        <w:t xml:space="preserve"> </w:t>
      </w:r>
      <w:r w:rsidR="00551C08" w:rsidRPr="00FA5ABB">
        <w:rPr>
          <w:sz w:val="24"/>
          <w:szCs w:val="24"/>
        </w:rPr>
        <w:t>“</w:t>
      </w:r>
      <w:r w:rsidRPr="00FA5ABB">
        <w:rPr>
          <w:sz w:val="24"/>
          <w:szCs w:val="24"/>
        </w:rPr>
        <w:t xml:space="preserve">The </w:t>
      </w:r>
      <w:r w:rsidR="00551C08" w:rsidRPr="00FA5ABB">
        <w:rPr>
          <w:sz w:val="24"/>
          <w:szCs w:val="24"/>
        </w:rPr>
        <w:t>W</w:t>
      </w:r>
      <w:r w:rsidRPr="00FA5ABB">
        <w:rPr>
          <w:sz w:val="24"/>
          <w:szCs w:val="24"/>
        </w:rPr>
        <w:t xml:space="preserve">age </w:t>
      </w:r>
      <w:r w:rsidR="00551C08" w:rsidRPr="00FA5ABB">
        <w:rPr>
          <w:sz w:val="24"/>
          <w:szCs w:val="24"/>
        </w:rPr>
        <w:t>P</w:t>
      </w:r>
      <w:r w:rsidRPr="00FA5ABB">
        <w:rPr>
          <w:sz w:val="24"/>
          <w:szCs w:val="24"/>
        </w:rPr>
        <w:t xml:space="preserve">remium for </w:t>
      </w:r>
      <w:r w:rsidR="00551C08" w:rsidRPr="00FA5ABB">
        <w:rPr>
          <w:sz w:val="24"/>
          <w:szCs w:val="24"/>
        </w:rPr>
        <w:t>U</w:t>
      </w:r>
      <w:r w:rsidRPr="00FA5ABB">
        <w:rPr>
          <w:sz w:val="24"/>
          <w:szCs w:val="24"/>
        </w:rPr>
        <w:t xml:space="preserve">niversity </w:t>
      </w:r>
      <w:r w:rsidR="00551C08" w:rsidRPr="00FA5ABB">
        <w:rPr>
          <w:sz w:val="24"/>
          <w:szCs w:val="24"/>
        </w:rPr>
        <w:t>E</w:t>
      </w:r>
      <w:r w:rsidRPr="00FA5ABB">
        <w:rPr>
          <w:sz w:val="24"/>
          <w:szCs w:val="24"/>
        </w:rPr>
        <w:t xml:space="preserve">ducation in Great Britain </w:t>
      </w:r>
      <w:r w:rsidR="00551C08" w:rsidRPr="00FA5ABB">
        <w:rPr>
          <w:sz w:val="24"/>
          <w:szCs w:val="24"/>
        </w:rPr>
        <w:t>D</w:t>
      </w:r>
      <w:r w:rsidRPr="00FA5ABB">
        <w:rPr>
          <w:sz w:val="24"/>
          <w:szCs w:val="24"/>
        </w:rPr>
        <w:t xml:space="preserve">uring a </w:t>
      </w:r>
      <w:r w:rsidR="00551C08" w:rsidRPr="00FA5ABB">
        <w:rPr>
          <w:sz w:val="24"/>
          <w:szCs w:val="24"/>
        </w:rPr>
        <w:t>D</w:t>
      </w:r>
      <w:r w:rsidRPr="00FA5ABB">
        <w:rPr>
          <w:sz w:val="24"/>
          <w:szCs w:val="24"/>
        </w:rPr>
        <w:t xml:space="preserve">ecade of </w:t>
      </w:r>
      <w:r w:rsidR="00551C08" w:rsidRPr="00FA5ABB">
        <w:rPr>
          <w:sz w:val="24"/>
          <w:szCs w:val="24"/>
        </w:rPr>
        <w:t>C</w:t>
      </w:r>
      <w:r w:rsidRPr="00FA5ABB">
        <w:rPr>
          <w:sz w:val="24"/>
          <w:szCs w:val="24"/>
        </w:rPr>
        <w:t>hange</w:t>
      </w:r>
      <w:r w:rsidR="00551C08" w:rsidRPr="00FA5ABB">
        <w:rPr>
          <w:sz w:val="24"/>
          <w:szCs w:val="24"/>
        </w:rPr>
        <w:t>.”</w:t>
      </w:r>
      <w:r w:rsidRPr="00FA5ABB">
        <w:rPr>
          <w:sz w:val="24"/>
          <w:szCs w:val="24"/>
        </w:rPr>
        <w:t xml:space="preserve"> </w:t>
      </w:r>
      <w:r w:rsidRPr="00FA5ABB">
        <w:rPr>
          <w:i/>
          <w:sz w:val="24"/>
          <w:szCs w:val="24"/>
        </w:rPr>
        <w:t>The Manchester School</w:t>
      </w:r>
      <w:r w:rsidRPr="00FA5ABB">
        <w:rPr>
          <w:sz w:val="24"/>
          <w:szCs w:val="24"/>
        </w:rPr>
        <w:t xml:space="preserve"> 79</w:t>
      </w:r>
      <w:r w:rsidR="00626517" w:rsidRPr="00FA5ABB">
        <w:rPr>
          <w:sz w:val="24"/>
          <w:szCs w:val="24"/>
        </w:rPr>
        <w:t xml:space="preserve"> (4)</w:t>
      </w:r>
      <w:r w:rsidRPr="00FA5ABB">
        <w:rPr>
          <w:sz w:val="24"/>
          <w:szCs w:val="24"/>
        </w:rPr>
        <w:t>: 740-764</w:t>
      </w:r>
      <w:r w:rsidR="00551C08" w:rsidRPr="00FA5ABB">
        <w:rPr>
          <w:sz w:val="24"/>
          <w:szCs w:val="24"/>
        </w:rPr>
        <w:t xml:space="preserve">.  </w:t>
      </w:r>
    </w:p>
    <w:p w14:paraId="2478D023" w14:textId="0CC21FBC" w:rsidR="00B72B73" w:rsidRPr="00FA5ABB" w:rsidRDefault="00B72B73" w:rsidP="00063172">
      <w:pPr>
        <w:spacing w:line="240" w:lineRule="auto"/>
        <w:rPr>
          <w:rFonts w:cs="Arial"/>
          <w:sz w:val="24"/>
          <w:szCs w:val="24"/>
          <w:shd w:val="clear" w:color="auto" w:fill="FFFFFF"/>
        </w:rPr>
      </w:pPr>
      <w:r w:rsidRPr="00FA5ABB">
        <w:rPr>
          <w:rFonts w:cs="Arial"/>
          <w:sz w:val="24"/>
          <w:szCs w:val="24"/>
          <w:shd w:val="clear" w:color="auto" w:fill="FFFFFF"/>
        </w:rPr>
        <w:t xml:space="preserve">Pascarella, E. T., </w:t>
      </w:r>
      <w:r w:rsidR="00213692" w:rsidRPr="00FA5ABB">
        <w:rPr>
          <w:rFonts w:cs="Arial"/>
          <w:sz w:val="24"/>
          <w:szCs w:val="24"/>
          <w:shd w:val="clear" w:color="auto" w:fill="FFFFFF"/>
        </w:rPr>
        <w:t xml:space="preserve">and P.T. </w:t>
      </w:r>
      <w:r w:rsidRPr="00FA5ABB">
        <w:rPr>
          <w:rFonts w:cs="Arial"/>
          <w:sz w:val="24"/>
          <w:szCs w:val="24"/>
          <w:shd w:val="clear" w:color="auto" w:fill="FFFFFF"/>
        </w:rPr>
        <w:t xml:space="preserve"> Terenzini</w:t>
      </w:r>
      <w:r w:rsidR="00213692" w:rsidRPr="00FA5ABB">
        <w:rPr>
          <w:rFonts w:cs="Arial"/>
          <w:sz w:val="24"/>
          <w:szCs w:val="24"/>
          <w:shd w:val="clear" w:color="auto" w:fill="FFFFFF"/>
        </w:rPr>
        <w:t>.</w:t>
      </w:r>
      <w:r w:rsidR="007A4292" w:rsidRPr="00FA5ABB">
        <w:rPr>
          <w:rFonts w:cs="Arial"/>
          <w:sz w:val="24"/>
          <w:szCs w:val="24"/>
          <w:shd w:val="clear" w:color="auto" w:fill="FFFFFF"/>
        </w:rPr>
        <w:t xml:space="preserve"> </w:t>
      </w:r>
      <w:r w:rsidRPr="00FA5ABB">
        <w:rPr>
          <w:rFonts w:cs="Arial"/>
          <w:sz w:val="24"/>
          <w:szCs w:val="24"/>
          <w:shd w:val="clear" w:color="auto" w:fill="FFFFFF"/>
        </w:rPr>
        <w:t xml:space="preserve">2005. </w:t>
      </w:r>
      <w:r w:rsidRPr="00FA5ABB">
        <w:rPr>
          <w:rFonts w:cs="Arial"/>
          <w:i/>
          <w:sz w:val="24"/>
          <w:szCs w:val="24"/>
          <w:shd w:val="clear" w:color="auto" w:fill="FFFFFF"/>
        </w:rPr>
        <w:t xml:space="preserve">How </w:t>
      </w:r>
      <w:r w:rsidR="00213692" w:rsidRPr="00FA5ABB">
        <w:rPr>
          <w:rFonts w:cs="Arial"/>
          <w:i/>
          <w:sz w:val="24"/>
          <w:szCs w:val="24"/>
          <w:shd w:val="clear" w:color="auto" w:fill="FFFFFF"/>
        </w:rPr>
        <w:t>C</w:t>
      </w:r>
      <w:r w:rsidRPr="00FA5ABB">
        <w:rPr>
          <w:rFonts w:cs="Arial"/>
          <w:i/>
          <w:sz w:val="24"/>
          <w:szCs w:val="24"/>
          <w:shd w:val="clear" w:color="auto" w:fill="FFFFFF"/>
        </w:rPr>
        <w:t xml:space="preserve">ollege </w:t>
      </w:r>
      <w:r w:rsidR="00213692" w:rsidRPr="00FA5ABB">
        <w:rPr>
          <w:rFonts w:cs="Arial"/>
          <w:i/>
          <w:sz w:val="24"/>
          <w:szCs w:val="24"/>
          <w:shd w:val="clear" w:color="auto" w:fill="FFFFFF"/>
        </w:rPr>
        <w:t>A</w:t>
      </w:r>
      <w:r w:rsidRPr="00FA5ABB">
        <w:rPr>
          <w:rFonts w:cs="Arial"/>
          <w:i/>
          <w:sz w:val="24"/>
          <w:szCs w:val="24"/>
          <w:shd w:val="clear" w:color="auto" w:fill="FFFFFF"/>
        </w:rPr>
        <w:t xml:space="preserve">ffects </w:t>
      </w:r>
      <w:r w:rsidR="00213692" w:rsidRPr="00FA5ABB">
        <w:rPr>
          <w:rFonts w:cs="Arial"/>
          <w:i/>
          <w:sz w:val="24"/>
          <w:szCs w:val="24"/>
          <w:shd w:val="clear" w:color="auto" w:fill="FFFFFF"/>
        </w:rPr>
        <w:t>S</w:t>
      </w:r>
      <w:r w:rsidRPr="00FA5ABB">
        <w:rPr>
          <w:rFonts w:cs="Arial"/>
          <w:i/>
          <w:sz w:val="24"/>
          <w:szCs w:val="24"/>
          <w:shd w:val="clear" w:color="auto" w:fill="FFFFFF"/>
        </w:rPr>
        <w:t xml:space="preserve">tudents: A </w:t>
      </w:r>
      <w:r w:rsidR="00213692" w:rsidRPr="00FA5ABB">
        <w:rPr>
          <w:rFonts w:cs="Arial"/>
          <w:i/>
          <w:sz w:val="24"/>
          <w:szCs w:val="24"/>
          <w:shd w:val="clear" w:color="auto" w:fill="FFFFFF"/>
        </w:rPr>
        <w:t>T</w:t>
      </w:r>
      <w:r w:rsidRPr="00FA5ABB">
        <w:rPr>
          <w:rFonts w:cs="Arial"/>
          <w:i/>
          <w:sz w:val="24"/>
          <w:szCs w:val="24"/>
          <w:shd w:val="clear" w:color="auto" w:fill="FFFFFF"/>
        </w:rPr>
        <w:t xml:space="preserve">hird </w:t>
      </w:r>
      <w:r w:rsidR="00213692" w:rsidRPr="00FA5ABB">
        <w:rPr>
          <w:rFonts w:cs="Arial"/>
          <w:i/>
          <w:sz w:val="24"/>
          <w:szCs w:val="24"/>
          <w:shd w:val="clear" w:color="auto" w:fill="FFFFFF"/>
        </w:rPr>
        <w:t>D</w:t>
      </w:r>
      <w:r w:rsidRPr="00FA5ABB">
        <w:rPr>
          <w:rFonts w:cs="Arial"/>
          <w:i/>
          <w:sz w:val="24"/>
          <w:szCs w:val="24"/>
          <w:shd w:val="clear" w:color="auto" w:fill="FFFFFF"/>
        </w:rPr>
        <w:t xml:space="preserve">ecade of </w:t>
      </w:r>
      <w:r w:rsidR="00213692" w:rsidRPr="00FA5ABB">
        <w:rPr>
          <w:rFonts w:cs="Arial"/>
          <w:i/>
          <w:sz w:val="24"/>
          <w:szCs w:val="24"/>
          <w:shd w:val="clear" w:color="auto" w:fill="FFFFFF"/>
        </w:rPr>
        <w:t>R</w:t>
      </w:r>
      <w:r w:rsidRPr="00FA5ABB">
        <w:rPr>
          <w:rFonts w:cs="Arial"/>
          <w:i/>
          <w:sz w:val="24"/>
          <w:szCs w:val="24"/>
          <w:shd w:val="clear" w:color="auto" w:fill="FFFFFF"/>
        </w:rPr>
        <w:t>esearch</w:t>
      </w:r>
      <w:r w:rsidR="007A4292" w:rsidRPr="00FA5ABB">
        <w:rPr>
          <w:rFonts w:cs="Arial"/>
          <w:i/>
          <w:sz w:val="24"/>
          <w:szCs w:val="24"/>
          <w:shd w:val="clear" w:color="auto" w:fill="FFFFFF"/>
        </w:rPr>
        <w:t>.</w:t>
      </w:r>
      <w:r w:rsidRPr="00FA5ABB">
        <w:rPr>
          <w:rFonts w:cs="Arial"/>
          <w:sz w:val="24"/>
          <w:szCs w:val="24"/>
          <w:shd w:val="clear" w:color="auto" w:fill="FFFFFF"/>
        </w:rPr>
        <w:t xml:space="preserve"> </w:t>
      </w:r>
      <w:r w:rsidR="00613643" w:rsidRPr="00FA5ABB">
        <w:rPr>
          <w:rFonts w:cs="Arial"/>
          <w:sz w:val="24"/>
          <w:szCs w:val="24"/>
          <w:shd w:val="clear" w:color="auto" w:fill="FFFFFF"/>
        </w:rPr>
        <w:t xml:space="preserve"> San Franc</w:t>
      </w:r>
      <w:r w:rsidR="001334B9" w:rsidRPr="00FA5ABB">
        <w:rPr>
          <w:rFonts w:cs="Arial"/>
          <w:sz w:val="24"/>
          <w:szCs w:val="24"/>
          <w:shd w:val="clear" w:color="auto" w:fill="FFFFFF"/>
        </w:rPr>
        <w:t>isco</w:t>
      </w:r>
      <w:r w:rsidR="00213692" w:rsidRPr="00FA5ABB">
        <w:rPr>
          <w:rFonts w:cs="Arial"/>
          <w:sz w:val="24"/>
          <w:szCs w:val="24"/>
          <w:shd w:val="clear" w:color="auto" w:fill="FFFFFF"/>
        </w:rPr>
        <w:t>:</w:t>
      </w:r>
      <w:r w:rsidR="001334B9" w:rsidRPr="00FA5ABB">
        <w:rPr>
          <w:rFonts w:cs="Arial"/>
          <w:sz w:val="24"/>
          <w:szCs w:val="24"/>
          <w:shd w:val="clear" w:color="auto" w:fill="FFFFFF"/>
        </w:rPr>
        <w:t xml:space="preserve"> Jossey Bass</w:t>
      </w:r>
      <w:r w:rsidRPr="00FA5ABB">
        <w:rPr>
          <w:rFonts w:cs="Arial"/>
          <w:sz w:val="24"/>
          <w:szCs w:val="24"/>
          <w:shd w:val="clear" w:color="auto" w:fill="FFFFFF"/>
        </w:rPr>
        <w:t>.</w:t>
      </w:r>
    </w:p>
    <w:p w14:paraId="49D5906D" w14:textId="3FD15D24" w:rsidR="005D5865" w:rsidRPr="00FA5ABB" w:rsidRDefault="005D5865" w:rsidP="00063172">
      <w:pPr>
        <w:spacing w:line="240" w:lineRule="auto"/>
        <w:rPr>
          <w:sz w:val="24"/>
          <w:szCs w:val="24"/>
        </w:rPr>
      </w:pPr>
      <w:r w:rsidRPr="00FA5ABB">
        <w:rPr>
          <w:rFonts w:cs="Arial"/>
          <w:sz w:val="24"/>
          <w:szCs w:val="24"/>
          <w:shd w:val="clear" w:color="auto" w:fill="FFFFFF"/>
        </w:rPr>
        <w:t>Pennington, M., E. Mosley and R. Sinclair</w:t>
      </w:r>
      <w:r w:rsidR="00213692" w:rsidRPr="00FA5ABB">
        <w:rPr>
          <w:rFonts w:cs="Arial"/>
          <w:sz w:val="24"/>
          <w:szCs w:val="24"/>
          <w:shd w:val="clear" w:color="auto" w:fill="FFFFFF"/>
        </w:rPr>
        <w:t>.</w:t>
      </w:r>
      <w:r w:rsidRPr="00FA5ABB">
        <w:rPr>
          <w:rFonts w:cs="Arial"/>
          <w:sz w:val="24"/>
          <w:szCs w:val="24"/>
          <w:shd w:val="clear" w:color="auto" w:fill="FFFFFF"/>
        </w:rPr>
        <w:t xml:space="preserve"> 2013</w:t>
      </w:r>
      <w:r w:rsidR="00213692" w:rsidRPr="00FA5ABB">
        <w:rPr>
          <w:rFonts w:cs="Arial"/>
          <w:sz w:val="24"/>
          <w:szCs w:val="24"/>
          <w:shd w:val="clear" w:color="auto" w:fill="FFFFFF"/>
        </w:rPr>
        <w:t>.</w:t>
      </w:r>
      <w:r w:rsidRPr="00FA5ABB">
        <w:rPr>
          <w:rFonts w:cs="Arial"/>
          <w:sz w:val="24"/>
          <w:szCs w:val="24"/>
          <w:shd w:val="clear" w:color="auto" w:fill="FFFFFF"/>
        </w:rPr>
        <w:t xml:space="preserve"> </w:t>
      </w:r>
      <w:r w:rsidRPr="00FA5ABB">
        <w:rPr>
          <w:sz w:val="24"/>
          <w:szCs w:val="24"/>
        </w:rPr>
        <w:t xml:space="preserve">Graduate Success Project Report: An </w:t>
      </w:r>
      <w:r w:rsidR="00213692" w:rsidRPr="00FA5ABB">
        <w:rPr>
          <w:sz w:val="24"/>
          <w:szCs w:val="24"/>
        </w:rPr>
        <w:t>I</w:t>
      </w:r>
      <w:r w:rsidRPr="00FA5ABB">
        <w:rPr>
          <w:sz w:val="24"/>
          <w:szCs w:val="24"/>
        </w:rPr>
        <w:t xml:space="preserve">nvestigation of </w:t>
      </w:r>
      <w:r w:rsidR="00213692" w:rsidRPr="00FA5ABB">
        <w:rPr>
          <w:sz w:val="24"/>
          <w:szCs w:val="24"/>
        </w:rPr>
        <w:t>G</w:t>
      </w:r>
      <w:r w:rsidRPr="00FA5ABB">
        <w:rPr>
          <w:sz w:val="24"/>
          <w:szCs w:val="24"/>
        </w:rPr>
        <w:t xml:space="preserve">raduate </w:t>
      </w:r>
      <w:r w:rsidR="00213692" w:rsidRPr="00FA5ABB">
        <w:rPr>
          <w:sz w:val="24"/>
          <w:szCs w:val="24"/>
        </w:rPr>
        <w:t>T</w:t>
      </w:r>
      <w:r w:rsidRPr="00FA5ABB">
        <w:rPr>
          <w:sz w:val="24"/>
          <w:szCs w:val="24"/>
        </w:rPr>
        <w:t xml:space="preserve">ransitions, </w:t>
      </w:r>
      <w:r w:rsidR="00213692" w:rsidRPr="00FA5ABB">
        <w:rPr>
          <w:sz w:val="24"/>
          <w:szCs w:val="24"/>
        </w:rPr>
        <w:t>S</w:t>
      </w:r>
      <w:r w:rsidRPr="00FA5ABB">
        <w:rPr>
          <w:sz w:val="24"/>
          <w:szCs w:val="24"/>
        </w:rPr>
        <w:t xml:space="preserve">ocial </w:t>
      </w:r>
      <w:r w:rsidR="00213692" w:rsidRPr="00FA5ABB">
        <w:rPr>
          <w:sz w:val="24"/>
          <w:szCs w:val="24"/>
        </w:rPr>
        <w:t>M</w:t>
      </w:r>
      <w:r w:rsidRPr="00FA5ABB">
        <w:rPr>
          <w:sz w:val="24"/>
          <w:szCs w:val="24"/>
        </w:rPr>
        <w:t>obility and the HEAR AGCAS/AGR</w:t>
      </w:r>
    </w:p>
    <w:p w14:paraId="21128AE7" w14:textId="77777777" w:rsidR="005D5865" w:rsidRPr="00FA5ABB" w:rsidRDefault="00B05E11" w:rsidP="00063172">
      <w:pPr>
        <w:spacing w:line="240" w:lineRule="auto"/>
        <w:rPr>
          <w:rFonts w:cs="Arial"/>
          <w:sz w:val="24"/>
          <w:szCs w:val="24"/>
          <w:shd w:val="clear" w:color="auto" w:fill="FFFFFF"/>
        </w:rPr>
      </w:pPr>
      <w:hyperlink r:id="rId10" w:history="1">
        <w:r w:rsidR="005D5865" w:rsidRPr="00FA5ABB">
          <w:rPr>
            <w:rStyle w:val="Hyperlink"/>
            <w:rFonts w:cs="Arial"/>
            <w:color w:val="auto"/>
            <w:sz w:val="24"/>
            <w:szCs w:val="24"/>
            <w:u w:val="none"/>
            <w:shd w:val="clear" w:color="auto" w:fill="FFFFFF"/>
          </w:rPr>
          <w:t>http://www.agcas.org.uk/agcas_resources/575-Graduate-Success-Project-Report-An-investigation-of-graduate-transitions-social-mobility-and-the-HEAR</w:t>
        </w:r>
      </w:hyperlink>
    </w:p>
    <w:p w14:paraId="5F678992" w14:textId="3A57AFC3" w:rsidR="00B72B73" w:rsidRPr="00FA5ABB" w:rsidRDefault="00B72B73" w:rsidP="00063172">
      <w:pPr>
        <w:spacing w:line="240" w:lineRule="auto"/>
        <w:rPr>
          <w:sz w:val="24"/>
          <w:szCs w:val="24"/>
        </w:rPr>
      </w:pPr>
      <w:r w:rsidRPr="00FA5ABB">
        <w:rPr>
          <w:sz w:val="24"/>
          <w:szCs w:val="24"/>
        </w:rPr>
        <w:t xml:space="preserve">Purcell, K., </w:t>
      </w:r>
      <w:r w:rsidR="00213692" w:rsidRPr="00FA5ABB">
        <w:rPr>
          <w:sz w:val="24"/>
          <w:szCs w:val="24"/>
        </w:rPr>
        <w:t xml:space="preserve">P. </w:t>
      </w:r>
      <w:r w:rsidRPr="00FA5ABB">
        <w:rPr>
          <w:sz w:val="24"/>
          <w:szCs w:val="24"/>
        </w:rPr>
        <w:t xml:space="preserve">Elias, </w:t>
      </w:r>
      <w:r w:rsidR="00213692" w:rsidRPr="00FA5ABB">
        <w:rPr>
          <w:sz w:val="24"/>
          <w:szCs w:val="24"/>
        </w:rPr>
        <w:t xml:space="preserve">R. </w:t>
      </w:r>
      <w:r w:rsidRPr="00FA5ABB">
        <w:rPr>
          <w:sz w:val="24"/>
          <w:szCs w:val="24"/>
        </w:rPr>
        <w:t xml:space="preserve">Davies, </w:t>
      </w:r>
      <w:r w:rsidR="00213692" w:rsidRPr="00FA5ABB">
        <w:rPr>
          <w:sz w:val="24"/>
          <w:szCs w:val="24"/>
        </w:rPr>
        <w:t xml:space="preserve">and N. </w:t>
      </w:r>
      <w:r w:rsidRPr="00FA5ABB">
        <w:rPr>
          <w:sz w:val="24"/>
          <w:szCs w:val="24"/>
        </w:rPr>
        <w:t>Wilton. 2005</w:t>
      </w:r>
      <w:r w:rsidR="00213692" w:rsidRPr="00FA5ABB">
        <w:rPr>
          <w:sz w:val="24"/>
          <w:szCs w:val="24"/>
        </w:rPr>
        <w:t>.</w:t>
      </w:r>
      <w:r w:rsidRPr="00FA5ABB">
        <w:rPr>
          <w:sz w:val="24"/>
          <w:szCs w:val="24"/>
        </w:rPr>
        <w:t xml:space="preserve"> </w:t>
      </w:r>
      <w:r w:rsidR="00213692" w:rsidRPr="00FA5ABB">
        <w:rPr>
          <w:sz w:val="24"/>
          <w:szCs w:val="24"/>
        </w:rPr>
        <w:t>“</w:t>
      </w:r>
      <w:r w:rsidRPr="00FA5ABB">
        <w:rPr>
          <w:i/>
          <w:sz w:val="24"/>
          <w:szCs w:val="24"/>
        </w:rPr>
        <w:t>The Class of</w:t>
      </w:r>
      <w:r w:rsidR="00213692" w:rsidRPr="00FA5ABB">
        <w:rPr>
          <w:i/>
          <w:sz w:val="24"/>
          <w:szCs w:val="24"/>
        </w:rPr>
        <w:t xml:space="preserve"> </w:t>
      </w:r>
      <w:r w:rsidRPr="00FA5ABB">
        <w:rPr>
          <w:i/>
          <w:sz w:val="24"/>
          <w:szCs w:val="24"/>
        </w:rPr>
        <w:t xml:space="preserve">'99: A Study of the Early Labour Market Experience of Recent Graduates: </w:t>
      </w:r>
      <w:r w:rsidR="00213692" w:rsidRPr="00FA5ABB">
        <w:rPr>
          <w:i/>
          <w:sz w:val="24"/>
          <w:szCs w:val="24"/>
        </w:rPr>
        <w:t>A</w:t>
      </w:r>
      <w:r w:rsidRPr="00FA5ABB">
        <w:rPr>
          <w:i/>
          <w:sz w:val="24"/>
          <w:szCs w:val="24"/>
        </w:rPr>
        <w:t xml:space="preserve"> Report to the Department for Education and Skills</w:t>
      </w:r>
      <w:r w:rsidR="00213692" w:rsidRPr="00FA5ABB">
        <w:rPr>
          <w:i/>
          <w:sz w:val="24"/>
          <w:szCs w:val="24"/>
        </w:rPr>
        <w:t>”</w:t>
      </w:r>
      <w:r w:rsidRPr="00FA5ABB">
        <w:rPr>
          <w:i/>
          <w:sz w:val="24"/>
          <w:szCs w:val="24"/>
        </w:rPr>
        <w:t>.</w:t>
      </w:r>
      <w:r w:rsidRPr="00FA5ABB">
        <w:rPr>
          <w:sz w:val="24"/>
          <w:szCs w:val="24"/>
        </w:rPr>
        <w:t xml:space="preserve"> </w:t>
      </w:r>
      <w:r w:rsidR="00213692" w:rsidRPr="00FA5ABB">
        <w:rPr>
          <w:sz w:val="24"/>
          <w:szCs w:val="24"/>
        </w:rPr>
        <w:t xml:space="preserve">London: </w:t>
      </w:r>
      <w:r w:rsidRPr="00FA5ABB">
        <w:rPr>
          <w:sz w:val="24"/>
          <w:szCs w:val="24"/>
        </w:rPr>
        <w:t>Department for Education and Skills</w:t>
      </w:r>
      <w:r w:rsidR="00213692" w:rsidRPr="00FA5ABB">
        <w:rPr>
          <w:sz w:val="24"/>
          <w:szCs w:val="24"/>
        </w:rPr>
        <w:t xml:space="preserve">.  </w:t>
      </w:r>
    </w:p>
    <w:p w14:paraId="4493CFC2" w14:textId="77777777" w:rsidR="00B32F25" w:rsidRPr="00FA5ABB" w:rsidRDefault="00B32F25" w:rsidP="00063172">
      <w:pPr>
        <w:spacing w:line="240" w:lineRule="auto"/>
        <w:rPr>
          <w:sz w:val="24"/>
          <w:szCs w:val="24"/>
        </w:rPr>
      </w:pPr>
      <w:r w:rsidRPr="00FA5ABB">
        <w:rPr>
          <w:sz w:val="24"/>
          <w:szCs w:val="24"/>
        </w:rPr>
        <w:t xml:space="preserve">Reay, D., G. Crozier, and J. Clayton. 2010. “‘Fitting In’ or ‘Standing Out’: Working-Class Students in UK Higher Education.” </w:t>
      </w:r>
      <w:r w:rsidRPr="00FA5ABB">
        <w:rPr>
          <w:i/>
          <w:sz w:val="24"/>
          <w:szCs w:val="24"/>
        </w:rPr>
        <w:t>British Educational Research Journal</w:t>
      </w:r>
      <w:r w:rsidRPr="00FA5ABB">
        <w:rPr>
          <w:sz w:val="24"/>
          <w:szCs w:val="24"/>
        </w:rPr>
        <w:t xml:space="preserve"> 36 (1): 107–24.</w:t>
      </w:r>
    </w:p>
    <w:p w14:paraId="22159516" w14:textId="519757A1" w:rsidR="006F75A5" w:rsidRPr="00FA5ABB" w:rsidRDefault="006F75A5" w:rsidP="00063172">
      <w:pPr>
        <w:spacing w:line="240" w:lineRule="auto"/>
        <w:rPr>
          <w:sz w:val="24"/>
          <w:szCs w:val="24"/>
        </w:rPr>
      </w:pPr>
      <w:r w:rsidRPr="00FA5ABB">
        <w:rPr>
          <w:sz w:val="24"/>
          <w:szCs w:val="24"/>
        </w:rPr>
        <w:t xml:space="preserve">Roulin, N., and A. Bangerter. </w:t>
      </w:r>
      <w:r w:rsidRPr="00FA5ABB">
        <w:rPr>
          <w:rStyle w:val="nlmyear"/>
          <w:sz w:val="24"/>
          <w:szCs w:val="24"/>
        </w:rPr>
        <w:t>2013</w:t>
      </w:r>
      <w:r w:rsidRPr="00FA5ABB">
        <w:rPr>
          <w:sz w:val="24"/>
          <w:szCs w:val="24"/>
        </w:rPr>
        <w:t xml:space="preserve">. “Students’ Use of Extra-Curricular Activities for Positional Advantage in Competitive Job Markets.” </w:t>
      </w:r>
      <w:r w:rsidRPr="00FA5ABB">
        <w:rPr>
          <w:i/>
          <w:iCs/>
          <w:sz w:val="24"/>
          <w:szCs w:val="24"/>
        </w:rPr>
        <w:t>Journal of Education and Work</w:t>
      </w:r>
      <w:r w:rsidRPr="00FA5ABB">
        <w:rPr>
          <w:sz w:val="24"/>
          <w:szCs w:val="24"/>
        </w:rPr>
        <w:t xml:space="preserve"> 26</w:t>
      </w:r>
      <w:r w:rsidR="00213692" w:rsidRPr="00FA5ABB">
        <w:rPr>
          <w:sz w:val="24"/>
          <w:szCs w:val="24"/>
        </w:rPr>
        <w:t xml:space="preserve"> </w:t>
      </w:r>
      <w:r w:rsidRPr="00FA5ABB">
        <w:rPr>
          <w:sz w:val="24"/>
          <w:szCs w:val="24"/>
        </w:rPr>
        <w:t>(1): 21–47.</w:t>
      </w:r>
    </w:p>
    <w:p w14:paraId="310527D0" w14:textId="51583637" w:rsidR="005D357A" w:rsidRPr="00FA5ABB" w:rsidRDefault="005D357A" w:rsidP="00063172">
      <w:pPr>
        <w:spacing w:line="240" w:lineRule="auto"/>
        <w:rPr>
          <w:sz w:val="24"/>
          <w:szCs w:val="24"/>
        </w:rPr>
      </w:pPr>
      <w:r w:rsidRPr="00FA5ABB">
        <w:rPr>
          <w:sz w:val="24"/>
          <w:szCs w:val="24"/>
        </w:rPr>
        <w:lastRenderedPageBreak/>
        <w:t xml:space="preserve">Scottish Funding Council. 2015. </w:t>
      </w:r>
      <w:r w:rsidRPr="00FA5ABB">
        <w:rPr>
          <w:i/>
          <w:sz w:val="24"/>
          <w:szCs w:val="24"/>
        </w:rPr>
        <w:t xml:space="preserve">Learning for All: Measures of Success: Statistical </w:t>
      </w:r>
      <w:r w:rsidR="00213692" w:rsidRPr="00FA5ABB">
        <w:rPr>
          <w:i/>
          <w:sz w:val="24"/>
          <w:szCs w:val="24"/>
        </w:rPr>
        <w:t>P</w:t>
      </w:r>
      <w:r w:rsidRPr="00FA5ABB">
        <w:rPr>
          <w:i/>
          <w:sz w:val="24"/>
          <w:szCs w:val="24"/>
        </w:rPr>
        <w:t>ublication</w:t>
      </w:r>
      <w:r w:rsidRPr="00FA5ABB">
        <w:rPr>
          <w:sz w:val="24"/>
          <w:szCs w:val="24"/>
        </w:rPr>
        <w:t xml:space="preserve"> SFC/ST/06/2015 Edinburgh: SFC</w:t>
      </w:r>
      <w:r w:rsidR="00213692" w:rsidRPr="00FA5ABB">
        <w:rPr>
          <w:sz w:val="24"/>
          <w:szCs w:val="24"/>
        </w:rPr>
        <w:t xml:space="preserve">.  </w:t>
      </w:r>
    </w:p>
    <w:p w14:paraId="2DD52098" w14:textId="18904182" w:rsidR="00285CA3" w:rsidRPr="00FA5ABB" w:rsidRDefault="00944CAE" w:rsidP="00063172">
      <w:pPr>
        <w:spacing w:line="240" w:lineRule="auto"/>
        <w:rPr>
          <w:rStyle w:val="Hyperlink"/>
          <w:color w:val="auto"/>
          <w:sz w:val="24"/>
          <w:szCs w:val="24"/>
          <w:u w:val="none"/>
        </w:rPr>
      </w:pPr>
      <w:r w:rsidRPr="00FA5ABB">
        <w:rPr>
          <w:sz w:val="24"/>
          <w:szCs w:val="24"/>
        </w:rPr>
        <w:t>Scottish Social Serv</w:t>
      </w:r>
      <w:r w:rsidR="00285CA3" w:rsidRPr="00FA5ABB">
        <w:rPr>
          <w:sz w:val="24"/>
          <w:szCs w:val="24"/>
        </w:rPr>
        <w:t>ices Council</w:t>
      </w:r>
      <w:r w:rsidR="00213692" w:rsidRPr="00FA5ABB">
        <w:rPr>
          <w:sz w:val="24"/>
          <w:szCs w:val="24"/>
        </w:rPr>
        <w:t>.</w:t>
      </w:r>
      <w:r w:rsidR="00285CA3" w:rsidRPr="00FA5ABB">
        <w:rPr>
          <w:sz w:val="24"/>
          <w:szCs w:val="24"/>
        </w:rPr>
        <w:t xml:space="preserve"> 2014</w:t>
      </w:r>
      <w:r w:rsidR="00213692" w:rsidRPr="00FA5ABB">
        <w:rPr>
          <w:sz w:val="24"/>
          <w:szCs w:val="24"/>
        </w:rPr>
        <w:t>.</w:t>
      </w:r>
      <w:r w:rsidR="00285CA3" w:rsidRPr="00FA5ABB">
        <w:rPr>
          <w:sz w:val="24"/>
          <w:szCs w:val="24"/>
        </w:rPr>
        <w:t xml:space="preserve"> </w:t>
      </w:r>
      <w:r w:rsidR="00285CA3" w:rsidRPr="00FA5ABB">
        <w:rPr>
          <w:i/>
          <w:sz w:val="24"/>
          <w:szCs w:val="24"/>
        </w:rPr>
        <w:t>Taking the First S</w:t>
      </w:r>
      <w:r w:rsidRPr="00FA5ABB">
        <w:rPr>
          <w:i/>
          <w:sz w:val="24"/>
          <w:szCs w:val="24"/>
        </w:rPr>
        <w:t xml:space="preserve">teps: is Childhood Practice </w:t>
      </w:r>
      <w:r w:rsidR="00213692" w:rsidRPr="00FA5ABB">
        <w:rPr>
          <w:i/>
          <w:sz w:val="24"/>
          <w:szCs w:val="24"/>
        </w:rPr>
        <w:t>W</w:t>
      </w:r>
      <w:r w:rsidRPr="00FA5ABB">
        <w:rPr>
          <w:i/>
          <w:sz w:val="24"/>
          <w:szCs w:val="24"/>
        </w:rPr>
        <w:t>orking</w:t>
      </w:r>
      <w:r w:rsidR="007F02A8" w:rsidRPr="00FA5ABB">
        <w:rPr>
          <w:i/>
          <w:sz w:val="24"/>
          <w:szCs w:val="24"/>
        </w:rPr>
        <w:t>?</w:t>
      </w:r>
      <w:r w:rsidRPr="00FA5ABB">
        <w:rPr>
          <w:sz w:val="24"/>
          <w:szCs w:val="24"/>
        </w:rPr>
        <w:t xml:space="preserve"> </w:t>
      </w:r>
      <w:hyperlink r:id="rId11" w:history="1">
        <w:r w:rsidR="00285CA3" w:rsidRPr="00FA5ABB">
          <w:rPr>
            <w:rStyle w:val="Hyperlink"/>
            <w:color w:val="auto"/>
            <w:sz w:val="24"/>
            <w:szCs w:val="24"/>
            <w:u w:val="none"/>
          </w:rPr>
          <w:t>http://www.sssc.uk.com/about-the-sssc/multimedia-library/publications/70-education-and-training/193-childhood-practice/3070-taking-the-first-steps-is-childhood-practice-working-2014</w:t>
        </w:r>
      </w:hyperlink>
    </w:p>
    <w:p w14:paraId="1F2C8D88" w14:textId="0371E005" w:rsidR="006F2E1E" w:rsidRPr="00FA5ABB" w:rsidRDefault="00213692" w:rsidP="00063172">
      <w:pPr>
        <w:spacing w:line="240" w:lineRule="auto"/>
        <w:rPr>
          <w:sz w:val="24"/>
          <w:szCs w:val="24"/>
        </w:rPr>
      </w:pPr>
      <w:r w:rsidRPr="00FA5ABB">
        <w:rPr>
          <w:rStyle w:val="Hyperlink"/>
          <w:color w:val="auto"/>
          <w:sz w:val="24"/>
          <w:szCs w:val="24"/>
          <w:u w:val="none"/>
        </w:rPr>
        <w:t xml:space="preserve">Simon, A. C., K. </w:t>
      </w:r>
      <w:r w:rsidR="006F2E1E" w:rsidRPr="00FA5ABB">
        <w:rPr>
          <w:rStyle w:val="Hyperlink"/>
          <w:color w:val="auto"/>
          <w:sz w:val="24"/>
          <w:szCs w:val="24"/>
          <w:u w:val="none"/>
        </w:rPr>
        <w:t>Owen and K. Hollingworth</w:t>
      </w:r>
      <w:r w:rsidRPr="00FA5ABB">
        <w:rPr>
          <w:rStyle w:val="Hyperlink"/>
          <w:color w:val="auto"/>
          <w:sz w:val="24"/>
          <w:szCs w:val="24"/>
          <w:u w:val="none"/>
        </w:rPr>
        <w:t>. 2016.</w:t>
      </w:r>
      <w:r w:rsidR="006F2E1E" w:rsidRPr="00FA5ABB">
        <w:rPr>
          <w:rStyle w:val="Hyperlink"/>
          <w:color w:val="auto"/>
          <w:sz w:val="24"/>
          <w:szCs w:val="24"/>
          <w:u w:val="none"/>
        </w:rPr>
        <w:t xml:space="preserve"> </w:t>
      </w:r>
      <w:r w:rsidRPr="00FA5ABB">
        <w:rPr>
          <w:rStyle w:val="Hyperlink"/>
          <w:color w:val="auto"/>
          <w:sz w:val="24"/>
          <w:szCs w:val="24"/>
          <w:u w:val="none"/>
        </w:rPr>
        <w:t>“</w:t>
      </w:r>
      <w:r w:rsidR="006F2E1E" w:rsidRPr="00FA5ABB">
        <w:rPr>
          <w:rStyle w:val="Hyperlink"/>
          <w:color w:val="auto"/>
          <w:sz w:val="24"/>
          <w:szCs w:val="24"/>
          <w:u w:val="none"/>
        </w:rPr>
        <w:t xml:space="preserve">Is the </w:t>
      </w:r>
      <w:r w:rsidRPr="00FA5ABB">
        <w:rPr>
          <w:rStyle w:val="Hyperlink"/>
          <w:color w:val="auto"/>
          <w:sz w:val="24"/>
          <w:szCs w:val="24"/>
          <w:u w:val="none"/>
        </w:rPr>
        <w:t xml:space="preserve">‘Quality’ of Pre-school Childcare, Measured by the Qualification and Pay of the Childcare Workforce, Improving in Britain?” </w:t>
      </w:r>
      <w:r w:rsidR="006F2E1E" w:rsidRPr="00FA5ABB">
        <w:rPr>
          <w:rStyle w:val="Hyperlink"/>
          <w:i/>
          <w:color w:val="auto"/>
          <w:sz w:val="24"/>
          <w:szCs w:val="24"/>
          <w:u w:val="none"/>
        </w:rPr>
        <w:t>American Journal of Educational Research</w:t>
      </w:r>
      <w:r w:rsidR="006F2E1E" w:rsidRPr="00FA5ABB">
        <w:rPr>
          <w:rStyle w:val="Hyperlink"/>
          <w:color w:val="auto"/>
          <w:sz w:val="24"/>
          <w:szCs w:val="24"/>
          <w:u w:val="none"/>
        </w:rPr>
        <w:t xml:space="preserve"> </w:t>
      </w:r>
      <w:hyperlink r:id="rId12" w:history="1">
        <w:r w:rsidR="003A08E5" w:rsidRPr="00FA5ABB">
          <w:rPr>
            <w:rStyle w:val="Hyperlink"/>
            <w:color w:val="auto"/>
            <w:sz w:val="24"/>
            <w:szCs w:val="24"/>
            <w:u w:val="none"/>
            <w:shd w:val="clear" w:color="auto" w:fill="FFFFFF"/>
          </w:rPr>
          <w:t>4 (</w:t>
        </w:r>
        <w:r w:rsidR="006F2E1E" w:rsidRPr="00FA5ABB">
          <w:rPr>
            <w:rStyle w:val="Hyperlink"/>
            <w:color w:val="auto"/>
            <w:sz w:val="24"/>
            <w:szCs w:val="24"/>
            <w:u w:val="none"/>
            <w:shd w:val="clear" w:color="auto" w:fill="FFFFFF"/>
          </w:rPr>
          <w:t>1</w:t>
        </w:r>
      </w:hyperlink>
      <w:r w:rsidR="003A08E5" w:rsidRPr="00FA5ABB">
        <w:rPr>
          <w:sz w:val="24"/>
          <w:szCs w:val="24"/>
          <w:shd w:val="clear" w:color="auto" w:fill="FFFFFF"/>
        </w:rPr>
        <w:t xml:space="preserve">): </w:t>
      </w:r>
      <w:r w:rsidR="006F2E1E" w:rsidRPr="00FA5ABB">
        <w:rPr>
          <w:sz w:val="24"/>
          <w:szCs w:val="24"/>
          <w:shd w:val="clear" w:color="auto" w:fill="FFFFFF"/>
        </w:rPr>
        <w:t>11-17. doi: 10.12691/education-4-1-4</w:t>
      </w:r>
    </w:p>
    <w:p w14:paraId="3A2D9F97" w14:textId="3E917A4B" w:rsidR="00FA450A" w:rsidRPr="00FA5ABB" w:rsidRDefault="00FA450A" w:rsidP="00063172">
      <w:pPr>
        <w:spacing w:line="240" w:lineRule="auto"/>
        <w:rPr>
          <w:sz w:val="24"/>
          <w:szCs w:val="24"/>
        </w:rPr>
      </w:pPr>
      <w:r w:rsidRPr="00FA5ABB">
        <w:rPr>
          <w:sz w:val="24"/>
          <w:szCs w:val="24"/>
        </w:rPr>
        <w:t>Social Mobility and Child Poverty Commission</w:t>
      </w:r>
      <w:r w:rsidR="003A08E5" w:rsidRPr="00FA5ABB">
        <w:rPr>
          <w:sz w:val="24"/>
          <w:szCs w:val="24"/>
        </w:rPr>
        <w:t>.</w:t>
      </w:r>
      <w:r w:rsidRPr="00FA5ABB">
        <w:rPr>
          <w:sz w:val="24"/>
          <w:szCs w:val="24"/>
        </w:rPr>
        <w:t xml:space="preserve"> 2013</w:t>
      </w:r>
      <w:r w:rsidR="003A08E5" w:rsidRPr="00FA5ABB">
        <w:rPr>
          <w:sz w:val="24"/>
          <w:szCs w:val="24"/>
        </w:rPr>
        <w:t>.</w:t>
      </w:r>
      <w:r w:rsidR="007A4292" w:rsidRPr="00FA5ABB">
        <w:rPr>
          <w:sz w:val="24"/>
          <w:szCs w:val="24"/>
        </w:rPr>
        <w:t xml:space="preserve"> </w:t>
      </w:r>
      <w:r w:rsidRPr="00FA5ABB">
        <w:rPr>
          <w:i/>
          <w:sz w:val="24"/>
          <w:szCs w:val="24"/>
        </w:rPr>
        <w:t>Higher Education: The Fair Access Challenge</w:t>
      </w:r>
      <w:r w:rsidRPr="00FA5ABB">
        <w:rPr>
          <w:sz w:val="24"/>
          <w:szCs w:val="24"/>
        </w:rPr>
        <w:t>, http://expandingopportunities.eu/sites/default/files/FINAL_Higher_Education_-_The_Fair_Access_Challenge.pdf</w:t>
      </w:r>
    </w:p>
    <w:p w14:paraId="64502C60" w14:textId="1AB32645" w:rsidR="00B72B73" w:rsidRPr="00FA5ABB" w:rsidRDefault="00B72B73" w:rsidP="00063172">
      <w:pPr>
        <w:spacing w:line="240" w:lineRule="auto"/>
        <w:rPr>
          <w:sz w:val="24"/>
          <w:szCs w:val="24"/>
        </w:rPr>
      </w:pPr>
      <w:r w:rsidRPr="00FA5ABB">
        <w:rPr>
          <w:sz w:val="24"/>
          <w:szCs w:val="24"/>
        </w:rPr>
        <w:t xml:space="preserve">Thomas, l. </w:t>
      </w:r>
      <w:r w:rsidR="003A08E5" w:rsidRPr="00FA5ABB">
        <w:rPr>
          <w:sz w:val="24"/>
          <w:szCs w:val="24"/>
        </w:rPr>
        <w:t xml:space="preserve">and R. </w:t>
      </w:r>
      <w:r w:rsidRPr="00FA5ABB">
        <w:rPr>
          <w:sz w:val="24"/>
          <w:szCs w:val="24"/>
        </w:rPr>
        <w:t>Jones</w:t>
      </w:r>
      <w:r w:rsidR="003A08E5" w:rsidRPr="00FA5ABB">
        <w:rPr>
          <w:sz w:val="24"/>
          <w:szCs w:val="24"/>
        </w:rPr>
        <w:t>.</w:t>
      </w:r>
      <w:r w:rsidRPr="00FA5ABB">
        <w:rPr>
          <w:sz w:val="24"/>
          <w:szCs w:val="24"/>
        </w:rPr>
        <w:t>2007</w:t>
      </w:r>
      <w:r w:rsidR="003A08E5" w:rsidRPr="00FA5ABB">
        <w:rPr>
          <w:sz w:val="24"/>
          <w:szCs w:val="24"/>
        </w:rPr>
        <w:t>.</w:t>
      </w:r>
      <w:r w:rsidRPr="00FA5ABB">
        <w:rPr>
          <w:sz w:val="24"/>
          <w:szCs w:val="24"/>
        </w:rPr>
        <w:t xml:space="preserve"> </w:t>
      </w:r>
      <w:r w:rsidRPr="00FA5ABB">
        <w:rPr>
          <w:i/>
          <w:sz w:val="24"/>
          <w:szCs w:val="24"/>
        </w:rPr>
        <w:t xml:space="preserve">Embedding </w:t>
      </w:r>
      <w:r w:rsidR="003A08E5" w:rsidRPr="00FA5ABB">
        <w:rPr>
          <w:i/>
          <w:sz w:val="24"/>
          <w:szCs w:val="24"/>
        </w:rPr>
        <w:t>E</w:t>
      </w:r>
      <w:r w:rsidRPr="00FA5ABB">
        <w:rPr>
          <w:i/>
          <w:sz w:val="24"/>
          <w:szCs w:val="24"/>
        </w:rPr>
        <w:t xml:space="preserve">mployability in the </w:t>
      </w:r>
      <w:r w:rsidR="003A08E5" w:rsidRPr="00FA5ABB">
        <w:rPr>
          <w:i/>
          <w:sz w:val="24"/>
          <w:szCs w:val="24"/>
        </w:rPr>
        <w:t>C</w:t>
      </w:r>
      <w:r w:rsidRPr="00FA5ABB">
        <w:rPr>
          <w:i/>
          <w:sz w:val="24"/>
          <w:szCs w:val="24"/>
        </w:rPr>
        <w:t xml:space="preserve">ontext of </w:t>
      </w:r>
      <w:r w:rsidR="003A08E5" w:rsidRPr="00FA5ABB">
        <w:rPr>
          <w:i/>
          <w:sz w:val="24"/>
          <w:szCs w:val="24"/>
        </w:rPr>
        <w:t>W</w:t>
      </w:r>
      <w:r w:rsidRPr="00FA5ABB">
        <w:rPr>
          <w:i/>
          <w:sz w:val="24"/>
          <w:szCs w:val="24"/>
        </w:rPr>
        <w:t xml:space="preserve">idening </w:t>
      </w:r>
      <w:r w:rsidR="003A08E5" w:rsidRPr="00FA5ABB">
        <w:rPr>
          <w:i/>
          <w:sz w:val="24"/>
          <w:szCs w:val="24"/>
        </w:rPr>
        <w:t>P</w:t>
      </w:r>
      <w:r w:rsidRPr="00FA5ABB">
        <w:rPr>
          <w:i/>
          <w:sz w:val="24"/>
          <w:szCs w:val="24"/>
        </w:rPr>
        <w:t xml:space="preserve">articipation. </w:t>
      </w:r>
      <w:r w:rsidR="003A08E5" w:rsidRPr="00FA5ABB">
        <w:rPr>
          <w:i/>
          <w:sz w:val="24"/>
          <w:szCs w:val="24"/>
        </w:rPr>
        <w:t xml:space="preserve">York: </w:t>
      </w:r>
      <w:r w:rsidRPr="00FA5ABB">
        <w:rPr>
          <w:sz w:val="24"/>
          <w:szCs w:val="24"/>
        </w:rPr>
        <w:t>The Higher Education Academy</w:t>
      </w:r>
      <w:r w:rsidR="003A08E5" w:rsidRPr="00FA5ABB">
        <w:rPr>
          <w:sz w:val="24"/>
          <w:szCs w:val="24"/>
        </w:rPr>
        <w:t xml:space="preserve">.  </w:t>
      </w:r>
    </w:p>
    <w:p w14:paraId="3E3DB849" w14:textId="316F8F37" w:rsidR="003F1936" w:rsidRPr="00FA5ABB" w:rsidRDefault="006F75A5" w:rsidP="00063172">
      <w:pPr>
        <w:spacing w:line="240" w:lineRule="auto"/>
        <w:rPr>
          <w:sz w:val="24"/>
          <w:szCs w:val="24"/>
        </w:rPr>
      </w:pPr>
      <w:r w:rsidRPr="00FA5ABB">
        <w:rPr>
          <w:sz w:val="24"/>
          <w:szCs w:val="24"/>
        </w:rPr>
        <w:t>Tomlinson, M. 2008</w:t>
      </w:r>
      <w:r w:rsidR="003A08E5" w:rsidRPr="00FA5ABB">
        <w:rPr>
          <w:sz w:val="24"/>
          <w:szCs w:val="24"/>
        </w:rPr>
        <w:t>.</w:t>
      </w:r>
      <w:r w:rsidRPr="00FA5ABB">
        <w:rPr>
          <w:sz w:val="24"/>
          <w:szCs w:val="24"/>
        </w:rPr>
        <w:t xml:space="preserve"> </w:t>
      </w:r>
      <w:r w:rsidR="003A08E5" w:rsidRPr="00FA5ABB">
        <w:rPr>
          <w:sz w:val="24"/>
          <w:szCs w:val="24"/>
        </w:rPr>
        <w:t>“</w:t>
      </w:r>
      <w:r w:rsidRPr="00FA5ABB">
        <w:rPr>
          <w:sz w:val="24"/>
          <w:szCs w:val="24"/>
        </w:rPr>
        <w:t xml:space="preserve">‘The </w:t>
      </w:r>
      <w:r w:rsidR="003A08E5" w:rsidRPr="00FA5ABB">
        <w:rPr>
          <w:sz w:val="24"/>
          <w:szCs w:val="24"/>
        </w:rPr>
        <w:t>D</w:t>
      </w:r>
      <w:r w:rsidRPr="00FA5ABB">
        <w:rPr>
          <w:sz w:val="24"/>
          <w:szCs w:val="24"/>
        </w:rPr>
        <w:t xml:space="preserve">egree is not </w:t>
      </w:r>
      <w:r w:rsidR="003A08E5" w:rsidRPr="00FA5ABB">
        <w:rPr>
          <w:sz w:val="24"/>
          <w:szCs w:val="24"/>
        </w:rPr>
        <w:t>E</w:t>
      </w:r>
      <w:r w:rsidRPr="00FA5ABB">
        <w:rPr>
          <w:sz w:val="24"/>
          <w:szCs w:val="24"/>
        </w:rPr>
        <w:t xml:space="preserve">nough’: Students’ </w:t>
      </w:r>
      <w:r w:rsidR="003A08E5" w:rsidRPr="00FA5ABB">
        <w:rPr>
          <w:sz w:val="24"/>
          <w:szCs w:val="24"/>
        </w:rPr>
        <w:t>P</w:t>
      </w:r>
      <w:r w:rsidRPr="00FA5ABB">
        <w:rPr>
          <w:sz w:val="24"/>
          <w:szCs w:val="24"/>
        </w:rPr>
        <w:t xml:space="preserve">erceptions of the </w:t>
      </w:r>
      <w:r w:rsidR="003A08E5" w:rsidRPr="00FA5ABB">
        <w:rPr>
          <w:sz w:val="24"/>
          <w:szCs w:val="24"/>
        </w:rPr>
        <w:t>R</w:t>
      </w:r>
      <w:r w:rsidRPr="00FA5ABB">
        <w:rPr>
          <w:sz w:val="24"/>
          <w:szCs w:val="24"/>
        </w:rPr>
        <w:t xml:space="preserve">ole of </w:t>
      </w:r>
      <w:r w:rsidR="003A08E5" w:rsidRPr="00FA5ABB">
        <w:rPr>
          <w:sz w:val="24"/>
          <w:szCs w:val="24"/>
        </w:rPr>
        <w:t>H</w:t>
      </w:r>
      <w:r w:rsidRPr="00FA5ABB">
        <w:rPr>
          <w:sz w:val="24"/>
          <w:szCs w:val="24"/>
        </w:rPr>
        <w:t xml:space="preserve">igher </w:t>
      </w:r>
      <w:r w:rsidR="003A08E5" w:rsidRPr="00FA5ABB">
        <w:rPr>
          <w:sz w:val="24"/>
          <w:szCs w:val="24"/>
        </w:rPr>
        <w:t>E</w:t>
      </w:r>
      <w:r w:rsidRPr="00FA5ABB">
        <w:rPr>
          <w:sz w:val="24"/>
          <w:szCs w:val="24"/>
        </w:rPr>
        <w:t xml:space="preserve">ducation </w:t>
      </w:r>
      <w:r w:rsidR="003A08E5" w:rsidRPr="00FA5ABB">
        <w:rPr>
          <w:sz w:val="24"/>
          <w:szCs w:val="24"/>
        </w:rPr>
        <w:t>C</w:t>
      </w:r>
      <w:r w:rsidRPr="00FA5ABB">
        <w:rPr>
          <w:sz w:val="24"/>
          <w:szCs w:val="24"/>
        </w:rPr>
        <w:t xml:space="preserve">redentials for </w:t>
      </w:r>
      <w:r w:rsidR="003A08E5" w:rsidRPr="00FA5ABB">
        <w:rPr>
          <w:sz w:val="24"/>
          <w:szCs w:val="24"/>
        </w:rPr>
        <w:t>G</w:t>
      </w:r>
      <w:r w:rsidRPr="00FA5ABB">
        <w:rPr>
          <w:sz w:val="24"/>
          <w:szCs w:val="24"/>
        </w:rPr>
        <w:t xml:space="preserve">raduate </w:t>
      </w:r>
      <w:r w:rsidR="003A08E5" w:rsidRPr="00FA5ABB">
        <w:rPr>
          <w:sz w:val="24"/>
          <w:szCs w:val="24"/>
        </w:rPr>
        <w:t>W</w:t>
      </w:r>
      <w:r w:rsidRPr="00FA5ABB">
        <w:rPr>
          <w:sz w:val="24"/>
          <w:szCs w:val="24"/>
        </w:rPr>
        <w:t xml:space="preserve">ork and </w:t>
      </w:r>
      <w:r w:rsidR="003A08E5" w:rsidRPr="00FA5ABB">
        <w:rPr>
          <w:sz w:val="24"/>
          <w:szCs w:val="24"/>
        </w:rPr>
        <w:t>E</w:t>
      </w:r>
      <w:r w:rsidRPr="00FA5ABB">
        <w:rPr>
          <w:sz w:val="24"/>
          <w:szCs w:val="24"/>
        </w:rPr>
        <w:t>mployability</w:t>
      </w:r>
      <w:r w:rsidR="003A08E5" w:rsidRPr="00FA5ABB">
        <w:rPr>
          <w:sz w:val="24"/>
          <w:szCs w:val="24"/>
        </w:rPr>
        <w:t>.”</w:t>
      </w:r>
      <w:r w:rsidRPr="00FA5ABB">
        <w:rPr>
          <w:sz w:val="24"/>
          <w:szCs w:val="24"/>
        </w:rPr>
        <w:t xml:space="preserve"> </w:t>
      </w:r>
      <w:r w:rsidRPr="00FA5ABB">
        <w:rPr>
          <w:i/>
          <w:sz w:val="24"/>
          <w:szCs w:val="24"/>
        </w:rPr>
        <w:t>British Journal of Sociology of Education</w:t>
      </w:r>
      <w:r w:rsidRPr="00FA5ABB">
        <w:rPr>
          <w:sz w:val="24"/>
          <w:szCs w:val="24"/>
        </w:rPr>
        <w:t xml:space="preserve"> 29</w:t>
      </w:r>
      <w:r w:rsidR="003A08E5" w:rsidRPr="00FA5ABB">
        <w:rPr>
          <w:sz w:val="24"/>
          <w:szCs w:val="24"/>
        </w:rPr>
        <w:t xml:space="preserve"> (1)</w:t>
      </w:r>
      <w:r w:rsidRPr="00FA5ABB">
        <w:rPr>
          <w:sz w:val="24"/>
          <w:szCs w:val="24"/>
        </w:rPr>
        <w:t xml:space="preserve"> 49-61</w:t>
      </w:r>
      <w:r w:rsidR="003A08E5" w:rsidRPr="00FA5ABB">
        <w:rPr>
          <w:sz w:val="24"/>
          <w:szCs w:val="24"/>
        </w:rPr>
        <w:t xml:space="preserve">.  </w:t>
      </w:r>
    </w:p>
    <w:p w14:paraId="0B036EED" w14:textId="1C9F3648" w:rsidR="00385244" w:rsidRPr="00FA5ABB" w:rsidRDefault="00385244" w:rsidP="009D1A3B">
      <w:pPr>
        <w:spacing w:line="360" w:lineRule="auto"/>
        <w:rPr>
          <w:sz w:val="24"/>
          <w:szCs w:val="24"/>
        </w:rPr>
      </w:pPr>
      <w:r w:rsidRPr="00FA5ABB">
        <w:rPr>
          <w:sz w:val="24"/>
          <w:szCs w:val="24"/>
        </w:rPr>
        <w:lastRenderedPageBreak/>
        <w:br w:type="page"/>
      </w:r>
    </w:p>
    <w:p w14:paraId="40CF7CD9" w14:textId="3D8E5CC1" w:rsidR="00385244" w:rsidRPr="00FA5ABB" w:rsidRDefault="00385244" w:rsidP="009D1A3B">
      <w:pPr>
        <w:widowControl w:val="0"/>
        <w:autoSpaceDE w:val="0"/>
        <w:autoSpaceDN w:val="0"/>
        <w:adjustRightInd w:val="0"/>
        <w:spacing w:line="360" w:lineRule="auto"/>
        <w:contextualSpacing/>
        <w:rPr>
          <w:rFonts w:eastAsiaTheme="minorEastAsia" w:cs="AdvOT5404984e.B"/>
          <w:b/>
          <w:sz w:val="24"/>
          <w:szCs w:val="24"/>
          <w:lang w:eastAsia="ja-JP"/>
        </w:rPr>
      </w:pPr>
      <w:r w:rsidRPr="00FA5ABB">
        <w:rPr>
          <w:rFonts w:eastAsiaTheme="minorEastAsia" w:cs="AdvOT5404984e.B"/>
          <w:b/>
          <w:sz w:val="24"/>
          <w:szCs w:val="24"/>
          <w:lang w:eastAsia="ja-JP"/>
        </w:rPr>
        <w:lastRenderedPageBreak/>
        <w:t>Table 1</w:t>
      </w:r>
      <w:r w:rsidR="00434BDD" w:rsidRPr="00FA5ABB">
        <w:rPr>
          <w:rFonts w:eastAsiaTheme="minorEastAsia" w:cs="AdvOT5404984e.B"/>
          <w:b/>
          <w:sz w:val="24"/>
          <w:szCs w:val="24"/>
          <w:lang w:eastAsia="ja-JP"/>
        </w:rPr>
        <w:t>:</w:t>
      </w:r>
      <w:r w:rsidRPr="00FA5ABB">
        <w:rPr>
          <w:rFonts w:eastAsiaTheme="minorEastAsia" w:cs="AdvOT5404984e.B"/>
          <w:b/>
          <w:sz w:val="24"/>
          <w:szCs w:val="24"/>
          <w:lang w:eastAsia="ja-JP"/>
        </w:rPr>
        <w:t xml:space="preserve"> Age at entry to university, sex and entry status of informants at follow-up interview in 2015</w:t>
      </w:r>
    </w:p>
    <w:p w14:paraId="0966887A" w14:textId="77777777" w:rsidR="00434BDD" w:rsidRPr="00FA5ABB" w:rsidRDefault="00434BDD" w:rsidP="009D1A3B">
      <w:pPr>
        <w:widowControl w:val="0"/>
        <w:autoSpaceDE w:val="0"/>
        <w:autoSpaceDN w:val="0"/>
        <w:adjustRightInd w:val="0"/>
        <w:spacing w:line="360" w:lineRule="auto"/>
        <w:contextualSpacing/>
        <w:rPr>
          <w:rFonts w:eastAsiaTheme="minorEastAsia" w:cs="AdvOT5404984e.B"/>
          <w:b/>
          <w:sz w:val="24"/>
          <w:szCs w:val="24"/>
          <w:lang w:eastAsia="ja-JP"/>
        </w:rPr>
      </w:pPr>
    </w:p>
    <w:tbl>
      <w:tblPr>
        <w:tblStyle w:val="TableGrid"/>
        <w:tblW w:w="0" w:type="auto"/>
        <w:tblLook w:val="04A0" w:firstRow="1" w:lastRow="0" w:firstColumn="1" w:lastColumn="0" w:noHBand="0" w:noVBand="1"/>
      </w:tblPr>
      <w:tblGrid>
        <w:gridCol w:w="2214"/>
        <w:gridCol w:w="2214"/>
        <w:gridCol w:w="2214"/>
        <w:gridCol w:w="2214"/>
      </w:tblGrid>
      <w:tr w:rsidR="00FA5ABB" w:rsidRPr="00FA5ABB" w14:paraId="4461E1D1" w14:textId="77777777" w:rsidTr="002B12E4">
        <w:tc>
          <w:tcPr>
            <w:tcW w:w="2214" w:type="dxa"/>
          </w:tcPr>
          <w:p w14:paraId="72F558FC"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Age</w:t>
            </w:r>
          </w:p>
        </w:tc>
        <w:tc>
          <w:tcPr>
            <w:tcW w:w="2214" w:type="dxa"/>
          </w:tcPr>
          <w:p w14:paraId="4963B8AD"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Female</w:t>
            </w:r>
          </w:p>
        </w:tc>
        <w:tc>
          <w:tcPr>
            <w:tcW w:w="2214" w:type="dxa"/>
          </w:tcPr>
          <w:p w14:paraId="11B0ABE1"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 xml:space="preserve">Male </w:t>
            </w:r>
          </w:p>
        </w:tc>
        <w:tc>
          <w:tcPr>
            <w:tcW w:w="2214" w:type="dxa"/>
          </w:tcPr>
          <w:p w14:paraId="41BE80D9"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1</w:t>
            </w:r>
            <w:r w:rsidRPr="00FA5ABB">
              <w:rPr>
                <w:rFonts w:asciiTheme="minorHAnsi" w:hAnsiTheme="minorHAnsi" w:cs="AdvOT5404984e.B"/>
                <w:sz w:val="24"/>
                <w:szCs w:val="24"/>
                <w:vertAlign w:val="superscript"/>
              </w:rPr>
              <w:t>st</w:t>
            </w:r>
            <w:r w:rsidRPr="00FA5ABB">
              <w:rPr>
                <w:rFonts w:asciiTheme="minorHAnsi" w:hAnsiTheme="minorHAnsi" w:cs="AdvOT5404984e.B"/>
                <w:sz w:val="24"/>
                <w:szCs w:val="24"/>
              </w:rPr>
              <w:t xml:space="preserve"> in Family to HE</w:t>
            </w:r>
          </w:p>
        </w:tc>
      </w:tr>
      <w:tr w:rsidR="00FA5ABB" w:rsidRPr="00FA5ABB" w14:paraId="5F72CE33" w14:textId="77777777" w:rsidTr="002B12E4">
        <w:tc>
          <w:tcPr>
            <w:tcW w:w="2214" w:type="dxa"/>
          </w:tcPr>
          <w:p w14:paraId="7A20F8B9"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18- 20</w:t>
            </w:r>
          </w:p>
        </w:tc>
        <w:tc>
          <w:tcPr>
            <w:tcW w:w="2214" w:type="dxa"/>
          </w:tcPr>
          <w:p w14:paraId="5DF2BD54"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2</w:t>
            </w:r>
          </w:p>
        </w:tc>
        <w:tc>
          <w:tcPr>
            <w:tcW w:w="2214" w:type="dxa"/>
          </w:tcPr>
          <w:p w14:paraId="44561D8D"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1</w:t>
            </w:r>
          </w:p>
        </w:tc>
        <w:tc>
          <w:tcPr>
            <w:tcW w:w="2214" w:type="dxa"/>
          </w:tcPr>
          <w:p w14:paraId="36B8827D"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2</w:t>
            </w:r>
          </w:p>
        </w:tc>
      </w:tr>
      <w:tr w:rsidR="00FA5ABB" w:rsidRPr="00FA5ABB" w14:paraId="32C12A91" w14:textId="77777777" w:rsidTr="002B12E4">
        <w:tc>
          <w:tcPr>
            <w:tcW w:w="2214" w:type="dxa"/>
          </w:tcPr>
          <w:p w14:paraId="525D5DBB"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21-30</w:t>
            </w:r>
          </w:p>
        </w:tc>
        <w:tc>
          <w:tcPr>
            <w:tcW w:w="2214" w:type="dxa"/>
          </w:tcPr>
          <w:p w14:paraId="62E1BBA7"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2</w:t>
            </w:r>
          </w:p>
        </w:tc>
        <w:tc>
          <w:tcPr>
            <w:tcW w:w="2214" w:type="dxa"/>
          </w:tcPr>
          <w:p w14:paraId="08E8E504"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0</w:t>
            </w:r>
          </w:p>
        </w:tc>
        <w:tc>
          <w:tcPr>
            <w:tcW w:w="2214" w:type="dxa"/>
          </w:tcPr>
          <w:p w14:paraId="69A67AC8"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1</w:t>
            </w:r>
          </w:p>
        </w:tc>
      </w:tr>
      <w:tr w:rsidR="00FA5ABB" w:rsidRPr="00FA5ABB" w14:paraId="26A52E01" w14:textId="77777777" w:rsidTr="002B12E4">
        <w:tc>
          <w:tcPr>
            <w:tcW w:w="2214" w:type="dxa"/>
          </w:tcPr>
          <w:p w14:paraId="378AC356"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31-40</w:t>
            </w:r>
          </w:p>
        </w:tc>
        <w:tc>
          <w:tcPr>
            <w:tcW w:w="2214" w:type="dxa"/>
          </w:tcPr>
          <w:p w14:paraId="617478BB"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9</w:t>
            </w:r>
          </w:p>
        </w:tc>
        <w:tc>
          <w:tcPr>
            <w:tcW w:w="2214" w:type="dxa"/>
          </w:tcPr>
          <w:p w14:paraId="4C488A81"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0</w:t>
            </w:r>
          </w:p>
        </w:tc>
        <w:tc>
          <w:tcPr>
            <w:tcW w:w="2214" w:type="dxa"/>
          </w:tcPr>
          <w:p w14:paraId="15F65846"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8</w:t>
            </w:r>
          </w:p>
        </w:tc>
      </w:tr>
      <w:tr w:rsidR="00FA5ABB" w:rsidRPr="00FA5ABB" w14:paraId="5F26F96C" w14:textId="77777777" w:rsidTr="002B12E4">
        <w:tc>
          <w:tcPr>
            <w:tcW w:w="2214" w:type="dxa"/>
          </w:tcPr>
          <w:p w14:paraId="29E29529"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41-50</w:t>
            </w:r>
          </w:p>
        </w:tc>
        <w:tc>
          <w:tcPr>
            <w:tcW w:w="2214" w:type="dxa"/>
          </w:tcPr>
          <w:p w14:paraId="74811398"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1</w:t>
            </w:r>
          </w:p>
        </w:tc>
        <w:tc>
          <w:tcPr>
            <w:tcW w:w="2214" w:type="dxa"/>
          </w:tcPr>
          <w:p w14:paraId="16D995EC"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0</w:t>
            </w:r>
          </w:p>
        </w:tc>
        <w:tc>
          <w:tcPr>
            <w:tcW w:w="2214" w:type="dxa"/>
          </w:tcPr>
          <w:p w14:paraId="34594132"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1</w:t>
            </w:r>
          </w:p>
        </w:tc>
      </w:tr>
      <w:tr w:rsidR="00FA5ABB" w:rsidRPr="00FA5ABB" w14:paraId="0798EE6A" w14:textId="77777777" w:rsidTr="002B12E4">
        <w:tc>
          <w:tcPr>
            <w:tcW w:w="2214" w:type="dxa"/>
          </w:tcPr>
          <w:p w14:paraId="753B9167"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51-60</w:t>
            </w:r>
          </w:p>
        </w:tc>
        <w:tc>
          <w:tcPr>
            <w:tcW w:w="2214" w:type="dxa"/>
          </w:tcPr>
          <w:p w14:paraId="09460F36"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0</w:t>
            </w:r>
          </w:p>
        </w:tc>
        <w:tc>
          <w:tcPr>
            <w:tcW w:w="2214" w:type="dxa"/>
          </w:tcPr>
          <w:p w14:paraId="5FC24895"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0</w:t>
            </w:r>
          </w:p>
        </w:tc>
        <w:tc>
          <w:tcPr>
            <w:tcW w:w="2214" w:type="dxa"/>
          </w:tcPr>
          <w:p w14:paraId="3B675E49"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0</w:t>
            </w:r>
          </w:p>
        </w:tc>
      </w:tr>
      <w:tr w:rsidR="00385244" w:rsidRPr="00FA5ABB" w14:paraId="169B3E9D" w14:textId="77777777" w:rsidTr="002B12E4">
        <w:tc>
          <w:tcPr>
            <w:tcW w:w="2214" w:type="dxa"/>
          </w:tcPr>
          <w:p w14:paraId="10FF0E76"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Total</w:t>
            </w:r>
          </w:p>
        </w:tc>
        <w:tc>
          <w:tcPr>
            <w:tcW w:w="2214" w:type="dxa"/>
          </w:tcPr>
          <w:p w14:paraId="23DA6FF4"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14</w:t>
            </w:r>
          </w:p>
        </w:tc>
        <w:tc>
          <w:tcPr>
            <w:tcW w:w="2214" w:type="dxa"/>
          </w:tcPr>
          <w:p w14:paraId="0E05A821"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1</w:t>
            </w:r>
          </w:p>
        </w:tc>
        <w:tc>
          <w:tcPr>
            <w:tcW w:w="2214" w:type="dxa"/>
          </w:tcPr>
          <w:p w14:paraId="0A0FAE38" w14:textId="77777777" w:rsidR="00385244" w:rsidRPr="00FA5ABB" w:rsidRDefault="00385244" w:rsidP="009D1A3B">
            <w:pPr>
              <w:widowControl w:val="0"/>
              <w:autoSpaceDE w:val="0"/>
              <w:autoSpaceDN w:val="0"/>
              <w:adjustRightInd w:val="0"/>
              <w:spacing w:line="360" w:lineRule="auto"/>
              <w:contextualSpacing/>
              <w:rPr>
                <w:rFonts w:asciiTheme="minorHAnsi" w:hAnsiTheme="minorHAnsi" w:cs="AdvOT5404984e.B"/>
                <w:sz w:val="24"/>
                <w:szCs w:val="24"/>
              </w:rPr>
            </w:pPr>
            <w:r w:rsidRPr="00FA5ABB">
              <w:rPr>
                <w:rFonts w:asciiTheme="minorHAnsi" w:hAnsiTheme="minorHAnsi" w:cs="AdvOT5404984e.B"/>
                <w:sz w:val="24"/>
                <w:szCs w:val="24"/>
              </w:rPr>
              <w:t>12</w:t>
            </w:r>
          </w:p>
        </w:tc>
      </w:tr>
    </w:tbl>
    <w:p w14:paraId="5CBDBD36" w14:textId="77777777" w:rsidR="00385244" w:rsidRPr="00FA5ABB" w:rsidRDefault="00385244" w:rsidP="009D1A3B">
      <w:pPr>
        <w:widowControl w:val="0"/>
        <w:autoSpaceDE w:val="0"/>
        <w:autoSpaceDN w:val="0"/>
        <w:adjustRightInd w:val="0"/>
        <w:spacing w:line="360" w:lineRule="auto"/>
        <w:contextualSpacing/>
        <w:rPr>
          <w:rFonts w:eastAsiaTheme="minorEastAsia" w:cs="AdvOT5404984e.B"/>
          <w:sz w:val="24"/>
          <w:szCs w:val="24"/>
          <w:lang w:eastAsia="ja-JP"/>
        </w:rPr>
      </w:pPr>
    </w:p>
    <w:p w14:paraId="22F2345C" w14:textId="77777777" w:rsidR="00096BB5" w:rsidRPr="00FA5ABB" w:rsidRDefault="00096BB5" w:rsidP="009D1A3B">
      <w:pPr>
        <w:spacing w:line="360" w:lineRule="auto"/>
        <w:rPr>
          <w:sz w:val="24"/>
          <w:szCs w:val="24"/>
        </w:rPr>
      </w:pPr>
    </w:p>
    <w:p w14:paraId="56E46F87" w14:textId="3C2BC78F" w:rsidR="00096BB5" w:rsidRPr="00FA5ABB" w:rsidRDefault="00434BDD" w:rsidP="009D1A3B">
      <w:pPr>
        <w:spacing w:line="360" w:lineRule="auto"/>
        <w:rPr>
          <w:b/>
          <w:sz w:val="24"/>
          <w:szCs w:val="24"/>
        </w:rPr>
      </w:pPr>
      <w:r w:rsidRPr="00FA5ABB">
        <w:rPr>
          <w:b/>
          <w:sz w:val="24"/>
          <w:szCs w:val="24"/>
        </w:rPr>
        <w:t xml:space="preserve">Table </w:t>
      </w:r>
      <w:r w:rsidR="00096BB5" w:rsidRPr="00FA5ABB">
        <w:rPr>
          <w:b/>
          <w:sz w:val="24"/>
          <w:szCs w:val="24"/>
        </w:rPr>
        <w:t>2</w:t>
      </w:r>
      <w:r w:rsidRPr="00FA5ABB">
        <w:rPr>
          <w:b/>
          <w:sz w:val="24"/>
          <w:szCs w:val="24"/>
        </w:rPr>
        <w:t>:</w:t>
      </w:r>
      <w:r w:rsidR="00096BB5" w:rsidRPr="00FA5ABB">
        <w:rPr>
          <w:b/>
          <w:sz w:val="24"/>
          <w:szCs w:val="24"/>
        </w:rPr>
        <w:t xml:space="preserve"> Degree studied at university</w:t>
      </w:r>
    </w:p>
    <w:tbl>
      <w:tblPr>
        <w:tblStyle w:val="TableGrid"/>
        <w:tblW w:w="0" w:type="auto"/>
        <w:tblLook w:val="04A0" w:firstRow="1" w:lastRow="0" w:firstColumn="1" w:lastColumn="0" w:noHBand="0" w:noVBand="1"/>
      </w:tblPr>
      <w:tblGrid>
        <w:gridCol w:w="3005"/>
        <w:gridCol w:w="3005"/>
      </w:tblGrid>
      <w:tr w:rsidR="00FA5ABB" w:rsidRPr="00FA5ABB" w14:paraId="672BB879" w14:textId="77777777" w:rsidTr="00984C07">
        <w:tc>
          <w:tcPr>
            <w:tcW w:w="3005" w:type="dxa"/>
          </w:tcPr>
          <w:p w14:paraId="149769D5" w14:textId="77777777" w:rsidR="00096BB5" w:rsidRPr="00FA5ABB" w:rsidRDefault="00096BB5" w:rsidP="009D1A3B">
            <w:pPr>
              <w:spacing w:after="160" w:line="360" w:lineRule="auto"/>
              <w:rPr>
                <w:rFonts w:asciiTheme="minorHAnsi" w:hAnsiTheme="minorHAnsi"/>
                <w:b/>
                <w:sz w:val="24"/>
                <w:szCs w:val="24"/>
              </w:rPr>
            </w:pPr>
            <w:r w:rsidRPr="00FA5ABB">
              <w:rPr>
                <w:rFonts w:asciiTheme="minorHAnsi" w:hAnsiTheme="minorHAnsi"/>
                <w:b/>
                <w:sz w:val="24"/>
                <w:szCs w:val="24"/>
              </w:rPr>
              <w:t>Degree studied</w:t>
            </w:r>
          </w:p>
        </w:tc>
        <w:tc>
          <w:tcPr>
            <w:tcW w:w="3005" w:type="dxa"/>
          </w:tcPr>
          <w:p w14:paraId="0FC3D76A" w14:textId="77777777" w:rsidR="00096BB5" w:rsidRPr="00FA5ABB" w:rsidRDefault="00096BB5" w:rsidP="009D1A3B">
            <w:pPr>
              <w:spacing w:after="160" w:line="360" w:lineRule="auto"/>
              <w:rPr>
                <w:rFonts w:asciiTheme="minorHAnsi" w:hAnsiTheme="minorHAnsi"/>
                <w:b/>
                <w:sz w:val="24"/>
                <w:szCs w:val="24"/>
              </w:rPr>
            </w:pPr>
            <w:r w:rsidRPr="00FA5ABB">
              <w:rPr>
                <w:rFonts w:asciiTheme="minorHAnsi" w:hAnsiTheme="minorHAnsi"/>
                <w:b/>
                <w:sz w:val="24"/>
                <w:szCs w:val="24"/>
              </w:rPr>
              <w:t xml:space="preserve">No of students </w:t>
            </w:r>
          </w:p>
        </w:tc>
      </w:tr>
      <w:tr w:rsidR="00FA5ABB" w:rsidRPr="00FA5ABB" w14:paraId="75CFE4CC" w14:textId="77777777" w:rsidTr="00984C07">
        <w:tc>
          <w:tcPr>
            <w:tcW w:w="3005" w:type="dxa"/>
          </w:tcPr>
          <w:p w14:paraId="1350F84A"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Childhood studies</w:t>
            </w:r>
          </w:p>
        </w:tc>
        <w:tc>
          <w:tcPr>
            <w:tcW w:w="3005" w:type="dxa"/>
          </w:tcPr>
          <w:p w14:paraId="2451EBCD"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8 (No. 24, 29, 33, 36, 37, 38, 40, 41)</w:t>
            </w:r>
          </w:p>
        </w:tc>
      </w:tr>
      <w:tr w:rsidR="00FA5ABB" w:rsidRPr="00FA5ABB" w14:paraId="15EE002D" w14:textId="77777777" w:rsidTr="00984C07">
        <w:tc>
          <w:tcPr>
            <w:tcW w:w="3005" w:type="dxa"/>
          </w:tcPr>
          <w:p w14:paraId="43895155"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 xml:space="preserve">Primary teaching </w:t>
            </w:r>
          </w:p>
        </w:tc>
        <w:tc>
          <w:tcPr>
            <w:tcW w:w="3005" w:type="dxa"/>
          </w:tcPr>
          <w:p w14:paraId="06020106"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2 (No. 13, 30)</w:t>
            </w:r>
          </w:p>
        </w:tc>
      </w:tr>
      <w:tr w:rsidR="00FA5ABB" w:rsidRPr="00FA5ABB" w14:paraId="7BDA16A1" w14:textId="77777777" w:rsidTr="00984C07">
        <w:tc>
          <w:tcPr>
            <w:tcW w:w="3005" w:type="dxa"/>
          </w:tcPr>
          <w:p w14:paraId="66896C47"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Social work</w:t>
            </w:r>
          </w:p>
        </w:tc>
        <w:tc>
          <w:tcPr>
            <w:tcW w:w="3005" w:type="dxa"/>
          </w:tcPr>
          <w:p w14:paraId="410BC6E5"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2 (No. 3, 4)</w:t>
            </w:r>
          </w:p>
        </w:tc>
      </w:tr>
      <w:tr w:rsidR="00FA5ABB" w:rsidRPr="00FA5ABB" w14:paraId="3D11B216" w14:textId="77777777" w:rsidTr="00984C07">
        <w:tc>
          <w:tcPr>
            <w:tcW w:w="3005" w:type="dxa"/>
          </w:tcPr>
          <w:p w14:paraId="78A31DB7"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Community education</w:t>
            </w:r>
          </w:p>
        </w:tc>
        <w:tc>
          <w:tcPr>
            <w:tcW w:w="3005" w:type="dxa"/>
          </w:tcPr>
          <w:p w14:paraId="24B7DFCE"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1 (No. 60)</w:t>
            </w:r>
          </w:p>
        </w:tc>
      </w:tr>
      <w:tr w:rsidR="00FA5ABB" w:rsidRPr="00FA5ABB" w14:paraId="0793F41B" w14:textId="77777777" w:rsidTr="00984C07">
        <w:tc>
          <w:tcPr>
            <w:tcW w:w="3005" w:type="dxa"/>
          </w:tcPr>
          <w:p w14:paraId="6AE9BE12"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 xml:space="preserve">Psychology </w:t>
            </w:r>
          </w:p>
        </w:tc>
        <w:tc>
          <w:tcPr>
            <w:tcW w:w="3005" w:type="dxa"/>
          </w:tcPr>
          <w:p w14:paraId="242DAEB4"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1 (No. 44)</w:t>
            </w:r>
          </w:p>
        </w:tc>
      </w:tr>
      <w:tr w:rsidR="00FA5ABB" w:rsidRPr="00FA5ABB" w14:paraId="60D82892" w14:textId="77777777" w:rsidTr="00984C07">
        <w:tc>
          <w:tcPr>
            <w:tcW w:w="3005" w:type="dxa"/>
          </w:tcPr>
          <w:p w14:paraId="52085293"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Social Policy and Sociology</w:t>
            </w:r>
          </w:p>
        </w:tc>
        <w:tc>
          <w:tcPr>
            <w:tcW w:w="3005" w:type="dxa"/>
          </w:tcPr>
          <w:p w14:paraId="2454B608"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1 (No.2)</w:t>
            </w:r>
          </w:p>
        </w:tc>
      </w:tr>
      <w:tr w:rsidR="00096BB5" w:rsidRPr="00FA5ABB" w14:paraId="6B933373" w14:textId="77777777" w:rsidTr="00984C07">
        <w:tc>
          <w:tcPr>
            <w:tcW w:w="3005" w:type="dxa"/>
          </w:tcPr>
          <w:p w14:paraId="5F9956CF" w14:textId="77777777" w:rsidR="00096BB5" w:rsidRPr="00FA5ABB" w:rsidRDefault="00096BB5" w:rsidP="009D1A3B">
            <w:pPr>
              <w:spacing w:after="160" w:line="360" w:lineRule="auto"/>
              <w:rPr>
                <w:rFonts w:asciiTheme="minorHAnsi" w:hAnsiTheme="minorHAnsi"/>
                <w:sz w:val="24"/>
                <w:szCs w:val="24"/>
              </w:rPr>
            </w:pPr>
          </w:p>
        </w:tc>
        <w:tc>
          <w:tcPr>
            <w:tcW w:w="3005" w:type="dxa"/>
          </w:tcPr>
          <w:p w14:paraId="18A42103" w14:textId="77777777" w:rsidR="00096BB5" w:rsidRPr="00FA5ABB" w:rsidRDefault="00096BB5" w:rsidP="009D1A3B">
            <w:pPr>
              <w:spacing w:after="160" w:line="360" w:lineRule="auto"/>
              <w:rPr>
                <w:rFonts w:asciiTheme="minorHAnsi" w:hAnsiTheme="minorHAnsi"/>
                <w:b/>
                <w:sz w:val="24"/>
                <w:szCs w:val="24"/>
              </w:rPr>
            </w:pPr>
            <w:r w:rsidRPr="00FA5ABB">
              <w:rPr>
                <w:rFonts w:asciiTheme="minorHAnsi" w:hAnsiTheme="minorHAnsi"/>
                <w:b/>
                <w:sz w:val="24"/>
                <w:szCs w:val="24"/>
              </w:rPr>
              <w:t>15</w:t>
            </w:r>
          </w:p>
        </w:tc>
      </w:tr>
    </w:tbl>
    <w:p w14:paraId="0929A7EF" w14:textId="77777777" w:rsidR="00096BB5" w:rsidRPr="00FA5ABB" w:rsidRDefault="00096BB5" w:rsidP="009D1A3B">
      <w:pPr>
        <w:spacing w:line="360" w:lineRule="auto"/>
        <w:rPr>
          <w:sz w:val="24"/>
          <w:szCs w:val="24"/>
        </w:rPr>
      </w:pPr>
    </w:p>
    <w:p w14:paraId="39CD1988" w14:textId="77777777" w:rsidR="00096BB5" w:rsidRPr="00FA5ABB" w:rsidRDefault="00096BB5" w:rsidP="009D1A3B">
      <w:pPr>
        <w:spacing w:line="360" w:lineRule="auto"/>
        <w:rPr>
          <w:sz w:val="24"/>
          <w:szCs w:val="24"/>
        </w:rPr>
      </w:pPr>
    </w:p>
    <w:p w14:paraId="5039CCD8" w14:textId="77777777" w:rsidR="00096BB5" w:rsidRPr="00FA5ABB" w:rsidRDefault="00096BB5" w:rsidP="009D1A3B">
      <w:pPr>
        <w:spacing w:line="360" w:lineRule="auto"/>
        <w:rPr>
          <w:sz w:val="24"/>
          <w:szCs w:val="24"/>
        </w:rPr>
      </w:pPr>
    </w:p>
    <w:p w14:paraId="54744C11" w14:textId="0C96FA9A" w:rsidR="00096BB5" w:rsidRPr="00FA5ABB" w:rsidRDefault="00096BB5" w:rsidP="009D1A3B">
      <w:pPr>
        <w:spacing w:line="360" w:lineRule="auto"/>
        <w:rPr>
          <w:sz w:val="24"/>
          <w:szCs w:val="24"/>
        </w:rPr>
      </w:pPr>
      <w:r w:rsidRPr="00FA5ABB">
        <w:rPr>
          <w:sz w:val="24"/>
          <w:szCs w:val="24"/>
        </w:rPr>
        <w:br w:type="page"/>
      </w:r>
    </w:p>
    <w:p w14:paraId="24A322D7" w14:textId="769397A8" w:rsidR="00096BB5" w:rsidRPr="00FA5ABB" w:rsidRDefault="00096BB5" w:rsidP="009D1A3B">
      <w:pPr>
        <w:spacing w:line="360" w:lineRule="auto"/>
        <w:rPr>
          <w:b/>
          <w:sz w:val="24"/>
          <w:szCs w:val="24"/>
        </w:rPr>
      </w:pPr>
      <w:r w:rsidRPr="00FA5ABB">
        <w:rPr>
          <w:b/>
          <w:sz w:val="24"/>
          <w:szCs w:val="24"/>
        </w:rPr>
        <w:lastRenderedPageBreak/>
        <w:t>Table 3</w:t>
      </w:r>
      <w:r w:rsidR="00434BDD" w:rsidRPr="00FA5ABB">
        <w:rPr>
          <w:b/>
          <w:sz w:val="24"/>
          <w:szCs w:val="24"/>
        </w:rPr>
        <w:t>:</w:t>
      </w:r>
      <w:r w:rsidRPr="00FA5ABB">
        <w:rPr>
          <w:b/>
          <w:sz w:val="24"/>
          <w:szCs w:val="24"/>
        </w:rPr>
        <w:t xml:space="preserve"> Occupation ten years after commencing undergraduate degree</w:t>
      </w:r>
    </w:p>
    <w:tbl>
      <w:tblPr>
        <w:tblStyle w:val="TableGrid"/>
        <w:tblW w:w="0" w:type="auto"/>
        <w:tblLook w:val="04A0" w:firstRow="1" w:lastRow="0" w:firstColumn="1" w:lastColumn="0" w:noHBand="0" w:noVBand="1"/>
      </w:tblPr>
      <w:tblGrid>
        <w:gridCol w:w="3005"/>
        <w:gridCol w:w="3005"/>
        <w:gridCol w:w="3006"/>
      </w:tblGrid>
      <w:tr w:rsidR="00FA5ABB" w:rsidRPr="00FA5ABB" w14:paraId="3B432B58" w14:textId="77777777" w:rsidTr="00984C07">
        <w:tc>
          <w:tcPr>
            <w:tcW w:w="3005" w:type="dxa"/>
          </w:tcPr>
          <w:p w14:paraId="217C619B" w14:textId="77777777" w:rsidR="00096BB5" w:rsidRPr="00FA5ABB" w:rsidRDefault="00096BB5" w:rsidP="009D1A3B">
            <w:pPr>
              <w:spacing w:after="160" w:line="360" w:lineRule="auto"/>
              <w:rPr>
                <w:rFonts w:asciiTheme="minorHAnsi" w:hAnsiTheme="minorHAnsi"/>
                <w:b/>
                <w:sz w:val="24"/>
                <w:szCs w:val="24"/>
              </w:rPr>
            </w:pPr>
            <w:r w:rsidRPr="00FA5ABB">
              <w:rPr>
                <w:rFonts w:asciiTheme="minorHAnsi" w:hAnsiTheme="minorHAnsi"/>
                <w:b/>
                <w:sz w:val="24"/>
                <w:szCs w:val="24"/>
              </w:rPr>
              <w:t>Occupation</w:t>
            </w:r>
          </w:p>
        </w:tc>
        <w:tc>
          <w:tcPr>
            <w:tcW w:w="3005" w:type="dxa"/>
          </w:tcPr>
          <w:p w14:paraId="3BB9466F" w14:textId="77777777" w:rsidR="00096BB5" w:rsidRPr="00FA5ABB" w:rsidRDefault="00096BB5" w:rsidP="009D1A3B">
            <w:pPr>
              <w:spacing w:after="160" w:line="360" w:lineRule="auto"/>
              <w:rPr>
                <w:rFonts w:asciiTheme="minorHAnsi" w:hAnsiTheme="minorHAnsi"/>
                <w:b/>
                <w:sz w:val="24"/>
                <w:szCs w:val="24"/>
              </w:rPr>
            </w:pPr>
            <w:r w:rsidRPr="00FA5ABB">
              <w:rPr>
                <w:rFonts w:asciiTheme="minorHAnsi" w:hAnsiTheme="minorHAnsi"/>
                <w:b/>
                <w:sz w:val="24"/>
                <w:szCs w:val="24"/>
              </w:rPr>
              <w:t>Number of respondents</w:t>
            </w:r>
          </w:p>
        </w:tc>
        <w:tc>
          <w:tcPr>
            <w:tcW w:w="3006" w:type="dxa"/>
          </w:tcPr>
          <w:p w14:paraId="4DCFE2F8" w14:textId="77777777" w:rsidR="00096BB5" w:rsidRPr="00FA5ABB" w:rsidRDefault="00096BB5" w:rsidP="009D1A3B">
            <w:pPr>
              <w:spacing w:after="160" w:line="360" w:lineRule="auto"/>
              <w:rPr>
                <w:rFonts w:asciiTheme="minorHAnsi" w:hAnsiTheme="minorHAnsi"/>
                <w:b/>
                <w:sz w:val="24"/>
                <w:szCs w:val="24"/>
              </w:rPr>
            </w:pPr>
            <w:r w:rsidRPr="00FA5ABB">
              <w:rPr>
                <w:rFonts w:asciiTheme="minorHAnsi" w:hAnsiTheme="minorHAnsi"/>
                <w:b/>
                <w:sz w:val="24"/>
                <w:szCs w:val="24"/>
              </w:rPr>
              <w:t>Degree required (self-reported)</w:t>
            </w:r>
          </w:p>
        </w:tc>
      </w:tr>
      <w:tr w:rsidR="00FA5ABB" w:rsidRPr="00FA5ABB" w14:paraId="43017EDF" w14:textId="77777777" w:rsidTr="00984C07">
        <w:tc>
          <w:tcPr>
            <w:tcW w:w="3005" w:type="dxa"/>
          </w:tcPr>
          <w:p w14:paraId="1AE2B459"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 xml:space="preserve">Teacher </w:t>
            </w:r>
          </w:p>
        </w:tc>
        <w:tc>
          <w:tcPr>
            <w:tcW w:w="3005" w:type="dxa"/>
          </w:tcPr>
          <w:p w14:paraId="062D8AF5"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3 (No. 30, 37, 41)</w:t>
            </w:r>
          </w:p>
        </w:tc>
        <w:tc>
          <w:tcPr>
            <w:tcW w:w="3006" w:type="dxa"/>
          </w:tcPr>
          <w:p w14:paraId="1C389D91"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Yes</w:t>
            </w:r>
          </w:p>
        </w:tc>
      </w:tr>
      <w:tr w:rsidR="00FA5ABB" w:rsidRPr="00FA5ABB" w14:paraId="368DED8C" w14:textId="77777777" w:rsidTr="00984C07">
        <w:tc>
          <w:tcPr>
            <w:tcW w:w="3005" w:type="dxa"/>
          </w:tcPr>
          <w:p w14:paraId="2B6CF785"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Social worker</w:t>
            </w:r>
          </w:p>
        </w:tc>
        <w:tc>
          <w:tcPr>
            <w:tcW w:w="3005" w:type="dxa"/>
          </w:tcPr>
          <w:p w14:paraId="0E60803D"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3 (No. 3, 4, 40)</w:t>
            </w:r>
          </w:p>
        </w:tc>
        <w:tc>
          <w:tcPr>
            <w:tcW w:w="3006" w:type="dxa"/>
          </w:tcPr>
          <w:p w14:paraId="27244C40"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Yes</w:t>
            </w:r>
          </w:p>
        </w:tc>
      </w:tr>
      <w:tr w:rsidR="00FA5ABB" w:rsidRPr="00FA5ABB" w14:paraId="416F1121" w14:textId="77777777" w:rsidTr="00984C07">
        <w:tc>
          <w:tcPr>
            <w:tcW w:w="3005" w:type="dxa"/>
          </w:tcPr>
          <w:p w14:paraId="7DDED378"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Scottish Government (advisor)</w:t>
            </w:r>
          </w:p>
        </w:tc>
        <w:tc>
          <w:tcPr>
            <w:tcW w:w="3005" w:type="dxa"/>
          </w:tcPr>
          <w:p w14:paraId="6863AAF6"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2 (No.24, 60)</w:t>
            </w:r>
          </w:p>
        </w:tc>
        <w:tc>
          <w:tcPr>
            <w:tcW w:w="3006" w:type="dxa"/>
          </w:tcPr>
          <w:p w14:paraId="52A28FAF"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 xml:space="preserve">Yes </w:t>
            </w:r>
          </w:p>
        </w:tc>
      </w:tr>
      <w:tr w:rsidR="00FA5ABB" w:rsidRPr="00FA5ABB" w14:paraId="5DA57F00" w14:textId="77777777" w:rsidTr="00984C07">
        <w:tc>
          <w:tcPr>
            <w:tcW w:w="3005" w:type="dxa"/>
          </w:tcPr>
          <w:p w14:paraId="5CF0EFAF"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Family support worker</w:t>
            </w:r>
          </w:p>
        </w:tc>
        <w:tc>
          <w:tcPr>
            <w:tcW w:w="3005" w:type="dxa"/>
          </w:tcPr>
          <w:p w14:paraId="2227FE78"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 xml:space="preserve">2 (No. 13, 36) </w:t>
            </w:r>
          </w:p>
        </w:tc>
        <w:tc>
          <w:tcPr>
            <w:tcW w:w="3006" w:type="dxa"/>
          </w:tcPr>
          <w:p w14:paraId="7359F8AA"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Yes</w:t>
            </w:r>
          </w:p>
        </w:tc>
      </w:tr>
      <w:tr w:rsidR="00FA5ABB" w:rsidRPr="00FA5ABB" w14:paraId="759E3A95" w14:textId="77777777" w:rsidTr="00984C07">
        <w:tc>
          <w:tcPr>
            <w:tcW w:w="3005" w:type="dxa"/>
          </w:tcPr>
          <w:p w14:paraId="31061CE9"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 xml:space="preserve">College Lecturer </w:t>
            </w:r>
          </w:p>
        </w:tc>
        <w:tc>
          <w:tcPr>
            <w:tcW w:w="3005" w:type="dxa"/>
          </w:tcPr>
          <w:p w14:paraId="528FDE6D"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1 (No. 38)</w:t>
            </w:r>
          </w:p>
        </w:tc>
        <w:tc>
          <w:tcPr>
            <w:tcW w:w="3006" w:type="dxa"/>
          </w:tcPr>
          <w:p w14:paraId="7454D5E2"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Yes</w:t>
            </w:r>
          </w:p>
        </w:tc>
      </w:tr>
      <w:tr w:rsidR="00FA5ABB" w:rsidRPr="00FA5ABB" w14:paraId="7F6FC905" w14:textId="77777777" w:rsidTr="00984C07">
        <w:tc>
          <w:tcPr>
            <w:tcW w:w="3005" w:type="dxa"/>
          </w:tcPr>
          <w:p w14:paraId="523A4D28"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Social care worker</w:t>
            </w:r>
          </w:p>
        </w:tc>
        <w:tc>
          <w:tcPr>
            <w:tcW w:w="3005" w:type="dxa"/>
          </w:tcPr>
          <w:p w14:paraId="21AEC815"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1 (No. 29)</w:t>
            </w:r>
          </w:p>
        </w:tc>
        <w:tc>
          <w:tcPr>
            <w:tcW w:w="3006" w:type="dxa"/>
          </w:tcPr>
          <w:p w14:paraId="493E8B38"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Yes</w:t>
            </w:r>
          </w:p>
        </w:tc>
      </w:tr>
      <w:tr w:rsidR="00FA5ABB" w:rsidRPr="00FA5ABB" w14:paraId="5C53773D" w14:textId="77777777" w:rsidTr="00984C07">
        <w:tc>
          <w:tcPr>
            <w:tcW w:w="3005" w:type="dxa"/>
          </w:tcPr>
          <w:p w14:paraId="7E7FB14F"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Local government administrative assistant</w:t>
            </w:r>
          </w:p>
        </w:tc>
        <w:tc>
          <w:tcPr>
            <w:tcW w:w="3005" w:type="dxa"/>
          </w:tcPr>
          <w:p w14:paraId="03C22481"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 xml:space="preserve">1 (no. 2) </w:t>
            </w:r>
          </w:p>
        </w:tc>
        <w:tc>
          <w:tcPr>
            <w:tcW w:w="3006" w:type="dxa"/>
          </w:tcPr>
          <w:p w14:paraId="49FF25A1"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No</w:t>
            </w:r>
          </w:p>
        </w:tc>
      </w:tr>
      <w:tr w:rsidR="00FA5ABB" w:rsidRPr="00FA5ABB" w14:paraId="23037DF3" w14:textId="77777777" w:rsidTr="00984C07">
        <w:tc>
          <w:tcPr>
            <w:tcW w:w="3005" w:type="dxa"/>
          </w:tcPr>
          <w:p w14:paraId="091252A1"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Carer</w:t>
            </w:r>
          </w:p>
        </w:tc>
        <w:tc>
          <w:tcPr>
            <w:tcW w:w="3005" w:type="dxa"/>
          </w:tcPr>
          <w:p w14:paraId="1EF89A72"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1 (No. 44)</w:t>
            </w:r>
          </w:p>
        </w:tc>
        <w:tc>
          <w:tcPr>
            <w:tcW w:w="3006" w:type="dxa"/>
          </w:tcPr>
          <w:p w14:paraId="4249C47B"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No</w:t>
            </w:r>
          </w:p>
        </w:tc>
      </w:tr>
      <w:tr w:rsidR="00096BB5" w:rsidRPr="00FA5ABB" w14:paraId="7EF6DE1B" w14:textId="77777777" w:rsidTr="00984C07">
        <w:tc>
          <w:tcPr>
            <w:tcW w:w="3005" w:type="dxa"/>
          </w:tcPr>
          <w:p w14:paraId="58038FE5"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Nursery nurse</w:t>
            </w:r>
          </w:p>
        </w:tc>
        <w:tc>
          <w:tcPr>
            <w:tcW w:w="3005" w:type="dxa"/>
          </w:tcPr>
          <w:p w14:paraId="1BB41C03"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1 (No. 33)</w:t>
            </w:r>
          </w:p>
        </w:tc>
        <w:tc>
          <w:tcPr>
            <w:tcW w:w="3006" w:type="dxa"/>
          </w:tcPr>
          <w:p w14:paraId="67A34E11" w14:textId="77777777" w:rsidR="00096BB5" w:rsidRPr="00FA5ABB" w:rsidRDefault="00096BB5" w:rsidP="009D1A3B">
            <w:pPr>
              <w:spacing w:after="160" w:line="360" w:lineRule="auto"/>
              <w:rPr>
                <w:rFonts w:asciiTheme="minorHAnsi" w:hAnsiTheme="minorHAnsi"/>
                <w:sz w:val="24"/>
                <w:szCs w:val="24"/>
              </w:rPr>
            </w:pPr>
            <w:r w:rsidRPr="00FA5ABB">
              <w:rPr>
                <w:rFonts w:asciiTheme="minorHAnsi" w:hAnsiTheme="minorHAnsi"/>
                <w:sz w:val="24"/>
                <w:szCs w:val="24"/>
              </w:rPr>
              <w:t>No</w:t>
            </w:r>
          </w:p>
        </w:tc>
      </w:tr>
    </w:tbl>
    <w:p w14:paraId="5FB39C48" w14:textId="77777777" w:rsidR="00096BB5" w:rsidRPr="00FA5ABB" w:rsidRDefault="00096BB5" w:rsidP="009D1A3B">
      <w:pPr>
        <w:spacing w:line="360" w:lineRule="auto"/>
        <w:rPr>
          <w:sz w:val="24"/>
          <w:szCs w:val="24"/>
        </w:rPr>
      </w:pPr>
    </w:p>
    <w:p w14:paraId="171891EE" w14:textId="77777777" w:rsidR="00096BB5" w:rsidRPr="00FA5ABB" w:rsidRDefault="00096BB5" w:rsidP="009D1A3B">
      <w:pPr>
        <w:spacing w:line="360" w:lineRule="auto"/>
        <w:rPr>
          <w:sz w:val="24"/>
          <w:szCs w:val="24"/>
        </w:rPr>
      </w:pPr>
    </w:p>
    <w:sectPr w:rsidR="00096BB5" w:rsidRPr="00FA5AB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4190" w14:textId="77777777" w:rsidR="002B12E4" w:rsidRDefault="002B12E4" w:rsidP="00465512">
      <w:pPr>
        <w:spacing w:after="0" w:line="240" w:lineRule="auto"/>
      </w:pPr>
      <w:r>
        <w:separator/>
      </w:r>
    </w:p>
  </w:endnote>
  <w:endnote w:type="continuationSeparator" w:id="0">
    <w:p w14:paraId="793F0B49" w14:textId="77777777" w:rsidR="002B12E4" w:rsidRDefault="002B12E4" w:rsidP="0046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font000000001ba1ae96">
    <w:panose1 w:val="00000000000000000000"/>
    <w:charset w:val="00"/>
    <w:family w:val="auto"/>
    <w:notTrueType/>
    <w:pitch w:val="default"/>
    <w:sig w:usb0="00000003" w:usb1="00000000" w:usb2="00000000" w:usb3="00000000" w:csb0="00000001" w:csb1="00000000"/>
  </w:font>
  <w:font w:name="AdvOT5404984e.B">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229598"/>
      <w:docPartObj>
        <w:docPartGallery w:val="Page Numbers (Bottom of Page)"/>
        <w:docPartUnique/>
      </w:docPartObj>
    </w:sdtPr>
    <w:sdtEndPr>
      <w:rPr>
        <w:noProof/>
      </w:rPr>
    </w:sdtEndPr>
    <w:sdtContent>
      <w:p w14:paraId="08C18DBD" w14:textId="3B220069" w:rsidR="002B12E4" w:rsidRDefault="002B12E4">
        <w:pPr>
          <w:pStyle w:val="Footer"/>
          <w:jc w:val="right"/>
        </w:pPr>
        <w:r>
          <w:fldChar w:fldCharType="begin"/>
        </w:r>
        <w:r>
          <w:instrText xml:space="preserve"> PAGE   \* MERGEFORMAT </w:instrText>
        </w:r>
        <w:r>
          <w:fldChar w:fldCharType="separate"/>
        </w:r>
        <w:r w:rsidR="00B05E11">
          <w:rPr>
            <w:noProof/>
          </w:rPr>
          <w:t>1</w:t>
        </w:r>
        <w:r>
          <w:rPr>
            <w:noProof/>
          </w:rPr>
          <w:fldChar w:fldCharType="end"/>
        </w:r>
      </w:p>
    </w:sdtContent>
  </w:sdt>
  <w:p w14:paraId="2A1B714F" w14:textId="77777777" w:rsidR="002B12E4" w:rsidRDefault="002B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AA4F7" w14:textId="77777777" w:rsidR="002B12E4" w:rsidRDefault="002B12E4" w:rsidP="00465512">
      <w:pPr>
        <w:spacing w:after="0" w:line="240" w:lineRule="auto"/>
      </w:pPr>
      <w:r>
        <w:separator/>
      </w:r>
    </w:p>
  </w:footnote>
  <w:footnote w:type="continuationSeparator" w:id="0">
    <w:p w14:paraId="71E7435A" w14:textId="77777777" w:rsidR="002B12E4" w:rsidRDefault="002B12E4" w:rsidP="00465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31975"/>
    <w:multiLevelType w:val="multilevel"/>
    <w:tmpl w:val="A6B2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613F7"/>
    <w:multiLevelType w:val="hybridMultilevel"/>
    <w:tmpl w:val="267A7820"/>
    <w:lvl w:ilvl="0" w:tplc="EC4008FA">
      <w:start w:val="1"/>
      <w:numFmt w:val="bullet"/>
      <w:lvlText w:val="•"/>
      <w:lvlJc w:val="left"/>
      <w:pPr>
        <w:tabs>
          <w:tab w:val="num" w:pos="720"/>
        </w:tabs>
        <w:ind w:left="720" w:hanging="360"/>
      </w:pPr>
      <w:rPr>
        <w:rFonts w:ascii="Times New Roman" w:hAnsi="Times New Roman" w:hint="default"/>
      </w:rPr>
    </w:lvl>
    <w:lvl w:ilvl="1" w:tplc="AC30384E" w:tentative="1">
      <w:start w:val="1"/>
      <w:numFmt w:val="bullet"/>
      <w:lvlText w:val="•"/>
      <w:lvlJc w:val="left"/>
      <w:pPr>
        <w:tabs>
          <w:tab w:val="num" w:pos="1440"/>
        </w:tabs>
        <w:ind w:left="1440" w:hanging="360"/>
      </w:pPr>
      <w:rPr>
        <w:rFonts w:ascii="Times New Roman" w:hAnsi="Times New Roman" w:hint="default"/>
      </w:rPr>
    </w:lvl>
    <w:lvl w:ilvl="2" w:tplc="7384115C" w:tentative="1">
      <w:start w:val="1"/>
      <w:numFmt w:val="bullet"/>
      <w:lvlText w:val="•"/>
      <w:lvlJc w:val="left"/>
      <w:pPr>
        <w:tabs>
          <w:tab w:val="num" w:pos="2160"/>
        </w:tabs>
        <w:ind w:left="2160" w:hanging="360"/>
      </w:pPr>
      <w:rPr>
        <w:rFonts w:ascii="Times New Roman" w:hAnsi="Times New Roman" w:hint="default"/>
      </w:rPr>
    </w:lvl>
    <w:lvl w:ilvl="3" w:tplc="3E7C8D90" w:tentative="1">
      <w:start w:val="1"/>
      <w:numFmt w:val="bullet"/>
      <w:lvlText w:val="•"/>
      <w:lvlJc w:val="left"/>
      <w:pPr>
        <w:tabs>
          <w:tab w:val="num" w:pos="2880"/>
        </w:tabs>
        <w:ind w:left="2880" w:hanging="360"/>
      </w:pPr>
      <w:rPr>
        <w:rFonts w:ascii="Times New Roman" w:hAnsi="Times New Roman" w:hint="default"/>
      </w:rPr>
    </w:lvl>
    <w:lvl w:ilvl="4" w:tplc="3864AAFA" w:tentative="1">
      <w:start w:val="1"/>
      <w:numFmt w:val="bullet"/>
      <w:lvlText w:val="•"/>
      <w:lvlJc w:val="left"/>
      <w:pPr>
        <w:tabs>
          <w:tab w:val="num" w:pos="3600"/>
        </w:tabs>
        <w:ind w:left="3600" w:hanging="360"/>
      </w:pPr>
      <w:rPr>
        <w:rFonts w:ascii="Times New Roman" w:hAnsi="Times New Roman" w:hint="default"/>
      </w:rPr>
    </w:lvl>
    <w:lvl w:ilvl="5" w:tplc="C7A21458" w:tentative="1">
      <w:start w:val="1"/>
      <w:numFmt w:val="bullet"/>
      <w:lvlText w:val="•"/>
      <w:lvlJc w:val="left"/>
      <w:pPr>
        <w:tabs>
          <w:tab w:val="num" w:pos="4320"/>
        </w:tabs>
        <w:ind w:left="4320" w:hanging="360"/>
      </w:pPr>
      <w:rPr>
        <w:rFonts w:ascii="Times New Roman" w:hAnsi="Times New Roman" w:hint="default"/>
      </w:rPr>
    </w:lvl>
    <w:lvl w:ilvl="6" w:tplc="BAC22D72" w:tentative="1">
      <w:start w:val="1"/>
      <w:numFmt w:val="bullet"/>
      <w:lvlText w:val="•"/>
      <w:lvlJc w:val="left"/>
      <w:pPr>
        <w:tabs>
          <w:tab w:val="num" w:pos="5040"/>
        </w:tabs>
        <w:ind w:left="5040" w:hanging="360"/>
      </w:pPr>
      <w:rPr>
        <w:rFonts w:ascii="Times New Roman" w:hAnsi="Times New Roman" w:hint="default"/>
      </w:rPr>
    </w:lvl>
    <w:lvl w:ilvl="7" w:tplc="DFCACCE4" w:tentative="1">
      <w:start w:val="1"/>
      <w:numFmt w:val="bullet"/>
      <w:lvlText w:val="•"/>
      <w:lvlJc w:val="left"/>
      <w:pPr>
        <w:tabs>
          <w:tab w:val="num" w:pos="5760"/>
        </w:tabs>
        <w:ind w:left="5760" w:hanging="360"/>
      </w:pPr>
      <w:rPr>
        <w:rFonts w:ascii="Times New Roman" w:hAnsi="Times New Roman" w:hint="default"/>
      </w:rPr>
    </w:lvl>
    <w:lvl w:ilvl="8" w:tplc="DAB6245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39"/>
    <w:rsid w:val="00002903"/>
    <w:rsid w:val="00004A3A"/>
    <w:rsid w:val="00015146"/>
    <w:rsid w:val="0001788A"/>
    <w:rsid w:val="00021886"/>
    <w:rsid w:val="00021E29"/>
    <w:rsid w:val="000242BE"/>
    <w:rsid w:val="00025125"/>
    <w:rsid w:val="0003635F"/>
    <w:rsid w:val="000372C9"/>
    <w:rsid w:val="00041940"/>
    <w:rsid w:val="00042CE2"/>
    <w:rsid w:val="00046983"/>
    <w:rsid w:val="000600A4"/>
    <w:rsid w:val="00063172"/>
    <w:rsid w:val="0006514F"/>
    <w:rsid w:val="000733DA"/>
    <w:rsid w:val="0007464B"/>
    <w:rsid w:val="0009351E"/>
    <w:rsid w:val="00096BB5"/>
    <w:rsid w:val="000A08A4"/>
    <w:rsid w:val="000B203F"/>
    <w:rsid w:val="000B675B"/>
    <w:rsid w:val="000D0420"/>
    <w:rsid w:val="000D13BA"/>
    <w:rsid w:val="000D7238"/>
    <w:rsid w:val="000F0F6A"/>
    <w:rsid w:val="000F3BA0"/>
    <w:rsid w:val="000F630D"/>
    <w:rsid w:val="000F71F8"/>
    <w:rsid w:val="00110CCC"/>
    <w:rsid w:val="0011387A"/>
    <w:rsid w:val="00113F3E"/>
    <w:rsid w:val="00131CFE"/>
    <w:rsid w:val="001334B9"/>
    <w:rsid w:val="00136C7B"/>
    <w:rsid w:val="00140D66"/>
    <w:rsid w:val="00144F26"/>
    <w:rsid w:val="00145E00"/>
    <w:rsid w:val="001575AA"/>
    <w:rsid w:val="00167168"/>
    <w:rsid w:val="001700AD"/>
    <w:rsid w:val="0017631A"/>
    <w:rsid w:val="001833AE"/>
    <w:rsid w:val="0018376C"/>
    <w:rsid w:val="00190355"/>
    <w:rsid w:val="00191876"/>
    <w:rsid w:val="00194353"/>
    <w:rsid w:val="00194DF1"/>
    <w:rsid w:val="00196493"/>
    <w:rsid w:val="001A0439"/>
    <w:rsid w:val="001A0F22"/>
    <w:rsid w:val="001A3B12"/>
    <w:rsid w:val="001B1FA3"/>
    <w:rsid w:val="001C1755"/>
    <w:rsid w:val="001C3421"/>
    <w:rsid w:val="001D58A3"/>
    <w:rsid w:val="001E06BD"/>
    <w:rsid w:val="001E31A8"/>
    <w:rsid w:val="001E7AB8"/>
    <w:rsid w:val="001F4487"/>
    <w:rsid w:val="00212160"/>
    <w:rsid w:val="00212411"/>
    <w:rsid w:val="00213692"/>
    <w:rsid w:val="002218E4"/>
    <w:rsid w:val="00233259"/>
    <w:rsid w:val="00233884"/>
    <w:rsid w:val="002342D3"/>
    <w:rsid w:val="002420C2"/>
    <w:rsid w:val="00255BF3"/>
    <w:rsid w:val="00262421"/>
    <w:rsid w:val="002639CB"/>
    <w:rsid w:val="002673AC"/>
    <w:rsid w:val="00271864"/>
    <w:rsid w:val="002726A5"/>
    <w:rsid w:val="00272A75"/>
    <w:rsid w:val="002730DF"/>
    <w:rsid w:val="002746D5"/>
    <w:rsid w:val="00275108"/>
    <w:rsid w:val="002774CA"/>
    <w:rsid w:val="00285CA3"/>
    <w:rsid w:val="00285D18"/>
    <w:rsid w:val="00295FFC"/>
    <w:rsid w:val="00296837"/>
    <w:rsid w:val="00297D09"/>
    <w:rsid w:val="002A3A38"/>
    <w:rsid w:val="002A4A38"/>
    <w:rsid w:val="002A5CA9"/>
    <w:rsid w:val="002B12E4"/>
    <w:rsid w:val="002D2250"/>
    <w:rsid w:val="002E001F"/>
    <w:rsid w:val="002E1DB1"/>
    <w:rsid w:val="00301CDB"/>
    <w:rsid w:val="0030303D"/>
    <w:rsid w:val="003058E4"/>
    <w:rsid w:val="0031481E"/>
    <w:rsid w:val="00333AE4"/>
    <w:rsid w:val="003343B9"/>
    <w:rsid w:val="00334592"/>
    <w:rsid w:val="00336A99"/>
    <w:rsid w:val="0035653D"/>
    <w:rsid w:val="00361B6B"/>
    <w:rsid w:val="00363E0B"/>
    <w:rsid w:val="003736C7"/>
    <w:rsid w:val="00385244"/>
    <w:rsid w:val="00385855"/>
    <w:rsid w:val="00396956"/>
    <w:rsid w:val="003A08E5"/>
    <w:rsid w:val="003A1A85"/>
    <w:rsid w:val="003A6B9F"/>
    <w:rsid w:val="003C007C"/>
    <w:rsid w:val="003C27F3"/>
    <w:rsid w:val="003D25B4"/>
    <w:rsid w:val="003E057C"/>
    <w:rsid w:val="003E1EB8"/>
    <w:rsid w:val="003E7F36"/>
    <w:rsid w:val="003F1936"/>
    <w:rsid w:val="003F6F92"/>
    <w:rsid w:val="00403441"/>
    <w:rsid w:val="00415D1A"/>
    <w:rsid w:val="00416AE0"/>
    <w:rsid w:val="00421541"/>
    <w:rsid w:val="00424A50"/>
    <w:rsid w:val="0043028C"/>
    <w:rsid w:val="00432A28"/>
    <w:rsid w:val="004335B4"/>
    <w:rsid w:val="00434BDD"/>
    <w:rsid w:val="004447A5"/>
    <w:rsid w:val="00445953"/>
    <w:rsid w:val="004609DE"/>
    <w:rsid w:val="004640BF"/>
    <w:rsid w:val="004648C0"/>
    <w:rsid w:val="00465512"/>
    <w:rsid w:val="0046652C"/>
    <w:rsid w:val="00467F87"/>
    <w:rsid w:val="00471029"/>
    <w:rsid w:val="00474B7E"/>
    <w:rsid w:val="00483F03"/>
    <w:rsid w:val="00487143"/>
    <w:rsid w:val="004914D7"/>
    <w:rsid w:val="00491E68"/>
    <w:rsid w:val="004959FF"/>
    <w:rsid w:val="004975A5"/>
    <w:rsid w:val="004A1BB1"/>
    <w:rsid w:val="004A56B2"/>
    <w:rsid w:val="004B1D44"/>
    <w:rsid w:val="004C276D"/>
    <w:rsid w:val="004C3751"/>
    <w:rsid w:val="004C5298"/>
    <w:rsid w:val="004C7880"/>
    <w:rsid w:val="004D1372"/>
    <w:rsid w:val="004E6A11"/>
    <w:rsid w:val="004F1BF2"/>
    <w:rsid w:val="004F25DD"/>
    <w:rsid w:val="004F3AF5"/>
    <w:rsid w:val="004F47C1"/>
    <w:rsid w:val="004F5D75"/>
    <w:rsid w:val="004F6A37"/>
    <w:rsid w:val="004F7F2F"/>
    <w:rsid w:val="00501298"/>
    <w:rsid w:val="0050208C"/>
    <w:rsid w:val="00512714"/>
    <w:rsid w:val="00512970"/>
    <w:rsid w:val="00513FD9"/>
    <w:rsid w:val="005140A0"/>
    <w:rsid w:val="00517793"/>
    <w:rsid w:val="00521D1F"/>
    <w:rsid w:val="00537B5D"/>
    <w:rsid w:val="00540CF8"/>
    <w:rsid w:val="005415CC"/>
    <w:rsid w:val="00551C08"/>
    <w:rsid w:val="00556BD5"/>
    <w:rsid w:val="0056323E"/>
    <w:rsid w:val="00566704"/>
    <w:rsid w:val="00571C0C"/>
    <w:rsid w:val="005723E0"/>
    <w:rsid w:val="005769B1"/>
    <w:rsid w:val="00582D01"/>
    <w:rsid w:val="005A2961"/>
    <w:rsid w:val="005B3521"/>
    <w:rsid w:val="005B5443"/>
    <w:rsid w:val="005B7EF9"/>
    <w:rsid w:val="005C0B72"/>
    <w:rsid w:val="005C359F"/>
    <w:rsid w:val="005C79EF"/>
    <w:rsid w:val="005D0313"/>
    <w:rsid w:val="005D05AD"/>
    <w:rsid w:val="005D05E8"/>
    <w:rsid w:val="005D154C"/>
    <w:rsid w:val="005D357A"/>
    <w:rsid w:val="005D5028"/>
    <w:rsid w:val="005D5865"/>
    <w:rsid w:val="005E69FB"/>
    <w:rsid w:val="005F00A7"/>
    <w:rsid w:val="005F3CF7"/>
    <w:rsid w:val="005F5863"/>
    <w:rsid w:val="00606A63"/>
    <w:rsid w:val="00607177"/>
    <w:rsid w:val="006100B5"/>
    <w:rsid w:val="0061204C"/>
    <w:rsid w:val="00613643"/>
    <w:rsid w:val="006172CC"/>
    <w:rsid w:val="006173C1"/>
    <w:rsid w:val="00626517"/>
    <w:rsid w:val="00626F04"/>
    <w:rsid w:val="00630744"/>
    <w:rsid w:val="00634503"/>
    <w:rsid w:val="006463D6"/>
    <w:rsid w:val="00657EEB"/>
    <w:rsid w:val="00660115"/>
    <w:rsid w:val="00660E1B"/>
    <w:rsid w:val="00662695"/>
    <w:rsid w:val="00672AA1"/>
    <w:rsid w:val="00675082"/>
    <w:rsid w:val="00675456"/>
    <w:rsid w:val="00675F8F"/>
    <w:rsid w:val="0068284F"/>
    <w:rsid w:val="00683244"/>
    <w:rsid w:val="006841C0"/>
    <w:rsid w:val="006856CF"/>
    <w:rsid w:val="00694C87"/>
    <w:rsid w:val="00694D35"/>
    <w:rsid w:val="00695810"/>
    <w:rsid w:val="006A0F44"/>
    <w:rsid w:val="006A6EAD"/>
    <w:rsid w:val="006B042F"/>
    <w:rsid w:val="006B579C"/>
    <w:rsid w:val="006B59C6"/>
    <w:rsid w:val="006B5F39"/>
    <w:rsid w:val="006C1BB9"/>
    <w:rsid w:val="006E054F"/>
    <w:rsid w:val="006E2561"/>
    <w:rsid w:val="006F2E1E"/>
    <w:rsid w:val="006F75A5"/>
    <w:rsid w:val="007050A5"/>
    <w:rsid w:val="0070708A"/>
    <w:rsid w:val="00716272"/>
    <w:rsid w:val="00741B40"/>
    <w:rsid w:val="00746C35"/>
    <w:rsid w:val="007609AE"/>
    <w:rsid w:val="0076741C"/>
    <w:rsid w:val="00767A3C"/>
    <w:rsid w:val="00774EA5"/>
    <w:rsid w:val="0079180A"/>
    <w:rsid w:val="007957E9"/>
    <w:rsid w:val="007A25F3"/>
    <w:rsid w:val="007A3D1A"/>
    <w:rsid w:val="007A4292"/>
    <w:rsid w:val="007B4C6F"/>
    <w:rsid w:val="007B7934"/>
    <w:rsid w:val="007C1F24"/>
    <w:rsid w:val="007D0500"/>
    <w:rsid w:val="007D3411"/>
    <w:rsid w:val="007D34AF"/>
    <w:rsid w:val="007E080A"/>
    <w:rsid w:val="007E1F8A"/>
    <w:rsid w:val="007F02A8"/>
    <w:rsid w:val="007F06B4"/>
    <w:rsid w:val="008166A9"/>
    <w:rsid w:val="008207E4"/>
    <w:rsid w:val="00823463"/>
    <w:rsid w:val="00833635"/>
    <w:rsid w:val="008400A3"/>
    <w:rsid w:val="00851FD3"/>
    <w:rsid w:val="00874125"/>
    <w:rsid w:val="00875220"/>
    <w:rsid w:val="00877742"/>
    <w:rsid w:val="00877F24"/>
    <w:rsid w:val="00893F4A"/>
    <w:rsid w:val="008A3CB2"/>
    <w:rsid w:val="008B2232"/>
    <w:rsid w:val="008B5960"/>
    <w:rsid w:val="008B753A"/>
    <w:rsid w:val="008E23D7"/>
    <w:rsid w:val="008E31AB"/>
    <w:rsid w:val="008E4288"/>
    <w:rsid w:val="008E4BCC"/>
    <w:rsid w:val="008F41E5"/>
    <w:rsid w:val="008F4E8B"/>
    <w:rsid w:val="00904DFB"/>
    <w:rsid w:val="009054F6"/>
    <w:rsid w:val="00912F02"/>
    <w:rsid w:val="0091337F"/>
    <w:rsid w:val="00921421"/>
    <w:rsid w:val="00924C32"/>
    <w:rsid w:val="009276C2"/>
    <w:rsid w:val="00927D2F"/>
    <w:rsid w:val="00930968"/>
    <w:rsid w:val="009339AD"/>
    <w:rsid w:val="00933A83"/>
    <w:rsid w:val="009405F1"/>
    <w:rsid w:val="00944CAE"/>
    <w:rsid w:val="00946A8A"/>
    <w:rsid w:val="0095164C"/>
    <w:rsid w:val="009535A2"/>
    <w:rsid w:val="009563C6"/>
    <w:rsid w:val="0096216E"/>
    <w:rsid w:val="00967928"/>
    <w:rsid w:val="0097278C"/>
    <w:rsid w:val="00981B03"/>
    <w:rsid w:val="00984C07"/>
    <w:rsid w:val="0098714F"/>
    <w:rsid w:val="00987D6E"/>
    <w:rsid w:val="009914EA"/>
    <w:rsid w:val="009929BB"/>
    <w:rsid w:val="00995C73"/>
    <w:rsid w:val="009A3253"/>
    <w:rsid w:val="009B702C"/>
    <w:rsid w:val="009B75E8"/>
    <w:rsid w:val="009D1A3B"/>
    <w:rsid w:val="009D35D7"/>
    <w:rsid w:val="009E75C9"/>
    <w:rsid w:val="009F50B4"/>
    <w:rsid w:val="009F6DFB"/>
    <w:rsid w:val="00A029A4"/>
    <w:rsid w:val="00A03881"/>
    <w:rsid w:val="00A11599"/>
    <w:rsid w:val="00A219A1"/>
    <w:rsid w:val="00A21B5D"/>
    <w:rsid w:val="00A357E5"/>
    <w:rsid w:val="00A361FB"/>
    <w:rsid w:val="00A36436"/>
    <w:rsid w:val="00A3686A"/>
    <w:rsid w:val="00A37EAF"/>
    <w:rsid w:val="00A421A8"/>
    <w:rsid w:val="00A47400"/>
    <w:rsid w:val="00A5114F"/>
    <w:rsid w:val="00A528FE"/>
    <w:rsid w:val="00A52F83"/>
    <w:rsid w:val="00A5397D"/>
    <w:rsid w:val="00A56F0A"/>
    <w:rsid w:val="00A57BB1"/>
    <w:rsid w:val="00A646FF"/>
    <w:rsid w:val="00A71C5F"/>
    <w:rsid w:val="00A75A5C"/>
    <w:rsid w:val="00A77E8A"/>
    <w:rsid w:val="00A91FFC"/>
    <w:rsid w:val="00A9625A"/>
    <w:rsid w:val="00A97EF9"/>
    <w:rsid w:val="00AB022C"/>
    <w:rsid w:val="00AB62DB"/>
    <w:rsid w:val="00AC35FD"/>
    <w:rsid w:val="00AC45A3"/>
    <w:rsid w:val="00AD4C5E"/>
    <w:rsid w:val="00AE121A"/>
    <w:rsid w:val="00AE2FE6"/>
    <w:rsid w:val="00AE3765"/>
    <w:rsid w:val="00AE3B2B"/>
    <w:rsid w:val="00AF729D"/>
    <w:rsid w:val="00B0269D"/>
    <w:rsid w:val="00B05BF2"/>
    <w:rsid w:val="00B05E11"/>
    <w:rsid w:val="00B12FA0"/>
    <w:rsid w:val="00B30085"/>
    <w:rsid w:val="00B304C5"/>
    <w:rsid w:val="00B32F25"/>
    <w:rsid w:val="00B337A4"/>
    <w:rsid w:val="00B35223"/>
    <w:rsid w:val="00B62153"/>
    <w:rsid w:val="00B7181E"/>
    <w:rsid w:val="00B7201A"/>
    <w:rsid w:val="00B72B73"/>
    <w:rsid w:val="00B733C6"/>
    <w:rsid w:val="00B75415"/>
    <w:rsid w:val="00B76118"/>
    <w:rsid w:val="00B76BCD"/>
    <w:rsid w:val="00B7700C"/>
    <w:rsid w:val="00B80496"/>
    <w:rsid w:val="00B924F0"/>
    <w:rsid w:val="00B96F09"/>
    <w:rsid w:val="00B9717F"/>
    <w:rsid w:val="00BA2FC7"/>
    <w:rsid w:val="00BA4398"/>
    <w:rsid w:val="00BB0F6D"/>
    <w:rsid w:val="00BB172F"/>
    <w:rsid w:val="00BC0652"/>
    <w:rsid w:val="00BC0B4A"/>
    <w:rsid w:val="00BC0B79"/>
    <w:rsid w:val="00BC1606"/>
    <w:rsid w:val="00BC2EA8"/>
    <w:rsid w:val="00BC2FB4"/>
    <w:rsid w:val="00BC3EA0"/>
    <w:rsid w:val="00BC6B9B"/>
    <w:rsid w:val="00BC7E4C"/>
    <w:rsid w:val="00BD2681"/>
    <w:rsid w:val="00BD4388"/>
    <w:rsid w:val="00BE0FE7"/>
    <w:rsid w:val="00BE4DC6"/>
    <w:rsid w:val="00BF034A"/>
    <w:rsid w:val="00BF1A19"/>
    <w:rsid w:val="00BF28C5"/>
    <w:rsid w:val="00BF5782"/>
    <w:rsid w:val="00C01BCE"/>
    <w:rsid w:val="00C112D8"/>
    <w:rsid w:val="00C16266"/>
    <w:rsid w:val="00C2045E"/>
    <w:rsid w:val="00C328EE"/>
    <w:rsid w:val="00C400A9"/>
    <w:rsid w:val="00C60300"/>
    <w:rsid w:val="00C65C51"/>
    <w:rsid w:val="00C77B73"/>
    <w:rsid w:val="00C87645"/>
    <w:rsid w:val="00C91FB1"/>
    <w:rsid w:val="00C952AC"/>
    <w:rsid w:val="00CA3566"/>
    <w:rsid w:val="00CB5D2E"/>
    <w:rsid w:val="00CD2670"/>
    <w:rsid w:val="00CD7C2D"/>
    <w:rsid w:val="00CE02BF"/>
    <w:rsid w:val="00CE58DF"/>
    <w:rsid w:val="00CF275F"/>
    <w:rsid w:val="00D02B8B"/>
    <w:rsid w:val="00D04BAB"/>
    <w:rsid w:val="00D06F16"/>
    <w:rsid w:val="00D10EE5"/>
    <w:rsid w:val="00D20384"/>
    <w:rsid w:val="00D22800"/>
    <w:rsid w:val="00D23C55"/>
    <w:rsid w:val="00D2500D"/>
    <w:rsid w:val="00D27FC0"/>
    <w:rsid w:val="00D30B7B"/>
    <w:rsid w:val="00D317AA"/>
    <w:rsid w:val="00D43508"/>
    <w:rsid w:val="00D458D0"/>
    <w:rsid w:val="00D518B4"/>
    <w:rsid w:val="00D543EF"/>
    <w:rsid w:val="00D56F9D"/>
    <w:rsid w:val="00D64CC0"/>
    <w:rsid w:val="00D65F1F"/>
    <w:rsid w:val="00D71AF7"/>
    <w:rsid w:val="00D71B84"/>
    <w:rsid w:val="00D72BD1"/>
    <w:rsid w:val="00D735E3"/>
    <w:rsid w:val="00D76DC6"/>
    <w:rsid w:val="00D940B4"/>
    <w:rsid w:val="00D97BDC"/>
    <w:rsid w:val="00DA3929"/>
    <w:rsid w:val="00DA689C"/>
    <w:rsid w:val="00DB3E59"/>
    <w:rsid w:val="00DB7A9F"/>
    <w:rsid w:val="00DC14DE"/>
    <w:rsid w:val="00DC564E"/>
    <w:rsid w:val="00DD5470"/>
    <w:rsid w:val="00DE10C6"/>
    <w:rsid w:val="00DE689B"/>
    <w:rsid w:val="00DF197D"/>
    <w:rsid w:val="00DF4226"/>
    <w:rsid w:val="00DF48EA"/>
    <w:rsid w:val="00DF5B1E"/>
    <w:rsid w:val="00E00E6E"/>
    <w:rsid w:val="00E02B5F"/>
    <w:rsid w:val="00E06F37"/>
    <w:rsid w:val="00E13C7D"/>
    <w:rsid w:val="00E25BBB"/>
    <w:rsid w:val="00E30500"/>
    <w:rsid w:val="00E30902"/>
    <w:rsid w:val="00E37B08"/>
    <w:rsid w:val="00E80A55"/>
    <w:rsid w:val="00E834FC"/>
    <w:rsid w:val="00E858E5"/>
    <w:rsid w:val="00E904D3"/>
    <w:rsid w:val="00EB2F02"/>
    <w:rsid w:val="00ED3B92"/>
    <w:rsid w:val="00ED7996"/>
    <w:rsid w:val="00EE0B7F"/>
    <w:rsid w:val="00EE14ED"/>
    <w:rsid w:val="00EF23C3"/>
    <w:rsid w:val="00EF3959"/>
    <w:rsid w:val="00EF7A1F"/>
    <w:rsid w:val="00EF7E55"/>
    <w:rsid w:val="00F05A6A"/>
    <w:rsid w:val="00F12D7F"/>
    <w:rsid w:val="00F2259E"/>
    <w:rsid w:val="00F23C3A"/>
    <w:rsid w:val="00F24466"/>
    <w:rsid w:val="00F557C9"/>
    <w:rsid w:val="00F57A19"/>
    <w:rsid w:val="00F677FA"/>
    <w:rsid w:val="00F76055"/>
    <w:rsid w:val="00F81C92"/>
    <w:rsid w:val="00F87B26"/>
    <w:rsid w:val="00F935E6"/>
    <w:rsid w:val="00FA450A"/>
    <w:rsid w:val="00FA5ABB"/>
    <w:rsid w:val="00FA754F"/>
    <w:rsid w:val="00FA7D5A"/>
    <w:rsid w:val="00FB31B6"/>
    <w:rsid w:val="00FD3561"/>
    <w:rsid w:val="00FD6486"/>
    <w:rsid w:val="00FE0BED"/>
    <w:rsid w:val="00FE0DC4"/>
    <w:rsid w:val="00FF50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DD991"/>
  <w15:docId w15:val="{6E83BE97-D8FC-4FBF-9CA9-35C98F54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F19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56B2"/>
    <w:pPr>
      <w:autoSpaceDE w:val="0"/>
      <w:autoSpaceDN w:val="0"/>
      <w:adjustRightInd w:val="0"/>
      <w:spacing w:after="0" w:line="240" w:lineRule="auto"/>
    </w:pPr>
    <w:rPr>
      <w:rFonts w:ascii="Arial" w:hAnsi="Arial" w:cs="Arial"/>
      <w:color w:val="000000"/>
      <w:sz w:val="24"/>
      <w:szCs w:val="24"/>
    </w:rPr>
  </w:style>
  <w:style w:type="paragraph" w:customStyle="1" w:styleId="Paragraphtextindent">
    <w:name w:val="Paragraph text indent"/>
    <w:basedOn w:val="Default"/>
    <w:next w:val="Default"/>
    <w:uiPriority w:val="99"/>
    <w:rsid w:val="004A56B2"/>
    <w:rPr>
      <w:color w:val="auto"/>
    </w:rPr>
  </w:style>
  <w:style w:type="table" w:styleId="TableGrid">
    <w:name w:val="Table Grid"/>
    <w:basedOn w:val="TableNormal"/>
    <w:uiPriority w:val="59"/>
    <w:rsid w:val="00823463"/>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4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A3"/>
    <w:rPr>
      <w:rFonts w:ascii="Segoe UI" w:hAnsi="Segoe UI" w:cs="Segoe UI"/>
      <w:sz w:val="18"/>
      <w:szCs w:val="18"/>
    </w:rPr>
  </w:style>
  <w:style w:type="character" w:customStyle="1" w:styleId="Heading1Char">
    <w:name w:val="Heading 1 Char"/>
    <w:basedOn w:val="DefaultParagraphFont"/>
    <w:link w:val="Heading1"/>
    <w:uiPriority w:val="9"/>
    <w:rsid w:val="003F193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F19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1936"/>
  </w:style>
  <w:style w:type="character" w:styleId="Hyperlink">
    <w:name w:val="Hyperlink"/>
    <w:basedOn w:val="DefaultParagraphFont"/>
    <w:uiPriority w:val="99"/>
    <w:unhideWhenUsed/>
    <w:rsid w:val="003F1936"/>
    <w:rPr>
      <w:color w:val="0000FF"/>
      <w:u w:val="single"/>
    </w:rPr>
  </w:style>
  <w:style w:type="paragraph" w:styleId="PlainText">
    <w:name w:val="Plain Text"/>
    <w:basedOn w:val="Normal"/>
    <w:link w:val="PlainTextChar"/>
    <w:uiPriority w:val="99"/>
    <w:semiHidden/>
    <w:unhideWhenUsed/>
    <w:rsid w:val="004C529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C5298"/>
    <w:rPr>
      <w:rFonts w:ascii="Calibri" w:hAnsi="Calibri"/>
      <w:szCs w:val="21"/>
    </w:rPr>
  </w:style>
  <w:style w:type="character" w:customStyle="1" w:styleId="nlmyear">
    <w:name w:val="nlm_year"/>
    <w:basedOn w:val="DefaultParagraphFont"/>
    <w:rsid w:val="009563C6"/>
  </w:style>
  <w:style w:type="character" w:styleId="CommentReference">
    <w:name w:val="annotation reference"/>
    <w:basedOn w:val="DefaultParagraphFont"/>
    <w:uiPriority w:val="99"/>
    <w:semiHidden/>
    <w:unhideWhenUsed/>
    <w:rsid w:val="00E30902"/>
    <w:rPr>
      <w:sz w:val="18"/>
      <w:szCs w:val="18"/>
    </w:rPr>
  </w:style>
  <w:style w:type="paragraph" w:styleId="CommentText">
    <w:name w:val="annotation text"/>
    <w:basedOn w:val="Normal"/>
    <w:link w:val="CommentTextChar"/>
    <w:uiPriority w:val="99"/>
    <w:semiHidden/>
    <w:unhideWhenUsed/>
    <w:rsid w:val="00E30902"/>
    <w:pPr>
      <w:spacing w:line="240" w:lineRule="auto"/>
    </w:pPr>
    <w:rPr>
      <w:sz w:val="24"/>
      <w:szCs w:val="24"/>
    </w:rPr>
  </w:style>
  <w:style w:type="character" w:customStyle="1" w:styleId="CommentTextChar">
    <w:name w:val="Comment Text Char"/>
    <w:basedOn w:val="DefaultParagraphFont"/>
    <w:link w:val="CommentText"/>
    <w:uiPriority w:val="99"/>
    <w:semiHidden/>
    <w:rsid w:val="00E30902"/>
    <w:rPr>
      <w:sz w:val="24"/>
      <w:szCs w:val="24"/>
    </w:rPr>
  </w:style>
  <w:style w:type="paragraph" w:styleId="CommentSubject">
    <w:name w:val="annotation subject"/>
    <w:basedOn w:val="CommentText"/>
    <w:next w:val="CommentText"/>
    <w:link w:val="CommentSubjectChar"/>
    <w:uiPriority w:val="99"/>
    <w:semiHidden/>
    <w:unhideWhenUsed/>
    <w:rsid w:val="00E30902"/>
    <w:rPr>
      <w:b/>
      <w:bCs/>
      <w:sz w:val="20"/>
      <w:szCs w:val="20"/>
    </w:rPr>
  </w:style>
  <w:style w:type="character" w:customStyle="1" w:styleId="CommentSubjectChar">
    <w:name w:val="Comment Subject Char"/>
    <w:basedOn w:val="CommentTextChar"/>
    <w:link w:val="CommentSubject"/>
    <w:uiPriority w:val="99"/>
    <w:semiHidden/>
    <w:rsid w:val="00E30902"/>
    <w:rPr>
      <w:b/>
      <w:bCs/>
      <w:sz w:val="20"/>
      <w:szCs w:val="20"/>
    </w:rPr>
  </w:style>
  <w:style w:type="paragraph" w:styleId="Revision">
    <w:name w:val="Revision"/>
    <w:hidden/>
    <w:uiPriority w:val="99"/>
    <w:semiHidden/>
    <w:rsid w:val="00363E0B"/>
    <w:pPr>
      <w:spacing w:after="0" w:line="240" w:lineRule="auto"/>
    </w:pPr>
  </w:style>
  <w:style w:type="paragraph" w:styleId="Header">
    <w:name w:val="header"/>
    <w:basedOn w:val="Normal"/>
    <w:link w:val="HeaderChar"/>
    <w:uiPriority w:val="99"/>
    <w:unhideWhenUsed/>
    <w:rsid w:val="00465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12"/>
  </w:style>
  <w:style w:type="paragraph" w:styleId="Footer">
    <w:name w:val="footer"/>
    <w:basedOn w:val="Normal"/>
    <w:link w:val="FooterChar"/>
    <w:uiPriority w:val="99"/>
    <w:unhideWhenUsed/>
    <w:rsid w:val="00465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12"/>
  </w:style>
  <w:style w:type="character" w:styleId="Strong">
    <w:name w:val="Strong"/>
    <w:basedOn w:val="DefaultParagraphFont"/>
    <w:uiPriority w:val="22"/>
    <w:qFormat/>
    <w:rsid w:val="00833635"/>
    <w:rPr>
      <w:b/>
      <w:bCs/>
    </w:rPr>
  </w:style>
  <w:style w:type="paragraph" w:styleId="ListParagraph">
    <w:name w:val="List Paragraph"/>
    <w:basedOn w:val="Normal"/>
    <w:uiPriority w:val="34"/>
    <w:qFormat/>
    <w:rsid w:val="00295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3490">
      <w:bodyDiv w:val="1"/>
      <w:marLeft w:val="0"/>
      <w:marRight w:val="0"/>
      <w:marTop w:val="0"/>
      <w:marBottom w:val="0"/>
      <w:divBdr>
        <w:top w:val="none" w:sz="0" w:space="0" w:color="auto"/>
        <w:left w:val="none" w:sz="0" w:space="0" w:color="auto"/>
        <w:bottom w:val="none" w:sz="0" w:space="0" w:color="auto"/>
        <w:right w:val="none" w:sz="0" w:space="0" w:color="auto"/>
      </w:divBdr>
      <w:divsChild>
        <w:div w:id="1726027673">
          <w:marLeft w:val="0"/>
          <w:marRight w:val="0"/>
          <w:marTop w:val="0"/>
          <w:marBottom w:val="0"/>
          <w:divBdr>
            <w:top w:val="none" w:sz="0" w:space="0" w:color="auto"/>
            <w:left w:val="none" w:sz="0" w:space="0" w:color="auto"/>
            <w:bottom w:val="none" w:sz="0" w:space="0" w:color="auto"/>
            <w:right w:val="none" w:sz="0" w:space="0" w:color="auto"/>
          </w:divBdr>
        </w:div>
        <w:div w:id="1376541484">
          <w:marLeft w:val="0"/>
          <w:marRight w:val="0"/>
          <w:marTop w:val="0"/>
          <w:marBottom w:val="0"/>
          <w:divBdr>
            <w:top w:val="none" w:sz="0" w:space="0" w:color="auto"/>
            <w:left w:val="none" w:sz="0" w:space="0" w:color="auto"/>
            <w:bottom w:val="none" w:sz="0" w:space="0" w:color="auto"/>
            <w:right w:val="none" w:sz="0" w:space="0" w:color="auto"/>
          </w:divBdr>
        </w:div>
        <w:div w:id="1374845007">
          <w:marLeft w:val="0"/>
          <w:marRight w:val="0"/>
          <w:marTop w:val="0"/>
          <w:marBottom w:val="0"/>
          <w:divBdr>
            <w:top w:val="none" w:sz="0" w:space="0" w:color="auto"/>
            <w:left w:val="none" w:sz="0" w:space="0" w:color="auto"/>
            <w:bottom w:val="none" w:sz="0" w:space="0" w:color="auto"/>
            <w:right w:val="none" w:sz="0" w:space="0" w:color="auto"/>
          </w:divBdr>
        </w:div>
        <w:div w:id="574704405">
          <w:marLeft w:val="0"/>
          <w:marRight w:val="0"/>
          <w:marTop w:val="0"/>
          <w:marBottom w:val="0"/>
          <w:divBdr>
            <w:top w:val="none" w:sz="0" w:space="0" w:color="auto"/>
            <w:left w:val="none" w:sz="0" w:space="0" w:color="auto"/>
            <w:bottom w:val="none" w:sz="0" w:space="0" w:color="auto"/>
            <w:right w:val="none" w:sz="0" w:space="0" w:color="auto"/>
          </w:divBdr>
        </w:div>
        <w:div w:id="56364717">
          <w:marLeft w:val="0"/>
          <w:marRight w:val="0"/>
          <w:marTop w:val="0"/>
          <w:marBottom w:val="0"/>
          <w:divBdr>
            <w:top w:val="none" w:sz="0" w:space="0" w:color="auto"/>
            <w:left w:val="none" w:sz="0" w:space="0" w:color="auto"/>
            <w:bottom w:val="none" w:sz="0" w:space="0" w:color="auto"/>
            <w:right w:val="none" w:sz="0" w:space="0" w:color="auto"/>
          </w:divBdr>
        </w:div>
        <w:div w:id="331883506">
          <w:marLeft w:val="0"/>
          <w:marRight w:val="0"/>
          <w:marTop w:val="0"/>
          <w:marBottom w:val="0"/>
          <w:divBdr>
            <w:top w:val="none" w:sz="0" w:space="0" w:color="auto"/>
            <w:left w:val="none" w:sz="0" w:space="0" w:color="auto"/>
            <w:bottom w:val="none" w:sz="0" w:space="0" w:color="auto"/>
            <w:right w:val="none" w:sz="0" w:space="0" w:color="auto"/>
          </w:divBdr>
        </w:div>
      </w:divsChild>
    </w:div>
    <w:div w:id="426772172">
      <w:bodyDiv w:val="1"/>
      <w:marLeft w:val="0"/>
      <w:marRight w:val="0"/>
      <w:marTop w:val="0"/>
      <w:marBottom w:val="0"/>
      <w:divBdr>
        <w:top w:val="none" w:sz="0" w:space="0" w:color="auto"/>
        <w:left w:val="none" w:sz="0" w:space="0" w:color="auto"/>
        <w:bottom w:val="none" w:sz="0" w:space="0" w:color="auto"/>
        <w:right w:val="none" w:sz="0" w:space="0" w:color="auto"/>
      </w:divBdr>
    </w:div>
    <w:div w:id="577204357">
      <w:bodyDiv w:val="1"/>
      <w:marLeft w:val="0"/>
      <w:marRight w:val="0"/>
      <w:marTop w:val="0"/>
      <w:marBottom w:val="0"/>
      <w:divBdr>
        <w:top w:val="none" w:sz="0" w:space="0" w:color="auto"/>
        <w:left w:val="none" w:sz="0" w:space="0" w:color="auto"/>
        <w:bottom w:val="none" w:sz="0" w:space="0" w:color="auto"/>
        <w:right w:val="none" w:sz="0" w:space="0" w:color="auto"/>
      </w:divBdr>
      <w:divsChild>
        <w:div w:id="620916861">
          <w:marLeft w:val="0"/>
          <w:marRight w:val="0"/>
          <w:marTop w:val="0"/>
          <w:marBottom w:val="0"/>
          <w:divBdr>
            <w:top w:val="none" w:sz="0" w:space="0" w:color="auto"/>
            <w:left w:val="none" w:sz="0" w:space="0" w:color="auto"/>
            <w:bottom w:val="none" w:sz="0" w:space="0" w:color="auto"/>
            <w:right w:val="none" w:sz="0" w:space="0" w:color="auto"/>
          </w:divBdr>
          <w:divsChild>
            <w:div w:id="675503698">
              <w:marLeft w:val="0"/>
              <w:marRight w:val="0"/>
              <w:marTop w:val="0"/>
              <w:marBottom w:val="0"/>
              <w:divBdr>
                <w:top w:val="none" w:sz="0" w:space="0" w:color="auto"/>
                <w:left w:val="none" w:sz="0" w:space="0" w:color="auto"/>
                <w:bottom w:val="none" w:sz="0" w:space="0" w:color="auto"/>
                <w:right w:val="none" w:sz="0" w:space="0" w:color="auto"/>
              </w:divBdr>
              <w:divsChild>
                <w:div w:id="1485078468">
                  <w:marLeft w:val="0"/>
                  <w:marRight w:val="0"/>
                  <w:marTop w:val="0"/>
                  <w:marBottom w:val="0"/>
                  <w:divBdr>
                    <w:top w:val="none" w:sz="0" w:space="0" w:color="auto"/>
                    <w:left w:val="none" w:sz="0" w:space="0" w:color="auto"/>
                    <w:bottom w:val="none" w:sz="0" w:space="0" w:color="auto"/>
                    <w:right w:val="none" w:sz="0" w:space="0" w:color="auto"/>
                  </w:divBdr>
                  <w:divsChild>
                    <w:div w:id="712341011">
                      <w:marLeft w:val="0"/>
                      <w:marRight w:val="0"/>
                      <w:marTop w:val="0"/>
                      <w:marBottom w:val="0"/>
                      <w:divBdr>
                        <w:top w:val="none" w:sz="0" w:space="0" w:color="auto"/>
                        <w:left w:val="none" w:sz="0" w:space="0" w:color="auto"/>
                        <w:bottom w:val="none" w:sz="0" w:space="0" w:color="auto"/>
                        <w:right w:val="none" w:sz="0" w:space="0" w:color="auto"/>
                      </w:divBdr>
                      <w:divsChild>
                        <w:div w:id="1010521282">
                          <w:marLeft w:val="0"/>
                          <w:marRight w:val="0"/>
                          <w:marTop w:val="0"/>
                          <w:marBottom w:val="0"/>
                          <w:divBdr>
                            <w:top w:val="none" w:sz="0" w:space="0" w:color="auto"/>
                            <w:left w:val="none" w:sz="0" w:space="0" w:color="auto"/>
                            <w:bottom w:val="none" w:sz="0" w:space="0" w:color="auto"/>
                            <w:right w:val="none" w:sz="0" w:space="0" w:color="auto"/>
                          </w:divBdr>
                          <w:divsChild>
                            <w:div w:id="2126850262">
                              <w:marLeft w:val="0"/>
                              <w:marRight w:val="0"/>
                              <w:marTop w:val="0"/>
                              <w:marBottom w:val="0"/>
                              <w:divBdr>
                                <w:top w:val="none" w:sz="0" w:space="0" w:color="auto"/>
                                <w:left w:val="none" w:sz="0" w:space="0" w:color="auto"/>
                                <w:bottom w:val="none" w:sz="0" w:space="0" w:color="auto"/>
                                <w:right w:val="none" w:sz="0" w:space="0" w:color="auto"/>
                              </w:divBdr>
                              <w:divsChild>
                                <w:div w:id="1560825871">
                                  <w:marLeft w:val="0"/>
                                  <w:marRight w:val="0"/>
                                  <w:marTop w:val="0"/>
                                  <w:marBottom w:val="0"/>
                                  <w:divBdr>
                                    <w:top w:val="none" w:sz="0" w:space="0" w:color="auto"/>
                                    <w:left w:val="none" w:sz="0" w:space="0" w:color="auto"/>
                                    <w:bottom w:val="none" w:sz="0" w:space="0" w:color="auto"/>
                                    <w:right w:val="none" w:sz="0" w:space="0" w:color="auto"/>
                                  </w:divBdr>
                                  <w:divsChild>
                                    <w:div w:id="1233782974">
                                      <w:marLeft w:val="0"/>
                                      <w:marRight w:val="0"/>
                                      <w:marTop w:val="0"/>
                                      <w:marBottom w:val="0"/>
                                      <w:divBdr>
                                        <w:top w:val="none" w:sz="0" w:space="0" w:color="auto"/>
                                        <w:left w:val="none" w:sz="0" w:space="0" w:color="auto"/>
                                        <w:bottom w:val="none" w:sz="0" w:space="0" w:color="auto"/>
                                        <w:right w:val="none" w:sz="0" w:space="0" w:color="auto"/>
                                      </w:divBdr>
                                      <w:divsChild>
                                        <w:div w:id="669793126">
                                          <w:marLeft w:val="0"/>
                                          <w:marRight w:val="0"/>
                                          <w:marTop w:val="0"/>
                                          <w:marBottom w:val="0"/>
                                          <w:divBdr>
                                            <w:top w:val="none" w:sz="0" w:space="0" w:color="auto"/>
                                            <w:left w:val="none" w:sz="0" w:space="0" w:color="auto"/>
                                            <w:bottom w:val="none" w:sz="0" w:space="0" w:color="auto"/>
                                            <w:right w:val="none" w:sz="0" w:space="0" w:color="auto"/>
                                          </w:divBdr>
                                          <w:divsChild>
                                            <w:div w:id="638608462">
                                              <w:marLeft w:val="0"/>
                                              <w:marRight w:val="0"/>
                                              <w:marTop w:val="0"/>
                                              <w:marBottom w:val="0"/>
                                              <w:divBdr>
                                                <w:top w:val="none" w:sz="0" w:space="0" w:color="auto"/>
                                                <w:left w:val="none" w:sz="0" w:space="0" w:color="auto"/>
                                                <w:bottom w:val="none" w:sz="0" w:space="0" w:color="auto"/>
                                                <w:right w:val="none" w:sz="0" w:space="0" w:color="auto"/>
                                              </w:divBdr>
                                              <w:divsChild>
                                                <w:div w:id="19096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832517">
      <w:bodyDiv w:val="1"/>
      <w:marLeft w:val="0"/>
      <w:marRight w:val="0"/>
      <w:marTop w:val="0"/>
      <w:marBottom w:val="0"/>
      <w:divBdr>
        <w:top w:val="none" w:sz="0" w:space="0" w:color="auto"/>
        <w:left w:val="none" w:sz="0" w:space="0" w:color="auto"/>
        <w:bottom w:val="none" w:sz="0" w:space="0" w:color="auto"/>
        <w:right w:val="none" w:sz="0" w:space="0" w:color="auto"/>
      </w:divBdr>
    </w:div>
    <w:div w:id="953441690">
      <w:bodyDiv w:val="1"/>
      <w:marLeft w:val="0"/>
      <w:marRight w:val="0"/>
      <w:marTop w:val="0"/>
      <w:marBottom w:val="0"/>
      <w:divBdr>
        <w:top w:val="none" w:sz="0" w:space="0" w:color="auto"/>
        <w:left w:val="none" w:sz="0" w:space="0" w:color="auto"/>
        <w:bottom w:val="none" w:sz="0" w:space="0" w:color="auto"/>
        <w:right w:val="none" w:sz="0" w:space="0" w:color="auto"/>
      </w:divBdr>
    </w:div>
    <w:div w:id="953638910">
      <w:bodyDiv w:val="1"/>
      <w:marLeft w:val="0"/>
      <w:marRight w:val="0"/>
      <w:marTop w:val="0"/>
      <w:marBottom w:val="0"/>
      <w:divBdr>
        <w:top w:val="none" w:sz="0" w:space="0" w:color="auto"/>
        <w:left w:val="none" w:sz="0" w:space="0" w:color="auto"/>
        <w:bottom w:val="none" w:sz="0" w:space="0" w:color="auto"/>
        <w:right w:val="none" w:sz="0" w:space="0" w:color="auto"/>
      </w:divBdr>
    </w:div>
    <w:div w:id="1150095707">
      <w:bodyDiv w:val="1"/>
      <w:marLeft w:val="0"/>
      <w:marRight w:val="0"/>
      <w:marTop w:val="0"/>
      <w:marBottom w:val="0"/>
      <w:divBdr>
        <w:top w:val="none" w:sz="0" w:space="0" w:color="auto"/>
        <w:left w:val="none" w:sz="0" w:space="0" w:color="auto"/>
        <w:bottom w:val="none" w:sz="0" w:space="0" w:color="auto"/>
        <w:right w:val="none" w:sz="0" w:space="0" w:color="auto"/>
      </w:divBdr>
    </w:div>
    <w:div w:id="1322470333">
      <w:bodyDiv w:val="1"/>
      <w:marLeft w:val="0"/>
      <w:marRight w:val="0"/>
      <w:marTop w:val="0"/>
      <w:marBottom w:val="0"/>
      <w:divBdr>
        <w:top w:val="none" w:sz="0" w:space="0" w:color="auto"/>
        <w:left w:val="none" w:sz="0" w:space="0" w:color="auto"/>
        <w:bottom w:val="none" w:sz="0" w:space="0" w:color="auto"/>
        <w:right w:val="none" w:sz="0" w:space="0" w:color="auto"/>
      </w:divBdr>
    </w:div>
    <w:div w:id="1436902711">
      <w:bodyDiv w:val="1"/>
      <w:marLeft w:val="0"/>
      <w:marRight w:val="0"/>
      <w:marTop w:val="0"/>
      <w:marBottom w:val="0"/>
      <w:divBdr>
        <w:top w:val="none" w:sz="0" w:space="0" w:color="auto"/>
        <w:left w:val="none" w:sz="0" w:space="0" w:color="auto"/>
        <w:bottom w:val="none" w:sz="0" w:space="0" w:color="auto"/>
        <w:right w:val="none" w:sz="0" w:space="0" w:color="auto"/>
      </w:divBdr>
    </w:div>
    <w:div w:id="1545409719">
      <w:bodyDiv w:val="1"/>
      <w:marLeft w:val="0"/>
      <w:marRight w:val="0"/>
      <w:marTop w:val="0"/>
      <w:marBottom w:val="0"/>
      <w:divBdr>
        <w:top w:val="none" w:sz="0" w:space="0" w:color="auto"/>
        <w:left w:val="none" w:sz="0" w:space="0" w:color="auto"/>
        <w:bottom w:val="none" w:sz="0" w:space="0" w:color="auto"/>
        <w:right w:val="none" w:sz="0" w:space="0" w:color="auto"/>
      </w:divBdr>
      <w:divsChild>
        <w:div w:id="2092433500">
          <w:marLeft w:val="0"/>
          <w:marRight w:val="0"/>
          <w:marTop w:val="0"/>
          <w:marBottom w:val="0"/>
          <w:divBdr>
            <w:top w:val="none" w:sz="0" w:space="0" w:color="auto"/>
            <w:left w:val="none" w:sz="0" w:space="0" w:color="auto"/>
            <w:bottom w:val="none" w:sz="0" w:space="0" w:color="auto"/>
            <w:right w:val="none" w:sz="0" w:space="0" w:color="auto"/>
          </w:divBdr>
          <w:divsChild>
            <w:div w:id="1538546944">
              <w:marLeft w:val="0"/>
              <w:marRight w:val="0"/>
              <w:marTop w:val="0"/>
              <w:marBottom w:val="0"/>
              <w:divBdr>
                <w:top w:val="none" w:sz="0" w:space="0" w:color="auto"/>
                <w:left w:val="none" w:sz="0" w:space="0" w:color="auto"/>
                <w:bottom w:val="none" w:sz="0" w:space="0" w:color="auto"/>
                <w:right w:val="none" w:sz="0" w:space="0" w:color="auto"/>
              </w:divBdr>
              <w:divsChild>
                <w:div w:id="467477592">
                  <w:marLeft w:val="0"/>
                  <w:marRight w:val="0"/>
                  <w:marTop w:val="0"/>
                  <w:marBottom w:val="0"/>
                  <w:divBdr>
                    <w:top w:val="none" w:sz="0" w:space="0" w:color="auto"/>
                    <w:left w:val="none" w:sz="0" w:space="0" w:color="auto"/>
                    <w:bottom w:val="none" w:sz="0" w:space="0" w:color="auto"/>
                    <w:right w:val="none" w:sz="0" w:space="0" w:color="auto"/>
                  </w:divBdr>
                  <w:divsChild>
                    <w:div w:id="1971007869">
                      <w:marLeft w:val="0"/>
                      <w:marRight w:val="0"/>
                      <w:marTop w:val="0"/>
                      <w:marBottom w:val="0"/>
                      <w:divBdr>
                        <w:top w:val="none" w:sz="0" w:space="0" w:color="auto"/>
                        <w:left w:val="none" w:sz="0" w:space="0" w:color="auto"/>
                        <w:bottom w:val="none" w:sz="0" w:space="0" w:color="auto"/>
                        <w:right w:val="none" w:sz="0" w:space="0" w:color="auto"/>
                      </w:divBdr>
                      <w:divsChild>
                        <w:div w:id="1621842149">
                          <w:marLeft w:val="0"/>
                          <w:marRight w:val="0"/>
                          <w:marTop w:val="0"/>
                          <w:marBottom w:val="0"/>
                          <w:divBdr>
                            <w:top w:val="none" w:sz="0" w:space="0" w:color="auto"/>
                            <w:left w:val="none" w:sz="0" w:space="0" w:color="auto"/>
                            <w:bottom w:val="none" w:sz="0" w:space="0" w:color="auto"/>
                            <w:right w:val="none" w:sz="0" w:space="0" w:color="auto"/>
                          </w:divBdr>
                          <w:divsChild>
                            <w:div w:id="2087409496">
                              <w:marLeft w:val="0"/>
                              <w:marRight w:val="0"/>
                              <w:marTop w:val="0"/>
                              <w:marBottom w:val="0"/>
                              <w:divBdr>
                                <w:top w:val="none" w:sz="0" w:space="0" w:color="auto"/>
                                <w:left w:val="none" w:sz="0" w:space="0" w:color="auto"/>
                                <w:bottom w:val="none" w:sz="0" w:space="0" w:color="auto"/>
                                <w:right w:val="none" w:sz="0" w:space="0" w:color="auto"/>
                              </w:divBdr>
                              <w:divsChild>
                                <w:div w:id="1529444287">
                                  <w:marLeft w:val="0"/>
                                  <w:marRight w:val="0"/>
                                  <w:marTop w:val="0"/>
                                  <w:marBottom w:val="0"/>
                                  <w:divBdr>
                                    <w:top w:val="none" w:sz="0" w:space="0" w:color="auto"/>
                                    <w:left w:val="none" w:sz="0" w:space="0" w:color="auto"/>
                                    <w:bottom w:val="none" w:sz="0" w:space="0" w:color="auto"/>
                                    <w:right w:val="none" w:sz="0" w:space="0" w:color="auto"/>
                                  </w:divBdr>
                                  <w:divsChild>
                                    <w:div w:id="390813548">
                                      <w:marLeft w:val="0"/>
                                      <w:marRight w:val="0"/>
                                      <w:marTop w:val="0"/>
                                      <w:marBottom w:val="0"/>
                                      <w:divBdr>
                                        <w:top w:val="none" w:sz="0" w:space="0" w:color="auto"/>
                                        <w:left w:val="none" w:sz="0" w:space="0" w:color="auto"/>
                                        <w:bottom w:val="none" w:sz="0" w:space="0" w:color="auto"/>
                                        <w:right w:val="none" w:sz="0" w:space="0" w:color="auto"/>
                                      </w:divBdr>
                                      <w:divsChild>
                                        <w:div w:id="787550463">
                                          <w:marLeft w:val="0"/>
                                          <w:marRight w:val="0"/>
                                          <w:marTop w:val="0"/>
                                          <w:marBottom w:val="0"/>
                                          <w:divBdr>
                                            <w:top w:val="none" w:sz="0" w:space="0" w:color="auto"/>
                                            <w:left w:val="none" w:sz="0" w:space="0" w:color="auto"/>
                                            <w:bottom w:val="none" w:sz="0" w:space="0" w:color="auto"/>
                                            <w:right w:val="none" w:sz="0" w:space="0" w:color="auto"/>
                                          </w:divBdr>
                                          <w:divsChild>
                                            <w:div w:id="1078746480">
                                              <w:marLeft w:val="0"/>
                                              <w:marRight w:val="0"/>
                                              <w:marTop w:val="0"/>
                                              <w:marBottom w:val="0"/>
                                              <w:divBdr>
                                                <w:top w:val="none" w:sz="0" w:space="0" w:color="auto"/>
                                                <w:left w:val="none" w:sz="0" w:space="0" w:color="auto"/>
                                                <w:bottom w:val="none" w:sz="0" w:space="0" w:color="auto"/>
                                                <w:right w:val="none" w:sz="0" w:space="0" w:color="auto"/>
                                              </w:divBdr>
                                              <w:divsChild>
                                                <w:div w:id="7643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514332">
      <w:bodyDiv w:val="1"/>
      <w:marLeft w:val="0"/>
      <w:marRight w:val="0"/>
      <w:marTop w:val="0"/>
      <w:marBottom w:val="0"/>
      <w:divBdr>
        <w:top w:val="none" w:sz="0" w:space="0" w:color="auto"/>
        <w:left w:val="none" w:sz="0" w:space="0" w:color="auto"/>
        <w:bottom w:val="none" w:sz="0" w:space="0" w:color="auto"/>
        <w:right w:val="none" w:sz="0" w:space="0" w:color="auto"/>
      </w:divBdr>
      <w:divsChild>
        <w:div w:id="763182694">
          <w:marLeft w:val="0"/>
          <w:marRight w:val="0"/>
          <w:marTop w:val="0"/>
          <w:marBottom w:val="0"/>
          <w:divBdr>
            <w:top w:val="none" w:sz="0" w:space="0" w:color="auto"/>
            <w:left w:val="none" w:sz="0" w:space="0" w:color="auto"/>
            <w:bottom w:val="none" w:sz="0" w:space="0" w:color="auto"/>
            <w:right w:val="none" w:sz="0" w:space="0" w:color="auto"/>
          </w:divBdr>
          <w:divsChild>
            <w:div w:id="132217959">
              <w:marLeft w:val="0"/>
              <w:marRight w:val="0"/>
              <w:marTop w:val="0"/>
              <w:marBottom w:val="0"/>
              <w:divBdr>
                <w:top w:val="none" w:sz="0" w:space="0" w:color="auto"/>
                <w:left w:val="none" w:sz="0" w:space="0" w:color="auto"/>
                <w:bottom w:val="none" w:sz="0" w:space="0" w:color="auto"/>
                <w:right w:val="none" w:sz="0" w:space="0" w:color="auto"/>
              </w:divBdr>
              <w:divsChild>
                <w:div w:id="22679033">
                  <w:marLeft w:val="0"/>
                  <w:marRight w:val="0"/>
                  <w:marTop w:val="0"/>
                  <w:marBottom w:val="0"/>
                  <w:divBdr>
                    <w:top w:val="none" w:sz="0" w:space="0" w:color="auto"/>
                    <w:left w:val="none" w:sz="0" w:space="0" w:color="auto"/>
                    <w:bottom w:val="none" w:sz="0" w:space="0" w:color="auto"/>
                    <w:right w:val="none" w:sz="0" w:space="0" w:color="auto"/>
                  </w:divBdr>
                  <w:divsChild>
                    <w:div w:id="1527909727">
                      <w:marLeft w:val="0"/>
                      <w:marRight w:val="0"/>
                      <w:marTop w:val="0"/>
                      <w:marBottom w:val="0"/>
                      <w:divBdr>
                        <w:top w:val="none" w:sz="0" w:space="0" w:color="auto"/>
                        <w:left w:val="none" w:sz="0" w:space="0" w:color="auto"/>
                        <w:bottom w:val="none" w:sz="0" w:space="0" w:color="auto"/>
                        <w:right w:val="none" w:sz="0" w:space="0" w:color="auto"/>
                      </w:divBdr>
                      <w:divsChild>
                        <w:div w:id="1149174510">
                          <w:marLeft w:val="0"/>
                          <w:marRight w:val="0"/>
                          <w:marTop w:val="0"/>
                          <w:marBottom w:val="0"/>
                          <w:divBdr>
                            <w:top w:val="none" w:sz="0" w:space="0" w:color="auto"/>
                            <w:left w:val="none" w:sz="0" w:space="0" w:color="auto"/>
                            <w:bottom w:val="none" w:sz="0" w:space="0" w:color="auto"/>
                            <w:right w:val="none" w:sz="0" w:space="0" w:color="auto"/>
                          </w:divBdr>
                          <w:divsChild>
                            <w:div w:id="1908343379">
                              <w:marLeft w:val="0"/>
                              <w:marRight w:val="0"/>
                              <w:marTop w:val="0"/>
                              <w:marBottom w:val="0"/>
                              <w:divBdr>
                                <w:top w:val="none" w:sz="0" w:space="0" w:color="auto"/>
                                <w:left w:val="none" w:sz="0" w:space="0" w:color="auto"/>
                                <w:bottom w:val="none" w:sz="0" w:space="0" w:color="auto"/>
                                <w:right w:val="none" w:sz="0" w:space="0" w:color="auto"/>
                              </w:divBdr>
                              <w:divsChild>
                                <w:div w:id="1912618181">
                                  <w:marLeft w:val="0"/>
                                  <w:marRight w:val="0"/>
                                  <w:marTop w:val="0"/>
                                  <w:marBottom w:val="0"/>
                                  <w:divBdr>
                                    <w:top w:val="none" w:sz="0" w:space="0" w:color="auto"/>
                                    <w:left w:val="none" w:sz="0" w:space="0" w:color="auto"/>
                                    <w:bottom w:val="none" w:sz="0" w:space="0" w:color="auto"/>
                                    <w:right w:val="none" w:sz="0" w:space="0" w:color="auto"/>
                                  </w:divBdr>
                                  <w:divsChild>
                                    <w:div w:id="745230968">
                                      <w:marLeft w:val="0"/>
                                      <w:marRight w:val="0"/>
                                      <w:marTop w:val="0"/>
                                      <w:marBottom w:val="0"/>
                                      <w:divBdr>
                                        <w:top w:val="none" w:sz="0" w:space="0" w:color="auto"/>
                                        <w:left w:val="none" w:sz="0" w:space="0" w:color="auto"/>
                                        <w:bottom w:val="none" w:sz="0" w:space="0" w:color="auto"/>
                                        <w:right w:val="none" w:sz="0" w:space="0" w:color="auto"/>
                                      </w:divBdr>
                                      <w:divsChild>
                                        <w:div w:id="391850128">
                                          <w:marLeft w:val="0"/>
                                          <w:marRight w:val="0"/>
                                          <w:marTop w:val="0"/>
                                          <w:marBottom w:val="0"/>
                                          <w:divBdr>
                                            <w:top w:val="none" w:sz="0" w:space="0" w:color="auto"/>
                                            <w:left w:val="none" w:sz="0" w:space="0" w:color="auto"/>
                                            <w:bottom w:val="none" w:sz="0" w:space="0" w:color="auto"/>
                                            <w:right w:val="none" w:sz="0" w:space="0" w:color="auto"/>
                                          </w:divBdr>
                                          <w:divsChild>
                                            <w:div w:id="536965986">
                                              <w:marLeft w:val="0"/>
                                              <w:marRight w:val="0"/>
                                              <w:marTop w:val="0"/>
                                              <w:marBottom w:val="0"/>
                                              <w:divBdr>
                                                <w:top w:val="none" w:sz="0" w:space="0" w:color="auto"/>
                                                <w:left w:val="none" w:sz="0" w:space="0" w:color="auto"/>
                                                <w:bottom w:val="none" w:sz="0" w:space="0" w:color="auto"/>
                                                <w:right w:val="none" w:sz="0" w:space="0" w:color="auto"/>
                                              </w:divBdr>
                                              <w:divsChild>
                                                <w:div w:id="7107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7047">
      <w:bodyDiv w:val="1"/>
      <w:marLeft w:val="0"/>
      <w:marRight w:val="0"/>
      <w:marTop w:val="0"/>
      <w:marBottom w:val="0"/>
      <w:divBdr>
        <w:top w:val="none" w:sz="0" w:space="0" w:color="auto"/>
        <w:left w:val="none" w:sz="0" w:space="0" w:color="auto"/>
        <w:bottom w:val="none" w:sz="0" w:space="0" w:color="auto"/>
        <w:right w:val="none" w:sz="0" w:space="0" w:color="auto"/>
      </w:divBdr>
      <w:divsChild>
        <w:div w:id="359624471">
          <w:marLeft w:val="547"/>
          <w:marRight w:val="0"/>
          <w:marTop w:val="134"/>
          <w:marBottom w:val="0"/>
          <w:divBdr>
            <w:top w:val="none" w:sz="0" w:space="0" w:color="auto"/>
            <w:left w:val="none" w:sz="0" w:space="0" w:color="auto"/>
            <w:bottom w:val="none" w:sz="0" w:space="0" w:color="auto"/>
            <w:right w:val="none" w:sz="0" w:space="0" w:color="auto"/>
          </w:divBdr>
        </w:div>
      </w:divsChild>
    </w:div>
    <w:div w:id="1976524933">
      <w:bodyDiv w:val="1"/>
      <w:marLeft w:val="0"/>
      <w:marRight w:val="0"/>
      <w:marTop w:val="0"/>
      <w:marBottom w:val="0"/>
      <w:divBdr>
        <w:top w:val="none" w:sz="0" w:space="0" w:color="auto"/>
        <w:left w:val="none" w:sz="0" w:space="0" w:color="auto"/>
        <w:bottom w:val="none" w:sz="0" w:space="0" w:color="auto"/>
        <w:right w:val="none" w:sz="0" w:space="0" w:color="auto"/>
      </w:divBdr>
      <w:divsChild>
        <w:div w:id="2145076762">
          <w:marLeft w:val="547"/>
          <w:marRight w:val="0"/>
          <w:marTop w:val="134"/>
          <w:marBottom w:val="0"/>
          <w:divBdr>
            <w:top w:val="none" w:sz="0" w:space="0" w:color="auto"/>
            <w:left w:val="none" w:sz="0" w:space="0" w:color="auto"/>
            <w:bottom w:val="none" w:sz="0" w:space="0" w:color="auto"/>
            <w:right w:val="none" w:sz="0" w:space="0" w:color="auto"/>
          </w:divBdr>
        </w:div>
      </w:divsChild>
    </w:div>
    <w:div w:id="20837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ett@hud.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v.cree@ed.ac.uk" TargetMode="External"/><Relationship Id="rId12" Type="http://schemas.openxmlformats.org/officeDocument/2006/relationships/hyperlink" Target="http://www.sciepub.com/EDUCATION/content/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sc.uk.com/about-the-sssc/multimedia-library/publications/70-education-and-training/193-childhood-practice/3070-taking-the-first-steps-is-childhood-practice-working-20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gcas.org.uk/agcas_resources/575-Graduate-Success-Project-Report-An-investigation-of-graduate-transitions-social-mobility-and-the-HEAR" TargetMode="External"/><Relationship Id="rId4" Type="http://schemas.openxmlformats.org/officeDocument/2006/relationships/webSettings" Target="webSettings.xml"/><Relationship Id="rId9" Type="http://schemas.openxmlformats.org/officeDocument/2006/relationships/hyperlink" Target="http://dx.medra.org/10.1920/wp.ifs.2015.15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6808</Words>
  <Characters>38809</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CHRISTIE Hazel</dc:creator>
  <cp:lastModifiedBy>Gibson, Lyn</cp:lastModifiedBy>
  <cp:revision>2</cp:revision>
  <cp:lastPrinted>2016-04-13T10:45:00Z</cp:lastPrinted>
  <dcterms:created xsi:type="dcterms:W3CDTF">2019-03-06T15:32:00Z</dcterms:created>
  <dcterms:modified xsi:type="dcterms:W3CDTF">2019-03-06T15:32:00Z</dcterms:modified>
</cp:coreProperties>
</file>