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61862" w14:textId="1209E80C" w:rsidR="00005FAE" w:rsidRPr="00D2588A" w:rsidRDefault="00E937A6" w:rsidP="00D2588A">
      <w:pPr>
        <w:spacing w:line="480" w:lineRule="auto"/>
        <w:jc w:val="both"/>
        <w:rPr>
          <w:rFonts w:ascii="Times New Roman" w:hAnsi="Times New Roman"/>
          <w:b/>
          <w:sz w:val="24"/>
          <w:szCs w:val="24"/>
        </w:rPr>
      </w:pPr>
      <w:r w:rsidRPr="00D2588A">
        <w:rPr>
          <w:rFonts w:ascii="Times New Roman" w:hAnsi="Times New Roman"/>
          <w:b/>
          <w:sz w:val="24"/>
          <w:szCs w:val="24"/>
        </w:rPr>
        <w:t xml:space="preserve">EVALUATING, PREDICTING AND </w:t>
      </w:r>
      <w:r w:rsidR="00005FAE" w:rsidRPr="00D2588A">
        <w:rPr>
          <w:rFonts w:ascii="Times New Roman" w:hAnsi="Times New Roman"/>
          <w:b/>
          <w:sz w:val="24"/>
          <w:szCs w:val="24"/>
        </w:rPr>
        <w:t>MAPPING BELOWGROUND CARBON STORES IN KENYAN MANGROVES</w:t>
      </w:r>
    </w:p>
    <w:p w14:paraId="6DE64385" w14:textId="6039487B" w:rsidR="007D0BE8" w:rsidRPr="00D2588A" w:rsidRDefault="007D0BE8" w:rsidP="00D2588A">
      <w:pPr>
        <w:spacing w:line="480" w:lineRule="auto"/>
        <w:jc w:val="both"/>
        <w:rPr>
          <w:rFonts w:ascii="Times New Roman" w:hAnsi="Times New Roman"/>
          <w:sz w:val="24"/>
          <w:szCs w:val="24"/>
          <w:vertAlign w:val="superscript"/>
        </w:rPr>
      </w:pPr>
      <w:r w:rsidRPr="00D2588A">
        <w:rPr>
          <w:rFonts w:ascii="Times New Roman" w:hAnsi="Times New Roman"/>
          <w:sz w:val="24"/>
          <w:szCs w:val="24"/>
        </w:rPr>
        <w:t>Selena K. Gress</w:t>
      </w:r>
      <w:r w:rsidRPr="00D2588A">
        <w:rPr>
          <w:rFonts w:ascii="Times New Roman" w:hAnsi="Times New Roman"/>
          <w:sz w:val="24"/>
          <w:szCs w:val="24"/>
          <w:vertAlign w:val="superscript"/>
        </w:rPr>
        <w:t>1</w:t>
      </w:r>
      <w:r w:rsidR="00CB1856" w:rsidRPr="00D2588A">
        <w:rPr>
          <w:rFonts w:ascii="Times New Roman" w:hAnsi="Times New Roman"/>
          <w:sz w:val="24"/>
          <w:szCs w:val="24"/>
        </w:rPr>
        <w:t>,</w:t>
      </w:r>
      <w:r w:rsidRPr="00D2588A">
        <w:rPr>
          <w:rFonts w:ascii="Times New Roman" w:hAnsi="Times New Roman"/>
          <w:sz w:val="24"/>
          <w:szCs w:val="24"/>
        </w:rPr>
        <w:t xml:space="preserve"> Mark Huxham</w:t>
      </w:r>
      <w:r w:rsidRPr="00D2588A">
        <w:rPr>
          <w:rFonts w:ascii="Times New Roman" w:hAnsi="Times New Roman"/>
          <w:sz w:val="24"/>
          <w:szCs w:val="24"/>
          <w:vertAlign w:val="superscript"/>
        </w:rPr>
        <w:t>1</w:t>
      </w:r>
      <w:r w:rsidRPr="00D2588A">
        <w:rPr>
          <w:rFonts w:ascii="Times New Roman" w:hAnsi="Times New Roman"/>
          <w:sz w:val="24"/>
          <w:szCs w:val="24"/>
        </w:rPr>
        <w:t>, James G. Kairo</w:t>
      </w:r>
      <w:r w:rsidRPr="00D2588A">
        <w:rPr>
          <w:rFonts w:ascii="Times New Roman" w:hAnsi="Times New Roman"/>
          <w:sz w:val="24"/>
          <w:szCs w:val="24"/>
          <w:vertAlign w:val="superscript"/>
        </w:rPr>
        <w:t>2</w:t>
      </w:r>
      <w:r w:rsidR="00CA2B4F" w:rsidRPr="00D2588A">
        <w:rPr>
          <w:rFonts w:ascii="Times New Roman" w:hAnsi="Times New Roman"/>
          <w:sz w:val="24"/>
          <w:szCs w:val="24"/>
          <w:vertAlign w:val="subscript"/>
        </w:rPr>
        <w:t>,</w:t>
      </w:r>
      <w:r w:rsidR="00CA2B4F" w:rsidRPr="00D2588A">
        <w:rPr>
          <w:rFonts w:ascii="Times New Roman" w:hAnsi="Times New Roman"/>
          <w:sz w:val="24"/>
          <w:szCs w:val="24"/>
          <w:vertAlign w:val="superscript"/>
        </w:rPr>
        <w:t xml:space="preserve"> </w:t>
      </w:r>
      <w:r w:rsidR="00C500A3">
        <w:rPr>
          <w:rFonts w:ascii="Times New Roman" w:hAnsi="Times New Roman"/>
          <w:color w:val="000000"/>
          <w:sz w:val="24"/>
          <w:szCs w:val="24"/>
          <w:shd w:val="clear" w:color="auto" w:fill="FFFFFF"/>
        </w:rPr>
        <w:t>Lilian M. Mugi</w:t>
      </w:r>
      <w:r w:rsidR="00C500A3">
        <w:rPr>
          <w:rFonts w:ascii="Times New Roman" w:hAnsi="Times New Roman"/>
          <w:color w:val="000000"/>
          <w:sz w:val="24"/>
          <w:szCs w:val="24"/>
          <w:shd w:val="clear" w:color="auto" w:fill="FFFFFF"/>
          <w:vertAlign w:val="superscript"/>
        </w:rPr>
        <w:t>2</w:t>
      </w:r>
      <w:r w:rsidR="00C500A3">
        <w:rPr>
          <w:rFonts w:ascii="Helvetica" w:hAnsi="Helvetica" w:cs="Helvetica"/>
          <w:color w:val="000000"/>
          <w:sz w:val="18"/>
          <w:szCs w:val="18"/>
          <w:shd w:val="clear" w:color="auto" w:fill="FFFFFF"/>
        </w:rPr>
        <w:t>,</w:t>
      </w:r>
      <w:r w:rsidR="00C500A3" w:rsidRPr="00D2588A">
        <w:rPr>
          <w:rFonts w:ascii="Times New Roman" w:hAnsi="Times New Roman"/>
          <w:sz w:val="24"/>
          <w:szCs w:val="24"/>
        </w:rPr>
        <w:t xml:space="preserve"> </w:t>
      </w:r>
      <w:r w:rsidR="00CA2B4F" w:rsidRPr="00D2588A">
        <w:rPr>
          <w:rFonts w:ascii="Times New Roman" w:hAnsi="Times New Roman"/>
          <w:sz w:val="24"/>
          <w:szCs w:val="24"/>
        </w:rPr>
        <w:t>Robert A. Briers</w:t>
      </w:r>
      <w:r w:rsidR="00CA2B4F" w:rsidRPr="00D2588A">
        <w:rPr>
          <w:rFonts w:ascii="Times New Roman" w:hAnsi="Times New Roman"/>
          <w:sz w:val="24"/>
          <w:szCs w:val="24"/>
          <w:vertAlign w:val="superscript"/>
        </w:rPr>
        <w:t>1</w:t>
      </w:r>
    </w:p>
    <w:p w14:paraId="08F728A4" w14:textId="77777777" w:rsidR="007D0BE8" w:rsidRPr="00D2588A" w:rsidRDefault="007D0BE8" w:rsidP="00D2588A">
      <w:pPr>
        <w:spacing w:line="480" w:lineRule="auto"/>
        <w:jc w:val="both"/>
        <w:rPr>
          <w:rFonts w:ascii="Times New Roman" w:hAnsi="Times New Roman"/>
          <w:sz w:val="24"/>
          <w:szCs w:val="24"/>
          <w:vertAlign w:val="superscript"/>
        </w:rPr>
      </w:pPr>
      <w:bookmarkStart w:id="0" w:name="_GoBack"/>
      <w:bookmarkEnd w:id="0"/>
    </w:p>
    <w:p w14:paraId="2E7217EE" w14:textId="07AEF9E7" w:rsidR="007D0BE8" w:rsidRPr="00D2588A" w:rsidRDefault="007D0BE8" w:rsidP="00D2588A">
      <w:pPr>
        <w:autoSpaceDE w:val="0"/>
        <w:autoSpaceDN w:val="0"/>
        <w:adjustRightInd w:val="0"/>
        <w:spacing w:after="0" w:line="480" w:lineRule="auto"/>
        <w:jc w:val="both"/>
        <w:rPr>
          <w:rFonts w:ascii="Times New Roman" w:hAnsi="Times New Roman"/>
          <w:color w:val="131313"/>
          <w:sz w:val="24"/>
          <w:szCs w:val="24"/>
        </w:rPr>
      </w:pPr>
      <w:r w:rsidRPr="00D2588A">
        <w:rPr>
          <w:rFonts w:ascii="Times New Roman" w:hAnsi="Times New Roman"/>
          <w:sz w:val="24"/>
          <w:szCs w:val="24"/>
          <w:vertAlign w:val="superscript"/>
        </w:rPr>
        <w:t>1</w:t>
      </w:r>
      <w:r w:rsidRPr="00D2588A">
        <w:rPr>
          <w:rFonts w:ascii="Times New Roman" w:hAnsi="Times New Roman"/>
          <w:color w:val="131313"/>
          <w:sz w:val="24"/>
          <w:szCs w:val="24"/>
        </w:rPr>
        <w:t>School of Life, Sport and Social Sciences,</w:t>
      </w:r>
      <w:r w:rsidR="00CA2B4F" w:rsidRPr="00D2588A">
        <w:rPr>
          <w:rFonts w:ascii="Times New Roman" w:hAnsi="Times New Roman"/>
          <w:color w:val="131313"/>
          <w:sz w:val="24"/>
          <w:szCs w:val="24"/>
        </w:rPr>
        <w:t xml:space="preserve"> </w:t>
      </w:r>
      <w:r w:rsidRPr="00D2588A">
        <w:rPr>
          <w:rFonts w:ascii="Times New Roman" w:hAnsi="Times New Roman"/>
          <w:color w:val="131313"/>
          <w:sz w:val="24"/>
          <w:szCs w:val="24"/>
        </w:rPr>
        <w:t>Edinburgh Napier University,</w:t>
      </w:r>
      <w:r w:rsidR="00CA2B4F" w:rsidRPr="00D2588A">
        <w:rPr>
          <w:rFonts w:ascii="Times New Roman" w:hAnsi="Times New Roman"/>
          <w:color w:val="131313"/>
          <w:sz w:val="24"/>
          <w:szCs w:val="24"/>
        </w:rPr>
        <w:t xml:space="preserve"> Sighthill Campus,</w:t>
      </w:r>
      <w:r w:rsidRPr="00D2588A">
        <w:rPr>
          <w:rFonts w:ascii="Times New Roman" w:hAnsi="Times New Roman"/>
          <w:color w:val="131313"/>
          <w:sz w:val="24"/>
          <w:szCs w:val="24"/>
        </w:rPr>
        <w:t xml:space="preserve"> Edinburgh,</w:t>
      </w:r>
      <w:r w:rsidR="00CA2B4F" w:rsidRPr="00D2588A">
        <w:rPr>
          <w:rFonts w:ascii="Times New Roman" w:hAnsi="Times New Roman"/>
          <w:color w:val="131313"/>
          <w:sz w:val="24"/>
          <w:szCs w:val="24"/>
        </w:rPr>
        <w:t xml:space="preserve"> EH11 4BN,</w:t>
      </w:r>
      <w:r w:rsidRPr="00D2588A">
        <w:rPr>
          <w:rFonts w:ascii="Times New Roman" w:hAnsi="Times New Roman"/>
          <w:color w:val="131313"/>
          <w:sz w:val="24"/>
          <w:szCs w:val="24"/>
        </w:rPr>
        <w:t xml:space="preserve"> UK</w:t>
      </w:r>
    </w:p>
    <w:p w14:paraId="65D5EC92" w14:textId="42EC0B8E" w:rsidR="007D0BE8" w:rsidRPr="00D2588A" w:rsidRDefault="007D0BE8" w:rsidP="00D2588A">
      <w:pPr>
        <w:autoSpaceDE w:val="0"/>
        <w:autoSpaceDN w:val="0"/>
        <w:adjustRightInd w:val="0"/>
        <w:spacing w:after="0" w:line="480" w:lineRule="auto"/>
        <w:jc w:val="both"/>
        <w:rPr>
          <w:rFonts w:ascii="Times New Roman" w:hAnsi="Times New Roman"/>
          <w:sz w:val="24"/>
          <w:szCs w:val="24"/>
        </w:rPr>
      </w:pPr>
      <w:r w:rsidRPr="00D2588A">
        <w:rPr>
          <w:rFonts w:ascii="Times New Roman" w:hAnsi="Times New Roman"/>
          <w:sz w:val="24"/>
          <w:szCs w:val="24"/>
          <w:vertAlign w:val="superscript"/>
        </w:rPr>
        <w:t>2</w:t>
      </w:r>
      <w:r w:rsidRPr="00D2588A">
        <w:rPr>
          <w:rFonts w:ascii="Times New Roman" w:hAnsi="Times New Roman"/>
          <w:sz w:val="24"/>
          <w:szCs w:val="24"/>
        </w:rPr>
        <w:t>Kenya Marine and Fisheries Research Institute, P. O. Box 81651 Mombasa, Kenya</w:t>
      </w:r>
    </w:p>
    <w:p w14:paraId="49BB3877" w14:textId="77777777" w:rsidR="007D0BE8" w:rsidRPr="00D2588A" w:rsidRDefault="007D0BE8" w:rsidP="00D2588A">
      <w:pPr>
        <w:spacing w:line="480" w:lineRule="auto"/>
        <w:jc w:val="both"/>
        <w:rPr>
          <w:rFonts w:ascii="Times New Roman" w:hAnsi="Times New Roman"/>
          <w:sz w:val="24"/>
          <w:szCs w:val="24"/>
          <w:vertAlign w:val="superscript"/>
        </w:rPr>
      </w:pPr>
    </w:p>
    <w:p w14:paraId="32FB574B" w14:textId="234EC82F" w:rsidR="007D0BE8" w:rsidRPr="00D2588A" w:rsidRDefault="007D0BE8" w:rsidP="00D2588A">
      <w:pPr>
        <w:autoSpaceDE w:val="0"/>
        <w:autoSpaceDN w:val="0"/>
        <w:adjustRightInd w:val="0"/>
        <w:spacing w:after="0" w:line="480" w:lineRule="auto"/>
        <w:jc w:val="both"/>
        <w:rPr>
          <w:rFonts w:ascii="Times New Roman" w:hAnsi="Times New Roman"/>
          <w:sz w:val="24"/>
          <w:szCs w:val="24"/>
        </w:rPr>
      </w:pPr>
      <w:r w:rsidRPr="00D2588A">
        <w:rPr>
          <w:rFonts w:ascii="Times New Roman" w:hAnsi="Times New Roman"/>
          <w:sz w:val="24"/>
          <w:szCs w:val="24"/>
        </w:rPr>
        <w:t xml:space="preserve">Corresponding Author: </w:t>
      </w:r>
      <w:r w:rsidR="00FA2A7A" w:rsidRPr="00D2588A">
        <w:rPr>
          <w:rFonts w:ascii="Times New Roman" w:hAnsi="Times New Roman"/>
          <w:sz w:val="24"/>
          <w:szCs w:val="24"/>
        </w:rPr>
        <w:t xml:space="preserve">Selena K. </w:t>
      </w:r>
      <w:proofErr w:type="spellStart"/>
      <w:r w:rsidR="00FA2A7A" w:rsidRPr="00D2588A">
        <w:rPr>
          <w:rFonts w:ascii="Times New Roman" w:hAnsi="Times New Roman"/>
          <w:sz w:val="24"/>
          <w:szCs w:val="24"/>
        </w:rPr>
        <w:t>Gress</w:t>
      </w:r>
      <w:proofErr w:type="spellEnd"/>
      <w:r w:rsidR="00FA2A7A" w:rsidRPr="00D2588A">
        <w:rPr>
          <w:rFonts w:ascii="Times New Roman" w:hAnsi="Times New Roman"/>
          <w:sz w:val="24"/>
          <w:szCs w:val="24"/>
        </w:rPr>
        <w:t xml:space="preserve">, </w:t>
      </w:r>
      <w:r w:rsidR="00FA2A7A" w:rsidRPr="00D2588A">
        <w:rPr>
          <w:rFonts w:ascii="Times New Roman" w:hAnsi="Times New Roman"/>
          <w:color w:val="131313"/>
          <w:sz w:val="24"/>
          <w:szCs w:val="24"/>
        </w:rPr>
        <w:t>School of Life, Sport and Social Sciences, Edinburgh Napier University, Sighthill Campus, Edinburgh, EH11 4BN, UK, selenagress@gmail.com</w:t>
      </w:r>
    </w:p>
    <w:p w14:paraId="2FD74333" w14:textId="77777777" w:rsidR="00671640" w:rsidRPr="00D2588A" w:rsidRDefault="00671640" w:rsidP="00D2588A">
      <w:pPr>
        <w:spacing w:line="480" w:lineRule="auto"/>
        <w:jc w:val="both"/>
        <w:rPr>
          <w:rFonts w:ascii="Times New Roman" w:hAnsi="Times New Roman"/>
          <w:sz w:val="24"/>
          <w:szCs w:val="24"/>
        </w:rPr>
      </w:pPr>
    </w:p>
    <w:p w14:paraId="04FAF11C" w14:textId="77777777" w:rsidR="007D0BE8" w:rsidRPr="00D2588A" w:rsidRDefault="007D0BE8" w:rsidP="00D2588A">
      <w:pPr>
        <w:spacing w:line="480" w:lineRule="auto"/>
        <w:jc w:val="both"/>
        <w:rPr>
          <w:rFonts w:ascii="Times New Roman" w:hAnsi="Times New Roman"/>
          <w:sz w:val="24"/>
          <w:szCs w:val="24"/>
        </w:rPr>
      </w:pPr>
      <w:r w:rsidRPr="00D2588A">
        <w:rPr>
          <w:rFonts w:ascii="Times New Roman" w:hAnsi="Times New Roman"/>
          <w:sz w:val="24"/>
          <w:szCs w:val="24"/>
        </w:rPr>
        <w:t>Keywords</w:t>
      </w:r>
    </w:p>
    <w:p w14:paraId="3A5257D8" w14:textId="3CFA4BE7" w:rsidR="00005FAE" w:rsidRPr="00D2588A" w:rsidRDefault="00671640"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Mangrove </w:t>
      </w:r>
      <w:r w:rsidR="00CD4B27" w:rsidRPr="00D2588A">
        <w:rPr>
          <w:rFonts w:ascii="Times New Roman" w:hAnsi="Times New Roman"/>
          <w:sz w:val="24"/>
          <w:szCs w:val="24"/>
        </w:rPr>
        <w:t xml:space="preserve">sediment, </w:t>
      </w:r>
      <w:r w:rsidRPr="00D2588A">
        <w:rPr>
          <w:rFonts w:ascii="Times New Roman" w:hAnsi="Times New Roman"/>
          <w:sz w:val="24"/>
          <w:szCs w:val="24"/>
        </w:rPr>
        <w:t xml:space="preserve">belowground carbon, mapping, coastal carbon </w:t>
      </w:r>
      <w:r w:rsidR="00CD4B27" w:rsidRPr="00D2588A">
        <w:rPr>
          <w:rFonts w:ascii="Times New Roman" w:hAnsi="Times New Roman"/>
          <w:sz w:val="24"/>
          <w:szCs w:val="24"/>
        </w:rPr>
        <w:t>stores, carbon loss</w:t>
      </w:r>
    </w:p>
    <w:p w14:paraId="07D2F181" w14:textId="77777777" w:rsidR="00671640" w:rsidRPr="00D2588A" w:rsidRDefault="00671640" w:rsidP="00D2588A">
      <w:pPr>
        <w:spacing w:line="480" w:lineRule="auto"/>
        <w:jc w:val="both"/>
        <w:rPr>
          <w:rFonts w:ascii="Times New Roman" w:hAnsi="Times New Roman"/>
          <w:b/>
          <w:sz w:val="24"/>
          <w:szCs w:val="24"/>
        </w:rPr>
      </w:pPr>
    </w:p>
    <w:p w14:paraId="2DE7C758" w14:textId="7B6C4F15" w:rsidR="00671640" w:rsidRPr="00D2588A" w:rsidRDefault="00671640"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Type of Paper: </w:t>
      </w:r>
      <w:r w:rsidR="008716EC" w:rsidRPr="00D2588A">
        <w:rPr>
          <w:rFonts w:ascii="Times New Roman" w:hAnsi="Times New Roman"/>
          <w:sz w:val="24"/>
          <w:szCs w:val="24"/>
        </w:rPr>
        <w:t xml:space="preserve">Primary </w:t>
      </w:r>
      <w:r w:rsidRPr="00D2588A">
        <w:rPr>
          <w:rFonts w:ascii="Times New Roman" w:hAnsi="Times New Roman"/>
          <w:sz w:val="24"/>
          <w:szCs w:val="24"/>
        </w:rPr>
        <w:t xml:space="preserve">Research </w:t>
      </w:r>
      <w:r w:rsidR="008716EC" w:rsidRPr="00D2588A">
        <w:rPr>
          <w:rFonts w:ascii="Times New Roman" w:hAnsi="Times New Roman"/>
          <w:sz w:val="24"/>
          <w:szCs w:val="24"/>
        </w:rPr>
        <w:t>Article</w:t>
      </w:r>
      <w:r w:rsidRPr="00D2588A">
        <w:rPr>
          <w:rFonts w:ascii="Times New Roman" w:hAnsi="Times New Roman"/>
          <w:sz w:val="24"/>
          <w:szCs w:val="24"/>
        </w:rPr>
        <w:br w:type="page"/>
      </w:r>
    </w:p>
    <w:p w14:paraId="0400D70F" w14:textId="4D4A13D6" w:rsidR="00005FAE" w:rsidRPr="00C047F3" w:rsidRDefault="007D0BE8" w:rsidP="00D2588A">
      <w:pPr>
        <w:spacing w:line="480" w:lineRule="auto"/>
        <w:jc w:val="both"/>
        <w:rPr>
          <w:rFonts w:ascii="Times New Roman" w:hAnsi="Times New Roman"/>
          <w:b/>
          <w:sz w:val="24"/>
          <w:szCs w:val="24"/>
        </w:rPr>
      </w:pPr>
      <w:r w:rsidRPr="00C047F3">
        <w:rPr>
          <w:rFonts w:ascii="Times New Roman" w:hAnsi="Times New Roman"/>
          <w:b/>
          <w:sz w:val="24"/>
          <w:szCs w:val="24"/>
        </w:rPr>
        <w:lastRenderedPageBreak/>
        <w:t>Abstract</w:t>
      </w:r>
    </w:p>
    <w:p w14:paraId="226F92F2" w14:textId="4C981B6D" w:rsidR="00A71FE0" w:rsidRPr="00C047F3" w:rsidRDefault="00C047F3" w:rsidP="00D2588A">
      <w:pPr>
        <w:spacing w:line="480" w:lineRule="auto"/>
        <w:jc w:val="both"/>
        <w:rPr>
          <w:rFonts w:ascii="Times New Roman" w:hAnsi="Times New Roman"/>
          <w:sz w:val="24"/>
          <w:szCs w:val="24"/>
        </w:rPr>
      </w:pPr>
      <w:r w:rsidRPr="00C047F3">
        <w:rPr>
          <w:rFonts w:ascii="Times New Roman" w:hAnsi="Times New Roman"/>
          <w:sz w:val="24"/>
          <w:szCs w:val="24"/>
        </w:rPr>
        <w:t>Despite covering only approximately 138,000 km</w:t>
      </w:r>
      <w:r w:rsidRPr="00C047F3">
        <w:rPr>
          <w:rFonts w:ascii="Times New Roman" w:hAnsi="Times New Roman"/>
          <w:sz w:val="24"/>
          <w:szCs w:val="24"/>
          <w:vertAlign w:val="superscript"/>
        </w:rPr>
        <w:t>2</w:t>
      </w:r>
      <w:r w:rsidRPr="00C047F3">
        <w:rPr>
          <w:rFonts w:ascii="Times New Roman" w:hAnsi="Times New Roman"/>
          <w:sz w:val="24"/>
          <w:szCs w:val="24"/>
        </w:rPr>
        <w:t>, mangroves are globally important carbon sinks with carbon density values 3 to 4 times that of terrestrial forests. A key challenge in evaluating the carbon benefits from mangrove forest conservation is the lack of rigorous spatially resolved estimates of mangrove sediment carbon stocks; most mangrove carbon is stored belowground. Previous work has focused on detailed estimations of carbon stores over relatively small areas, which has obvious limitations in terms of generality and scope of application. Most studies have focused only on quantifying the top 1m of belowground carbon (BGC). Carbon stored at depths beyond 1m, and the effects of mangrove species, location and environmental context on these stores, is poorly studied. This study investigated these variables at two sites (</w:t>
      </w:r>
      <w:proofErr w:type="spellStart"/>
      <w:r w:rsidRPr="00C047F3">
        <w:rPr>
          <w:rFonts w:ascii="Times New Roman" w:hAnsi="Times New Roman"/>
          <w:sz w:val="24"/>
          <w:szCs w:val="24"/>
        </w:rPr>
        <w:t>Gazi</w:t>
      </w:r>
      <w:proofErr w:type="spellEnd"/>
      <w:r w:rsidRPr="00C047F3">
        <w:rPr>
          <w:rFonts w:ascii="Times New Roman" w:hAnsi="Times New Roman"/>
          <w:sz w:val="24"/>
          <w:szCs w:val="24"/>
        </w:rPr>
        <w:t xml:space="preserve"> and </w:t>
      </w:r>
      <w:proofErr w:type="spellStart"/>
      <w:r w:rsidRPr="00C047F3">
        <w:rPr>
          <w:rFonts w:ascii="Times New Roman" w:hAnsi="Times New Roman"/>
          <w:sz w:val="24"/>
          <w:szCs w:val="24"/>
        </w:rPr>
        <w:t>Vanga</w:t>
      </w:r>
      <w:proofErr w:type="spellEnd"/>
      <w:r w:rsidRPr="00C047F3">
        <w:rPr>
          <w:rFonts w:ascii="Times New Roman" w:hAnsi="Times New Roman"/>
          <w:sz w:val="24"/>
          <w:szCs w:val="24"/>
        </w:rPr>
        <w:t xml:space="preserve"> in the south of Kenya) and used the data to produce a country-specific BGC predictive model for Kenya and map BGC store estimates throughout Kenya at spatial scales relevant for climate change research, forest management and REDD+ </w:t>
      </w:r>
      <w:r w:rsidRPr="00C047F3">
        <w:rPr>
          <w:rFonts w:ascii="Times New Roman" w:hAnsi="Times New Roman"/>
          <w:color w:val="000000"/>
          <w:sz w:val="24"/>
          <w:szCs w:val="24"/>
        </w:rPr>
        <w:t xml:space="preserve">(Reduced Emissions from Deforestation and Degradation). The results revealed that mangrove species was the most reliable predictor of BGC; </w:t>
      </w:r>
      <w:proofErr w:type="spellStart"/>
      <w:r w:rsidRPr="00C047F3">
        <w:rPr>
          <w:rFonts w:ascii="Times New Roman" w:hAnsi="Times New Roman"/>
          <w:i/>
          <w:iCs/>
          <w:sz w:val="24"/>
          <w:szCs w:val="24"/>
        </w:rPr>
        <w:t>Rhizophora</w:t>
      </w:r>
      <w:proofErr w:type="spellEnd"/>
      <w:r w:rsidRPr="00C047F3">
        <w:rPr>
          <w:rFonts w:ascii="Times New Roman" w:hAnsi="Times New Roman"/>
          <w:i/>
          <w:iCs/>
          <w:sz w:val="24"/>
          <w:szCs w:val="24"/>
        </w:rPr>
        <w:t xml:space="preserve"> </w:t>
      </w:r>
      <w:proofErr w:type="spellStart"/>
      <w:r w:rsidRPr="00C047F3">
        <w:rPr>
          <w:rFonts w:ascii="Times New Roman" w:hAnsi="Times New Roman"/>
          <w:i/>
          <w:iCs/>
          <w:sz w:val="24"/>
          <w:szCs w:val="24"/>
        </w:rPr>
        <w:t>muronata</w:t>
      </w:r>
      <w:proofErr w:type="spellEnd"/>
      <w:r w:rsidRPr="00C047F3">
        <w:rPr>
          <w:rFonts w:ascii="Times New Roman" w:hAnsi="Times New Roman"/>
          <w:i/>
          <w:iCs/>
          <w:sz w:val="24"/>
          <w:szCs w:val="24"/>
        </w:rPr>
        <w:t xml:space="preserve"> </w:t>
      </w:r>
      <w:r w:rsidRPr="00C047F3">
        <w:rPr>
          <w:rFonts w:ascii="Times New Roman" w:hAnsi="Times New Roman"/>
          <w:bCs/>
          <w:color w:val="000000"/>
          <w:sz w:val="24"/>
          <w:szCs w:val="24"/>
        </w:rPr>
        <w:t>had the highest mean BGC</w:t>
      </w:r>
      <w:r w:rsidRPr="00C047F3">
        <w:rPr>
          <w:rFonts w:ascii="Times New Roman" w:hAnsi="Times New Roman"/>
          <w:bCs/>
          <w:sz w:val="24"/>
          <w:szCs w:val="24"/>
          <w:vertAlign w:val="subscript"/>
        </w:rPr>
        <w:t xml:space="preserve"> </w:t>
      </w:r>
      <w:r w:rsidRPr="00C047F3">
        <w:rPr>
          <w:rFonts w:ascii="Times New Roman" w:hAnsi="Times New Roman"/>
          <w:bCs/>
          <w:sz w:val="24"/>
          <w:szCs w:val="24"/>
        </w:rPr>
        <w:t>with 1485.5</w:t>
      </w:r>
      <w:r w:rsidRPr="00C047F3">
        <w:rPr>
          <w:rFonts w:ascii="Times New Roman" w:hAnsi="Times New Roman"/>
          <w:bCs/>
          <w:color w:val="000000"/>
          <w:sz w:val="24"/>
          <w:szCs w:val="24"/>
        </w:rPr>
        <w:t>t C ha</w:t>
      </w:r>
      <w:r w:rsidRPr="00C047F3">
        <w:rPr>
          <w:rFonts w:ascii="Times New Roman" w:hAnsi="Times New Roman"/>
          <w:bCs/>
          <w:color w:val="000000"/>
          <w:sz w:val="24"/>
          <w:szCs w:val="24"/>
          <w:vertAlign w:val="superscript"/>
        </w:rPr>
        <w:t>-1</w:t>
      </w:r>
      <w:r w:rsidRPr="00C047F3">
        <w:rPr>
          <w:rFonts w:ascii="Times New Roman" w:hAnsi="Times New Roman"/>
          <w:bCs/>
          <w:color w:val="000000"/>
          <w:sz w:val="24"/>
          <w:szCs w:val="24"/>
        </w:rPr>
        <w:t xml:space="preserve">. Applying the species-based </w:t>
      </w:r>
      <w:r w:rsidRPr="00C047F3">
        <w:rPr>
          <w:rFonts w:ascii="Times New Roman" w:hAnsi="Times New Roman"/>
          <w:sz w:val="24"/>
          <w:szCs w:val="24"/>
        </w:rPr>
        <w:t>predictive model to a base map of species distribution in Kenya for the year 2010 with a 2.5m</w:t>
      </w:r>
      <w:r w:rsidRPr="00C047F3">
        <w:rPr>
          <w:rFonts w:ascii="Times New Roman" w:hAnsi="Times New Roman"/>
          <w:sz w:val="24"/>
          <w:szCs w:val="24"/>
          <w:vertAlign w:val="superscript"/>
        </w:rPr>
        <w:t>2</w:t>
      </w:r>
      <w:r w:rsidRPr="00C047F3">
        <w:rPr>
          <w:rFonts w:ascii="Times New Roman" w:hAnsi="Times New Roman"/>
          <w:sz w:val="24"/>
          <w:szCs w:val="24"/>
        </w:rPr>
        <w:t xml:space="preserve"> resolution, produced an estimate of  69.41 Mt C (± 9.15 95% C.I.) for BGC in Kenyan mangroves. When applied to a 1992 mangrove distribution map, the BGC estimate was 75.65 Mt C (± 12.21 95% C.I.); an 8.3% loss in BGC stores between 1992 and 2010 in Kenya. The country level mangrove map provides a valuable tool for assessing carbon stocks and visualising the distribution of BGC. Estimates at the 2.5m</w:t>
      </w:r>
      <w:r w:rsidRPr="00C047F3">
        <w:rPr>
          <w:rFonts w:ascii="Times New Roman" w:hAnsi="Times New Roman"/>
          <w:sz w:val="24"/>
          <w:szCs w:val="24"/>
          <w:vertAlign w:val="superscript"/>
        </w:rPr>
        <w:t xml:space="preserve">2 </w:t>
      </w:r>
      <w:r w:rsidRPr="00C047F3">
        <w:rPr>
          <w:rFonts w:ascii="Times New Roman" w:hAnsi="Times New Roman"/>
          <w:sz w:val="24"/>
          <w:szCs w:val="24"/>
        </w:rPr>
        <w:t>resolution provide sufficient detail for highlighting and prioritising areas for mangrove conservation and restoration.</w:t>
      </w:r>
    </w:p>
    <w:p w14:paraId="2F4708E8" w14:textId="4092071B" w:rsidR="00510BB3" w:rsidRPr="00D2588A" w:rsidRDefault="00510BB3" w:rsidP="00D2588A">
      <w:pPr>
        <w:spacing w:line="480" w:lineRule="auto"/>
        <w:jc w:val="both"/>
        <w:rPr>
          <w:rFonts w:ascii="Times New Roman" w:hAnsi="Times New Roman"/>
          <w:b/>
          <w:sz w:val="24"/>
          <w:szCs w:val="24"/>
        </w:rPr>
      </w:pPr>
      <w:r w:rsidRPr="00D2588A">
        <w:rPr>
          <w:rFonts w:ascii="Times New Roman" w:hAnsi="Times New Roman"/>
          <w:b/>
          <w:sz w:val="24"/>
          <w:szCs w:val="24"/>
        </w:rPr>
        <w:t>Introduction</w:t>
      </w:r>
    </w:p>
    <w:p w14:paraId="19B37D0D"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Coastal ecosystems, including seagrasses, salt marshes and mangroves, are an important carbon sink due to their high rates of primary production and their ability to bury carbon in refractory long-term stores (</w:t>
      </w:r>
      <w:proofErr w:type="spellStart"/>
      <w:r w:rsidRPr="00C047F3">
        <w:rPr>
          <w:rFonts w:ascii="Times New Roman" w:eastAsia="Times New Roman" w:hAnsi="Times New Roman"/>
          <w:sz w:val="24"/>
          <w:szCs w:val="24"/>
          <w:lang w:eastAsia="en-GB"/>
        </w:rPr>
        <w:t>Nellemann</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2009). Mangroves cover approximately 138,000 km</w:t>
      </w:r>
      <w:r w:rsidRPr="00C047F3">
        <w:rPr>
          <w:rFonts w:ascii="Times New Roman" w:eastAsia="Times New Roman" w:hAnsi="Times New Roman"/>
          <w:sz w:val="24"/>
          <w:szCs w:val="24"/>
          <w:vertAlign w:val="superscript"/>
          <w:lang w:eastAsia="en-GB"/>
        </w:rPr>
        <w:t>2</w:t>
      </w:r>
      <w:r w:rsidRPr="00C047F3">
        <w:rPr>
          <w:rFonts w:ascii="Times New Roman" w:eastAsia="Times New Roman" w:hAnsi="Times New Roman"/>
          <w:sz w:val="24"/>
          <w:szCs w:val="24"/>
          <w:lang w:eastAsia="en-GB"/>
        </w:rPr>
        <w:t xml:space="preserve"> globally (</w:t>
      </w:r>
      <w:proofErr w:type="spellStart"/>
      <w:r w:rsidRPr="00C047F3">
        <w:rPr>
          <w:rFonts w:ascii="Times New Roman" w:eastAsia="Times New Roman" w:hAnsi="Times New Roman"/>
          <w:sz w:val="24"/>
          <w:szCs w:val="24"/>
          <w:lang w:eastAsia="en-GB"/>
        </w:rPr>
        <w:t>Giri</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2010).; although this accounts for less than 0.04% of the area of all marine habitats, 10-15% of marine organic carbon burial occurs in mangroves (Duarte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 2005; </w:t>
      </w:r>
      <w:proofErr w:type="spellStart"/>
      <w:r w:rsidRPr="00C047F3">
        <w:rPr>
          <w:rFonts w:ascii="Times New Roman" w:eastAsia="Times New Roman" w:hAnsi="Times New Roman"/>
          <w:sz w:val="24"/>
          <w:szCs w:val="24"/>
          <w:lang w:eastAsia="en-GB"/>
        </w:rPr>
        <w:t>Breithaupt</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2012). Aboveground biomass usually accounts for a small </w:t>
      </w:r>
      <w:r w:rsidRPr="00C047F3">
        <w:rPr>
          <w:rFonts w:ascii="Times New Roman" w:eastAsia="Times New Roman" w:hAnsi="Times New Roman"/>
          <w:sz w:val="24"/>
          <w:szCs w:val="24"/>
          <w:lang w:eastAsia="en-GB"/>
        </w:rPr>
        <w:lastRenderedPageBreak/>
        <w:t>proportion of the total carbon in mangrove ecosystems; the majority of it consists of stored organic carbon in the sediment (IPCC 2001). Mangroves typically grow in deep, tidally submerged sediments that support anaerobic decomposition pathways. These conditions facilitate slow decomposition rates and moderate to high sediment carbon concentrations. Whilst initial work suggested that mangroves typically store 3 to 4 times the sediment carbon of terrestrial forests (~800 Mg ha</w:t>
      </w:r>
      <w:r w:rsidRPr="00C047F3">
        <w:rPr>
          <w:rFonts w:ascii="Times New Roman" w:eastAsia="Times New Roman" w:hAnsi="Times New Roman"/>
          <w:sz w:val="24"/>
          <w:szCs w:val="24"/>
          <w:vertAlign w:val="superscript"/>
          <w:lang w:eastAsia="en-GB"/>
        </w:rPr>
        <w:t xml:space="preserve">−1 </w:t>
      </w:r>
      <w:r w:rsidRPr="00C047F3">
        <w:rPr>
          <w:rFonts w:ascii="Times New Roman" w:eastAsia="Times New Roman" w:hAnsi="Times New Roman"/>
          <w:sz w:val="24"/>
          <w:szCs w:val="24"/>
          <w:lang w:eastAsia="en-GB"/>
        </w:rPr>
        <w:t>and ~250Mg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respectively; IPCC 2001), more recent research shows that some mangrove forests may hold twice or more this quantity (</w:t>
      </w:r>
      <w:proofErr w:type="spellStart"/>
      <w:r w:rsidRPr="00C047F3">
        <w:rPr>
          <w:rFonts w:ascii="Times New Roman" w:eastAsia="Times New Roman" w:hAnsi="Times New Roman"/>
          <w:sz w:val="24"/>
          <w:szCs w:val="24"/>
          <w:lang w:eastAsia="en-GB"/>
        </w:rPr>
        <w:t>Ezcurra</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2016 Fujimoto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1999; Cuc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2009; Donato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2011; Kauffman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2011).</w:t>
      </w:r>
    </w:p>
    <w:p w14:paraId="15D12B39"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color w:val="000000"/>
          <w:sz w:val="24"/>
          <w:szCs w:val="24"/>
          <w:lang w:eastAsia="en-GB"/>
        </w:rPr>
        <w:t xml:space="preserve">Mangroves are receiving increasing interest as potential sites for carbon offset schemes such as those facilitated by REDD+ (reduced emissions from deforestation and degradation) in order to protect the large carbon stores within the sediment (Locatelli </w:t>
      </w:r>
      <w:r w:rsidRPr="00C047F3">
        <w:rPr>
          <w:rFonts w:ascii="Times New Roman" w:eastAsia="Times New Roman" w:hAnsi="Times New Roman"/>
          <w:i/>
          <w:color w:val="000000"/>
          <w:sz w:val="24"/>
          <w:szCs w:val="24"/>
          <w:lang w:eastAsia="en-GB"/>
        </w:rPr>
        <w:t xml:space="preserve">et al. </w:t>
      </w:r>
      <w:r w:rsidRPr="00C047F3">
        <w:rPr>
          <w:rFonts w:ascii="Times New Roman" w:eastAsia="Times New Roman" w:hAnsi="Times New Roman"/>
          <w:color w:val="000000"/>
          <w:sz w:val="24"/>
          <w:szCs w:val="24"/>
          <w:lang w:eastAsia="en-GB"/>
        </w:rPr>
        <w:t>2014). However to do this, accurate estimates of the stores are required (</w:t>
      </w:r>
      <w:r w:rsidRPr="00C047F3">
        <w:rPr>
          <w:rFonts w:ascii="Times New Roman" w:eastAsia="Times New Roman" w:hAnsi="Times New Roman"/>
          <w:sz w:val="24"/>
          <w:szCs w:val="24"/>
          <w:lang w:eastAsia="en-GB"/>
        </w:rPr>
        <w:t xml:space="preserve">Pendleton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2012, </w:t>
      </w:r>
      <w:proofErr w:type="spellStart"/>
      <w:r w:rsidRPr="00C047F3">
        <w:rPr>
          <w:rFonts w:ascii="Times New Roman" w:eastAsia="Times New Roman" w:hAnsi="Times New Roman"/>
          <w:sz w:val="24"/>
          <w:szCs w:val="24"/>
          <w:lang w:eastAsia="en-GB"/>
        </w:rPr>
        <w:t>Siikamäki</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2012).  Since most studies to date consider sediment depths only down to 1m, the estimates for average mangrove sediment organic carbon (SOC) of between 479 </w:t>
      </w:r>
      <w:proofErr w:type="spellStart"/>
      <w:r w:rsidRPr="00C047F3">
        <w:rPr>
          <w:rFonts w:ascii="Times New Roman" w:eastAsia="Times New Roman" w:hAnsi="Times New Roman"/>
          <w:sz w:val="24"/>
          <w:szCs w:val="24"/>
          <w:lang w:eastAsia="en-GB"/>
        </w:rPr>
        <w:t>t</w:t>
      </w:r>
      <w:proofErr w:type="spellEnd"/>
      <w:r w:rsidRPr="00C047F3">
        <w:rPr>
          <w:rFonts w:ascii="Times New Roman" w:eastAsia="Times New Roman" w:hAnsi="Times New Roman"/>
          <w:sz w:val="24"/>
          <w:szCs w:val="24"/>
          <w:lang w:eastAsia="en-GB"/>
        </w:rPr>
        <w:t xml:space="preserve">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and 1385 t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may be significant underestimates (Fujimoto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1999; Cuc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2009; Donato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2011; Kauffman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2011). Tue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(2014) appears to be the only study that has attempted to estimate belowground carbon stores down to 4m (based on carbon concentration values at 1.5m – 2.5m). </w:t>
      </w:r>
    </w:p>
    <w:p w14:paraId="1473F8D6"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At present the effects of variables influencing BGC are poorly understood, and further research is justified. Whilst some studies have treated mangrove sediments within forests as homogenous systems, others have found significant differences in BGC between different species (</w:t>
      </w:r>
      <w:proofErr w:type="spellStart"/>
      <w:r w:rsidRPr="00C047F3">
        <w:rPr>
          <w:rFonts w:ascii="Times New Roman" w:eastAsia="Times New Roman" w:hAnsi="Times New Roman"/>
          <w:sz w:val="24"/>
          <w:szCs w:val="24"/>
          <w:lang w:eastAsia="en-GB"/>
        </w:rPr>
        <w:t>Lacerda</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1995; </w:t>
      </w:r>
      <w:proofErr w:type="spellStart"/>
      <w:r w:rsidRPr="00C047F3">
        <w:rPr>
          <w:rFonts w:ascii="Times New Roman" w:eastAsia="Times New Roman" w:hAnsi="Times New Roman"/>
          <w:sz w:val="24"/>
          <w:szCs w:val="24"/>
          <w:lang w:eastAsia="en-GB"/>
        </w:rPr>
        <w:t>Alongi</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2000; Bouillon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2003; Huxham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2010; Liu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Wang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Sakho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2014) and distances from the coast (Fujimoto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1999; Donato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2011; Kauffman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2011). The geomorphological setting of a mangrove forest will potentially influence the import of </w:t>
      </w:r>
      <w:proofErr w:type="spellStart"/>
      <w:r w:rsidRPr="00C047F3">
        <w:rPr>
          <w:rFonts w:ascii="Times New Roman" w:eastAsia="Times New Roman" w:hAnsi="Times New Roman"/>
          <w:sz w:val="24"/>
          <w:szCs w:val="24"/>
          <w:lang w:eastAsia="en-GB"/>
        </w:rPr>
        <w:t>allochthonous</w:t>
      </w:r>
      <w:proofErr w:type="spellEnd"/>
      <w:r w:rsidRPr="00C047F3">
        <w:rPr>
          <w:rFonts w:ascii="Times New Roman" w:eastAsia="Times New Roman" w:hAnsi="Times New Roman"/>
          <w:sz w:val="24"/>
          <w:szCs w:val="24"/>
          <w:lang w:eastAsia="en-GB"/>
        </w:rPr>
        <w:t xml:space="preserve"> material, and the production and export of autochthonous material, through river discharge, tidal amplitude, wave power and turbidity (</w:t>
      </w:r>
      <w:proofErr w:type="spellStart"/>
      <w:r w:rsidRPr="00C047F3">
        <w:rPr>
          <w:rFonts w:ascii="Times New Roman" w:eastAsia="Times New Roman" w:hAnsi="Times New Roman"/>
          <w:sz w:val="24"/>
          <w:szCs w:val="24"/>
          <w:lang w:eastAsia="en-GB"/>
        </w:rPr>
        <w:t>Adame</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2010; </w:t>
      </w:r>
      <w:proofErr w:type="spellStart"/>
      <w:r w:rsidRPr="00C047F3">
        <w:rPr>
          <w:rFonts w:ascii="Times New Roman" w:eastAsia="Times New Roman" w:hAnsi="Times New Roman"/>
          <w:sz w:val="24"/>
          <w:szCs w:val="24"/>
          <w:lang w:eastAsia="en-GB"/>
        </w:rPr>
        <w:t>Saintilan</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Yang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and therefore the effects of these variables may vary between sites. Fujimoto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(1999) and Donato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(2011) both found estuarine sites to have significantly higher average carbon stores down to 2m; approximately 250 t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more than coral-reef </w:t>
      </w:r>
      <w:proofErr w:type="spellStart"/>
      <w:r w:rsidRPr="00C047F3">
        <w:rPr>
          <w:rFonts w:ascii="Times New Roman" w:eastAsia="Times New Roman" w:hAnsi="Times New Roman"/>
          <w:sz w:val="24"/>
          <w:szCs w:val="24"/>
          <w:lang w:eastAsia="en-GB"/>
        </w:rPr>
        <w:t>typesites</w:t>
      </w:r>
      <w:proofErr w:type="spellEnd"/>
      <w:r w:rsidRPr="00C047F3">
        <w:rPr>
          <w:rFonts w:ascii="Times New Roman" w:eastAsia="Times New Roman" w:hAnsi="Times New Roman"/>
          <w:sz w:val="24"/>
          <w:szCs w:val="24"/>
          <w:lang w:eastAsia="en-GB"/>
        </w:rPr>
        <w:t xml:space="preserve"> (1074 t C ha</w:t>
      </w:r>
      <w:r w:rsidRPr="00C047F3">
        <w:rPr>
          <w:rFonts w:ascii="Times New Roman" w:eastAsia="Times New Roman" w:hAnsi="Times New Roman"/>
          <w:sz w:val="24"/>
          <w:szCs w:val="24"/>
          <w:vertAlign w:val="superscript"/>
          <w:lang w:eastAsia="en-GB"/>
        </w:rPr>
        <w:t xml:space="preserve">-1 </w:t>
      </w:r>
      <w:r w:rsidRPr="00C047F3">
        <w:rPr>
          <w:rFonts w:ascii="Times New Roman" w:eastAsia="Times New Roman" w:hAnsi="Times New Roman"/>
          <w:sz w:val="24"/>
          <w:szCs w:val="24"/>
          <w:lang w:eastAsia="en-GB"/>
        </w:rPr>
        <w:lastRenderedPageBreak/>
        <w:t>and 1170 t C ha</w:t>
      </w:r>
      <w:r w:rsidRPr="00C047F3">
        <w:rPr>
          <w:rFonts w:ascii="Times New Roman" w:eastAsia="Times New Roman" w:hAnsi="Times New Roman"/>
          <w:sz w:val="24"/>
          <w:szCs w:val="24"/>
          <w:vertAlign w:val="superscript"/>
          <w:lang w:eastAsia="en-GB"/>
        </w:rPr>
        <w:t xml:space="preserve">-1 </w:t>
      </w:r>
      <w:r w:rsidRPr="00C047F3">
        <w:rPr>
          <w:rFonts w:ascii="Times New Roman" w:eastAsia="Times New Roman" w:hAnsi="Times New Roman"/>
          <w:sz w:val="24"/>
          <w:szCs w:val="24"/>
          <w:lang w:eastAsia="en-GB"/>
        </w:rPr>
        <w:t>compared to coral-reef type sites with 990 t C ha</w:t>
      </w:r>
      <w:r w:rsidRPr="00C047F3">
        <w:rPr>
          <w:rFonts w:ascii="Times New Roman" w:eastAsia="Times New Roman" w:hAnsi="Times New Roman"/>
          <w:sz w:val="24"/>
          <w:szCs w:val="24"/>
          <w:vertAlign w:val="superscript"/>
          <w:lang w:eastAsia="en-GB"/>
        </w:rPr>
        <w:t xml:space="preserve">-1 </w:t>
      </w:r>
      <w:r w:rsidRPr="00C047F3">
        <w:rPr>
          <w:rFonts w:ascii="Times New Roman" w:eastAsia="Times New Roman" w:hAnsi="Times New Roman"/>
          <w:sz w:val="24"/>
          <w:szCs w:val="24"/>
          <w:lang w:eastAsia="en-GB"/>
        </w:rPr>
        <w:t>and 750 t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respectively). Kauffman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(2011) found mangrove sediments closer to the seaward edge also had lower carbon stores; 479 t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and 1385 t C ha</w:t>
      </w:r>
      <w:r w:rsidRPr="00C047F3">
        <w:rPr>
          <w:rFonts w:ascii="Times New Roman" w:eastAsia="Times New Roman" w:hAnsi="Times New Roman"/>
          <w:sz w:val="24"/>
          <w:szCs w:val="24"/>
          <w:vertAlign w:val="superscript"/>
          <w:lang w:eastAsia="en-GB"/>
        </w:rPr>
        <w:t>-1</w:t>
      </w:r>
      <w:r w:rsidRPr="00C047F3">
        <w:rPr>
          <w:rFonts w:ascii="Times New Roman" w:eastAsia="Times New Roman" w:hAnsi="Times New Roman"/>
          <w:sz w:val="24"/>
          <w:szCs w:val="24"/>
          <w:lang w:eastAsia="en-GB"/>
        </w:rPr>
        <w:t xml:space="preserve"> for seaward and landward sites respectively. Liu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reported highest BGC in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sz w:val="24"/>
          <w:szCs w:val="24"/>
          <w:lang w:eastAsia="en-GB"/>
        </w:rPr>
        <w:t xml:space="preserve"> </w:t>
      </w:r>
      <w:proofErr w:type="spellStart"/>
      <w:r w:rsidRPr="00C047F3">
        <w:rPr>
          <w:rFonts w:ascii="Times New Roman" w:eastAsia="Times New Roman" w:hAnsi="Times New Roman"/>
          <w:i/>
          <w:sz w:val="24"/>
          <w:szCs w:val="24"/>
          <w:lang w:eastAsia="en-GB"/>
        </w:rPr>
        <w:t>stylosa</w:t>
      </w:r>
      <w:proofErr w:type="spellEnd"/>
      <w:r w:rsidRPr="00C047F3">
        <w:rPr>
          <w:rFonts w:ascii="Times New Roman" w:eastAsia="Times New Roman" w:hAnsi="Times New Roman"/>
          <w:sz w:val="24"/>
          <w:szCs w:val="24"/>
          <w:lang w:eastAsia="en-GB"/>
        </w:rPr>
        <w:t xml:space="preserve"> forests compared to that of other species. </w:t>
      </w:r>
    </w:p>
    <w:p w14:paraId="401DD606"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xml:space="preserve">A key challenge in evaluating the carbon benefits from mangrove forest conservation is the lack of rigorous spatial estimates of mangrove sediment carbon stocks. </w:t>
      </w:r>
      <w:r w:rsidRPr="00C047F3">
        <w:rPr>
          <w:rFonts w:ascii="Times New Roman" w:eastAsia="Times New Roman" w:hAnsi="Times New Roman"/>
          <w:color w:val="000000"/>
          <w:sz w:val="24"/>
          <w:szCs w:val="24"/>
          <w:lang w:eastAsia="en-GB"/>
        </w:rPr>
        <w:t xml:space="preserve">Mapping the spatial distribution of belowground carbon has been of great interest as exemplified by the increasing number of publications in mapping (Saatchi </w:t>
      </w:r>
      <w:r w:rsidRPr="00C047F3">
        <w:rPr>
          <w:rFonts w:ascii="Times New Roman" w:eastAsia="Times New Roman" w:hAnsi="Times New Roman"/>
          <w:i/>
          <w:color w:val="000000"/>
          <w:sz w:val="24"/>
          <w:szCs w:val="24"/>
          <w:lang w:eastAsia="en-GB"/>
        </w:rPr>
        <w:t xml:space="preserve">et al. </w:t>
      </w:r>
      <w:r w:rsidRPr="00C047F3">
        <w:rPr>
          <w:rFonts w:ascii="Times New Roman" w:eastAsia="Times New Roman" w:hAnsi="Times New Roman"/>
          <w:color w:val="000000"/>
          <w:sz w:val="24"/>
          <w:szCs w:val="24"/>
          <w:lang w:eastAsia="en-GB"/>
        </w:rPr>
        <w:t xml:space="preserve">2011; </w:t>
      </w:r>
      <w:proofErr w:type="spellStart"/>
      <w:r w:rsidRPr="00C047F3">
        <w:rPr>
          <w:rFonts w:ascii="Times New Roman" w:eastAsia="Times New Roman" w:hAnsi="Times New Roman"/>
          <w:color w:val="000000"/>
          <w:sz w:val="24"/>
          <w:szCs w:val="24"/>
          <w:lang w:eastAsia="en-GB"/>
        </w:rPr>
        <w:t>Baccini</w:t>
      </w:r>
      <w:proofErr w:type="spellEnd"/>
      <w:r w:rsidRPr="00C047F3">
        <w:rPr>
          <w:rFonts w:ascii="Times New Roman" w:eastAsia="Times New Roman" w:hAnsi="Times New Roman"/>
          <w:color w:val="000000"/>
          <w:sz w:val="24"/>
          <w:szCs w:val="24"/>
          <w:lang w:eastAsia="en-GB"/>
        </w:rPr>
        <w:t xml:space="preserve"> </w:t>
      </w:r>
      <w:r w:rsidRPr="00C047F3">
        <w:rPr>
          <w:rFonts w:ascii="Times New Roman" w:eastAsia="Times New Roman" w:hAnsi="Times New Roman"/>
          <w:i/>
          <w:color w:val="000000"/>
          <w:sz w:val="24"/>
          <w:szCs w:val="24"/>
          <w:lang w:eastAsia="en-GB"/>
        </w:rPr>
        <w:t>et al.</w:t>
      </w:r>
      <w:r w:rsidRPr="00C047F3">
        <w:rPr>
          <w:rFonts w:ascii="Times New Roman" w:eastAsia="Times New Roman" w:hAnsi="Times New Roman"/>
          <w:color w:val="000000"/>
          <w:sz w:val="24"/>
          <w:szCs w:val="24"/>
          <w:lang w:eastAsia="en-GB"/>
        </w:rPr>
        <w:t xml:space="preserve"> 2012; Jardine and </w:t>
      </w:r>
      <w:proofErr w:type="spellStart"/>
      <w:r w:rsidRPr="00C047F3">
        <w:rPr>
          <w:rFonts w:ascii="Times New Roman" w:eastAsia="Times New Roman" w:hAnsi="Times New Roman"/>
          <w:sz w:val="24"/>
          <w:szCs w:val="24"/>
          <w:lang w:eastAsia="en-GB"/>
        </w:rPr>
        <w:t>Siikamäki</w:t>
      </w:r>
      <w:proofErr w:type="spellEnd"/>
      <w:r w:rsidRPr="00C047F3">
        <w:rPr>
          <w:rFonts w:ascii="Times New Roman" w:eastAsia="Times New Roman" w:hAnsi="Times New Roman"/>
          <w:color w:val="000000"/>
          <w:sz w:val="24"/>
          <w:szCs w:val="24"/>
          <w:lang w:eastAsia="en-GB"/>
        </w:rPr>
        <w:t xml:space="preserve"> 2014; </w:t>
      </w:r>
      <w:proofErr w:type="spellStart"/>
      <w:r w:rsidRPr="00C047F3">
        <w:rPr>
          <w:rFonts w:ascii="Times New Roman" w:eastAsia="Times New Roman" w:hAnsi="Times New Roman"/>
          <w:sz w:val="24"/>
          <w:szCs w:val="24"/>
          <w:lang w:eastAsia="en-GB"/>
        </w:rPr>
        <w:t>Viscarra</w:t>
      </w:r>
      <w:proofErr w:type="spellEnd"/>
      <w:r w:rsidRPr="00C047F3">
        <w:rPr>
          <w:rFonts w:ascii="Times New Roman" w:eastAsia="Times New Roman" w:hAnsi="Times New Roman"/>
          <w:sz w:val="24"/>
          <w:szCs w:val="24"/>
          <w:lang w:eastAsia="en-GB"/>
        </w:rPr>
        <w:t xml:space="preserve"> </w:t>
      </w:r>
      <w:proofErr w:type="spellStart"/>
      <w:r w:rsidRPr="00C047F3">
        <w:rPr>
          <w:rFonts w:ascii="Times New Roman" w:eastAsia="Times New Roman" w:hAnsi="Times New Roman"/>
          <w:sz w:val="24"/>
          <w:szCs w:val="24"/>
          <w:lang w:eastAsia="en-GB"/>
        </w:rPr>
        <w:t>Rossel</w:t>
      </w:r>
      <w:proofErr w:type="spellEnd"/>
      <w:r w:rsidRPr="00C047F3">
        <w:rPr>
          <w:rFonts w:ascii="Times New Roman" w:eastAsia="Times New Roman" w:hAnsi="Times New Roman"/>
          <w:color w:val="000000"/>
          <w:sz w:val="24"/>
          <w:szCs w:val="24"/>
          <w:lang w:eastAsia="en-GB"/>
        </w:rPr>
        <w:t xml:space="preserve"> </w:t>
      </w:r>
      <w:r w:rsidRPr="00C047F3">
        <w:rPr>
          <w:rFonts w:ascii="Times New Roman" w:eastAsia="Times New Roman" w:hAnsi="Times New Roman"/>
          <w:i/>
          <w:color w:val="000000"/>
          <w:sz w:val="24"/>
          <w:szCs w:val="24"/>
          <w:lang w:eastAsia="en-GB"/>
        </w:rPr>
        <w:t xml:space="preserve">et al. </w:t>
      </w:r>
      <w:r w:rsidRPr="00C047F3">
        <w:rPr>
          <w:rFonts w:ascii="Times New Roman" w:eastAsia="Times New Roman" w:hAnsi="Times New Roman"/>
          <w:color w:val="000000"/>
          <w:sz w:val="24"/>
          <w:szCs w:val="24"/>
          <w:lang w:eastAsia="en-GB"/>
        </w:rPr>
        <w:t xml:space="preserve">2014). </w:t>
      </w:r>
      <w:r w:rsidRPr="00C047F3">
        <w:rPr>
          <w:rFonts w:ascii="Times New Roman" w:eastAsia="Times New Roman" w:hAnsi="Times New Roman"/>
          <w:sz w:val="24"/>
          <w:szCs w:val="24"/>
          <w:lang w:eastAsia="en-GB"/>
        </w:rPr>
        <w:t xml:space="preserve">Attempts at modelling and mapping BGC stores in a variety of ecosystems have been made around the world: e.g. temperate forests/vegetation (Howard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1995; Milne and Brown 1997; </w:t>
      </w:r>
      <w:proofErr w:type="spellStart"/>
      <w:r w:rsidRPr="00C047F3">
        <w:rPr>
          <w:rFonts w:ascii="Times New Roman" w:eastAsia="Times New Roman" w:hAnsi="Times New Roman"/>
          <w:sz w:val="24"/>
          <w:szCs w:val="24"/>
          <w:lang w:eastAsia="en-GB"/>
        </w:rPr>
        <w:t>Arrouays</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2001; Wu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2003; Tate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2005; </w:t>
      </w:r>
      <w:proofErr w:type="spellStart"/>
      <w:r w:rsidRPr="00C047F3">
        <w:rPr>
          <w:rFonts w:ascii="Times New Roman" w:eastAsia="Times New Roman" w:hAnsi="Times New Roman"/>
          <w:sz w:val="24"/>
          <w:szCs w:val="24"/>
          <w:lang w:eastAsia="en-GB"/>
        </w:rPr>
        <w:t>Guo</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2006, after initial work by Kern 1994; Yu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2007; Bui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2009; </w:t>
      </w:r>
      <w:proofErr w:type="spellStart"/>
      <w:r w:rsidRPr="00C047F3">
        <w:rPr>
          <w:rFonts w:ascii="Times New Roman" w:eastAsia="Times New Roman" w:hAnsi="Times New Roman"/>
          <w:sz w:val="24"/>
          <w:szCs w:val="24"/>
          <w:lang w:eastAsia="en-GB"/>
        </w:rPr>
        <w:t>Rossel</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2014), tropical and subtropical forests (</w:t>
      </w:r>
      <w:proofErr w:type="spellStart"/>
      <w:r w:rsidRPr="00C047F3">
        <w:rPr>
          <w:rFonts w:ascii="Times New Roman" w:eastAsia="Times New Roman" w:hAnsi="Times New Roman"/>
          <w:sz w:val="24"/>
          <w:szCs w:val="24"/>
          <w:lang w:eastAsia="en-GB"/>
        </w:rPr>
        <w:t>Bernoux</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2002; </w:t>
      </w:r>
      <w:proofErr w:type="spellStart"/>
      <w:r w:rsidRPr="00C047F3">
        <w:rPr>
          <w:rFonts w:ascii="Times New Roman" w:eastAsia="Times New Roman" w:hAnsi="Times New Roman"/>
          <w:sz w:val="24"/>
          <w:szCs w:val="24"/>
          <w:lang w:eastAsia="en-GB"/>
        </w:rPr>
        <w:t>Batjes</w:t>
      </w:r>
      <w:proofErr w:type="spellEnd"/>
      <w:r w:rsidRPr="00C047F3">
        <w:rPr>
          <w:rFonts w:ascii="Times New Roman" w:eastAsia="Times New Roman" w:hAnsi="Times New Roman"/>
          <w:sz w:val="24"/>
          <w:szCs w:val="24"/>
          <w:lang w:eastAsia="en-GB"/>
        </w:rPr>
        <w:t xml:space="preserve"> 2005 and 2008) and mangroves (</w:t>
      </w:r>
      <w:proofErr w:type="spellStart"/>
      <w:r w:rsidRPr="00C047F3">
        <w:rPr>
          <w:rFonts w:ascii="Times New Roman" w:eastAsia="Times New Roman" w:hAnsi="Times New Roman"/>
          <w:sz w:val="24"/>
          <w:szCs w:val="24"/>
          <w:lang w:eastAsia="en-GB"/>
        </w:rPr>
        <w:t>Twilley</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1992; </w:t>
      </w:r>
      <w:proofErr w:type="spellStart"/>
      <w:r w:rsidRPr="00C047F3">
        <w:rPr>
          <w:rFonts w:ascii="Times New Roman" w:eastAsia="Times New Roman" w:hAnsi="Times New Roman"/>
          <w:iCs/>
          <w:sz w:val="24"/>
          <w:szCs w:val="24"/>
          <w:lang w:eastAsia="en-GB"/>
        </w:rPr>
        <w:t>Siikamäki</w:t>
      </w:r>
      <w:proofErr w:type="spellEnd"/>
      <w:r w:rsidRPr="00C047F3">
        <w:rPr>
          <w:rFonts w:ascii="Times New Roman" w:eastAsia="Times New Roman" w:hAnsi="Times New Roman"/>
          <w:iCs/>
          <w:sz w:val="24"/>
          <w:szCs w:val="24"/>
          <w:lang w:eastAsia="en-GB"/>
        </w:rPr>
        <w:t xml:space="preserve"> </w:t>
      </w:r>
      <w:r w:rsidRPr="00C047F3">
        <w:rPr>
          <w:rFonts w:ascii="Times New Roman" w:eastAsia="Times New Roman" w:hAnsi="Times New Roman"/>
          <w:i/>
          <w:iCs/>
          <w:sz w:val="24"/>
          <w:szCs w:val="24"/>
          <w:lang w:eastAsia="en-GB"/>
        </w:rPr>
        <w:t xml:space="preserve">et al. </w:t>
      </w:r>
      <w:r w:rsidRPr="00C047F3">
        <w:rPr>
          <w:rFonts w:ascii="Times New Roman" w:eastAsia="Times New Roman" w:hAnsi="Times New Roman"/>
          <w:iCs/>
          <w:sz w:val="24"/>
          <w:szCs w:val="24"/>
          <w:lang w:eastAsia="en-GB"/>
        </w:rPr>
        <w:t xml:space="preserve">2012; </w:t>
      </w:r>
      <w:r w:rsidRPr="00C047F3">
        <w:rPr>
          <w:rFonts w:ascii="Times New Roman" w:eastAsia="Times New Roman" w:hAnsi="Times New Roman"/>
          <w:sz w:val="24"/>
          <w:szCs w:val="24"/>
          <w:lang w:eastAsia="en-GB"/>
        </w:rPr>
        <w:t xml:space="preserve">Hutchison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Jardine and </w:t>
      </w:r>
      <w:proofErr w:type="spellStart"/>
      <w:r w:rsidRPr="00C047F3">
        <w:rPr>
          <w:rFonts w:ascii="Times New Roman" w:eastAsia="Times New Roman" w:hAnsi="Times New Roman"/>
          <w:iCs/>
          <w:sz w:val="24"/>
          <w:szCs w:val="24"/>
          <w:lang w:eastAsia="en-GB"/>
        </w:rPr>
        <w:t>Siikamäki</w:t>
      </w:r>
      <w:proofErr w:type="spellEnd"/>
      <w:r w:rsidRPr="00C047F3">
        <w:rPr>
          <w:rFonts w:ascii="Times New Roman" w:eastAsia="Times New Roman" w:hAnsi="Times New Roman"/>
          <w:sz w:val="24"/>
          <w:szCs w:val="24"/>
          <w:lang w:eastAsia="en-GB"/>
        </w:rPr>
        <w:t xml:space="preserve"> 2014). The most recent attempt to estimate mangrove belowground carbon at a global scale was by Jardine and </w:t>
      </w:r>
      <w:proofErr w:type="spellStart"/>
      <w:r w:rsidRPr="00C047F3">
        <w:rPr>
          <w:rFonts w:ascii="Times New Roman" w:eastAsia="Times New Roman" w:hAnsi="Times New Roman"/>
          <w:iCs/>
          <w:sz w:val="24"/>
          <w:szCs w:val="24"/>
          <w:lang w:eastAsia="en-GB"/>
        </w:rPr>
        <w:t>Siikamäki</w:t>
      </w:r>
      <w:proofErr w:type="spellEnd"/>
      <w:r w:rsidRPr="00C047F3">
        <w:rPr>
          <w:rFonts w:ascii="Times New Roman" w:eastAsia="Times New Roman" w:hAnsi="Times New Roman"/>
          <w:sz w:val="24"/>
          <w:szCs w:val="24"/>
          <w:lang w:eastAsia="en-GB"/>
        </w:rPr>
        <w:t xml:space="preserve"> (2014). Based on a compilation of sediment samples from 61 independent studies and using climatological and locational data as predictors, various predictive modelling alternatives were explored including machine-learning methods. Global mangrove BGC was estimated to be 5.00 ± 0.94 </w:t>
      </w:r>
      <w:proofErr w:type="spellStart"/>
      <w:r w:rsidRPr="00C047F3">
        <w:rPr>
          <w:rFonts w:ascii="Times New Roman" w:eastAsia="Times New Roman" w:hAnsi="Times New Roman"/>
          <w:sz w:val="24"/>
          <w:szCs w:val="24"/>
          <w:lang w:eastAsia="en-GB"/>
        </w:rPr>
        <w:t>Pg</w:t>
      </w:r>
      <w:proofErr w:type="spellEnd"/>
      <w:r w:rsidRPr="00C047F3">
        <w:rPr>
          <w:rFonts w:ascii="Times New Roman" w:eastAsia="Times New Roman" w:hAnsi="Times New Roman"/>
          <w:sz w:val="24"/>
          <w:szCs w:val="24"/>
          <w:lang w:eastAsia="en-GB"/>
        </w:rPr>
        <w:t xml:space="preserve"> C (assuming a 1 metre soil depth) however this was highly variable over space; </w:t>
      </w:r>
      <w:r w:rsidRPr="00C047F3">
        <w:rPr>
          <w:rFonts w:ascii="Times New Roman" w:eastAsia="Times New Roman" w:hAnsi="Times New Roman"/>
          <w:iCs/>
          <w:sz w:val="24"/>
          <w:szCs w:val="24"/>
          <w:lang w:eastAsia="en-GB"/>
        </w:rPr>
        <w:t xml:space="preserve">BGC in carbon-rich mangroves was as much as 2.6 times the amount found in carbon-poor mangroves. Significant within-country variation was also present. </w:t>
      </w:r>
      <w:r w:rsidRPr="00C047F3">
        <w:rPr>
          <w:rFonts w:ascii="Times New Roman" w:eastAsia="Times New Roman" w:hAnsi="Times New Roman"/>
          <w:sz w:val="24"/>
          <w:szCs w:val="24"/>
          <w:lang w:eastAsia="en-GB"/>
        </w:rPr>
        <w:t xml:space="preserve">In Indonesia, the most carbon rich forests contain 1.5 ± 0.12 times as much carbon per hectare as the most carbon poor forests. Liu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(2013) however did not find significant differences in BGC between mangrove sites within China. Whilst global models and maps are useful in informing a general understanding of </w:t>
      </w:r>
      <w:proofErr w:type="spellStart"/>
      <w:r w:rsidRPr="00C047F3">
        <w:rPr>
          <w:rFonts w:ascii="Times New Roman" w:eastAsia="Times New Roman" w:hAnsi="Times New Roman"/>
          <w:sz w:val="24"/>
          <w:szCs w:val="24"/>
          <w:lang w:eastAsia="en-GB"/>
        </w:rPr>
        <w:t>theimportance</w:t>
      </w:r>
      <w:proofErr w:type="spellEnd"/>
      <w:r w:rsidRPr="00C047F3">
        <w:rPr>
          <w:rFonts w:ascii="Times New Roman" w:eastAsia="Times New Roman" w:hAnsi="Times New Roman"/>
          <w:sz w:val="24"/>
          <w:szCs w:val="24"/>
          <w:lang w:eastAsia="en-GB"/>
        </w:rPr>
        <w:t xml:space="preserve"> of mangroves, assessments at the level of countries, regions and sites are required for practical management outcomes such as pin-pointing likely REDD+ locations and to better understand the drivers of variation in carbon storage. </w:t>
      </w:r>
    </w:p>
    <w:p w14:paraId="53A88B6E"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Based on field work undertaken in two Kenyan mangrove forests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and </w:t>
      </w:r>
      <w:proofErr w:type="spellStart"/>
      <w:r w:rsidRPr="00C047F3">
        <w:rPr>
          <w:rFonts w:ascii="Times New Roman" w:eastAsia="Times New Roman" w:hAnsi="Times New Roman"/>
          <w:sz w:val="24"/>
          <w:szCs w:val="24"/>
          <w:lang w:eastAsia="en-GB"/>
        </w:rPr>
        <w:t>Vanga</w:t>
      </w:r>
      <w:proofErr w:type="spellEnd"/>
      <w:r w:rsidRPr="00C047F3">
        <w:rPr>
          <w:rFonts w:ascii="Times New Roman" w:eastAsia="Times New Roman" w:hAnsi="Times New Roman"/>
          <w:sz w:val="24"/>
          <w:szCs w:val="24"/>
          <w:lang w:eastAsia="en-GB"/>
        </w:rPr>
        <w:t xml:space="preserve">), the current research had the following objectives: </w:t>
      </w:r>
    </w:p>
    <w:p w14:paraId="03F9E058" w14:textId="77777777" w:rsidR="00C047F3" w:rsidRPr="00C047F3" w:rsidRDefault="00C047F3" w:rsidP="00C047F3">
      <w:pPr>
        <w:spacing w:before="100" w:beforeAutospacing="1" w:after="100" w:afterAutospacing="1" w:line="480" w:lineRule="auto"/>
        <w:ind w:left="720" w:hanging="360"/>
        <w:contextualSpacing/>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lastRenderedPageBreak/>
        <w:t>1)</w:t>
      </w:r>
      <w:r w:rsidRPr="00C047F3">
        <w:rPr>
          <w:rFonts w:ascii="Times New Roman" w:eastAsia="Times New Roman" w:hAnsi="Times New Roman"/>
          <w:sz w:val="14"/>
          <w:szCs w:val="14"/>
          <w:lang w:eastAsia="en-GB"/>
        </w:rPr>
        <w:t xml:space="preserve">      </w:t>
      </w:r>
      <w:r w:rsidRPr="00C047F3">
        <w:rPr>
          <w:rFonts w:ascii="Times New Roman" w:eastAsia="Times New Roman" w:hAnsi="Times New Roman"/>
          <w:sz w:val="24"/>
          <w:szCs w:val="24"/>
          <w:lang w:eastAsia="en-GB"/>
        </w:rPr>
        <w:t>To calculate belowground carbon stores (which we define to exclude live root biomass) down to 1 m and to mean sediment depths and to assess the relationships between a range of variables – including species composition, sediment depth, aboveground biomass (AGB) and location – and the amount of BGC present.</w:t>
      </w:r>
    </w:p>
    <w:p w14:paraId="24203A3B" w14:textId="77777777" w:rsidR="00C047F3" w:rsidRPr="00C047F3" w:rsidRDefault="00C047F3" w:rsidP="00C047F3">
      <w:pPr>
        <w:spacing w:before="100" w:beforeAutospacing="1" w:after="100" w:afterAutospacing="1" w:line="480" w:lineRule="auto"/>
        <w:ind w:left="720" w:hanging="360"/>
        <w:contextualSpacing/>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2)</w:t>
      </w:r>
      <w:r w:rsidRPr="00C047F3">
        <w:rPr>
          <w:rFonts w:ascii="Times New Roman" w:eastAsia="Times New Roman" w:hAnsi="Times New Roman"/>
          <w:sz w:val="14"/>
          <w:szCs w:val="14"/>
          <w:lang w:eastAsia="en-GB"/>
        </w:rPr>
        <w:t xml:space="preserve">      </w:t>
      </w:r>
      <w:r w:rsidRPr="00C047F3">
        <w:rPr>
          <w:rFonts w:ascii="Times New Roman" w:eastAsia="Times New Roman" w:hAnsi="Times New Roman"/>
          <w:sz w:val="24"/>
          <w:szCs w:val="24"/>
          <w:lang w:eastAsia="en-GB"/>
        </w:rPr>
        <w:t xml:space="preserve">To compare results between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and </w:t>
      </w:r>
      <w:proofErr w:type="spellStart"/>
      <w:r w:rsidRPr="00C047F3">
        <w:rPr>
          <w:rFonts w:ascii="Times New Roman" w:eastAsia="Times New Roman" w:hAnsi="Times New Roman"/>
          <w:sz w:val="24"/>
          <w:szCs w:val="24"/>
          <w:lang w:eastAsia="en-GB"/>
        </w:rPr>
        <w:t>Vanga</w:t>
      </w:r>
      <w:proofErr w:type="spellEnd"/>
      <w:r w:rsidRPr="00C047F3">
        <w:rPr>
          <w:rFonts w:ascii="Times New Roman" w:eastAsia="Times New Roman" w:hAnsi="Times New Roman"/>
          <w:sz w:val="24"/>
          <w:szCs w:val="24"/>
          <w:lang w:eastAsia="en-GB"/>
        </w:rPr>
        <w:t xml:space="preserve"> for site differences and to establish the significance and generality of environmental influences in order to develop a predictive model that allows estimates of carbon storage in other Kenyan mangrove forests.</w:t>
      </w:r>
    </w:p>
    <w:p w14:paraId="0366ADFF" w14:textId="77777777" w:rsidR="00C047F3" w:rsidRPr="00C047F3" w:rsidRDefault="00C047F3" w:rsidP="00C047F3">
      <w:pPr>
        <w:spacing w:before="100" w:beforeAutospacing="1" w:after="100" w:afterAutospacing="1" w:line="480" w:lineRule="auto"/>
        <w:ind w:left="720" w:hanging="360"/>
        <w:contextualSpacing/>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3)</w:t>
      </w:r>
      <w:r w:rsidRPr="00C047F3">
        <w:rPr>
          <w:rFonts w:ascii="Times New Roman" w:eastAsia="Times New Roman" w:hAnsi="Times New Roman"/>
          <w:sz w:val="14"/>
          <w:szCs w:val="14"/>
          <w:lang w:eastAsia="en-GB"/>
        </w:rPr>
        <w:t xml:space="preserve">      </w:t>
      </w:r>
      <w:r w:rsidRPr="00C047F3">
        <w:rPr>
          <w:rFonts w:ascii="Times New Roman" w:eastAsia="Times New Roman" w:hAnsi="Times New Roman"/>
          <w:sz w:val="24"/>
          <w:szCs w:val="24"/>
          <w:lang w:eastAsia="en-GB"/>
        </w:rPr>
        <w:t>To use spatial data to produce a map of belowground carbon stores throughout Kenya and an estimate of total belowground mangrove carbon stocks in the country.</w:t>
      </w:r>
    </w:p>
    <w:p w14:paraId="152DCAD5" w14:textId="77777777" w:rsidR="00C047F3" w:rsidRPr="00C047F3" w:rsidRDefault="00C047F3" w:rsidP="00C047F3">
      <w:pPr>
        <w:spacing w:before="100" w:beforeAutospacing="1" w:after="100" w:afterAutospacing="1" w:line="480" w:lineRule="auto"/>
        <w:ind w:left="720" w:hanging="360"/>
        <w:contextualSpacing/>
        <w:jc w:val="both"/>
        <w:rPr>
          <w:rFonts w:ascii="Times New Roman" w:eastAsia="Times New Roman" w:hAnsi="Times New Roman"/>
          <w:sz w:val="24"/>
          <w:szCs w:val="24"/>
          <w:lang w:eastAsia="en-GB"/>
        </w:rPr>
      </w:pPr>
      <w:r w:rsidRPr="00C047F3">
        <w:rPr>
          <w:rFonts w:ascii="Times New Roman" w:eastAsia="Times New Roman" w:hAnsi="Times New Roman"/>
          <w:iCs/>
          <w:sz w:val="24"/>
          <w:szCs w:val="24"/>
          <w:lang w:eastAsia="en-GB"/>
        </w:rPr>
        <w:t>4)</w:t>
      </w:r>
      <w:r w:rsidRPr="00C047F3">
        <w:rPr>
          <w:rFonts w:ascii="Times New Roman" w:eastAsia="Times New Roman" w:hAnsi="Times New Roman"/>
          <w:iCs/>
          <w:sz w:val="14"/>
          <w:szCs w:val="14"/>
          <w:lang w:eastAsia="en-GB"/>
        </w:rPr>
        <w:t xml:space="preserve">      </w:t>
      </w:r>
      <w:r w:rsidRPr="00C047F3">
        <w:rPr>
          <w:rFonts w:ascii="Times New Roman" w:eastAsia="Times New Roman" w:hAnsi="Times New Roman"/>
          <w:sz w:val="24"/>
          <w:szCs w:val="24"/>
          <w:lang w:eastAsia="en-GB"/>
        </w:rPr>
        <w:t>To estimate the change in BGC in Kenyan mangroves between 1992 and 2010.</w:t>
      </w:r>
    </w:p>
    <w:p w14:paraId="7D835714" w14:textId="77777777" w:rsidR="00005FAE" w:rsidRPr="00D2588A" w:rsidRDefault="00005FAE" w:rsidP="00D2588A">
      <w:pPr>
        <w:spacing w:line="480" w:lineRule="auto"/>
        <w:contextualSpacing/>
        <w:jc w:val="both"/>
        <w:rPr>
          <w:rFonts w:ascii="Times New Roman" w:hAnsi="Times New Roman"/>
          <w:iCs/>
          <w:sz w:val="24"/>
          <w:szCs w:val="24"/>
        </w:rPr>
      </w:pPr>
    </w:p>
    <w:p w14:paraId="32B0A0C3" w14:textId="77777777" w:rsidR="00535BFF" w:rsidRPr="00D2588A" w:rsidRDefault="00535BFF" w:rsidP="00D2588A">
      <w:pPr>
        <w:spacing w:line="480" w:lineRule="auto"/>
        <w:jc w:val="both"/>
        <w:rPr>
          <w:rFonts w:ascii="Times New Roman" w:hAnsi="Times New Roman"/>
          <w:iCs/>
          <w:sz w:val="24"/>
          <w:szCs w:val="24"/>
        </w:rPr>
      </w:pPr>
    </w:p>
    <w:p w14:paraId="3D14347A" w14:textId="77777777" w:rsidR="00005FAE" w:rsidRPr="00D2588A" w:rsidRDefault="00005FAE" w:rsidP="00D2588A">
      <w:pPr>
        <w:spacing w:line="480" w:lineRule="auto"/>
        <w:jc w:val="both"/>
        <w:rPr>
          <w:rFonts w:ascii="Times New Roman" w:hAnsi="Times New Roman"/>
          <w:b/>
          <w:sz w:val="24"/>
          <w:szCs w:val="24"/>
        </w:rPr>
      </w:pPr>
      <w:r w:rsidRPr="00D2588A">
        <w:rPr>
          <w:rFonts w:ascii="Times New Roman" w:hAnsi="Times New Roman"/>
          <w:b/>
          <w:sz w:val="24"/>
          <w:szCs w:val="24"/>
        </w:rPr>
        <w:br w:type="page"/>
      </w:r>
    </w:p>
    <w:p w14:paraId="4B2E0BC7" w14:textId="77777777" w:rsidR="005826C4" w:rsidRPr="00D2588A" w:rsidRDefault="00270C78" w:rsidP="00D2588A">
      <w:pPr>
        <w:spacing w:line="480" w:lineRule="auto"/>
        <w:jc w:val="both"/>
        <w:rPr>
          <w:rFonts w:ascii="Times New Roman" w:hAnsi="Times New Roman"/>
          <w:iCs/>
          <w:sz w:val="24"/>
          <w:szCs w:val="24"/>
        </w:rPr>
      </w:pPr>
      <w:r w:rsidRPr="00D2588A">
        <w:rPr>
          <w:rFonts w:ascii="Times New Roman" w:hAnsi="Times New Roman"/>
          <w:b/>
          <w:sz w:val="24"/>
          <w:szCs w:val="24"/>
        </w:rPr>
        <w:lastRenderedPageBreak/>
        <w:t>Methods</w:t>
      </w:r>
    </w:p>
    <w:p w14:paraId="2CEFE154"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i/>
          <w:sz w:val="24"/>
          <w:szCs w:val="24"/>
          <w:lang w:eastAsia="en-GB"/>
        </w:rPr>
        <w:t>Study Sites</w:t>
      </w:r>
    </w:p>
    <w:p w14:paraId="09A41DA0"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xml:space="preserve">Sampling was carried out in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Bay (latitude -4.43123, longitude 39.50346) and </w:t>
      </w:r>
      <w:proofErr w:type="spellStart"/>
      <w:r w:rsidRPr="00C047F3">
        <w:rPr>
          <w:rFonts w:ascii="Times New Roman" w:eastAsia="Times New Roman" w:hAnsi="Times New Roman"/>
          <w:sz w:val="24"/>
          <w:szCs w:val="24"/>
          <w:lang w:eastAsia="en-GB"/>
        </w:rPr>
        <w:t>Vanga</w:t>
      </w:r>
      <w:proofErr w:type="spellEnd"/>
      <w:r w:rsidRPr="00C047F3">
        <w:rPr>
          <w:rFonts w:ascii="Times New Roman" w:eastAsia="Times New Roman" w:hAnsi="Times New Roman"/>
          <w:sz w:val="24"/>
          <w:szCs w:val="24"/>
          <w:lang w:eastAsia="en-GB"/>
        </w:rPr>
        <w:t xml:space="preserve"> (latitude -4.65948, longitude 39.21847), Kenya.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Bay sits 50km south of Mombasa and has a mangrove forest of 592 ha (Huxham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2015). Nine of the ten mangrove species in East Africa are found in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Bay; </w:t>
      </w:r>
      <w:proofErr w:type="spellStart"/>
      <w:r w:rsidRPr="00C047F3">
        <w:rPr>
          <w:rFonts w:ascii="Times New Roman" w:eastAsia="Times New Roman" w:hAnsi="Times New Roman"/>
          <w:i/>
          <w:sz w:val="24"/>
          <w:szCs w:val="24"/>
          <w:lang w:eastAsia="en-GB"/>
        </w:rPr>
        <w:t>Avicennia</w:t>
      </w:r>
      <w:proofErr w:type="spellEnd"/>
      <w:r w:rsidRPr="00C047F3">
        <w:rPr>
          <w:rFonts w:ascii="Times New Roman" w:eastAsia="Times New Roman" w:hAnsi="Times New Roman"/>
          <w:i/>
          <w:sz w:val="24"/>
          <w:szCs w:val="24"/>
          <w:lang w:eastAsia="en-GB"/>
        </w:rPr>
        <w:t xml:space="preserve"> marina, Bruguier </w:t>
      </w:r>
      <w:proofErr w:type="spellStart"/>
      <w:r w:rsidRPr="00C047F3">
        <w:rPr>
          <w:rFonts w:ascii="Times New Roman" w:eastAsia="Times New Roman" w:hAnsi="Times New Roman"/>
          <w:i/>
          <w:sz w:val="24"/>
          <w:szCs w:val="24"/>
          <w:lang w:eastAsia="en-GB"/>
        </w:rPr>
        <w:t>gymnorrhiza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Ceriops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tagal</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Heritiera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littoralis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Lumnitzera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racemosa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mucronata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Sonneratia</w:t>
      </w:r>
      <w:proofErr w:type="spellEnd"/>
      <w:r w:rsidRPr="00C047F3">
        <w:rPr>
          <w:rFonts w:ascii="Times New Roman" w:eastAsia="Times New Roman" w:hAnsi="Times New Roman"/>
          <w:i/>
          <w:sz w:val="24"/>
          <w:szCs w:val="24"/>
          <w:lang w:eastAsia="en-GB"/>
        </w:rPr>
        <w:t xml:space="preserve"> alba, </w:t>
      </w:r>
      <w:proofErr w:type="spellStart"/>
      <w:r w:rsidRPr="00C047F3">
        <w:rPr>
          <w:rFonts w:ascii="Times New Roman" w:eastAsia="Times New Roman" w:hAnsi="Times New Roman"/>
          <w:i/>
          <w:sz w:val="24"/>
          <w:szCs w:val="24"/>
          <w:lang w:eastAsia="en-GB"/>
        </w:rPr>
        <w:t>Xylocarpus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granatum</w:t>
      </w:r>
      <w:proofErr w:type="spellEnd"/>
      <w:r w:rsidRPr="00C047F3">
        <w:rPr>
          <w:rFonts w:ascii="Times New Roman" w:eastAsia="Times New Roman" w:hAnsi="Times New Roman"/>
          <w:i/>
          <w:sz w:val="24"/>
          <w:szCs w:val="24"/>
          <w:lang w:eastAsia="en-GB"/>
        </w:rPr>
        <w:t xml:space="preserve"> </w:t>
      </w:r>
      <w:r w:rsidRPr="00C047F3">
        <w:rPr>
          <w:rFonts w:ascii="Times New Roman" w:eastAsia="Times New Roman" w:hAnsi="Times New Roman"/>
          <w:sz w:val="24"/>
          <w:szCs w:val="24"/>
          <w:lang w:eastAsia="en-GB"/>
        </w:rPr>
        <w:t>and</w:t>
      </w:r>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Xylocarpus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molucensis</w:t>
      </w:r>
      <w:proofErr w:type="spellEnd"/>
      <w:r w:rsidRPr="00C047F3">
        <w:rPr>
          <w:rFonts w:ascii="Times New Roman" w:eastAsia="Times New Roman" w:hAnsi="Times New Roman"/>
          <w:sz w:val="24"/>
          <w:szCs w:val="24"/>
          <w:lang w:eastAsia="en-GB"/>
        </w:rPr>
        <w:t xml:space="preserve">.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has been the site of many studies on mangroves including productivity, above and belowground biomass quantification, mangrove degradation and litter dynamics (</w:t>
      </w:r>
      <w:proofErr w:type="spellStart"/>
      <w:r w:rsidRPr="00C047F3">
        <w:rPr>
          <w:rFonts w:ascii="Times New Roman" w:eastAsia="Times New Roman" w:hAnsi="Times New Roman"/>
          <w:sz w:val="24"/>
          <w:szCs w:val="24"/>
          <w:lang w:eastAsia="en-GB"/>
        </w:rPr>
        <w:t>Bosire</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2005; </w:t>
      </w:r>
      <w:proofErr w:type="spellStart"/>
      <w:r w:rsidRPr="00C047F3">
        <w:rPr>
          <w:rFonts w:ascii="Times New Roman" w:eastAsia="Times New Roman" w:hAnsi="Times New Roman"/>
          <w:sz w:val="24"/>
          <w:szCs w:val="24"/>
          <w:lang w:eastAsia="en-GB"/>
        </w:rPr>
        <w:t>Kairo</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2008; </w:t>
      </w:r>
      <w:proofErr w:type="spellStart"/>
      <w:r w:rsidRPr="00C047F3">
        <w:rPr>
          <w:rFonts w:ascii="Times New Roman" w:eastAsia="Times New Roman" w:hAnsi="Times New Roman"/>
          <w:sz w:val="24"/>
          <w:szCs w:val="24"/>
          <w:lang w:eastAsia="en-GB"/>
        </w:rPr>
        <w:t>Tamooh</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2008; </w:t>
      </w:r>
      <w:proofErr w:type="spellStart"/>
      <w:r w:rsidRPr="00C047F3">
        <w:rPr>
          <w:rFonts w:ascii="Times New Roman" w:eastAsia="Times New Roman" w:hAnsi="Times New Roman"/>
          <w:sz w:val="24"/>
          <w:szCs w:val="24"/>
          <w:lang w:eastAsia="en-GB"/>
        </w:rPr>
        <w:t>Lang’at</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2012; </w:t>
      </w:r>
      <w:proofErr w:type="spellStart"/>
      <w:r w:rsidRPr="00C047F3">
        <w:rPr>
          <w:rFonts w:ascii="Times New Roman" w:eastAsia="Times New Roman" w:hAnsi="Times New Roman"/>
          <w:sz w:val="24"/>
          <w:szCs w:val="24"/>
          <w:lang w:eastAsia="en-GB"/>
        </w:rPr>
        <w:t>Lang’at</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2014). </w:t>
      </w:r>
    </w:p>
    <w:p w14:paraId="781128E3"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xml:space="preserve">Situated at the most southern point of Kenya, the mangrove forest at </w:t>
      </w:r>
      <w:proofErr w:type="spellStart"/>
      <w:r w:rsidRPr="00C047F3">
        <w:rPr>
          <w:rFonts w:ascii="Times New Roman" w:eastAsia="Times New Roman" w:hAnsi="Times New Roman"/>
          <w:sz w:val="24"/>
          <w:szCs w:val="24"/>
          <w:lang w:eastAsia="en-GB"/>
        </w:rPr>
        <w:t>Vanga</w:t>
      </w:r>
      <w:proofErr w:type="spellEnd"/>
      <w:r w:rsidRPr="00C047F3">
        <w:rPr>
          <w:rFonts w:ascii="Times New Roman" w:eastAsia="Times New Roman" w:hAnsi="Times New Roman"/>
          <w:sz w:val="24"/>
          <w:szCs w:val="24"/>
          <w:lang w:eastAsia="en-GB"/>
        </w:rPr>
        <w:t xml:space="preserve"> is approximately 2351 ha (Huxham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2015) and is dominated by </w:t>
      </w:r>
      <w:proofErr w:type="spellStart"/>
      <w:r w:rsidRPr="00C047F3">
        <w:rPr>
          <w:rFonts w:ascii="Times New Roman" w:eastAsia="Times New Roman" w:hAnsi="Times New Roman"/>
          <w:sz w:val="24"/>
          <w:szCs w:val="24"/>
          <w:lang w:eastAsia="en-GB"/>
        </w:rPr>
        <w:t>A</w:t>
      </w:r>
      <w:r w:rsidRPr="00C047F3">
        <w:rPr>
          <w:rFonts w:ascii="Times New Roman" w:eastAsia="Times New Roman" w:hAnsi="Times New Roman"/>
          <w:i/>
          <w:sz w:val="24"/>
          <w:szCs w:val="24"/>
          <w:lang w:eastAsia="en-GB"/>
        </w:rPr>
        <w:t>vicennia</w:t>
      </w:r>
      <w:proofErr w:type="spellEnd"/>
      <w:r w:rsidRPr="00C047F3">
        <w:rPr>
          <w:rFonts w:ascii="Times New Roman" w:eastAsia="Times New Roman" w:hAnsi="Times New Roman"/>
          <w:i/>
          <w:sz w:val="24"/>
          <w:szCs w:val="24"/>
          <w:lang w:eastAsia="en-GB"/>
        </w:rPr>
        <w:t xml:space="preserve"> marina, </w:t>
      </w:r>
      <w:proofErr w:type="spellStart"/>
      <w:r w:rsidRPr="00C047F3">
        <w:rPr>
          <w:rFonts w:ascii="Times New Roman" w:eastAsia="Times New Roman" w:hAnsi="Times New Roman"/>
          <w:i/>
          <w:sz w:val="24"/>
          <w:szCs w:val="24"/>
          <w:lang w:eastAsia="en-GB"/>
        </w:rPr>
        <w:t>Ceriops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tagal</w:t>
      </w:r>
      <w:proofErr w:type="spellEnd"/>
      <w:r w:rsidRPr="00C047F3">
        <w:rPr>
          <w:rFonts w:ascii="Times New Roman" w:eastAsia="Times New Roman" w:hAnsi="Times New Roman"/>
          <w:sz w:val="24"/>
          <w:szCs w:val="24"/>
          <w:lang w:eastAsia="en-GB"/>
        </w:rPr>
        <w:t xml:space="preserve"> and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mucronata</w:t>
      </w:r>
      <w:proofErr w:type="spellEnd"/>
      <w:r w:rsidRPr="00C047F3">
        <w:rPr>
          <w:rFonts w:ascii="Times New Roman" w:eastAsia="Times New Roman" w:hAnsi="Times New Roman"/>
          <w:sz w:val="24"/>
          <w:szCs w:val="24"/>
          <w:lang w:eastAsia="en-GB"/>
        </w:rPr>
        <w:t xml:space="preserve"> but has the same nine species present as at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Bay. </w:t>
      </w:r>
    </w:p>
    <w:p w14:paraId="455A7B49"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w:t>
      </w:r>
    </w:p>
    <w:p w14:paraId="3B386BDF"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i/>
          <w:sz w:val="24"/>
          <w:szCs w:val="24"/>
          <w:lang w:eastAsia="en-GB"/>
        </w:rPr>
        <w:t>Study Design</w:t>
      </w:r>
    </w:p>
    <w:p w14:paraId="7E8F275E"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xml:space="preserve">Data on above and belowground variables were taken from 10m x 10m forest inventory plots, selected to cover areas with differing species composition and distances from the seaward fringe. A total of 48 and 29 plots were sampled in </w:t>
      </w:r>
      <w:proofErr w:type="spellStart"/>
      <w:r w:rsidRPr="00C047F3">
        <w:rPr>
          <w:rFonts w:ascii="Times New Roman" w:eastAsia="Times New Roman" w:hAnsi="Times New Roman"/>
          <w:sz w:val="24"/>
          <w:szCs w:val="24"/>
          <w:lang w:eastAsia="en-GB"/>
        </w:rPr>
        <w:t>Gazi</w:t>
      </w:r>
      <w:proofErr w:type="spellEnd"/>
      <w:r w:rsidRPr="00C047F3">
        <w:rPr>
          <w:rFonts w:ascii="Times New Roman" w:eastAsia="Times New Roman" w:hAnsi="Times New Roman"/>
          <w:sz w:val="24"/>
          <w:szCs w:val="24"/>
          <w:lang w:eastAsia="en-GB"/>
        </w:rPr>
        <w:t xml:space="preserve"> (in 2012) and </w:t>
      </w:r>
      <w:proofErr w:type="spellStart"/>
      <w:r w:rsidRPr="00C047F3">
        <w:rPr>
          <w:rFonts w:ascii="Times New Roman" w:eastAsia="Times New Roman" w:hAnsi="Times New Roman"/>
          <w:sz w:val="24"/>
          <w:szCs w:val="24"/>
          <w:lang w:eastAsia="en-GB"/>
        </w:rPr>
        <w:t>Vanga</w:t>
      </w:r>
      <w:proofErr w:type="spellEnd"/>
      <w:r w:rsidRPr="00C047F3">
        <w:rPr>
          <w:rFonts w:ascii="Times New Roman" w:eastAsia="Times New Roman" w:hAnsi="Times New Roman"/>
          <w:sz w:val="24"/>
          <w:szCs w:val="24"/>
          <w:lang w:eastAsia="en-GB"/>
        </w:rPr>
        <w:t xml:space="preserve"> (in 2013) respectively; these were a mix of plots that had been established and sampled previously for other studies (Cohen </w:t>
      </w:r>
      <w:r w:rsidRPr="00C047F3">
        <w:rPr>
          <w:rFonts w:ascii="Times New Roman" w:eastAsia="Times New Roman" w:hAnsi="Times New Roman"/>
          <w:i/>
          <w:sz w:val="24"/>
          <w:szCs w:val="24"/>
          <w:lang w:eastAsia="en-GB"/>
        </w:rPr>
        <w:t>et al</w:t>
      </w:r>
      <w:r w:rsidRPr="00C047F3">
        <w:rPr>
          <w:rFonts w:ascii="Times New Roman" w:eastAsia="Times New Roman" w:hAnsi="Times New Roman"/>
          <w:sz w:val="24"/>
          <w:szCs w:val="24"/>
          <w:lang w:eastAsia="en-GB"/>
        </w:rPr>
        <w:t xml:space="preserve">. 2013; </w:t>
      </w:r>
      <w:proofErr w:type="spellStart"/>
      <w:r w:rsidRPr="00C047F3">
        <w:rPr>
          <w:rFonts w:ascii="Times New Roman" w:eastAsia="Times New Roman" w:hAnsi="Times New Roman"/>
          <w:sz w:val="24"/>
          <w:szCs w:val="24"/>
          <w:lang w:eastAsia="en-GB"/>
        </w:rPr>
        <w:t>Lang’at</w:t>
      </w:r>
      <w:proofErr w:type="spellEnd"/>
      <w:r w:rsidRPr="00C047F3">
        <w:rPr>
          <w:rFonts w:ascii="Times New Roman" w:eastAsia="Times New Roman" w:hAnsi="Times New Roman"/>
          <w:sz w:val="24"/>
          <w:szCs w:val="24"/>
          <w:lang w:eastAsia="en-GB"/>
        </w:rPr>
        <w:t xml:space="preserve"> </w:t>
      </w:r>
      <w:r w:rsidRPr="00C047F3">
        <w:rPr>
          <w:rFonts w:ascii="Times New Roman" w:eastAsia="Times New Roman" w:hAnsi="Times New Roman"/>
          <w:i/>
          <w:sz w:val="24"/>
          <w:szCs w:val="24"/>
          <w:lang w:eastAsia="en-GB"/>
        </w:rPr>
        <w:t xml:space="preserve">et al. </w:t>
      </w:r>
      <w:r w:rsidRPr="00C047F3">
        <w:rPr>
          <w:rFonts w:ascii="Times New Roman" w:eastAsia="Times New Roman" w:hAnsi="Times New Roman"/>
          <w:sz w:val="24"/>
          <w:szCs w:val="24"/>
          <w:lang w:eastAsia="en-GB"/>
        </w:rPr>
        <w:t xml:space="preserve">2014) and that were established for the present work. Plot selection had a stratified random approach in order to cover the range of mangrove species and distance from the coast.  </w:t>
      </w:r>
    </w:p>
    <w:p w14:paraId="54E64DCA"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lastRenderedPageBreak/>
        <w:t>At each plot two sediment cores were taken using a 3m Russian peat corer (Van Walt) at random points from within the plot (although avoiding areas within 0.5m of the edge). All visible living roots were removed from samples, whilst any dead root material (</w:t>
      </w:r>
      <w:proofErr w:type="spellStart"/>
      <w:r w:rsidRPr="00C047F3">
        <w:rPr>
          <w:rFonts w:ascii="Times New Roman" w:eastAsia="Times New Roman" w:hAnsi="Times New Roman"/>
          <w:sz w:val="24"/>
          <w:szCs w:val="24"/>
          <w:lang w:eastAsia="en-GB"/>
        </w:rPr>
        <w:t>necromass</w:t>
      </w:r>
      <w:proofErr w:type="spellEnd"/>
      <w:r w:rsidRPr="00C047F3">
        <w:rPr>
          <w:rFonts w:ascii="Times New Roman" w:eastAsia="Times New Roman" w:hAnsi="Times New Roman"/>
          <w:sz w:val="24"/>
          <w:szCs w:val="24"/>
          <w:lang w:eastAsia="en-GB"/>
        </w:rPr>
        <w:t xml:space="preserve">) was retained (see supplementary information for sampling methods). The mean sediment depth for each plot was calculated from 5 depth measurements taken at random points using a steel rod hammered down until resistance was met (with the aim to reach bedrock) or the maximum depth (2.97m) was achieved, in which case this depth was taken as the minimum estimate for that point (resistance was most commonly met due to roots or lack of strength hammering the rod down; see Supplementary Information for underestimated depths). A suite of aboveground variables were also recorded for each plot: the aboveground biomass (AGB), calculated from DBH, the GPS location to allow calculation of distance from the seaward fringe (subsequently Distance From the Coast; DFC) and the dominant tree species or species mix; plots were classified based on the percentage distribution of mangrove species present. If more than 80% of individual trees consisted of one species within the plot then this was considered a monospecific plot of that species. If, however, there was a greater mix of mangrove species with one single species not having a dominance of more than 80%, it was categorised as a mixed plot of the most dominant species. The species groups used were: </w:t>
      </w:r>
      <w:proofErr w:type="spellStart"/>
      <w:r w:rsidRPr="00C047F3">
        <w:rPr>
          <w:rFonts w:ascii="Times New Roman" w:eastAsia="Times New Roman" w:hAnsi="Times New Roman"/>
          <w:i/>
          <w:sz w:val="24"/>
          <w:szCs w:val="24"/>
          <w:lang w:eastAsia="en-GB"/>
        </w:rPr>
        <w:t>Avicennia</w:t>
      </w:r>
      <w:proofErr w:type="spellEnd"/>
      <w:r w:rsidRPr="00C047F3">
        <w:rPr>
          <w:rFonts w:ascii="Times New Roman" w:eastAsia="Times New Roman" w:hAnsi="Times New Roman"/>
          <w:i/>
          <w:sz w:val="24"/>
          <w:szCs w:val="24"/>
          <w:lang w:eastAsia="en-GB"/>
        </w:rPr>
        <w:t xml:space="preserve"> marina </w:t>
      </w:r>
      <w:r w:rsidRPr="00C047F3">
        <w:rPr>
          <w:rFonts w:ascii="Times New Roman" w:eastAsia="Times New Roman" w:hAnsi="Times New Roman"/>
          <w:sz w:val="24"/>
          <w:szCs w:val="24"/>
          <w:lang w:eastAsia="en-GB"/>
        </w:rPr>
        <w:t>(</w:t>
      </w:r>
      <w:proofErr w:type="spellStart"/>
      <w:r w:rsidRPr="00C047F3">
        <w:rPr>
          <w:rFonts w:ascii="Times New Roman" w:eastAsia="Times New Roman" w:hAnsi="Times New Roman"/>
          <w:i/>
          <w:sz w:val="24"/>
          <w:szCs w:val="24"/>
          <w:lang w:eastAsia="en-GB"/>
        </w:rPr>
        <w:t>Avicennia</w:t>
      </w:r>
      <w:proofErr w:type="spellEnd"/>
      <w:r w:rsidRPr="00C047F3">
        <w:rPr>
          <w:rFonts w:ascii="Times New Roman" w:eastAsia="Times New Roman" w:hAnsi="Times New Roman"/>
          <w:sz w:val="24"/>
          <w:szCs w:val="24"/>
          <w:lang w:eastAsia="en-GB"/>
        </w:rPr>
        <w:t xml:space="preserve">), </w:t>
      </w:r>
      <w:proofErr w:type="spellStart"/>
      <w:r w:rsidRPr="00C047F3">
        <w:rPr>
          <w:rFonts w:ascii="Times New Roman" w:eastAsia="Times New Roman" w:hAnsi="Times New Roman"/>
          <w:i/>
          <w:sz w:val="24"/>
          <w:szCs w:val="24"/>
          <w:lang w:eastAsia="en-GB"/>
        </w:rPr>
        <w:t>Avicennia</w:t>
      </w:r>
      <w:proofErr w:type="spellEnd"/>
      <w:r w:rsidRPr="00C047F3">
        <w:rPr>
          <w:rFonts w:ascii="Times New Roman" w:eastAsia="Times New Roman" w:hAnsi="Times New Roman"/>
          <w:i/>
          <w:sz w:val="24"/>
          <w:szCs w:val="24"/>
          <w:lang w:eastAsia="en-GB"/>
        </w:rPr>
        <w:t xml:space="preserve"> marina </w:t>
      </w:r>
      <w:r w:rsidRPr="00C047F3">
        <w:rPr>
          <w:rFonts w:ascii="Times New Roman" w:eastAsia="Times New Roman" w:hAnsi="Times New Roman"/>
          <w:sz w:val="24"/>
          <w:szCs w:val="24"/>
          <w:lang w:eastAsia="en-GB"/>
        </w:rPr>
        <w:t>Mix (</w:t>
      </w:r>
      <w:proofErr w:type="spellStart"/>
      <w:r w:rsidRPr="00C047F3">
        <w:rPr>
          <w:rFonts w:ascii="Times New Roman" w:eastAsia="Times New Roman" w:hAnsi="Times New Roman"/>
          <w:i/>
          <w:sz w:val="24"/>
          <w:szCs w:val="24"/>
          <w:lang w:eastAsia="en-GB"/>
        </w:rPr>
        <w:t>Avicennia</w:t>
      </w:r>
      <w:proofErr w:type="spellEnd"/>
      <w:r w:rsidRPr="00C047F3">
        <w:rPr>
          <w:rFonts w:ascii="Times New Roman" w:eastAsia="Times New Roman" w:hAnsi="Times New Roman"/>
          <w:sz w:val="24"/>
          <w:szCs w:val="24"/>
          <w:lang w:eastAsia="en-GB"/>
        </w:rPr>
        <w:t xml:space="preserve"> Mix),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mucronata</w:t>
      </w:r>
      <w:proofErr w:type="spellEnd"/>
      <w:r w:rsidRPr="00C047F3">
        <w:rPr>
          <w:rFonts w:ascii="Times New Roman" w:eastAsia="Times New Roman" w:hAnsi="Times New Roman"/>
          <w:i/>
          <w:sz w:val="24"/>
          <w:szCs w:val="24"/>
          <w:lang w:eastAsia="en-GB"/>
        </w:rPr>
        <w:t xml:space="preserve"> </w:t>
      </w:r>
      <w:r w:rsidRPr="00C047F3">
        <w:rPr>
          <w:rFonts w:ascii="Times New Roman" w:eastAsia="Times New Roman" w:hAnsi="Times New Roman"/>
          <w:sz w:val="24"/>
          <w:szCs w:val="24"/>
          <w:lang w:eastAsia="en-GB"/>
        </w:rPr>
        <w:t>(</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sz w:val="24"/>
          <w:szCs w:val="24"/>
          <w:lang w:eastAsia="en-GB"/>
        </w:rPr>
        <w:t xml:space="preserve">),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mucronata</w:t>
      </w:r>
      <w:proofErr w:type="spellEnd"/>
      <w:r w:rsidRPr="00C047F3">
        <w:rPr>
          <w:rFonts w:ascii="Times New Roman" w:eastAsia="Times New Roman" w:hAnsi="Times New Roman"/>
          <w:sz w:val="24"/>
          <w:szCs w:val="24"/>
          <w:lang w:eastAsia="en-GB"/>
        </w:rPr>
        <w:t xml:space="preserve"> Mix (</w:t>
      </w:r>
      <w:proofErr w:type="spellStart"/>
      <w:r w:rsidRPr="00C047F3">
        <w:rPr>
          <w:rFonts w:ascii="Times New Roman" w:eastAsia="Times New Roman" w:hAnsi="Times New Roman"/>
          <w:i/>
          <w:sz w:val="24"/>
          <w:szCs w:val="24"/>
          <w:lang w:eastAsia="en-GB"/>
        </w:rPr>
        <w:t>Rhizophora</w:t>
      </w:r>
      <w:proofErr w:type="spellEnd"/>
      <w:r w:rsidRPr="00C047F3">
        <w:rPr>
          <w:rFonts w:ascii="Times New Roman" w:eastAsia="Times New Roman" w:hAnsi="Times New Roman"/>
          <w:sz w:val="24"/>
          <w:szCs w:val="24"/>
          <w:lang w:eastAsia="en-GB"/>
        </w:rPr>
        <w:t xml:space="preserve"> Mix) and </w:t>
      </w:r>
      <w:proofErr w:type="spellStart"/>
      <w:r w:rsidRPr="00C047F3">
        <w:rPr>
          <w:rFonts w:ascii="Times New Roman" w:eastAsia="Times New Roman" w:hAnsi="Times New Roman"/>
          <w:i/>
          <w:sz w:val="24"/>
          <w:szCs w:val="24"/>
          <w:lang w:eastAsia="en-GB"/>
        </w:rPr>
        <w:t>Ceriops</w:t>
      </w:r>
      <w:proofErr w:type="spellEnd"/>
      <w:r w:rsidRPr="00C047F3">
        <w:rPr>
          <w:rFonts w:ascii="Times New Roman" w:eastAsia="Times New Roman" w:hAnsi="Times New Roman"/>
          <w:i/>
          <w:sz w:val="24"/>
          <w:szCs w:val="24"/>
          <w:lang w:eastAsia="en-GB"/>
        </w:rPr>
        <w:t xml:space="preserve"> </w:t>
      </w:r>
      <w:proofErr w:type="spellStart"/>
      <w:r w:rsidRPr="00C047F3">
        <w:rPr>
          <w:rFonts w:ascii="Times New Roman" w:eastAsia="Times New Roman" w:hAnsi="Times New Roman"/>
          <w:i/>
          <w:sz w:val="24"/>
          <w:szCs w:val="24"/>
          <w:lang w:eastAsia="en-GB"/>
        </w:rPr>
        <w:t>tagal</w:t>
      </w:r>
      <w:proofErr w:type="spellEnd"/>
      <w:r w:rsidRPr="00C047F3">
        <w:rPr>
          <w:rFonts w:ascii="Times New Roman" w:eastAsia="Times New Roman" w:hAnsi="Times New Roman"/>
          <w:i/>
          <w:sz w:val="24"/>
          <w:szCs w:val="24"/>
          <w:lang w:eastAsia="en-GB"/>
        </w:rPr>
        <w:t xml:space="preserve"> </w:t>
      </w:r>
      <w:r w:rsidRPr="00C047F3">
        <w:rPr>
          <w:rFonts w:ascii="Times New Roman" w:eastAsia="Times New Roman" w:hAnsi="Times New Roman"/>
          <w:sz w:val="24"/>
          <w:szCs w:val="24"/>
          <w:lang w:eastAsia="en-GB"/>
        </w:rPr>
        <w:t>(</w:t>
      </w:r>
      <w:proofErr w:type="spellStart"/>
      <w:r w:rsidRPr="00C047F3">
        <w:rPr>
          <w:rFonts w:ascii="Times New Roman" w:eastAsia="Times New Roman" w:hAnsi="Times New Roman"/>
          <w:i/>
          <w:sz w:val="24"/>
          <w:szCs w:val="24"/>
          <w:lang w:eastAsia="en-GB"/>
        </w:rPr>
        <w:t>Ceriops</w:t>
      </w:r>
      <w:proofErr w:type="spellEnd"/>
      <w:r w:rsidRPr="00C047F3">
        <w:rPr>
          <w:rFonts w:ascii="Times New Roman" w:eastAsia="Times New Roman" w:hAnsi="Times New Roman"/>
          <w:sz w:val="24"/>
          <w:szCs w:val="24"/>
          <w:lang w:eastAsia="en-GB"/>
        </w:rPr>
        <w:t>).</w:t>
      </w:r>
    </w:p>
    <w:p w14:paraId="224315FA"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w:t>
      </w:r>
    </w:p>
    <w:p w14:paraId="02AED843"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i/>
          <w:sz w:val="24"/>
          <w:szCs w:val="24"/>
          <w:lang w:eastAsia="en-GB"/>
        </w:rPr>
        <w:t>Sample Preparation and Loss on Ignition (LOI)</w:t>
      </w:r>
    </w:p>
    <w:p w14:paraId="08AB3DE9" w14:textId="4BB51E6A"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Samples were oven dried at 60</w:t>
      </w:r>
      <w:r w:rsidRPr="00C047F3">
        <w:rPr>
          <w:rFonts w:ascii="Times New Roman" w:eastAsia="Times New Roman" w:hAnsi="Times New Roman"/>
          <w:sz w:val="24"/>
          <w:szCs w:val="24"/>
          <w:vertAlign w:val="superscript"/>
          <w:lang w:eastAsia="en-GB"/>
        </w:rPr>
        <w:t>o</w:t>
      </w:r>
      <w:r w:rsidRPr="00C047F3">
        <w:rPr>
          <w:rFonts w:ascii="Times New Roman" w:eastAsia="Times New Roman" w:hAnsi="Times New Roman"/>
          <w:sz w:val="24"/>
          <w:szCs w:val="24"/>
          <w:lang w:eastAsia="en-GB"/>
        </w:rPr>
        <w:t>C until a constant weight was achieved (generally between 24 and 48hrs depending on electricity shortages in the field) and then burned at 550</w:t>
      </w:r>
      <w:r w:rsidRPr="00C047F3">
        <w:rPr>
          <w:rFonts w:ascii="Times New Roman" w:eastAsia="Times New Roman" w:hAnsi="Times New Roman"/>
          <w:sz w:val="24"/>
          <w:szCs w:val="24"/>
          <w:vertAlign w:val="superscript"/>
          <w:lang w:eastAsia="en-GB"/>
        </w:rPr>
        <w:t>O</w:t>
      </w:r>
      <w:r w:rsidRPr="00C047F3">
        <w:rPr>
          <w:rFonts w:ascii="Times New Roman" w:eastAsia="Times New Roman" w:hAnsi="Times New Roman"/>
          <w:sz w:val="24"/>
          <w:szCs w:val="24"/>
          <w:lang w:eastAsia="en-GB"/>
        </w:rPr>
        <w:t xml:space="preserve">C for 2 hours to measure organic matter. Based on results from carbon and nitrogen analysis using a Carlo </w:t>
      </w:r>
      <w:proofErr w:type="spellStart"/>
      <w:r w:rsidRPr="00C047F3">
        <w:rPr>
          <w:rFonts w:ascii="Times New Roman" w:eastAsia="Times New Roman" w:hAnsi="Times New Roman"/>
          <w:sz w:val="24"/>
          <w:szCs w:val="24"/>
          <w:lang w:eastAsia="en-GB"/>
        </w:rPr>
        <w:t>Erba</w:t>
      </w:r>
      <w:proofErr w:type="spellEnd"/>
      <w:r w:rsidRPr="00C047F3">
        <w:rPr>
          <w:rFonts w:ascii="Times New Roman" w:eastAsia="Times New Roman" w:hAnsi="Times New Roman"/>
          <w:sz w:val="24"/>
          <w:szCs w:val="24"/>
          <w:lang w:eastAsia="en-GB"/>
        </w:rPr>
        <w:t xml:space="preserve"> NA2500 CN analyser (see Supplementary Information),</w:t>
      </w:r>
      <w:r>
        <w:rPr>
          <w:rFonts w:ascii="Times New Roman" w:eastAsia="Times New Roman" w:hAnsi="Times New Roman"/>
          <w:sz w:val="24"/>
          <w:szCs w:val="24"/>
          <w:lang w:eastAsia="en-GB"/>
        </w:rPr>
        <w:t xml:space="preserve"> </w:t>
      </w:r>
      <w:r w:rsidRPr="00C047F3">
        <w:rPr>
          <w:rFonts w:ascii="Times New Roman" w:eastAsia="Times New Roman" w:hAnsi="Times New Roman"/>
          <w:sz w:val="24"/>
          <w:szCs w:val="24"/>
          <w:lang w:eastAsia="en-GB"/>
        </w:rPr>
        <w:t xml:space="preserve">samples were converted to carbon concentration (CC) using the following regression equation: </w:t>
      </w:r>
    </w:p>
    <w:p w14:paraId="3A9FC512" w14:textId="6C249027" w:rsidR="00AC6628" w:rsidRPr="00D2588A" w:rsidRDefault="00AC6628" w:rsidP="00D2588A">
      <w:pPr>
        <w:spacing w:line="480" w:lineRule="auto"/>
        <w:jc w:val="both"/>
        <w:rPr>
          <w:rFonts w:ascii="Times New Roman" w:hAnsi="Times New Roman"/>
          <w:sz w:val="24"/>
          <w:szCs w:val="24"/>
        </w:rPr>
      </w:pPr>
      <w:r w:rsidRPr="00D2588A">
        <w:rPr>
          <w:rFonts w:ascii="Times New Roman" w:hAnsi="Times New Roman"/>
          <w:position w:val="-10"/>
          <w:sz w:val="24"/>
          <w:szCs w:val="24"/>
        </w:rPr>
        <w:object w:dxaOrig="4020" w:dyaOrig="320" w14:anchorId="41693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95pt;height:16.3pt" o:ole="">
            <v:imagedata r:id="rId8" o:title=""/>
          </v:shape>
          <o:OLEObject Type="Embed" ProgID="Equation.3" ShapeID="_x0000_i1025" DrawAspect="Content" ObjectID="_1528118141" r:id="rId9"/>
        </w:object>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Pr="00D2588A">
        <w:rPr>
          <w:rFonts w:ascii="Times New Roman" w:hAnsi="Times New Roman"/>
          <w:sz w:val="24"/>
          <w:szCs w:val="24"/>
        </w:rPr>
        <w:t>[</w:t>
      </w:r>
      <w:r w:rsidR="00A62C28" w:rsidRPr="00D2588A">
        <w:rPr>
          <w:rFonts w:ascii="Times New Roman" w:hAnsi="Times New Roman"/>
          <w:sz w:val="24"/>
          <w:szCs w:val="24"/>
        </w:rPr>
        <w:t>1</w:t>
      </w:r>
      <w:r w:rsidRPr="00D2588A">
        <w:rPr>
          <w:rFonts w:ascii="Times New Roman" w:hAnsi="Times New Roman"/>
          <w:sz w:val="24"/>
          <w:szCs w:val="24"/>
        </w:rPr>
        <w:t>]</w:t>
      </w:r>
    </w:p>
    <w:p w14:paraId="1E5829E5" w14:textId="77777777" w:rsidR="00AB0734" w:rsidRPr="00D2588A" w:rsidRDefault="00AB0734"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Samples were then converted to carbon density:</w:t>
      </w:r>
    </w:p>
    <w:p w14:paraId="374BEE50" w14:textId="754D43C2" w:rsidR="00596782" w:rsidRPr="00D2588A" w:rsidRDefault="00596782" w:rsidP="00D2588A">
      <w:pPr>
        <w:spacing w:line="480" w:lineRule="auto"/>
        <w:jc w:val="both"/>
        <w:rPr>
          <w:rFonts w:ascii="Times New Roman" w:hAnsi="Times New Roman"/>
          <w:sz w:val="24"/>
          <w:szCs w:val="24"/>
        </w:rPr>
      </w:pPr>
      <w:r w:rsidRPr="00D2588A">
        <w:rPr>
          <w:rFonts w:ascii="Times New Roman" w:hAnsi="Times New Roman"/>
          <w:position w:val="-10"/>
          <w:sz w:val="24"/>
          <w:szCs w:val="24"/>
        </w:rPr>
        <w:object w:dxaOrig="3879" w:dyaOrig="360" w14:anchorId="7BE96DA8">
          <v:shape id="_x0000_i1026" type="#_x0000_t75" style="width:192.85pt;height:18.8pt" o:ole="">
            <v:imagedata r:id="rId10" o:title=""/>
          </v:shape>
          <o:OLEObject Type="Embed" ProgID="Equation.3" ShapeID="_x0000_i1026" DrawAspect="Content" ObjectID="_1528118142" r:id="rId11"/>
        </w:object>
      </w:r>
      <w:r w:rsidR="002B4D6B" w:rsidRPr="00D2588A">
        <w:rPr>
          <w:rFonts w:ascii="Times New Roman" w:hAnsi="Times New Roman"/>
          <w:sz w:val="24"/>
          <w:szCs w:val="24"/>
        </w:rPr>
        <w:tab/>
      </w:r>
      <w:r w:rsidR="002B4D6B" w:rsidRPr="00D2588A">
        <w:rPr>
          <w:rFonts w:ascii="Times New Roman" w:hAnsi="Times New Roman"/>
          <w:sz w:val="24"/>
          <w:szCs w:val="24"/>
        </w:rPr>
        <w:tab/>
      </w:r>
      <w:r w:rsidR="002B4D6B" w:rsidRPr="00D2588A">
        <w:rPr>
          <w:rFonts w:ascii="Times New Roman" w:hAnsi="Times New Roman"/>
          <w:sz w:val="24"/>
          <w:szCs w:val="24"/>
        </w:rPr>
        <w:tab/>
      </w:r>
      <w:r w:rsidR="002B4D6B" w:rsidRPr="00D2588A">
        <w:rPr>
          <w:rFonts w:ascii="Times New Roman" w:hAnsi="Times New Roman"/>
          <w:sz w:val="24"/>
          <w:szCs w:val="24"/>
        </w:rPr>
        <w:tab/>
      </w:r>
      <w:r w:rsidR="002B4D6B" w:rsidRPr="00D2588A">
        <w:rPr>
          <w:rFonts w:ascii="Times New Roman" w:hAnsi="Times New Roman"/>
          <w:sz w:val="24"/>
          <w:szCs w:val="24"/>
        </w:rPr>
        <w:tab/>
      </w:r>
      <w:r w:rsidR="00FD409A" w:rsidRPr="00D2588A">
        <w:rPr>
          <w:rFonts w:ascii="Times New Roman" w:hAnsi="Times New Roman"/>
          <w:sz w:val="24"/>
          <w:szCs w:val="24"/>
        </w:rPr>
        <w:tab/>
      </w:r>
      <w:r w:rsidR="00A62C28" w:rsidRPr="00D2588A">
        <w:rPr>
          <w:rFonts w:ascii="Times New Roman" w:hAnsi="Times New Roman"/>
          <w:sz w:val="24"/>
          <w:szCs w:val="24"/>
        </w:rPr>
        <w:t>[2</w:t>
      </w:r>
      <w:r w:rsidRPr="00D2588A">
        <w:rPr>
          <w:rFonts w:ascii="Times New Roman" w:hAnsi="Times New Roman"/>
          <w:sz w:val="24"/>
          <w:szCs w:val="24"/>
        </w:rPr>
        <w:t>]</w:t>
      </w:r>
    </w:p>
    <w:p w14:paraId="77024EC6" w14:textId="77777777" w:rsidR="00596782" w:rsidRPr="00D2588A" w:rsidRDefault="00596782" w:rsidP="00D2588A">
      <w:pPr>
        <w:spacing w:line="480" w:lineRule="auto"/>
        <w:jc w:val="both"/>
        <w:rPr>
          <w:rFonts w:ascii="Times New Roman" w:hAnsi="Times New Roman"/>
          <w:sz w:val="24"/>
          <w:szCs w:val="24"/>
        </w:rPr>
      </w:pPr>
      <w:proofErr w:type="gramStart"/>
      <w:r w:rsidRPr="00D2588A">
        <w:rPr>
          <w:rFonts w:ascii="Times New Roman" w:hAnsi="Times New Roman"/>
          <w:sz w:val="24"/>
          <w:szCs w:val="24"/>
        </w:rPr>
        <w:t>where</w:t>
      </w:r>
      <w:proofErr w:type="gramEnd"/>
      <w:r w:rsidRPr="00D2588A">
        <w:rPr>
          <w:rFonts w:ascii="Times New Roman" w:hAnsi="Times New Roman"/>
          <w:sz w:val="24"/>
          <w:szCs w:val="24"/>
        </w:rPr>
        <w:t xml:space="preserve"> </w:t>
      </w:r>
      <w:r w:rsidR="00E33AF2" w:rsidRPr="00D2588A">
        <w:rPr>
          <w:rFonts w:ascii="Times New Roman" w:hAnsi="Times New Roman"/>
          <w:sz w:val="24"/>
          <w:szCs w:val="24"/>
        </w:rPr>
        <w:t xml:space="preserve">CD, </w:t>
      </w:r>
      <w:r w:rsidRPr="00D2588A">
        <w:rPr>
          <w:rFonts w:ascii="Times New Roman" w:hAnsi="Times New Roman"/>
          <w:sz w:val="24"/>
          <w:szCs w:val="24"/>
        </w:rPr>
        <w:t xml:space="preserve">DW and V represent </w:t>
      </w:r>
      <w:r w:rsidR="00E33AF2" w:rsidRPr="00D2588A">
        <w:rPr>
          <w:rFonts w:ascii="Times New Roman" w:hAnsi="Times New Roman"/>
          <w:sz w:val="24"/>
          <w:szCs w:val="24"/>
        </w:rPr>
        <w:t xml:space="preserve">carbon density, </w:t>
      </w:r>
      <w:r w:rsidRPr="00D2588A">
        <w:rPr>
          <w:rFonts w:ascii="Times New Roman" w:hAnsi="Times New Roman"/>
          <w:sz w:val="24"/>
          <w:szCs w:val="24"/>
        </w:rPr>
        <w:t>dry weight and sediment volume (35cm</w:t>
      </w:r>
      <w:r w:rsidRPr="00D2588A">
        <w:rPr>
          <w:rFonts w:ascii="Times New Roman" w:hAnsi="Times New Roman"/>
          <w:sz w:val="24"/>
          <w:szCs w:val="24"/>
          <w:vertAlign w:val="superscript"/>
        </w:rPr>
        <w:t>3</w:t>
      </w:r>
      <w:r w:rsidRPr="00D2588A">
        <w:rPr>
          <w:rFonts w:ascii="Times New Roman" w:hAnsi="Times New Roman"/>
          <w:sz w:val="24"/>
          <w:szCs w:val="24"/>
        </w:rPr>
        <w:t xml:space="preserve">) respectively. </w:t>
      </w:r>
    </w:p>
    <w:p w14:paraId="2E94E85C" w14:textId="77777777" w:rsidR="00E33AF2" w:rsidRPr="00D2588A" w:rsidRDefault="00E33AF2" w:rsidP="00D2588A">
      <w:pPr>
        <w:spacing w:line="480" w:lineRule="auto"/>
        <w:jc w:val="both"/>
        <w:rPr>
          <w:rFonts w:ascii="Times New Roman" w:hAnsi="Times New Roman"/>
          <w:sz w:val="24"/>
          <w:szCs w:val="24"/>
        </w:rPr>
      </w:pPr>
      <w:r w:rsidRPr="00D2588A">
        <w:rPr>
          <w:rFonts w:ascii="Times New Roman" w:hAnsi="Times New Roman"/>
          <w:sz w:val="24"/>
          <w:szCs w:val="24"/>
        </w:rPr>
        <w:t>The non-living belowground carbon (BGC) stores (t/ha) were calculated to two depths: a) 1m and b) sediment mean depths for each species group using the following equations:</w:t>
      </w:r>
    </w:p>
    <w:p w14:paraId="21A2D097" w14:textId="3FE25167" w:rsidR="00E33AF2" w:rsidRPr="00D2588A" w:rsidRDefault="00E33AF2" w:rsidP="00D2588A">
      <w:pPr>
        <w:spacing w:line="480" w:lineRule="auto"/>
        <w:jc w:val="both"/>
        <w:rPr>
          <w:rFonts w:ascii="Times New Roman" w:eastAsia="Times New Roman" w:hAnsi="Times New Roman"/>
          <w:bCs/>
          <w:color w:val="000000"/>
          <w:sz w:val="24"/>
          <w:szCs w:val="24"/>
          <w:lang w:eastAsia="en-GB"/>
        </w:rPr>
      </w:pPr>
      <w:r w:rsidRPr="00D2588A">
        <w:rPr>
          <w:rFonts w:ascii="Times New Roman" w:hAnsi="Times New Roman"/>
          <w:sz w:val="24"/>
          <w:szCs w:val="24"/>
        </w:rPr>
        <w:t xml:space="preserve"> </w:t>
      </w:r>
      <w:r w:rsidRPr="00D2588A">
        <w:rPr>
          <w:rFonts w:ascii="Times New Roman" w:hAnsi="Times New Roman"/>
          <w:position w:val="-12"/>
          <w:sz w:val="24"/>
          <w:szCs w:val="24"/>
        </w:rPr>
        <w:object w:dxaOrig="3180" w:dyaOrig="360" w14:anchorId="4520B85F">
          <v:shape id="_x0000_i1027" type="#_x0000_t75" style="width:159.65pt;height:18.8pt" o:ole="">
            <v:imagedata r:id="rId12" o:title=""/>
          </v:shape>
          <o:OLEObject Type="Embed" ProgID="Equation.3" ShapeID="_x0000_i1027" DrawAspect="Content" ObjectID="_1528118143" r:id="rId13"/>
        </w:object>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A62C28" w:rsidRPr="00D2588A">
        <w:rPr>
          <w:rFonts w:ascii="Times New Roman" w:hAnsi="Times New Roman"/>
          <w:sz w:val="24"/>
          <w:szCs w:val="24"/>
        </w:rPr>
        <w:t>[3</w:t>
      </w:r>
      <w:r w:rsidRPr="00D2588A">
        <w:rPr>
          <w:rFonts w:ascii="Times New Roman" w:hAnsi="Times New Roman"/>
          <w:sz w:val="24"/>
          <w:szCs w:val="24"/>
        </w:rPr>
        <w:t>]</w:t>
      </w:r>
    </w:p>
    <w:p w14:paraId="7E28E90C" w14:textId="2014A7BC" w:rsidR="00E33AF2" w:rsidRPr="00D2588A" w:rsidRDefault="00E33AF2" w:rsidP="00D2588A">
      <w:pPr>
        <w:spacing w:line="480" w:lineRule="auto"/>
        <w:jc w:val="both"/>
        <w:rPr>
          <w:rFonts w:ascii="Times New Roman" w:hAnsi="Times New Roman"/>
          <w:sz w:val="24"/>
          <w:szCs w:val="24"/>
        </w:rPr>
      </w:pPr>
      <w:r w:rsidRPr="00D2588A">
        <w:rPr>
          <w:rFonts w:ascii="Times New Roman" w:hAnsi="Times New Roman"/>
          <w:position w:val="-12"/>
          <w:sz w:val="24"/>
          <w:szCs w:val="24"/>
        </w:rPr>
        <w:object w:dxaOrig="3260" w:dyaOrig="360" w14:anchorId="134DF58C">
          <v:shape id="_x0000_i1028" type="#_x0000_t75" style="width:162.15pt;height:18.8pt" o:ole="">
            <v:imagedata r:id="rId14" o:title=""/>
          </v:shape>
          <o:OLEObject Type="Embed" ProgID="Equation.3" ShapeID="_x0000_i1028" DrawAspect="Content" ObjectID="_1528118144" r:id="rId15"/>
        </w:object>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FD409A" w:rsidRPr="00D2588A">
        <w:rPr>
          <w:rFonts w:ascii="Times New Roman" w:hAnsi="Times New Roman"/>
          <w:sz w:val="24"/>
          <w:szCs w:val="24"/>
        </w:rPr>
        <w:tab/>
      </w:r>
      <w:r w:rsidR="00A62C28" w:rsidRPr="00D2588A">
        <w:rPr>
          <w:rFonts w:ascii="Times New Roman" w:hAnsi="Times New Roman"/>
          <w:sz w:val="24"/>
          <w:szCs w:val="24"/>
        </w:rPr>
        <w:t>[4</w:t>
      </w:r>
      <w:r w:rsidRPr="00D2588A">
        <w:rPr>
          <w:rFonts w:ascii="Times New Roman" w:hAnsi="Times New Roman"/>
          <w:sz w:val="24"/>
          <w:szCs w:val="24"/>
        </w:rPr>
        <w:t>]</w:t>
      </w:r>
    </w:p>
    <w:p w14:paraId="02817A68" w14:textId="77777777" w:rsidR="00E33AF2" w:rsidRPr="00D2588A" w:rsidRDefault="00E33AF2" w:rsidP="00D2588A">
      <w:pPr>
        <w:spacing w:line="480" w:lineRule="auto"/>
        <w:jc w:val="both"/>
        <w:rPr>
          <w:rFonts w:ascii="Times New Roman" w:hAnsi="Times New Roman"/>
          <w:sz w:val="24"/>
          <w:szCs w:val="24"/>
        </w:rPr>
      </w:pPr>
      <w:proofErr w:type="gramStart"/>
      <w:r w:rsidRPr="00D2588A">
        <w:rPr>
          <w:rFonts w:ascii="Times New Roman" w:hAnsi="Times New Roman"/>
          <w:sz w:val="24"/>
          <w:szCs w:val="24"/>
        </w:rPr>
        <w:t>where</w:t>
      </w:r>
      <w:proofErr w:type="gramEnd"/>
      <w:r w:rsidRPr="00D2588A">
        <w:rPr>
          <w:rFonts w:ascii="Times New Roman" w:hAnsi="Times New Roman"/>
          <w:sz w:val="24"/>
          <w:szCs w:val="24"/>
        </w:rPr>
        <w:t xml:space="preserve"> BGC</w:t>
      </w:r>
      <w:r w:rsidRPr="00D2588A">
        <w:rPr>
          <w:rFonts w:ascii="Times New Roman" w:hAnsi="Times New Roman"/>
          <w:sz w:val="24"/>
          <w:szCs w:val="24"/>
          <w:vertAlign w:val="subscript"/>
        </w:rPr>
        <w:t>1m</w:t>
      </w:r>
      <w:r w:rsidRPr="00D2588A">
        <w:rPr>
          <w:rFonts w:ascii="Times New Roman" w:hAnsi="Times New Roman"/>
          <w:sz w:val="24"/>
          <w:szCs w:val="24"/>
        </w:rPr>
        <w:t xml:space="preserve">, </w:t>
      </w:r>
      <w:proofErr w:type="spellStart"/>
      <w:r w:rsidRPr="00D2588A">
        <w:rPr>
          <w:rFonts w:ascii="Times New Roman" w:hAnsi="Times New Roman"/>
          <w:sz w:val="24"/>
          <w:szCs w:val="24"/>
        </w:rPr>
        <w:t>BGC</w:t>
      </w:r>
      <w:r w:rsidRPr="00D2588A">
        <w:rPr>
          <w:rFonts w:ascii="Times New Roman" w:hAnsi="Times New Roman"/>
          <w:sz w:val="24"/>
          <w:szCs w:val="24"/>
          <w:vertAlign w:val="subscript"/>
        </w:rPr>
        <w:t>md</w:t>
      </w:r>
      <w:proofErr w:type="spellEnd"/>
      <w:r w:rsidRPr="00D2588A">
        <w:rPr>
          <w:rFonts w:ascii="Times New Roman" w:hAnsi="Times New Roman"/>
          <w:sz w:val="24"/>
          <w:szCs w:val="24"/>
        </w:rPr>
        <w:t xml:space="preserve">, </w:t>
      </w:r>
      <w:proofErr w:type="spellStart"/>
      <w:r w:rsidRPr="00D2588A">
        <w:rPr>
          <w:rFonts w:ascii="Times New Roman" w:hAnsi="Times New Roman"/>
          <w:sz w:val="24"/>
          <w:szCs w:val="24"/>
        </w:rPr>
        <w:t>mCD</w:t>
      </w:r>
      <w:proofErr w:type="spellEnd"/>
      <w:r w:rsidRPr="00D2588A">
        <w:rPr>
          <w:rFonts w:ascii="Times New Roman" w:hAnsi="Times New Roman"/>
          <w:sz w:val="24"/>
          <w:szCs w:val="24"/>
        </w:rPr>
        <w:t xml:space="preserve"> and </w:t>
      </w:r>
      <w:proofErr w:type="spellStart"/>
      <w:r w:rsidRPr="00D2588A">
        <w:rPr>
          <w:rFonts w:ascii="Times New Roman" w:hAnsi="Times New Roman"/>
          <w:sz w:val="24"/>
          <w:szCs w:val="24"/>
        </w:rPr>
        <w:t>mD</w:t>
      </w:r>
      <w:proofErr w:type="spellEnd"/>
      <w:r w:rsidRPr="00D2588A">
        <w:rPr>
          <w:rFonts w:ascii="Times New Roman" w:hAnsi="Times New Roman"/>
          <w:sz w:val="24"/>
          <w:szCs w:val="24"/>
        </w:rPr>
        <w:t xml:space="preserve"> represent BGC to 1 metre, BGC to mean depth, mean carbon density and mean sediment depth respectively.</w:t>
      </w:r>
    </w:p>
    <w:p w14:paraId="3C41A3CD" w14:textId="77777777" w:rsidR="00AE77D7" w:rsidRPr="00D2588A" w:rsidRDefault="00AE77D7" w:rsidP="00D2588A">
      <w:pPr>
        <w:spacing w:line="480" w:lineRule="auto"/>
        <w:jc w:val="both"/>
        <w:rPr>
          <w:rFonts w:ascii="Times New Roman" w:hAnsi="Times New Roman"/>
          <w:sz w:val="24"/>
          <w:szCs w:val="24"/>
        </w:rPr>
      </w:pPr>
    </w:p>
    <w:p w14:paraId="3D35B5E8" w14:textId="77777777" w:rsidR="00E33AF2" w:rsidRPr="00D2588A" w:rsidRDefault="00E33AF2" w:rsidP="00D2588A">
      <w:pPr>
        <w:spacing w:line="480" w:lineRule="auto"/>
        <w:jc w:val="both"/>
        <w:rPr>
          <w:rFonts w:ascii="Times New Roman" w:hAnsi="Times New Roman"/>
          <w:i/>
          <w:sz w:val="24"/>
          <w:szCs w:val="24"/>
        </w:rPr>
      </w:pPr>
      <w:r w:rsidRPr="00D2588A">
        <w:rPr>
          <w:rFonts w:ascii="Times New Roman" w:hAnsi="Times New Roman"/>
          <w:i/>
          <w:sz w:val="24"/>
          <w:szCs w:val="24"/>
        </w:rPr>
        <w:t>Statistical Analysis</w:t>
      </w:r>
    </w:p>
    <w:p w14:paraId="50906C3B" w14:textId="77777777" w:rsidR="00E33AF2" w:rsidRPr="00D2588A" w:rsidRDefault="00E33AF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All analyses were performed using R Version 3.0.2 (R Core Team, 2013). Where required to satisfy assumptions of normality of residuals data were </w:t>
      </w:r>
      <w:proofErr w:type="gramStart"/>
      <w:r w:rsidRPr="00D2588A">
        <w:rPr>
          <w:rFonts w:ascii="Times New Roman" w:hAnsi="Times New Roman"/>
          <w:sz w:val="24"/>
          <w:szCs w:val="24"/>
        </w:rPr>
        <w:t>log</w:t>
      </w:r>
      <w:r w:rsidRPr="00D2588A">
        <w:rPr>
          <w:rFonts w:ascii="Times New Roman" w:hAnsi="Times New Roman"/>
          <w:sz w:val="24"/>
          <w:szCs w:val="24"/>
          <w:vertAlign w:val="subscript"/>
        </w:rPr>
        <w:t>10</w:t>
      </w:r>
      <w:r w:rsidRPr="00D2588A">
        <w:rPr>
          <w:rFonts w:ascii="Times New Roman" w:hAnsi="Times New Roman"/>
          <w:sz w:val="24"/>
          <w:szCs w:val="24"/>
          <w:vertAlign w:val="superscript"/>
        </w:rPr>
        <w:t xml:space="preserve">  </w:t>
      </w:r>
      <w:r w:rsidRPr="00D2588A">
        <w:rPr>
          <w:rFonts w:ascii="Times New Roman" w:hAnsi="Times New Roman"/>
          <w:sz w:val="24"/>
          <w:szCs w:val="24"/>
        </w:rPr>
        <w:t>transformed</w:t>
      </w:r>
      <w:proofErr w:type="gramEnd"/>
      <w:r w:rsidRPr="00D2588A">
        <w:rPr>
          <w:rFonts w:ascii="Times New Roman" w:hAnsi="Times New Roman"/>
          <w:sz w:val="24"/>
          <w:szCs w:val="24"/>
        </w:rPr>
        <w:t>.</w:t>
      </w:r>
    </w:p>
    <w:p w14:paraId="4F95034D" w14:textId="7D339790" w:rsidR="00E33AF2" w:rsidRPr="00D2588A" w:rsidRDefault="00AE77D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With the aim of producing a predictive model it was necessary to </w:t>
      </w:r>
      <w:r w:rsidR="00E33AF2" w:rsidRPr="00D2588A">
        <w:rPr>
          <w:rFonts w:ascii="Times New Roman" w:hAnsi="Times New Roman"/>
          <w:sz w:val="24"/>
          <w:szCs w:val="24"/>
        </w:rPr>
        <w:t xml:space="preserve">assess the extent of site differences in the patterns observed.  Therefore data from </w:t>
      </w:r>
      <w:proofErr w:type="spellStart"/>
      <w:r w:rsidR="00E33AF2" w:rsidRPr="00D2588A">
        <w:rPr>
          <w:rFonts w:ascii="Times New Roman" w:hAnsi="Times New Roman"/>
          <w:sz w:val="24"/>
          <w:szCs w:val="24"/>
        </w:rPr>
        <w:t>Gazi</w:t>
      </w:r>
      <w:proofErr w:type="spellEnd"/>
      <w:r w:rsidR="00E33AF2" w:rsidRPr="00D2588A">
        <w:rPr>
          <w:rFonts w:ascii="Times New Roman" w:hAnsi="Times New Roman"/>
          <w:sz w:val="24"/>
          <w:szCs w:val="24"/>
        </w:rPr>
        <w:t xml:space="preserve"> and </w:t>
      </w:r>
      <w:proofErr w:type="spellStart"/>
      <w:r w:rsidR="00E33AF2" w:rsidRPr="00D2588A">
        <w:rPr>
          <w:rFonts w:ascii="Times New Roman" w:hAnsi="Times New Roman"/>
          <w:sz w:val="24"/>
          <w:szCs w:val="24"/>
        </w:rPr>
        <w:t>Vanga</w:t>
      </w:r>
      <w:proofErr w:type="spellEnd"/>
      <w:r w:rsidR="00E33AF2" w:rsidRPr="00D2588A">
        <w:rPr>
          <w:rFonts w:ascii="Times New Roman" w:hAnsi="Times New Roman"/>
          <w:sz w:val="24"/>
          <w:szCs w:val="24"/>
        </w:rPr>
        <w:t xml:space="preserve"> were combined.  The effect</w:t>
      </w:r>
      <w:r w:rsidR="003B4844" w:rsidRPr="00D2588A">
        <w:rPr>
          <w:rFonts w:ascii="Times New Roman" w:hAnsi="Times New Roman"/>
          <w:sz w:val="24"/>
          <w:szCs w:val="24"/>
        </w:rPr>
        <w:t>s</w:t>
      </w:r>
      <w:r w:rsidR="00E33AF2" w:rsidRPr="00D2588A">
        <w:rPr>
          <w:rFonts w:ascii="Times New Roman" w:hAnsi="Times New Roman"/>
          <w:sz w:val="24"/>
          <w:szCs w:val="24"/>
        </w:rPr>
        <w:t xml:space="preserve"> of species and site on mean sediment depth within plots w</w:t>
      </w:r>
      <w:r w:rsidR="003B4844" w:rsidRPr="00D2588A">
        <w:rPr>
          <w:rFonts w:ascii="Times New Roman" w:hAnsi="Times New Roman"/>
          <w:sz w:val="24"/>
          <w:szCs w:val="24"/>
        </w:rPr>
        <w:t>ere</w:t>
      </w:r>
      <w:r w:rsidR="00E33AF2" w:rsidRPr="00D2588A">
        <w:rPr>
          <w:rFonts w:ascii="Times New Roman" w:hAnsi="Times New Roman"/>
          <w:sz w:val="24"/>
          <w:szCs w:val="24"/>
        </w:rPr>
        <w:t xml:space="preserve"> tested using two-way ANOVA. Carbon density was analysed using a mixed-model ANCOVA, with species and site as fixed effects, sediment depth as a covariate and core nested within plot as a random effect. A two-way ANOVA was used to test the effect of species and site on BGC to 1m and</w:t>
      </w:r>
      <w:r w:rsidR="003B4844" w:rsidRPr="00D2588A">
        <w:rPr>
          <w:rFonts w:ascii="Times New Roman" w:hAnsi="Times New Roman"/>
          <w:sz w:val="24"/>
          <w:szCs w:val="24"/>
        </w:rPr>
        <w:t xml:space="preserve"> to</w:t>
      </w:r>
      <w:r w:rsidR="00E33AF2" w:rsidRPr="00D2588A">
        <w:rPr>
          <w:rFonts w:ascii="Times New Roman" w:hAnsi="Times New Roman"/>
          <w:sz w:val="24"/>
          <w:szCs w:val="24"/>
        </w:rPr>
        <w:t xml:space="preserve"> mean </w:t>
      </w:r>
      <w:r w:rsidR="003B4844" w:rsidRPr="00D2588A">
        <w:rPr>
          <w:rFonts w:ascii="Times New Roman" w:hAnsi="Times New Roman"/>
          <w:sz w:val="24"/>
          <w:szCs w:val="24"/>
        </w:rPr>
        <w:t xml:space="preserve">plot </w:t>
      </w:r>
      <w:r w:rsidR="00E33AF2" w:rsidRPr="00D2588A">
        <w:rPr>
          <w:rFonts w:ascii="Times New Roman" w:hAnsi="Times New Roman"/>
          <w:sz w:val="24"/>
          <w:szCs w:val="24"/>
        </w:rPr>
        <w:t>depth.</w:t>
      </w:r>
      <w:r w:rsidR="002911EA" w:rsidRPr="00D2588A">
        <w:rPr>
          <w:rFonts w:ascii="Times New Roman" w:hAnsi="Times New Roman"/>
          <w:sz w:val="24"/>
          <w:szCs w:val="24"/>
        </w:rPr>
        <w:t xml:space="preserve"> Analyses were performed with and without a spatial error term (linear and exponential models were </w:t>
      </w:r>
      <w:r w:rsidR="00CA2B4F" w:rsidRPr="00D2588A">
        <w:rPr>
          <w:rFonts w:ascii="Times New Roman" w:hAnsi="Times New Roman"/>
          <w:sz w:val="24"/>
          <w:szCs w:val="24"/>
        </w:rPr>
        <w:t>fitted</w:t>
      </w:r>
      <w:r w:rsidR="002911EA" w:rsidRPr="00D2588A">
        <w:rPr>
          <w:rFonts w:ascii="Times New Roman" w:hAnsi="Times New Roman"/>
          <w:sz w:val="24"/>
          <w:szCs w:val="24"/>
        </w:rPr>
        <w:t xml:space="preserve">) included to assess whether accounting for plot </w:t>
      </w:r>
      <w:r w:rsidR="002911EA" w:rsidRPr="00D2588A">
        <w:rPr>
          <w:rFonts w:ascii="Times New Roman" w:hAnsi="Times New Roman"/>
          <w:sz w:val="24"/>
          <w:szCs w:val="24"/>
        </w:rPr>
        <w:lastRenderedPageBreak/>
        <w:t xml:space="preserve">spatial location improved model fit. In all cases including </w:t>
      </w:r>
      <w:r w:rsidR="00CA2B4F" w:rsidRPr="00D2588A">
        <w:rPr>
          <w:rFonts w:ascii="Times New Roman" w:hAnsi="Times New Roman"/>
          <w:sz w:val="24"/>
          <w:szCs w:val="24"/>
        </w:rPr>
        <w:t xml:space="preserve">a spatial error term did not significantly improve the fit of the model (likelihood ratio tests, </w:t>
      </w:r>
      <w:r w:rsidR="00CA2B4F" w:rsidRPr="00D2588A">
        <w:rPr>
          <w:rFonts w:ascii="Times New Roman" w:hAnsi="Times New Roman"/>
          <w:i/>
          <w:sz w:val="24"/>
          <w:szCs w:val="24"/>
        </w:rPr>
        <w:t>P</w:t>
      </w:r>
      <w:r w:rsidR="00CA2B4F" w:rsidRPr="00D2588A">
        <w:rPr>
          <w:rFonts w:ascii="Times New Roman" w:hAnsi="Times New Roman"/>
          <w:sz w:val="24"/>
          <w:szCs w:val="24"/>
        </w:rPr>
        <w:t xml:space="preserve"> &gt; 0.05) so only results from non-spatial models are reported.</w:t>
      </w:r>
    </w:p>
    <w:p w14:paraId="22AC8215" w14:textId="06A2DFDA" w:rsidR="00E33AF2" w:rsidRPr="00D2588A" w:rsidRDefault="00E33AF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The effects of distance from </w:t>
      </w:r>
      <w:r w:rsidR="003B4844" w:rsidRPr="00D2588A">
        <w:rPr>
          <w:rFonts w:ascii="Times New Roman" w:hAnsi="Times New Roman"/>
          <w:sz w:val="24"/>
          <w:szCs w:val="24"/>
        </w:rPr>
        <w:t xml:space="preserve">the seaward fringe </w:t>
      </w:r>
      <w:r w:rsidRPr="00D2588A">
        <w:rPr>
          <w:rFonts w:ascii="Times New Roman" w:hAnsi="Times New Roman"/>
          <w:sz w:val="24"/>
          <w:szCs w:val="24"/>
        </w:rPr>
        <w:t>and AGB on BGC were analysed using ANCOVA analysis with site as a fixed effect to determine whether the relationship between BGC and distance from the coast and AGB varied between sites.</w:t>
      </w:r>
    </w:p>
    <w:p w14:paraId="4F0722B0" w14:textId="5DEDDF38" w:rsidR="00C105FF" w:rsidRPr="00D2588A" w:rsidRDefault="005562AA" w:rsidP="00D2588A">
      <w:pPr>
        <w:spacing w:line="480" w:lineRule="auto"/>
        <w:jc w:val="both"/>
        <w:rPr>
          <w:rFonts w:ascii="Times New Roman" w:hAnsi="Times New Roman"/>
          <w:i/>
          <w:sz w:val="24"/>
          <w:szCs w:val="24"/>
        </w:rPr>
      </w:pPr>
      <w:r w:rsidRPr="00D2588A">
        <w:rPr>
          <w:rFonts w:ascii="Times New Roman" w:hAnsi="Times New Roman"/>
          <w:i/>
          <w:sz w:val="24"/>
          <w:szCs w:val="24"/>
        </w:rPr>
        <w:t xml:space="preserve">Model </w:t>
      </w:r>
      <w:r w:rsidR="009A5E08" w:rsidRPr="00D2588A">
        <w:rPr>
          <w:rFonts w:ascii="Times New Roman" w:hAnsi="Times New Roman"/>
          <w:i/>
          <w:sz w:val="24"/>
          <w:szCs w:val="24"/>
        </w:rPr>
        <w:t>Validation</w:t>
      </w:r>
    </w:p>
    <w:p w14:paraId="00058EEA" w14:textId="35FE0E95" w:rsidR="00570DA1" w:rsidRPr="00D2588A" w:rsidRDefault="004C165E"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The BGC </w:t>
      </w:r>
      <w:r w:rsidRPr="008F46CB">
        <w:rPr>
          <w:rFonts w:ascii="Times New Roman" w:hAnsi="Times New Roman"/>
          <w:sz w:val="24"/>
          <w:szCs w:val="24"/>
        </w:rPr>
        <w:t>value</w:t>
      </w:r>
      <w:r w:rsidR="00356E6D" w:rsidRPr="008F46CB">
        <w:rPr>
          <w:rFonts w:ascii="Times New Roman" w:hAnsi="Times New Roman"/>
          <w:sz w:val="24"/>
          <w:szCs w:val="24"/>
        </w:rPr>
        <w:t>s obtained</w:t>
      </w:r>
      <w:r w:rsidRPr="008F46CB">
        <w:rPr>
          <w:rFonts w:ascii="Times New Roman" w:hAnsi="Times New Roman"/>
          <w:sz w:val="24"/>
          <w:szCs w:val="24"/>
        </w:rPr>
        <w:t xml:space="preserve"> from </w:t>
      </w:r>
      <w:r w:rsidR="00356E6D" w:rsidRPr="008F46CB">
        <w:rPr>
          <w:rFonts w:ascii="Times New Roman" w:hAnsi="Times New Roman"/>
          <w:sz w:val="24"/>
          <w:szCs w:val="24"/>
        </w:rPr>
        <w:t>the model were</w:t>
      </w:r>
      <w:r w:rsidR="00570DA1" w:rsidRPr="008F46CB">
        <w:rPr>
          <w:rFonts w:ascii="Times New Roman" w:hAnsi="Times New Roman"/>
          <w:sz w:val="24"/>
          <w:szCs w:val="24"/>
        </w:rPr>
        <w:t xml:space="preserve"> compared with reference data collected </w:t>
      </w:r>
      <w:r w:rsidR="00570DA1" w:rsidRPr="00C7099E">
        <w:rPr>
          <w:rFonts w:ascii="Times New Roman" w:hAnsi="Times New Roman"/>
          <w:sz w:val="24"/>
          <w:szCs w:val="24"/>
        </w:rPr>
        <w:t>independently</w:t>
      </w:r>
      <w:r w:rsidR="00B16652" w:rsidRPr="00C7099E">
        <w:rPr>
          <w:rFonts w:ascii="Times New Roman" w:hAnsi="Times New Roman"/>
          <w:sz w:val="24"/>
          <w:szCs w:val="24"/>
        </w:rPr>
        <w:t xml:space="preserve"> </w:t>
      </w:r>
      <w:r w:rsidR="008F46CB" w:rsidRPr="00C7099E">
        <w:rPr>
          <w:rFonts w:ascii="Times New Roman" w:hAnsi="Times New Roman"/>
          <w:sz w:val="24"/>
          <w:szCs w:val="24"/>
        </w:rPr>
        <w:t xml:space="preserve">(Lilian </w:t>
      </w:r>
      <w:proofErr w:type="spellStart"/>
      <w:r w:rsidR="00D91627" w:rsidRPr="00C7099E">
        <w:rPr>
          <w:rFonts w:ascii="Times New Roman" w:hAnsi="Times New Roman"/>
          <w:color w:val="000000"/>
          <w:sz w:val="24"/>
          <w:szCs w:val="24"/>
          <w:shd w:val="clear" w:color="auto" w:fill="FFFFFF"/>
        </w:rPr>
        <w:t>Mugi</w:t>
      </w:r>
      <w:proofErr w:type="spellEnd"/>
      <w:r w:rsidR="00573792" w:rsidRPr="00C7099E">
        <w:rPr>
          <w:rFonts w:ascii="Times New Roman" w:hAnsi="Times New Roman"/>
          <w:color w:val="000000"/>
          <w:sz w:val="24"/>
          <w:szCs w:val="24"/>
          <w:shd w:val="clear" w:color="auto" w:fill="FFFFFF"/>
        </w:rPr>
        <w:t>, unpublished data</w:t>
      </w:r>
      <w:r w:rsidR="008F46CB" w:rsidRPr="00C7099E">
        <w:rPr>
          <w:rFonts w:ascii="Times New Roman" w:hAnsi="Times New Roman"/>
          <w:color w:val="000000"/>
          <w:sz w:val="24"/>
          <w:szCs w:val="24"/>
          <w:shd w:val="clear" w:color="auto" w:fill="FFFFFF"/>
        </w:rPr>
        <w:t>)</w:t>
      </w:r>
      <w:r w:rsidR="008F46CB" w:rsidRPr="008F46CB">
        <w:rPr>
          <w:rFonts w:ascii="Times New Roman" w:hAnsi="Times New Roman"/>
          <w:color w:val="000000"/>
          <w:sz w:val="24"/>
          <w:szCs w:val="24"/>
          <w:shd w:val="clear" w:color="auto" w:fill="FFFFFF"/>
        </w:rPr>
        <w:t xml:space="preserve"> </w:t>
      </w:r>
      <w:r w:rsidR="00B16652" w:rsidRPr="008F46CB">
        <w:rPr>
          <w:rFonts w:ascii="Times New Roman" w:hAnsi="Times New Roman"/>
          <w:sz w:val="24"/>
          <w:szCs w:val="24"/>
        </w:rPr>
        <w:t>using a similar</w:t>
      </w:r>
      <w:r w:rsidR="00B16652" w:rsidRPr="00D2588A">
        <w:rPr>
          <w:rFonts w:ascii="Times New Roman" w:hAnsi="Times New Roman"/>
          <w:sz w:val="24"/>
          <w:szCs w:val="24"/>
        </w:rPr>
        <w:t xml:space="preserve"> methodology</w:t>
      </w:r>
      <w:r w:rsidR="00570DA1" w:rsidRPr="00D2588A">
        <w:rPr>
          <w:rFonts w:ascii="Times New Roman" w:hAnsi="Times New Roman"/>
          <w:sz w:val="24"/>
          <w:szCs w:val="24"/>
        </w:rPr>
        <w:t xml:space="preserve"> from two mangrove sites near Mombasa</w:t>
      </w:r>
      <w:r w:rsidR="007210AD" w:rsidRPr="00D2588A">
        <w:rPr>
          <w:rFonts w:ascii="Times New Roman" w:hAnsi="Times New Roman"/>
          <w:sz w:val="24"/>
          <w:szCs w:val="24"/>
        </w:rPr>
        <w:t xml:space="preserve"> in order to </w:t>
      </w:r>
      <w:r w:rsidRPr="00D2588A">
        <w:rPr>
          <w:rFonts w:ascii="Times New Roman" w:hAnsi="Times New Roman"/>
          <w:sz w:val="24"/>
          <w:szCs w:val="24"/>
        </w:rPr>
        <w:t xml:space="preserve">assess </w:t>
      </w:r>
      <w:r w:rsidR="00356E6D" w:rsidRPr="00D2588A">
        <w:rPr>
          <w:rFonts w:ascii="Times New Roman" w:hAnsi="Times New Roman"/>
          <w:sz w:val="24"/>
          <w:szCs w:val="24"/>
        </w:rPr>
        <w:t>how well the model represented carbon levels from unknown sites</w:t>
      </w:r>
      <w:r w:rsidR="007210AD" w:rsidRPr="00D2588A">
        <w:rPr>
          <w:rFonts w:ascii="Times New Roman" w:hAnsi="Times New Roman"/>
          <w:sz w:val="24"/>
          <w:szCs w:val="24"/>
        </w:rPr>
        <w:t>.</w:t>
      </w:r>
      <w:r w:rsidR="00356E6D" w:rsidRPr="00D2588A">
        <w:rPr>
          <w:rFonts w:ascii="Times New Roman" w:hAnsi="Times New Roman"/>
          <w:sz w:val="24"/>
          <w:szCs w:val="24"/>
        </w:rPr>
        <w:t xml:space="preserve">  Only values for monospecific </w:t>
      </w:r>
      <w:proofErr w:type="spellStart"/>
      <w:r w:rsidR="00356E6D" w:rsidRPr="00D2588A">
        <w:rPr>
          <w:rFonts w:ascii="Times New Roman" w:hAnsi="Times New Roman"/>
          <w:i/>
          <w:sz w:val="24"/>
          <w:szCs w:val="24"/>
        </w:rPr>
        <w:t>Rhizophora</w:t>
      </w:r>
      <w:proofErr w:type="spellEnd"/>
      <w:r w:rsidR="00356E6D" w:rsidRPr="00D2588A">
        <w:rPr>
          <w:rFonts w:ascii="Times New Roman" w:hAnsi="Times New Roman"/>
          <w:sz w:val="24"/>
          <w:szCs w:val="24"/>
        </w:rPr>
        <w:t xml:space="preserve"> plots were compared as there were insufficient data to allow comparison with other species groups. </w:t>
      </w:r>
      <w:r w:rsidR="007210AD" w:rsidRPr="00D2588A">
        <w:rPr>
          <w:rFonts w:ascii="Times New Roman" w:hAnsi="Times New Roman"/>
          <w:sz w:val="24"/>
          <w:szCs w:val="24"/>
        </w:rPr>
        <w:t xml:space="preserve"> </w:t>
      </w:r>
      <w:r w:rsidR="00CB1856" w:rsidRPr="00D2588A">
        <w:rPr>
          <w:rFonts w:ascii="Times New Roman" w:hAnsi="Times New Roman"/>
          <w:sz w:val="24"/>
          <w:szCs w:val="24"/>
        </w:rPr>
        <w:t>The BGC</w:t>
      </w:r>
      <w:r w:rsidR="00356E6D" w:rsidRPr="00D2588A">
        <w:rPr>
          <w:rFonts w:ascii="Times New Roman" w:hAnsi="Times New Roman"/>
          <w:sz w:val="24"/>
          <w:szCs w:val="24"/>
        </w:rPr>
        <w:t xml:space="preserve"> values for the Mombasa data</w:t>
      </w:r>
      <w:r w:rsidR="00CB1856" w:rsidRPr="00D2588A">
        <w:rPr>
          <w:rFonts w:ascii="Times New Roman" w:hAnsi="Times New Roman"/>
          <w:sz w:val="24"/>
          <w:szCs w:val="24"/>
        </w:rPr>
        <w:t xml:space="preserve"> </w:t>
      </w:r>
      <w:r w:rsidR="00356E6D" w:rsidRPr="00D2588A">
        <w:rPr>
          <w:rFonts w:ascii="Times New Roman" w:hAnsi="Times New Roman"/>
          <w:sz w:val="24"/>
          <w:szCs w:val="24"/>
        </w:rPr>
        <w:t xml:space="preserve">were originally </w:t>
      </w:r>
      <w:r w:rsidR="00CB1856" w:rsidRPr="00D2588A">
        <w:rPr>
          <w:rFonts w:ascii="Times New Roman" w:hAnsi="Times New Roman"/>
          <w:sz w:val="24"/>
          <w:szCs w:val="24"/>
        </w:rPr>
        <w:t>calculated using a generic conversion factor from organic matter to carbon concentration (</w:t>
      </w:r>
      <w:proofErr w:type="spellStart"/>
      <w:r w:rsidR="00CB1856" w:rsidRPr="00D2588A">
        <w:rPr>
          <w:rFonts w:ascii="Times New Roman" w:hAnsi="Times New Roman"/>
          <w:sz w:val="24"/>
          <w:szCs w:val="24"/>
        </w:rPr>
        <w:t>Dontato</w:t>
      </w:r>
      <w:proofErr w:type="spellEnd"/>
      <w:r w:rsidR="00CB1856" w:rsidRPr="00D2588A">
        <w:rPr>
          <w:rFonts w:ascii="Times New Roman" w:hAnsi="Times New Roman"/>
          <w:sz w:val="24"/>
          <w:szCs w:val="24"/>
        </w:rPr>
        <w:t xml:space="preserve"> </w:t>
      </w:r>
      <w:r w:rsidR="00CB1856" w:rsidRPr="00D2588A">
        <w:rPr>
          <w:rFonts w:ascii="Times New Roman" w:hAnsi="Times New Roman"/>
          <w:i/>
          <w:sz w:val="24"/>
          <w:szCs w:val="24"/>
        </w:rPr>
        <w:t xml:space="preserve">et al. </w:t>
      </w:r>
      <w:r w:rsidR="00CB1856" w:rsidRPr="00D2588A">
        <w:rPr>
          <w:rFonts w:ascii="Times New Roman" w:hAnsi="Times New Roman"/>
          <w:sz w:val="24"/>
          <w:szCs w:val="24"/>
        </w:rPr>
        <w:t xml:space="preserve">2011) so in order to be comparable to the data presented here, the regression equation established through C/N analysis was applied. </w:t>
      </w:r>
    </w:p>
    <w:p w14:paraId="440EF349" w14:textId="77777777" w:rsidR="002911EA" w:rsidRPr="00D2588A" w:rsidRDefault="002911EA" w:rsidP="00D2588A">
      <w:pPr>
        <w:spacing w:line="480" w:lineRule="auto"/>
        <w:jc w:val="both"/>
        <w:rPr>
          <w:rFonts w:ascii="Times New Roman" w:hAnsi="Times New Roman"/>
          <w:iCs/>
          <w:sz w:val="24"/>
          <w:szCs w:val="24"/>
        </w:rPr>
      </w:pPr>
    </w:p>
    <w:p w14:paraId="5FCAA994" w14:textId="77777777" w:rsidR="00C105FF" w:rsidRPr="00D2588A" w:rsidRDefault="00C105FF" w:rsidP="00D2588A">
      <w:pPr>
        <w:spacing w:line="480" w:lineRule="auto"/>
        <w:jc w:val="both"/>
        <w:rPr>
          <w:rFonts w:ascii="Times New Roman" w:hAnsi="Times New Roman"/>
          <w:i/>
          <w:iCs/>
          <w:sz w:val="24"/>
          <w:szCs w:val="24"/>
        </w:rPr>
      </w:pPr>
      <w:r w:rsidRPr="00D2588A">
        <w:rPr>
          <w:rFonts w:ascii="Times New Roman" w:hAnsi="Times New Roman"/>
          <w:i/>
          <w:iCs/>
          <w:sz w:val="24"/>
          <w:szCs w:val="24"/>
        </w:rPr>
        <w:t>Source of mangrove distribution and composition data</w:t>
      </w:r>
    </w:p>
    <w:p w14:paraId="197FDD4E" w14:textId="5CA5155B" w:rsidR="00AE77D7" w:rsidRPr="00AA2B37" w:rsidRDefault="00C047F3" w:rsidP="00D2588A">
      <w:pPr>
        <w:spacing w:line="480" w:lineRule="auto"/>
        <w:jc w:val="both"/>
        <w:rPr>
          <w:rFonts w:ascii="Times New Roman" w:hAnsi="Times New Roman"/>
          <w:sz w:val="28"/>
          <w:szCs w:val="24"/>
        </w:rPr>
      </w:pPr>
      <w:r w:rsidRPr="00AA2B37">
        <w:rPr>
          <w:rFonts w:ascii="Times New Roman" w:hAnsi="Times New Roman"/>
          <w:sz w:val="24"/>
        </w:rPr>
        <w:t>Two Kenyan mangrove distribution maps were used for mapping the belowground carbon. Firstly a species composition map from 1992 (areal extent of 51,880 ha), based on visual interpretations of medium scale (1:25,000 resolution) black and white aerial photographs (</w:t>
      </w:r>
      <w:proofErr w:type="spellStart"/>
      <w:r w:rsidRPr="00AA2B37">
        <w:rPr>
          <w:rFonts w:ascii="Times New Roman" w:hAnsi="Times New Roman"/>
          <w:sz w:val="24"/>
        </w:rPr>
        <w:t>Kirui</w:t>
      </w:r>
      <w:proofErr w:type="spellEnd"/>
      <w:r w:rsidRPr="00AA2B37">
        <w:rPr>
          <w:rFonts w:ascii="Times New Roman" w:hAnsi="Times New Roman"/>
          <w:sz w:val="24"/>
        </w:rPr>
        <w:t xml:space="preserve"> </w:t>
      </w:r>
      <w:r w:rsidRPr="00AA2B37">
        <w:rPr>
          <w:rFonts w:ascii="Times New Roman" w:hAnsi="Times New Roman"/>
          <w:i/>
          <w:iCs/>
          <w:sz w:val="24"/>
        </w:rPr>
        <w:t xml:space="preserve">et al. </w:t>
      </w:r>
      <w:r w:rsidRPr="00AA2B37">
        <w:rPr>
          <w:rFonts w:ascii="Times New Roman" w:hAnsi="Times New Roman"/>
          <w:sz w:val="24"/>
        </w:rPr>
        <w:t>2013) where individual mangrove areas for the entire coastline were classified in terms of the species present. Secondly a mangrove distribution map from 2010 (areal extent of 45,590 ha) based on 2.5m</w:t>
      </w:r>
      <w:r w:rsidRPr="00AA2B37">
        <w:rPr>
          <w:rFonts w:ascii="Times New Roman" w:hAnsi="Times New Roman"/>
          <w:sz w:val="24"/>
          <w:vertAlign w:val="superscript"/>
        </w:rPr>
        <w:t xml:space="preserve">2 </w:t>
      </w:r>
      <w:r w:rsidRPr="00AA2B37">
        <w:rPr>
          <w:rFonts w:ascii="Times New Roman" w:hAnsi="Times New Roman"/>
          <w:sz w:val="24"/>
        </w:rPr>
        <w:t>resolution SPOT data (</w:t>
      </w:r>
      <w:proofErr w:type="spellStart"/>
      <w:r w:rsidRPr="00AA2B37">
        <w:rPr>
          <w:rFonts w:ascii="Times New Roman" w:hAnsi="Times New Roman"/>
          <w:sz w:val="24"/>
        </w:rPr>
        <w:t>Rideout</w:t>
      </w:r>
      <w:proofErr w:type="spellEnd"/>
      <w:r w:rsidRPr="00AA2B37">
        <w:rPr>
          <w:rFonts w:ascii="Times New Roman" w:hAnsi="Times New Roman"/>
          <w:sz w:val="24"/>
        </w:rPr>
        <w:t xml:space="preserve"> </w:t>
      </w:r>
      <w:r w:rsidRPr="00AA2B37">
        <w:rPr>
          <w:rFonts w:ascii="Times New Roman" w:hAnsi="Times New Roman"/>
          <w:i/>
          <w:iCs/>
          <w:sz w:val="24"/>
        </w:rPr>
        <w:t>et al.</w:t>
      </w:r>
      <w:r w:rsidRPr="00AA2B37">
        <w:rPr>
          <w:rFonts w:ascii="Times New Roman" w:hAnsi="Times New Roman"/>
          <w:sz w:val="24"/>
        </w:rPr>
        <w:t xml:space="preserve"> 2013) where only distinction between mangrove and non-mangrove was made.</w:t>
      </w:r>
    </w:p>
    <w:p w14:paraId="5959C17E" w14:textId="77777777" w:rsidR="00C105FF" w:rsidRPr="00D2588A" w:rsidRDefault="00C105FF" w:rsidP="00D2588A">
      <w:pPr>
        <w:spacing w:line="480" w:lineRule="auto"/>
        <w:jc w:val="both"/>
        <w:rPr>
          <w:rFonts w:ascii="Times New Roman" w:hAnsi="Times New Roman"/>
          <w:i/>
          <w:iCs/>
          <w:sz w:val="24"/>
          <w:szCs w:val="24"/>
        </w:rPr>
      </w:pPr>
      <w:r w:rsidRPr="00D2588A">
        <w:rPr>
          <w:rFonts w:ascii="Times New Roman" w:hAnsi="Times New Roman"/>
          <w:i/>
          <w:iCs/>
          <w:sz w:val="24"/>
          <w:szCs w:val="24"/>
        </w:rPr>
        <w:lastRenderedPageBreak/>
        <w:t>Calculations and Mapping</w:t>
      </w:r>
    </w:p>
    <w:p w14:paraId="12F4A983" w14:textId="3898C829"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sz w:val="24"/>
          <w:szCs w:val="24"/>
          <w:lang w:eastAsia="en-GB"/>
        </w:rPr>
        <w:t xml:space="preserve">BGC estimates throughout Kenya were produced for both 1992 and 2010 data to estimate changes in mangrove BGC between these dates. The 1992 estimate was based on the original species composition data. </w:t>
      </w:r>
      <w:r w:rsidRPr="00AA2B37">
        <w:rPr>
          <w:rFonts w:ascii="Times New Roman" w:eastAsia="Times New Roman" w:hAnsi="Times New Roman"/>
          <w:sz w:val="24"/>
          <w:szCs w:val="24"/>
          <w:lang w:eastAsia="en-GB"/>
        </w:rPr>
        <w:t>For the 2010 BGC estimate the 1992 species composition layer was clipped to remove the areas of</w:t>
      </w:r>
      <w:r w:rsidR="00AA2B37">
        <w:rPr>
          <w:rFonts w:ascii="Times New Roman" w:eastAsia="Times New Roman" w:hAnsi="Times New Roman"/>
          <w:sz w:val="24"/>
          <w:szCs w:val="24"/>
          <w:lang w:eastAsia="en-GB"/>
        </w:rPr>
        <w:t xml:space="preserve"> </w:t>
      </w:r>
      <w:r w:rsidRPr="00AA2B37">
        <w:rPr>
          <w:rFonts w:ascii="Times New Roman" w:eastAsia="Times New Roman" w:hAnsi="Times New Roman"/>
          <w:sz w:val="24"/>
          <w:szCs w:val="24"/>
          <w:lang w:eastAsia="en-GB"/>
        </w:rPr>
        <w:t>mangrove lost over this period, and also some areas of expansion accounted for. Based on the species composition recorded in the 1992 original polygon areas, species group codes were allocated to each polygon to be consistent with the species groups sampled in the field.</w:t>
      </w:r>
      <w:r w:rsidRPr="00C047F3">
        <w:rPr>
          <w:rFonts w:ascii="Times New Roman" w:eastAsia="Times New Roman" w:hAnsi="Times New Roman"/>
          <w:sz w:val="24"/>
          <w:szCs w:val="24"/>
          <w:lang w:eastAsia="en-GB"/>
        </w:rPr>
        <w:t xml:space="preserve"> For areas with a mixed species composition, the first species listed was assumed to be the dominant.  Sediment depth for areas of each species group was taken as the mean value calculated from the fieldwork. As plots dominated by </w:t>
      </w:r>
      <w:proofErr w:type="spellStart"/>
      <w:r w:rsidRPr="00C047F3">
        <w:rPr>
          <w:rFonts w:ascii="Times New Roman" w:eastAsia="Times New Roman" w:hAnsi="Times New Roman"/>
          <w:i/>
          <w:iCs/>
          <w:color w:val="000000"/>
          <w:sz w:val="24"/>
          <w:szCs w:val="24"/>
          <w:lang w:eastAsia="en-GB"/>
        </w:rPr>
        <w:t>Xylocarpus</w:t>
      </w:r>
      <w:proofErr w:type="spellEnd"/>
      <w:r w:rsidRPr="00C047F3">
        <w:rPr>
          <w:rFonts w:ascii="Times New Roman" w:eastAsia="Times New Roman" w:hAnsi="Times New Roman"/>
          <w:i/>
          <w:iCs/>
          <w:color w:val="000000"/>
          <w:sz w:val="24"/>
          <w:szCs w:val="24"/>
          <w:lang w:eastAsia="en-GB"/>
        </w:rPr>
        <w:t xml:space="preserve"> </w:t>
      </w:r>
      <w:proofErr w:type="spellStart"/>
      <w:r w:rsidRPr="00C047F3">
        <w:rPr>
          <w:rFonts w:ascii="Times New Roman" w:eastAsia="Times New Roman" w:hAnsi="Times New Roman"/>
          <w:i/>
          <w:iCs/>
          <w:color w:val="000000"/>
          <w:sz w:val="24"/>
          <w:szCs w:val="24"/>
          <w:lang w:eastAsia="en-GB"/>
        </w:rPr>
        <w:t>granatum</w:t>
      </w:r>
      <w:proofErr w:type="spellEnd"/>
      <w:r w:rsidRPr="00C047F3">
        <w:rPr>
          <w:rFonts w:ascii="Times New Roman" w:eastAsia="Times New Roman" w:hAnsi="Times New Roman"/>
          <w:color w:val="000000"/>
          <w:sz w:val="24"/>
          <w:szCs w:val="24"/>
          <w:lang w:eastAsia="en-GB"/>
        </w:rPr>
        <w:t xml:space="preserve"> and </w:t>
      </w:r>
      <w:proofErr w:type="spellStart"/>
      <w:r w:rsidRPr="00C047F3">
        <w:rPr>
          <w:rFonts w:ascii="Times New Roman" w:eastAsia="Times New Roman" w:hAnsi="Times New Roman"/>
          <w:i/>
          <w:iCs/>
          <w:color w:val="000000"/>
          <w:sz w:val="24"/>
          <w:szCs w:val="24"/>
          <w:lang w:eastAsia="en-GB"/>
        </w:rPr>
        <w:t>Sonneratia</w:t>
      </w:r>
      <w:proofErr w:type="spellEnd"/>
      <w:r w:rsidRPr="00C047F3">
        <w:rPr>
          <w:rFonts w:ascii="Times New Roman" w:eastAsia="Times New Roman" w:hAnsi="Times New Roman"/>
          <w:i/>
          <w:iCs/>
          <w:color w:val="000000"/>
          <w:sz w:val="24"/>
          <w:szCs w:val="24"/>
          <w:lang w:eastAsia="en-GB"/>
        </w:rPr>
        <w:t xml:space="preserve"> </w:t>
      </w:r>
      <w:proofErr w:type="gramStart"/>
      <w:r w:rsidRPr="00C047F3">
        <w:rPr>
          <w:rFonts w:ascii="Times New Roman" w:eastAsia="Times New Roman" w:hAnsi="Times New Roman"/>
          <w:i/>
          <w:iCs/>
          <w:color w:val="000000"/>
          <w:sz w:val="24"/>
          <w:szCs w:val="24"/>
          <w:lang w:eastAsia="en-GB"/>
        </w:rPr>
        <w:t>alba</w:t>
      </w:r>
      <w:proofErr w:type="gramEnd"/>
      <w:r w:rsidRPr="00C047F3">
        <w:rPr>
          <w:rFonts w:ascii="Times New Roman" w:eastAsia="Times New Roman" w:hAnsi="Times New Roman"/>
          <w:color w:val="000000"/>
          <w:sz w:val="24"/>
          <w:szCs w:val="24"/>
          <w:lang w:eastAsia="en-GB"/>
        </w:rPr>
        <w:t xml:space="preserve"> were not present in </w:t>
      </w:r>
      <w:proofErr w:type="spellStart"/>
      <w:r w:rsidRPr="00C047F3">
        <w:rPr>
          <w:rFonts w:ascii="Times New Roman" w:eastAsia="Times New Roman" w:hAnsi="Times New Roman"/>
          <w:color w:val="000000"/>
          <w:sz w:val="24"/>
          <w:szCs w:val="24"/>
          <w:lang w:eastAsia="en-GB"/>
        </w:rPr>
        <w:t>Gazi</w:t>
      </w:r>
      <w:proofErr w:type="spellEnd"/>
      <w:r w:rsidRPr="00C047F3">
        <w:rPr>
          <w:rFonts w:ascii="Times New Roman" w:eastAsia="Times New Roman" w:hAnsi="Times New Roman"/>
          <w:color w:val="000000"/>
          <w:sz w:val="24"/>
          <w:szCs w:val="24"/>
          <w:lang w:eastAsia="en-GB"/>
        </w:rPr>
        <w:t xml:space="preserve"> and </w:t>
      </w:r>
      <w:proofErr w:type="spellStart"/>
      <w:r w:rsidRPr="00C047F3">
        <w:rPr>
          <w:rFonts w:ascii="Times New Roman" w:eastAsia="Times New Roman" w:hAnsi="Times New Roman"/>
          <w:color w:val="000000"/>
          <w:sz w:val="24"/>
          <w:szCs w:val="24"/>
          <w:lang w:eastAsia="en-GB"/>
        </w:rPr>
        <w:t>Vanga</w:t>
      </w:r>
      <w:proofErr w:type="spellEnd"/>
      <w:r w:rsidRPr="00C047F3">
        <w:rPr>
          <w:rFonts w:ascii="Times New Roman" w:eastAsia="Times New Roman" w:hAnsi="Times New Roman"/>
          <w:color w:val="000000"/>
          <w:sz w:val="24"/>
          <w:szCs w:val="24"/>
          <w:lang w:eastAsia="en-GB"/>
        </w:rPr>
        <w:t xml:space="preserve"> no species group was present for these. Based on the available literature (</w:t>
      </w:r>
      <w:proofErr w:type="spellStart"/>
      <w:r w:rsidRPr="00C047F3">
        <w:rPr>
          <w:rFonts w:ascii="Times New Roman" w:eastAsia="Times New Roman" w:hAnsi="Times New Roman"/>
          <w:color w:val="000000"/>
          <w:sz w:val="24"/>
          <w:szCs w:val="24"/>
          <w:lang w:eastAsia="en-GB"/>
        </w:rPr>
        <w:t>Muzuka</w:t>
      </w:r>
      <w:proofErr w:type="spellEnd"/>
      <w:r w:rsidRPr="00C047F3">
        <w:rPr>
          <w:rFonts w:ascii="Times New Roman" w:eastAsia="Times New Roman" w:hAnsi="Times New Roman"/>
          <w:color w:val="000000"/>
          <w:sz w:val="24"/>
          <w:szCs w:val="24"/>
          <w:lang w:eastAsia="en-GB"/>
        </w:rPr>
        <w:t xml:space="preserve"> &amp; </w:t>
      </w:r>
      <w:proofErr w:type="spellStart"/>
      <w:r w:rsidRPr="00C047F3">
        <w:rPr>
          <w:rFonts w:ascii="Times New Roman" w:eastAsia="Times New Roman" w:hAnsi="Times New Roman"/>
          <w:color w:val="000000"/>
          <w:sz w:val="24"/>
          <w:szCs w:val="24"/>
          <w:lang w:eastAsia="en-GB"/>
        </w:rPr>
        <w:t>Shunula</w:t>
      </w:r>
      <w:proofErr w:type="spellEnd"/>
      <w:r w:rsidRPr="00C047F3">
        <w:rPr>
          <w:rFonts w:ascii="Times New Roman" w:eastAsia="Times New Roman" w:hAnsi="Times New Roman"/>
          <w:color w:val="000000"/>
          <w:sz w:val="24"/>
          <w:szCs w:val="24"/>
          <w:lang w:eastAsia="en-GB"/>
        </w:rPr>
        <w:t xml:space="preserve"> 2006), both these species were found to have carbon values most similar to </w:t>
      </w:r>
      <w:proofErr w:type="spellStart"/>
      <w:r w:rsidRPr="00C047F3">
        <w:rPr>
          <w:rFonts w:ascii="Times New Roman" w:eastAsia="Times New Roman" w:hAnsi="Times New Roman"/>
          <w:i/>
          <w:iCs/>
          <w:color w:val="000000"/>
          <w:sz w:val="24"/>
          <w:szCs w:val="24"/>
          <w:lang w:eastAsia="en-GB"/>
        </w:rPr>
        <w:t>Avicennia</w:t>
      </w:r>
      <w:proofErr w:type="spellEnd"/>
      <w:r w:rsidRPr="00C047F3">
        <w:rPr>
          <w:rFonts w:ascii="Times New Roman" w:eastAsia="Times New Roman" w:hAnsi="Times New Roman"/>
          <w:i/>
          <w:iCs/>
          <w:color w:val="000000"/>
          <w:sz w:val="24"/>
          <w:szCs w:val="24"/>
          <w:lang w:eastAsia="en-GB"/>
        </w:rPr>
        <w:t xml:space="preserve"> </w:t>
      </w:r>
      <w:r w:rsidRPr="00C047F3">
        <w:rPr>
          <w:rFonts w:ascii="Times New Roman" w:eastAsia="Times New Roman" w:hAnsi="Times New Roman"/>
          <w:color w:val="000000"/>
          <w:sz w:val="24"/>
          <w:szCs w:val="24"/>
          <w:lang w:eastAsia="en-GB"/>
        </w:rPr>
        <w:t>Mix and were therefore included in this group. Where species was unknown, either in the original data or where there were areas of expansion, a mean BGC and sediment depth calculated across all species groups was used.</w:t>
      </w:r>
    </w:p>
    <w:p w14:paraId="4F17BAAA"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color w:val="000000"/>
          <w:sz w:val="24"/>
          <w:szCs w:val="24"/>
          <w:lang w:eastAsia="en-GB"/>
        </w:rPr>
        <w:t>This clipped layer with the species code field was then converted to a raster layer (2.5m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xml:space="preserve"> cell resolution) before being reclassified with the appropriate corresponding BGC (t ha</w:t>
      </w:r>
      <w:r w:rsidRPr="00C047F3">
        <w:rPr>
          <w:rFonts w:ascii="Times New Roman" w:eastAsia="Times New Roman" w:hAnsi="Times New Roman"/>
          <w:color w:val="000000"/>
          <w:sz w:val="24"/>
          <w:szCs w:val="24"/>
          <w:vertAlign w:val="superscript"/>
          <w:lang w:eastAsia="en-GB"/>
        </w:rPr>
        <w:t>-1</w:t>
      </w:r>
      <w:r w:rsidRPr="00C047F3">
        <w:rPr>
          <w:rFonts w:ascii="Times New Roman" w:eastAsia="Times New Roman" w:hAnsi="Times New Roman"/>
          <w:color w:val="000000"/>
          <w:sz w:val="24"/>
          <w:szCs w:val="24"/>
          <w:lang w:eastAsia="en-GB"/>
        </w:rPr>
        <w:t>) figures scaled to the area of the raster cells. Total BGC across all Kenyan mangroves was then calculated by summing all the values in the raster layer.  Calculations and estimates were based on 2.5m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xml:space="preserve"> resolution data.  Differences in resolution between the 1992 and 2010 data could potentially influence the estimates and extent of change determined, but the results obtained by deriving estimates at a coarser resolution (5m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did not differ significantly from those obtained from 2.5m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xml:space="preserve"> resolution data, so this was used throughout.</w:t>
      </w:r>
    </w:p>
    <w:p w14:paraId="5C60EED0" w14:textId="77777777" w:rsidR="00C047F3" w:rsidRPr="00C047F3" w:rsidRDefault="00C047F3" w:rsidP="00C047F3">
      <w:pPr>
        <w:spacing w:before="100" w:beforeAutospacing="1" w:after="100" w:afterAutospacing="1" w:line="480" w:lineRule="auto"/>
        <w:jc w:val="both"/>
        <w:rPr>
          <w:rFonts w:ascii="Times New Roman" w:eastAsia="Times New Roman" w:hAnsi="Times New Roman"/>
          <w:sz w:val="24"/>
          <w:szCs w:val="24"/>
          <w:lang w:eastAsia="en-GB"/>
        </w:rPr>
      </w:pPr>
      <w:r w:rsidRPr="00C047F3">
        <w:rPr>
          <w:rFonts w:ascii="Times New Roman" w:eastAsia="Times New Roman" w:hAnsi="Times New Roman"/>
          <w:color w:val="000000"/>
          <w:sz w:val="24"/>
          <w:szCs w:val="24"/>
          <w:lang w:eastAsia="en-GB"/>
        </w:rPr>
        <w:t xml:space="preserve"> For clarity of presentation when dealing with such a large and linear resource a map at a scale of 1km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xml:space="preserve"> was produced for displaying BGC for the entire Kenyan coastline. This was done by summing all the values for individual cells within a 1km</w:t>
      </w:r>
      <w:r w:rsidRPr="00C047F3">
        <w:rPr>
          <w:rFonts w:ascii="Times New Roman" w:eastAsia="Times New Roman" w:hAnsi="Times New Roman"/>
          <w:color w:val="000000"/>
          <w:sz w:val="24"/>
          <w:szCs w:val="24"/>
          <w:vertAlign w:val="superscript"/>
          <w:lang w:eastAsia="en-GB"/>
        </w:rPr>
        <w:t>2</w:t>
      </w:r>
      <w:r w:rsidRPr="00C047F3">
        <w:rPr>
          <w:rFonts w:ascii="Times New Roman" w:eastAsia="Times New Roman" w:hAnsi="Times New Roman"/>
          <w:color w:val="000000"/>
          <w:sz w:val="24"/>
          <w:szCs w:val="24"/>
          <w:lang w:eastAsia="en-GB"/>
        </w:rPr>
        <w:t xml:space="preserve"> area.</w:t>
      </w:r>
    </w:p>
    <w:p w14:paraId="4E7A465A" w14:textId="77777777" w:rsidR="00FD409A" w:rsidRPr="00D2588A" w:rsidRDefault="00FD409A" w:rsidP="00D2588A">
      <w:pPr>
        <w:spacing w:line="480" w:lineRule="auto"/>
        <w:jc w:val="both"/>
        <w:rPr>
          <w:rFonts w:ascii="Times New Roman" w:hAnsi="Times New Roman"/>
          <w:sz w:val="24"/>
          <w:szCs w:val="24"/>
        </w:rPr>
      </w:pPr>
    </w:p>
    <w:p w14:paraId="43E9D3BF" w14:textId="77777777" w:rsidR="004F20AF" w:rsidRPr="00D2588A" w:rsidRDefault="004F20AF" w:rsidP="00D2588A">
      <w:pPr>
        <w:spacing w:line="480" w:lineRule="auto"/>
        <w:jc w:val="both"/>
        <w:rPr>
          <w:rFonts w:ascii="Times New Roman" w:hAnsi="Times New Roman"/>
          <w:b/>
          <w:sz w:val="24"/>
          <w:szCs w:val="24"/>
        </w:rPr>
      </w:pPr>
      <w:r w:rsidRPr="00D2588A">
        <w:rPr>
          <w:rFonts w:ascii="Times New Roman" w:hAnsi="Times New Roman"/>
          <w:b/>
          <w:sz w:val="24"/>
          <w:szCs w:val="24"/>
        </w:rPr>
        <w:lastRenderedPageBreak/>
        <w:br w:type="page"/>
      </w:r>
    </w:p>
    <w:p w14:paraId="7C6D132F" w14:textId="77777777" w:rsidR="00270C78" w:rsidRPr="00D2588A" w:rsidRDefault="00270C78" w:rsidP="00D2588A">
      <w:pPr>
        <w:spacing w:line="480" w:lineRule="auto"/>
        <w:jc w:val="both"/>
        <w:rPr>
          <w:rFonts w:ascii="Times New Roman" w:hAnsi="Times New Roman"/>
          <w:b/>
          <w:sz w:val="24"/>
          <w:szCs w:val="24"/>
        </w:rPr>
      </w:pPr>
      <w:r w:rsidRPr="00D2588A">
        <w:rPr>
          <w:rFonts w:ascii="Times New Roman" w:hAnsi="Times New Roman"/>
          <w:b/>
          <w:sz w:val="24"/>
          <w:szCs w:val="24"/>
        </w:rPr>
        <w:lastRenderedPageBreak/>
        <w:t>Results</w:t>
      </w:r>
    </w:p>
    <w:p w14:paraId="7F85F93E" w14:textId="77777777" w:rsidR="00FD409A" w:rsidRPr="00D2588A" w:rsidRDefault="00FD409A" w:rsidP="00D2588A">
      <w:pPr>
        <w:spacing w:line="480" w:lineRule="auto"/>
        <w:jc w:val="both"/>
        <w:rPr>
          <w:rFonts w:ascii="Times New Roman" w:hAnsi="Times New Roman"/>
          <w:i/>
          <w:sz w:val="24"/>
          <w:szCs w:val="24"/>
        </w:rPr>
      </w:pPr>
      <w:r w:rsidRPr="00D2588A">
        <w:rPr>
          <w:rFonts w:ascii="Times New Roman" w:hAnsi="Times New Roman"/>
          <w:i/>
          <w:sz w:val="24"/>
          <w:szCs w:val="24"/>
        </w:rPr>
        <w:t>Sediment Depth</w:t>
      </w:r>
    </w:p>
    <w:p w14:paraId="51B7B370" w14:textId="1709F34A" w:rsidR="00CD23EC" w:rsidRPr="00D2588A" w:rsidRDefault="003B4844"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Mean sediment depth across both sites was </w:t>
      </w:r>
      <w:r w:rsidR="00166708" w:rsidRPr="00D2588A">
        <w:rPr>
          <w:rFonts w:ascii="Times New Roman" w:hAnsi="Times New Roman"/>
          <w:sz w:val="24"/>
          <w:szCs w:val="24"/>
        </w:rPr>
        <w:t>2.53m;</w:t>
      </w:r>
      <w:r w:rsidRPr="00D2588A">
        <w:rPr>
          <w:rFonts w:ascii="Times New Roman" w:hAnsi="Times New Roman"/>
          <w:sz w:val="24"/>
          <w:szCs w:val="24"/>
        </w:rPr>
        <w:t xml:space="preserve"> there were no significant differences </w:t>
      </w:r>
      <w:r w:rsidR="00A44F18" w:rsidRPr="00D2588A">
        <w:rPr>
          <w:rFonts w:ascii="Times New Roman" w:hAnsi="Times New Roman"/>
          <w:sz w:val="24"/>
          <w:szCs w:val="24"/>
        </w:rPr>
        <w:t>in sediment depth bet</w:t>
      </w:r>
      <w:r w:rsidR="0087727B" w:rsidRPr="00D2588A">
        <w:rPr>
          <w:rFonts w:ascii="Times New Roman" w:hAnsi="Times New Roman"/>
          <w:sz w:val="24"/>
          <w:szCs w:val="24"/>
        </w:rPr>
        <w:t>ween sites or species (Figure 1</w:t>
      </w:r>
      <w:r w:rsidR="00A44F18" w:rsidRPr="00D2588A">
        <w:rPr>
          <w:rFonts w:ascii="Times New Roman" w:hAnsi="Times New Roman"/>
          <w:sz w:val="24"/>
          <w:szCs w:val="24"/>
        </w:rPr>
        <w:t xml:space="preserve">). </w:t>
      </w:r>
      <w:r w:rsidR="00A12E12" w:rsidRPr="00D2588A">
        <w:rPr>
          <w:rFonts w:ascii="Times New Roman" w:hAnsi="Times New Roman"/>
          <w:sz w:val="24"/>
          <w:szCs w:val="24"/>
        </w:rPr>
        <w:t xml:space="preserve">Because sediment depth could only be measured to a maximum of 2.97m, due to the length of the rod, there was an underestimation of sediment depth in plots at both sites. The percentages of underestimated plots (a mean of both sites) were: </w:t>
      </w:r>
      <w:proofErr w:type="spellStart"/>
      <w:r w:rsidR="00A12E12" w:rsidRPr="00D2588A">
        <w:rPr>
          <w:rFonts w:ascii="Times New Roman" w:hAnsi="Times New Roman"/>
          <w:i/>
          <w:sz w:val="24"/>
          <w:szCs w:val="24"/>
        </w:rPr>
        <w:t>Avicennia</w:t>
      </w:r>
      <w:proofErr w:type="spellEnd"/>
      <w:r w:rsidR="00A12E12" w:rsidRPr="00D2588A">
        <w:rPr>
          <w:rFonts w:ascii="Times New Roman" w:hAnsi="Times New Roman"/>
          <w:sz w:val="24"/>
          <w:szCs w:val="24"/>
        </w:rPr>
        <w:t xml:space="preserve"> 43%, </w:t>
      </w:r>
      <w:proofErr w:type="spellStart"/>
      <w:r w:rsidR="00A12E12" w:rsidRPr="00D2588A">
        <w:rPr>
          <w:rFonts w:ascii="Times New Roman" w:hAnsi="Times New Roman"/>
          <w:i/>
          <w:sz w:val="24"/>
          <w:szCs w:val="24"/>
        </w:rPr>
        <w:t>Avicennia</w:t>
      </w:r>
      <w:proofErr w:type="spellEnd"/>
      <w:r w:rsidR="00A12E12" w:rsidRPr="00D2588A">
        <w:rPr>
          <w:rFonts w:ascii="Times New Roman" w:hAnsi="Times New Roman"/>
          <w:i/>
          <w:sz w:val="24"/>
          <w:szCs w:val="24"/>
        </w:rPr>
        <w:t xml:space="preserve"> </w:t>
      </w:r>
      <w:r w:rsidR="00A12E12" w:rsidRPr="00D2588A">
        <w:rPr>
          <w:rFonts w:ascii="Times New Roman" w:hAnsi="Times New Roman"/>
          <w:sz w:val="24"/>
          <w:szCs w:val="24"/>
        </w:rPr>
        <w:t xml:space="preserve">Mix 50%, </w:t>
      </w:r>
      <w:proofErr w:type="spellStart"/>
      <w:r w:rsidR="00A12E12" w:rsidRPr="00D2588A">
        <w:rPr>
          <w:rFonts w:ascii="Times New Roman" w:hAnsi="Times New Roman"/>
          <w:i/>
          <w:sz w:val="24"/>
          <w:szCs w:val="24"/>
        </w:rPr>
        <w:t>Rhizophora</w:t>
      </w:r>
      <w:proofErr w:type="spellEnd"/>
      <w:r w:rsidR="00A12E12" w:rsidRPr="00D2588A">
        <w:rPr>
          <w:rFonts w:ascii="Times New Roman" w:hAnsi="Times New Roman"/>
          <w:sz w:val="24"/>
          <w:szCs w:val="24"/>
        </w:rPr>
        <w:t xml:space="preserve"> 58%, </w:t>
      </w:r>
      <w:proofErr w:type="spellStart"/>
      <w:r w:rsidR="00A12E12" w:rsidRPr="00D2588A">
        <w:rPr>
          <w:rFonts w:ascii="Times New Roman" w:hAnsi="Times New Roman"/>
          <w:i/>
          <w:sz w:val="24"/>
          <w:szCs w:val="24"/>
        </w:rPr>
        <w:t>Rhizophora</w:t>
      </w:r>
      <w:proofErr w:type="spellEnd"/>
      <w:r w:rsidR="00A12E12" w:rsidRPr="00D2588A">
        <w:rPr>
          <w:rFonts w:ascii="Times New Roman" w:hAnsi="Times New Roman"/>
          <w:i/>
          <w:sz w:val="24"/>
          <w:szCs w:val="24"/>
        </w:rPr>
        <w:t xml:space="preserve"> </w:t>
      </w:r>
      <w:r w:rsidR="00A12E12" w:rsidRPr="00D2588A">
        <w:rPr>
          <w:rFonts w:ascii="Times New Roman" w:hAnsi="Times New Roman"/>
          <w:sz w:val="24"/>
          <w:szCs w:val="24"/>
        </w:rPr>
        <w:t xml:space="preserve">Mix 29%, </w:t>
      </w:r>
      <w:proofErr w:type="spellStart"/>
      <w:proofErr w:type="gramStart"/>
      <w:r w:rsidR="00A12E12" w:rsidRPr="00D2588A">
        <w:rPr>
          <w:rFonts w:ascii="Times New Roman" w:hAnsi="Times New Roman"/>
          <w:i/>
          <w:sz w:val="24"/>
          <w:szCs w:val="24"/>
        </w:rPr>
        <w:t>Ceriops</w:t>
      </w:r>
      <w:proofErr w:type="spellEnd"/>
      <w:proofErr w:type="gramEnd"/>
      <w:r w:rsidR="00A12E12" w:rsidRPr="00D2588A">
        <w:rPr>
          <w:rFonts w:ascii="Times New Roman" w:hAnsi="Times New Roman"/>
          <w:sz w:val="24"/>
          <w:szCs w:val="24"/>
        </w:rPr>
        <w:t xml:space="preserve"> 38%. All plots with underestimated depths were recorded as 2.97m for the purpose of calculating mean sediment depth. Hence the depths given here, and used in the modelling, are underestimates, with values for </w:t>
      </w:r>
      <w:proofErr w:type="spellStart"/>
      <w:r w:rsidR="00A12E12" w:rsidRPr="00D2588A">
        <w:rPr>
          <w:rFonts w:ascii="Times New Roman" w:hAnsi="Times New Roman"/>
          <w:i/>
          <w:sz w:val="24"/>
          <w:szCs w:val="24"/>
        </w:rPr>
        <w:t>Rhizophora</w:t>
      </w:r>
      <w:proofErr w:type="spellEnd"/>
      <w:r w:rsidR="00A12E12" w:rsidRPr="00D2588A">
        <w:rPr>
          <w:rFonts w:ascii="Times New Roman" w:hAnsi="Times New Roman"/>
          <w:sz w:val="24"/>
          <w:szCs w:val="24"/>
        </w:rPr>
        <w:t xml:space="preserve"> the most conservative.</w:t>
      </w:r>
    </w:p>
    <w:p w14:paraId="0F6BA988" w14:textId="77777777" w:rsidR="00270C78" w:rsidRPr="00D2588A" w:rsidRDefault="00270C78" w:rsidP="00D2588A">
      <w:pPr>
        <w:spacing w:line="480" w:lineRule="auto"/>
        <w:jc w:val="both"/>
        <w:rPr>
          <w:rFonts w:ascii="Times New Roman" w:hAnsi="Times New Roman"/>
          <w:sz w:val="24"/>
          <w:szCs w:val="24"/>
        </w:rPr>
      </w:pPr>
    </w:p>
    <w:p w14:paraId="305371B7" w14:textId="77777777" w:rsidR="00C34C0C" w:rsidRPr="00D2588A" w:rsidRDefault="00C34C0C" w:rsidP="00D2588A">
      <w:pPr>
        <w:spacing w:line="480" w:lineRule="auto"/>
        <w:jc w:val="both"/>
        <w:rPr>
          <w:rFonts w:ascii="Times New Roman" w:hAnsi="Times New Roman"/>
          <w:sz w:val="24"/>
          <w:szCs w:val="24"/>
        </w:rPr>
      </w:pPr>
      <w:r w:rsidRPr="00D2588A">
        <w:rPr>
          <w:rFonts w:ascii="Times New Roman" w:hAnsi="Times New Roman"/>
          <w:noProof/>
          <w:sz w:val="24"/>
          <w:szCs w:val="24"/>
          <w:lang w:eastAsia="en-GB"/>
        </w:rPr>
        <w:drawing>
          <wp:inline distT="0" distB="0" distL="0" distR="0" wp14:anchorId="30D1B7F4" wp14:editId="788AD90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8BB070" w14:textId="77777777" w:rsidR="0087727B" w:rsidRPr="00D2588A" w:rsidRDefault="0087727B" w:rsidP="00D2588A">
      <w:pPr>
        <w:spacing w:line="480" w:lineRule="auto"/>
        <w:jc w:val="both"/>
        <w:rPr>
          <w:rFonts w:ascii="Times New Roman" w:hAnsi="Times New Roman"/>
          <w:sz w:val="20"/>
          <w:szCs w:val="20"/>
        </w:rPr>
      </w:pPr>
      <w:r w:rsidRPr="00D2588A">
        <w:rPr>
          <w:rFonts w:ascii="Times New Roman" w:hAnsi="Times New Roman"/>
          <w:sz w:val="20"/>
          <w:szCs w:val="20"/>
        </w:rPr>
        <w:t xml:space="preserve">Figure 1: Sediment depth (mean ± 95% CI) for each mangrove species group in </w:t>
      </w:r>
      <w:proofErr w:type="spellStart"/>
      <w:r w:rsidRPr="00D2588A">
        <w:rPr>
          <w:rFonts w:ascii="Times New Roman" w:hAnsi="Times New Roman"/>
          <w:sz w:val="20"/>
          <w:szCs w:val="20"/>
        </w:rPr>
        <w:t>Gazi</w:t>
      </w:r>
      <w:proofErr w:type="spellEnd"/>
      <w:r w:rsidRPr="00D2588A">
        <w:rPr>
          <w:rFonts w:ascii="Times New Roman" w:hAnsi="Times New Roman"/>
          <w:sz w:val="20"/>
          <w:szCs w:val="20"/>
        </w:rPr>
        <w:t xml:space="preserve"> (n=120) and </w:t>
      </w:r>
      <w:proofErr w:type="spellStart"/>
      <w:r w:rsidRPr="00D2588A">
        <w:rPr>
          <w:rFonts w:ascii="Times New Roman" w:hAnsi="Times New Roman"/>
          <w:sz w:val="20"/>
          <w:szCs w:val="20"/>
        </w:rPr>
        <w:t>Vanga</w:t>
      </w:r>
      <w:proofErr w:type="spellEnd"/>
      <w:r w:rsidRPr="00D2588A">
        <w:rPr>
          <w:rFonts w:ascii="Times New Roman" w:hAnsi="Times New Roman"/>
          <w:sz w:val="20"/>
          <w:szCs w:val="20"/>
        </w:rPr>
        <w:t xml:space="preserve"> (n=29).</w:t>
      </w:r>
    </w:p>
    <w:p w14:paraId="62E452D5" w14:textId="77777777" w:rsidR="0087727B" w:rsidRPr="00D2588A" w:rsidRDefault="0087727B" w:rsidP="00D2588A">
      <w:pPr>
        <w:spacing w:line="480" w:lineRule="auto"/>
        <w:jc w:val="both"/>
        <w:rPr>
          <w:rFonts w:ascii="Times New Roman" w:hAnsi="Times New Roman"/>
          <w:sz w:val="24"/>
          <w:szCs w:val="24"/>
        </w:rPr>
      </w:pPr>
    </w:p>
    <w:p w14:paraId="4DFE033D" w14:textId="46FC94C6" w:rsidR="00C34C0C" w:rsidRPr="00D2588A" w:rsidRDefault="005B0649" w:rsidP="00D2588A">
      <w:pPr>
        <w:spacing w:line="480" w:lineRule="auto"/>
        <w:jc w:val="both"/>
        <w:rPr>
          <w:rFonts w:ascii="Times New Roman" w:hAnsi="Times New Roman"/>
          <w:i/>
          <w:sz w:val="24"/>
          <w:szCs w:val="24"/>
        </w:rPr>
      </w:pPr>
      <w:r w:rsidRPr="00D2588A">
        <w:rPr>
          <w:rFonts w:ascii="Times New Roman" w:hAnsi="Times New Roman"/>
          <w:i/>
          <w:sz w:val="24"/>
          <w:szCs w:val="24"/>
        </w:rPr>
        <w:t>Carbon Density</w:t>
      </w:r>
    </w:p>
    <w:p w14:paraId="24CF06EA" w14:textId="679CEED2" w:rsidR="00AC6628" w:rsidRPr="00D2588A" w:rsidRDefault="00BD5D4B" w:rsidP="00D2588A">
      <w:pPr>
        <w:spacing w:line="480" w:lineRule="auto"/>
        <w:jc w:val="both"/>
        <w:rPr>
          <w:rFonts w:ascii="Times New Roman" w:hAnsi="Times New Roman"/>
          <w:sz w:val="24"/>
          <w:szCs w:val="24"/>
        </w:rPr>
      </w:pPr>
      <w:r>
        <w:rPr>
          <w:rFonts w:ascii="Times New Roman" w:hAnsi="Times New Roman"/>
          <w:sz w:val="24"/>
          <w:szCs w:val="24"/>
        </w:rPr>
        <w:t xml:space="preserve">Carbon density data from </w:t>
      </w:r>
      <w:proofErr w:type="spellStart"/>
      <w:r>
        <w:rPr>
          <w:rFonts w:ascii="Times New Roman" w:hAnsi="Times New Roman"/>
          <w:sz w:val="24"/>
          <w:szCs w:val="24"/>
        </w:rPr>
        <w:t>Gazi</w:t>
      </w:r>
      <w:proofErr w:type="spellEnd"/>
      <w:r>
        <w:rPr>
          <w:rFonts w:ascii="Times New Roman" w:hAnsi="Times New Roman"/>
          <w:sz w:val="24"/>
          <w:szCs w:val="24"/>
        </w:rPr>
        <w:t xml:space="preserve"> were obtained down to 3m where sediment extended this far.  Analysis of changes with depth at this site indicated that there was no significant change with depth (see Supplementary Information for details) so at </w:t>
      </w:r>
      <w:proofErr w:type="spellStart"/>
      <w:r>
        <w:rPr>
          <w:rFonts w:ascii="Times New Roman" w:hAnsi="Times New Roman"/>
          <w:sz w:val="24"/>
          <w:szCs w:val="24"/>
        </w:rPr>
        <w:t>Vanga</w:t>
      </w:r>
      <w:proofErr w:type="spellEnd"/>
      <w:r>
        <w:rPr>
          <w:rFonts w:ascii="Times New Roman" w:hAnsi="Times New Roman"/>
          <w:sz w:val="24"/>
          <w:szCs w:val="24"/>
        </w:rPr>
        <w:t xml:space="preserve"> samples were only taken down to 1m.  For combined analysis, only data to 1m was considered for both sites for comparability.  </w:t>
      </w:r>
      <w:r w:rsidR="00AC6628" w:rsidRPr="00D2588A">
        <w:rPr>
          <w:rFonts w:ascii="Times New Roman" w:hAnsi="Times New Roman"/>
          <w:sz w:val="24"/>
          <w:szCs w:val="24"/>
        </w:rPr>
        <w:t>An ANCOVA analysis with species and site as categorical factors and depth as covariate revealed a borderline significant interaction for carbon density between species and site (</w:t>
      </w:r>
      <w:r w:rsidR="00AC6628" w:rsidRPr="00D2588A">
        <w:rPr>
          <w:rFonts w:ascii="Times New Roman" w:hAnsi="Times New Roman"/>
          <w:i/>
          <w:sz w:val="24"/>
          <w:szCs w:val="24"/>
        </w:rPr>
        <w:t>F</w:t>
      </w:r>
      <w:r w:rsidR="00AC6628" w:rsidRPr="00D2588A">
        <w:rPr>
          <w:rFonts w:ascii="Times New Roman" w:hAnsi="Times New Roman"/>
          <w:sz w:val="24"/>
          <w:szCs w:val="24"/>
        </w:rPr>
        <w:t xml:space="preserve">=2.52, </w:t>
      </w:r>
      <w:proofErr w:type="spellStart"/>
      <w:r w:rsidR="00AC6628" w:rsidRPr="00D2588A">
        <w:rPr>
          <w:rFonts w:ascii="Times New Roman" w:hAnsi="Times New Roman"/>
          <w:sz w:val="24"/>
          <w:szCs w:val="24"/>
        </w:rPr>
        <w:t>df</w:t>
      </w:r>
      <w:proofErr w:type="spellEnd"/>
      <w:r w:rsidR="00AC6628" w:rsidRPr="00D2588A">
        <w:rPr>
          <w:rFonts w:ascii="Times New Roman" w:hAnsi="Times New Roman"/>
          <w:sz w:val="24"/>
          <w:szCs w:val="24"/>
        </w:rPr>
        <w:t>=4</w:t>
      </w:r>
      <w:proofErr w:type="gramStart"/>
      <w:r w:rsidR="00AC6628" w:rsidRPr="00D2588A">
        <w:rPr>
          <w:rFonts w:ascii="Times New Roman" w:hAnsi="Times New Roman"/>
          <w:sz w:val="24"/>
          <w:szCs w:val="24"/>
        </w:rPr>
        <w:t>,63</w:t>
      </w:r>
      <w:proofErr w:type="gramEnd"/>
      <w:r w:rsidR="00AC6628" w:rsidRPr="00D2588A">
        <w:rPr>
          <w:rFonts w:ascii="Times New Roman" w:hAnsi="Times New Roman"/>
          <w:sz w:val="24"/>
          <w:szCs w:val="24"/>
        </w:rPr>
        <w:t>,</w:t>
      </w:r>
      <w:r w:rsidR="00AC6628" w:rsidRPr="00D2588A">
        <w:rPr>
          <w:rFonts w:ascii="Times New Roman" w:hAnsi="Times New Roman"/>
          <w:i/>
          <w:sz w:val="24"/>
          <w:szCs w:val="24"/>
        </w:rPr>
        <w:t xml:space="preserve"> p</w:t>
      </w:r>
      <w:r w:rsidR="00AC6628" w:rsidRPr="00D2588A">
        <w:rPr>
          <w:rFonts w:ascii="Times New Roman" w:hAnsi="Times New Roman"/>
          <w:sz w:val="24"/>
          <w:szCs w:val="24"/>
        </w:rPr>
        <w:t>=0.0498; Figure 2). Depth as a covariate had no effect on carbon density (</w:t>
      </w:r>
      <w:r w:rsidR="00AC6628" w:rsidRPr="00D2588A">
        <w:rPr>
          <w:rFonts w:ascii="Times New Roman" w:hAnsi="Times New Roman"/>
          <w:i/>
          <w:sz w:val="24"/>
          <w:szCs w:val="24"/>
        </w:rPr>
        <w:t>F</w:t>
      </w:r>
      <w:r w:rsidR="00AC6628" w:rsidRPr="00D2588A">
        <w:rPr>
          <w:rFonts w:ascii="Times New Roman" w:hAnsi="Times New Roman"/>
          <w:sz w:val="24"/>
          <w:szCs w:val="24"/>
        </w:rPr>
        <w:t xml:space="preserve">=0.38, </w:t>
      </w:r>
      <w:proofErr w:type="spellStart"/>
      <w:proofErr w:type="gramStart"/>
      <w:r w:rsidR="00AC6628" w:rsidRPr="00D2588A">
        <w:rPr>
          <w:rFonts w:ascii="Times New Roman" w:hAnsi="Times New Roman"/>
          <w:sz w:val="24"/>
          <w:szCs w:val="24"/>
        </w:rPr>
        <w:t>df</w:t>
      </w:r>
      <w:proofErr w:type="spellEnd"/>
      <w:r w:rsidR="00AC6628" w:rsidRPr="00D2588A">
        <w:rPr>
          <w:rFonts w:ascii="Times New Roman" w:hAnsi="Times New Roman"/>
          <w:sz w:val="24"/>
          <w:szCs w:val="24"/>
        </w:rPr>
        <w:t>=</w:t>
      </w:r>
      <w:proofErr w:type="gramEnd"/>
      <w:r w:rsidR="00AC6628" w:rsidRPr="00D2588A">
        <w:rPr>
          <w:rFonts w:ascii="Times New Roman" w:hAnsi="Times New Roman"/>
          <w:sz w:val="24"/>
          <w:szCs w:val="24"/>
        </w:rPr>
        <w:t>1,263,</w:t>
      </w:r>
      <w:r w:rsidR="00AC6628" w:rsidRPr="00D2588A">
        <w:rPr>
          <w:rFonts w:ascii="Times New Roman" w:hAnsi="Times New Roman"/>
          <w:i/>
          <w:sz w:val="24"/>
          <w:szCs w:val="24"/>
        </w:rPr>
        <w:t xml:space="preserve"> p</w:t>
      </w:r>
      <w:r w:rsidR="00AC6628" w:rsidRPr="00D2588A">
        <w:rPr>
          <w:rFonts w:ascii="Times New Roman" w:hAnsi="Times New Roman"/>
          <w:sz w:val="24"/>
          <w:szCs w:val="24"/>
        </w:rPr>
        <w:t xml:space="preserve">=0.3427), therefore quantification of BGC stores was based on a mean value calculated across all depths. The borderline site/species interaction was driven by </w:t>
      </w:r>
      <w:proofErr w:type="spellStart"/>
      <w:r w:rsidR="00AC6628" w:rsidRPr="00D2588A">
        <w:rPr>
          <w:rFonts w:ascii="Times New Roman" w:hAnsi="Times New Roman"/>
          <w:i/>
          <w:sz w:val="24"/>
          <w:szCs w:val="24"/>
        </w:rPr>
        <w:t>Avicennia</w:t>
      </w:r>
      <w:proofErr w:type="spellEnd"/>
      <w:r w:rsidR="00AC6628" w:rsidRPr="00D2588A">
        <w:rPr>
          <w:rFonts w:ascii="Times New Roman" w:hAnsi="Times New Roman"/>
          <w:sz w:val="24"/>
          <w:szCs w:val="24"/>
        </w:rPr>
        <w:t xml:space="preserve"> Mix and possibly </w:t>
      </w:r>
      <w:proofErr w:type="spellStart"/>
      <w:r w:rsidR="00AC6628" w:rsidRPr="00D2588A">
        <w:rPr>
          <w:rFonts w:ascii="Times New Roman" w:hAnsi="Times New Roman"/>
          <w:i/>
          <w:sz w:val="24"/>
          <w:szCs w:val="24"/>
        </w:rPr>
        <w:t>Rhizophora</w:t>
      </w:r>
      <w:proofErr w:type="spellEnd"/>
      <w:r w:rsidR="00AC6628" w:rsidRPr="00D2588A">
        <w:rPr>
          <w:rFonts w:ascii="Times New Roman" w:hAnsi="Times New Roman"/>
          <w:i/>
          <w:sz w:val="24"/>
          <w:szCs w:val="24"/>
        </w:rPr>
        <w:t xml:space="preserve"> </w:t>
      </w:r>
      <w:r w:rsidR="00AC6628" w:rsidRPr="00D2588A">
        <w:rPr>
          <w:rFonts w:ascii="Times New Roman" w:hAnsi="Times New Roman"/>
          <w:sz w:val="24"/>
          <w:szCs w:val="24"/>
        </w:rPr>
        <w:t>which showed the strongest difference between sites (Figure 3). A</w:t>
      </w:r>
      <w:r w:rsidR="00C6545C" w:rsidRPr="00D2588A">
        <w:rPr>
          <w:rFonts w:ascii="Times New Roman" w:hAnsi="Times New Roman"/>
          <w:sz w:val="24"/>
          <w:szCs w:val="24"/>
        </w:rPr>
        <w:t xml:space="preserve">nalysis of the main effects </w:t>
      </w:r>
      <w:r w:rsidR="00AC6628" w:rsidRPr="00D2588A">
        <w:rPr>
          <w:rFonts w:ascii="Times New Roman" w:hAnsi="Times New Roman"/>
          <w:sz w:val="24"/>
          <w:szCs w:val="24"/>
        </w:rPr>
        <w:t>revealed no species effect on carbon density (</w:t>
      </w:r>
      <w:r w:rsidR="00AC6628" w:rsidRPr="00D2588A">
        <w:rPr>
          <w:rFonts w:ascii="Times New Roman" w:hAnsi="Times New Roman"/>
          <w:i/>
          <w:sz w:val="24"/>
          <w:szCs w:val="24"/>
        </w:rPr>
        <w:t>F</w:t>
      </w:r>
      <w:r w:rsidR="00AC6628" w:rsidRPr="00D2588A">
        <w:rPr>
          <w:rFonts w:ascii="Times New Roman" w:hAnsi="Times New Roman"/>
          <w:sz w:val="24"/>
          <w:szCs w:val="24"/>
        </w:rPr>
        <w:t xml:space="preserve">=5.39, </w:t>
      </w:r>
      <w:proofErr w:type="spellStart"/>
      <w:proofErr w:type="gramStart"/>
      <w:r w:rsidR="00AC6628" w:rsidRPr="00D2588A">
        <w:rPr>
          <w:rFonts w:ascii="Times New Roman" w:hAnsi="Times New Roman"/>
          <w:sz w:val="24"/>
          <w:szCs w:val="24"/>
        </w:rPr>
        <w:t>df</w:t>
      </w:r>
      <w:proofErr w:type="spellEnd"/>
      <w:r w:rsidR="00AC6628" w:rsidRPr="00D2588A">
        <w:rPr>
          <w:rFonts w:ascii="Times New Roman" w:hAnsi="Times New Roman"/>
          <w:sz w:val="24"/>
          <w:szCs w:val="24"/>
        </w:rPr>
        <w:t>=</w:t>
      </w:r>
      <w:proofErr w:type="gramEnd"/>
      <w:r w:rsidR="00AC6628" w:rsidRPr="00D2588A">
        <w:rPr>
          <w:rFonts w:ascii="Times New Roman" w:hAnsi="Times New Roman"/>
          <w:sz w:val="24"/>
          <w:szCs w:val="24"/>
        </w:rPr>
        <w:t>4, 63,</w:t>
      </w:r>
      <w:r w:rsidR="00AC6628" w:rsidRPr="00D2588A">
        <w:rPr>
          <w:rFonts w:ascii="Times New Roman" w:hAnsi="Times New Roman"/>
          <w:i/>
          <w:sz w:val="24"/>
          <w:szCs w:val="24"/>
        </w:rPr>
        <w:t xml:space="preserve"> p</w:t>
      </w:r>
      <w:r w:rsidR="00AC6628" w:rsidRPr="00D2588A">
        <w:rPr>
          <w:rFonts w:ascii="Times New Roman" w:hAnsi="Times New Roman"/>
          <w:sz w:val="24"/>
          <w:szCs w:val="24"/>
        </w:rPr>
        <w:t>=0.1304)</w:t>
      </w:r>
      <w:r w:rsidR="00C6545C" w:rsidRPr="00D2588A">
        <w:rPr>
          <w:rFonts w:ascii="Times New Roman" w:hAnsi="Times New Roman"/>
          <w:sz w:val="24"/>
          <w:szCs w:val="24"/>
        </w:rPr>
        <w:t xml:space="preserve">. Although no species effect was evident in </w:t>
      </w:r>
      <w:proofErr w:type="spellStart"/>
      <w:r w:rsidR="00C6545C" w:rsidRPr="00D2588A">
        <w:rPr>
          <w:rFonts w:ascii="Times New Roman" w:hAnsi="Times New Roman"/>
          <w:sz w:val="24"/>
          <w:szCs w:val="24"/>
        </w:rPr>
        <w:t>Vanga</w:t>
      </w:r>
      <w:proofErr w:type="spellEnd"/>
      <w:r w:rsidR="00C6545C" w:rsidRPr="00D2588A">
        <w:rPr>
          <w:rFonts w:ascii="Times New Roman" w:hAnsi="Times New Roman"/>
          <w:sz w:val="24"/>
          <w:szCs w:val="24"/>
        </w:rPr>
        <w:t xml:space="preserve">, </w:t>
      </w:r>
      <w:r w:rsidR="00AC6628" w:rsidRPr="00D2588A">
        <w:rPr>
          <w:rFonts w:ascii="Times New Roman" w:hAnsi="Times New Roman"/>
          <w:sz w:val="24"/>
          <w:szCs w:val="24"/>
        </w:rPr>
        <w:t xml:space="preserve">carbon density was found to be significantly different between species of mangrove </w:t>
      </w:r>
      <w:r w:rsidR="00C6545C" w:rsidRPr="00D2588A">
        <w:rPr>
          <w:rFonts w:ascii="Times New Roman" w:hAnsi="Times New Roman"/>
          <w:sz w:val="24"/>
          <w:szCs w:val="24"/>
        </w:rPr>
        <w:t xml:space="preserve">in </w:t>
      </w:r>
      <w:proofErr w:type="spellStart"/>
      <w:r w:rsidR="00C6545C" w:rsidRPr="00D2588A">
        <w:rPr>
          <w:rFonts w:ascii="Times New Roman" w:hAnsi="Times New Roman"/>
          <w:sz w:val="24"/>
          <w:szCs w:val="24"/>
        </w:rPr>
        <w:t>Gazi</w:t>
      </w:r>
      <w:proofErr w:type="spellEnd"/>
      <w:r w:rsidR="00C6545C" w:rsidRPr="00D2588A">
        <w:rPr>
          <w:rFonts w:ascii="Times New Roman" w:hAnsi="Times New Roman"/>
          <w:sz w:val="24"/>
          <w:szCs w:val="24"/>
        </w:rPr>
        <w:t xml:space="preserve"> </w:t>
      </w:r>
      <w:r w:rsidR="00AC6628" w:rsidRPr="00D2588A">
        <w:rPr>
          <w:rFonts w:ascii="Times New Roman" w:hAnsi="Times New Roman"/>
          <w:sz w:val="24"/>
          <w:szCs w:val="24"/>
        </w:rPr>
        <w:t>(</w:t>
      </w:r>
      <w:r w:rsidR="00AC6628" w:rsidRPr="00D2588A">
        <w:rPr>
          <w:rFonts w:ascii="Times New Roman" w:hAnsi="Times New Roman"/>
          <w:i/>
          <w:sz w:val="24"/>
          <w:szCs w:val="24"/>
        </w:rPr>
        <w:t>F</w:t>
      </w:r>
      <w:r w:rsidR="00AC6628" w:rsidRPr="00D2588A">
        <w:rPr>
          <w:rFonts w:ascii="Times New Roman" w:hAnsi="Times New Roman"/>
          <w:sz w:val="24"/>
          <w:szCs w:val="24"/>
        </w:rPr>
        <w:t xml:space="preserve">=5.624, </w:t>
      </w:r>
      <w:proofErr w:type="spellStart"/>
      <w:r w:rsidR="00AC6628" w:rsidRPr="00D2588A">
        <w:rPr>
          <w:rFonts w:ascii="Times New Roman" w:hAnsi="Times New Roman"/>
          <w:sz w:val="24"/>
          <w:szCs w:val="24"/>
        </w:rPr>
        <w:t>df</w:t>
      </w:r>
      <w:proofErr w:type="spellEnd"/>
      <w:r w:rsidR="00AC6628" w:rsidRPr="00D2588A">
        <w:rPr>
          <w:rFonts w:ascii="Times New Roman" w:hAnsi="Times New Roman"/>
          <w:sz w:val="24"/>
          <w:szCs w:val="24"/>
        </w:rPr>
        <w:t>=4</w:t>
      </w:r>
      <w:proofErr w:type="gramStart"/>
      <w:r w:rsidR="00AC6628" w:rsidRPr="00D2588A">
        <w:rPr>
          <w:rFonts w:ascii="Times New Roman" w:hAnsi="Times New Roman"/>
          <w:sz w:val="24"/>
          <w:szCs w:val="24"/>
        </w:rPr>
        <w:t>,37</w:t>
      </w:r>
      <w:proofErr w:type="gramEnd"/>
      <w:r w:rsidR="00AC6628" w:rsidRPr="00D2588A">
        <w:rPr>
          <w:rFonts w:ascii="Times New Roman" w:hAnsi="Times New Roman"/>
          <w:sz w:val="24"/>
          <w:szCs w:val="24"/>
        </w:rPr>
        <w:t>,</w:t>
      </w:r>
      <w:r w:rsidR="00AC6628" w:rsidRPr="00D2588A">
        <w:rPr>
          <w:rFonts w:ascii="Times New Roman" w:hAnsi="Times New Roman"/>
          <w:i/>
          <w:sz w:val="24"/>
          <w:szCs w:val="24"/>
        </w:rPr>
        <w:t xml:space="preserve"> p</w:t>
      </w:r>
      <w:r w:rsidR="00AC6628" w:rsidRPr="00D2588A">
        <w:rPr>
          <w:rFonts w:ascii="Times New Roman" w:hAnsi="Times New Roman"/>
          <w:sz w:val="24"/>
          <w:szCs w:val="24"/>
        </w:rPr>
        <w:t xml:space="preserve">=0.0012). </w:t>
      </w:r>
      <w:r w:rsidR="00A44F18" w:rsidRPr="00D2588A">
        <w:rPr>
          <w:rFonts w:ascii="Times New Roman" w:hAnsi="Times New Roman"/>
          <w:sz w:val="24"/>
          <w:szCs w:val="24"/>
        </w:rPr>
        <w:t>T</w:t>
      </w:r>
      <w:r w:rsidR="00AC6628" w:rsidRPr="00D2588A">
        <w:rPr>
          <w:rFonts w:ascii="Times New Roman" w:hAnsi="Times New Roman"/>
          <w:sz w:val="24"/>
          <w:szCs w:val="24"/>
        </w:rPr>
        <w:t>he carbon density values</w:t>
      </w:r>
      <w:r w:rsidR="00A44F18" w:rsidRPr="00D2588A">
        <w:rPr>
          <w:rFonts w:ascii="Times New Roman" w:hAnsi="Times New Roman"/>
          <w:sz w:val="24"/>
          <w:szCs w:val="24"/>
        </w:rPr>
        <w:t xml:space="preserve"> were used to derive BGC in the predictive model</w:t>
      </w:r>
      <w:r w:rsidR="0081717A" w:rsidRPr="00D2588A">
        <w:rPr>
          <w:rFonts w:ascii="Times New Roman" w:hAnsi="Times New Roman"/>
          <w:sz w:val="24"/>
          <w:szCs w:val="24"/>
        </w:rPr>
        <w:t xml:space="preserve">, hence a judgement was needed on whether species identity should be retained as a factor. Given the high significance at </w:t>
      </w:r>
      <w:proofErr w:type="spellStart"/>
      <w:r w:rsidR="0081717A" w:rsidRPr="00D2588A">
        <w:rPr>
          <w:rFonts w:ascii="Times New Roman" w:hAnsi="Times New Roman"/>
          <w:sz w:val="24"/>
          <w:szCs w:val="24"/>
        </w:rPr>
        <w:t>Gazi</w:t>
      </w:r>
      <w:proofErr w:type="spellEnd"/>
      <w:r w:rsidR="0081717A" w:rsidRPr="00D2588A">
        <w:rPr>
          <w:rFonts w:ascii="Times New Roman" w:hAnsi="Times New Roman"/>
          <w:sz w:val="24"/>
          <w:szCs w:val="24"/>
        </w:rPr>
        <w:t xml:space="preserve"> (where plot number and statistical power were greater) and the similar trends found for the main species at </w:t>
      </w:r>
      <w:proofErr w:type="spellStart"/>
      <w:r w:rsidR="0081717A" w:rsidRPr="00D2588A">
        <w:rPr>
          <w:rFonts w:ascii="Times New Roman" w:hAnsi="Times New Roman"/>
          <w:sz w:val="24"/>
          <w:szCs w:val="24"/>
        </w:rPr>
        <w:t>Vanga</w:t>
      </w:r>
      <w:proofErr w:type="spellEnd"/>
      <w:r w:rsidR="0081717A" w:rsidRPr="00D2588A">
        <w:rPr>
          <w:rFonts w:ascii="Times New Roman" w:hAnsi="Times New Roman"/>
          <w:sz w:val="24"/>
          <w:szCs w:val="24"/>
        </w:rPr>
        <w:t xml:space="preserve">, </w:t>
      </w:r>
      <w:r w:rsidR="00AC6628" w:rsidRPr="00D2588A">
        <w:rPr>
          <w:rFonts w:ascii="Times New Roman" w:hAnsi="Times New Roman"/>
          <w:sz w:val="24"/>
          <w:szCs w:val="24"/>
        </w:rPr>
        <w:t>the species distinction</w:t>
      </w:r>
      <w:r w:rsidR="0081717A" w:rsidRPr="00D2588A">
        <w:rPr>
          <w:rFonts w:ascii="Times New Roman" w:hAnsi="Times New Roman"/>
          <w:sz w:val="24"/>
          <w:szCs w:val="24"/>
        </w:rPr>
        <w:t xml:space="preserve"> was retained as a factor in the model</w:t>
      </w:r>
      <w:r w:rsidR="00AC6628" w:rsidRPr="00D2588A">
        <w:rPr>
          <w:rFonts w:ascii="Times New Roman" w:hAnsi="Times New Roman"/>
          <w:sz w:val="24"/>
          <w:szCs w:val="24"/>
        </w:rPr>
        <w:t>.</w:t>
      </w:r>
    </w:p>
    <w:p w14:paraId="35490AFC" w14:textId="245AD4FB" w:rsidR="00C34C0C" w:rsidRPr="00D2588A" w:rsidRDefault="00410110" w:rsidP="00D2588A">
      <w:pPr>
        <w:spacing w:line="480" w:lineRule="auto"/>
        <w:jc w:val="both"/>
        <w:rPr>
          <w:rFonts w:ascii="Times New Roman" w:hAnsi="Times New Roman"/>
          <w:sz w:val="24"/>
          <w:szCs w:val="24"/>
        </w:rPr>
      </w:pPr>
      <w:r w:rsidRPr="00410110">
        <w:rPr>
          <w:rFonts w:ascii="Times New Roman" w:hAnsi="Times New Roman"/>
          <w:noProof/>
          <w:sz w:val="24"/>
          <w:szCs w:val="24"/>
          <w:lang w:eastAsia="en-GB"/>
        </w:rPr>
        <w:lastRenderedPageBreak/>
        <w:drawing>
          <wp:inline distT="0" distB="0" distL="0" distR="0" wp14:anchorId="398B12E7" wp14:editId="00A7AB2F">
            <wp:extent cx="5610225" cy="5876925"/>
            <wp:effectExtent l="0" t="0" r="9525" b="9525"/>
            <wp:docPr id="2" name="Picture 2" descr="C:\Data\Documents\Code\GitHub\selenaBGC\plots\depth_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ata\Documents\Code\GitHub\selenaBGC\plots\depth_plot.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5876925"/>
                    </a:xfrm>
                    <a:prstGeom prst="rect">
                      <a:avLst/>
                    </a:prstGeom>
                    <a:noFill/>
                    <a:ln>
                      <a:noFill/>
                    </a:ln>
                  </pic:spPr>
                </pic:pic>
              </a:graphicData>
            </a:graphic>
          </wp:inline>
        </w:drawing>
      </w:r>
    </w:p>
    <w:p w14:paraId="4E37466E" w14:textId="77777777" w:rsidR="008C5435" w:rsidRPr="00D2588A" w:rsidRDefault="008C5435" w:rsidP="00D2588A">
      <w:pPr>
        <w:spacing w:line="480" w:lineRule="auto"/>
        <w:jc w:val="both"/>
        <w:rPr>
          <w:rFonts w:ascii="Times New Roman" w:hAnsi="Times New Roman"/>
          <w:sz w:val="20"/>
          <w:szCs w:val="20"/>
        </w:rPr>
      </w:pPr>
      <w:r w:rsidRPr="00D2588A">
        <w:rPr>
          <w:rFonts w:ascii="Times New Roman" w:hAnsi="Times New Roman"/>
          <w:sz w:val="20"/>
          <w:szCs w:val="20"/>
        </w:rPr>
        <w:t xml:space="preserve">Figure 2: Depth profile of carbon density to 1m at </w:t>
      </w:r>
      <w:proofErr w:type="spellStart"/>
      <w:r w:rsidRPr="00D2588A">
        <w:rPr>
          <w:rFonts w:ascii="Times New Roman" w:hAnsi="Times New Roman"/>
          <w:sz w:val="20"/>
          <w:szCs w:val="20"/>
        </w:rPr>
        <w:t>Gazi</w:t>
      </w:r>
      <w:proofErr w:type="spellEnd"/>
      <w:r w:rsidRPr="00D2588A">
        <w:rPr>
          <w:rFonts w:ascii="Times New Roman" w:hAnsi="Times New Roman"/>
          <w:sz w:val="20"/>
          <w:szCs w:val="20"/>
        </w:rPr>
        <w:t xml:space="preserve"> (Black) and </w:t>
      </w:r>
      <w:proofErr w:type="spellStart"/>
      <w:r w:rsidRPr="00D2588A">
        <w:rPr>
          <w:rFonts w:ascii="Times New Roman" w:hAnsi="Times New Roman"/>
          <w:sz w:val="20"/>
          <w:szCs w:val="20"/>
        </w:rPr>
        <w:t>Vanga</w:t>
      </w:r>
      <w:proofErr w:type="spellEnd"/>
      <w:r w:rsidRPr="00D2588A">
        <w:rPr>
          <w:rFonts w:ascii="Times New Roman" w:hAnsi="Times New Roman"/>
          <w:sz w:val="20"/>
          <w:szCs w:val="20"/>
        </w:rPr>
        <w:t xml:space="preserve"> (White) for each species group (mean ± 95% CI).</w:t>
      </w:r>
    </w:p>
    <w:p w14:paraId="3995BE7B" w14:textId="77777777" w:rsidR="005B0649" w:rsidRPr="00D2588A" w:rsidRDefault="005B0649" w:rsidP="00D2588A">
      <w:pPr>
        <w:spacing w:line="480" w:lineRule="auto"/>
        <w:jc w:val="both"/>
        <w:rPr>
          <w:rFonts w:ascii="Times New Roman" w:hAnsi="Times New Roman"/>
          <w:sz w:val="24"/>
          <w:szCs w:val="24"/>
        </w:rPr>
      </w:pPr>
    </w:p>
    <w:p w14:paraId="40B94A54" w14:textId="77777777" w:rsidR="005B0649" w:rsidRPr="00D2588A" w:rsidRDefault="005B0649" w:rsidP="00D2588A">
      <w:pPr>
        <w:spacing w:line="480" w:lineRule="auto"/>
        <w:jc w:val="both"/>
        <w:rPr>
          <w:rFonts w:ascii="Times New Roman" w:hAnsi="Times New Roman"/>
          <w:i/>
          <w:sz w:val="24"/>
          <w:szCs w:val="24"/>
        </w:rPr>
      </w:pPr>
      <w:r w:rsidRPr="00D2588A">
        <w:rPr>
          <w:rFonts w:ascii="Times New Roman" w:hAnsi="Times New Roman"/>
          <w:i/>
          <w:sz w:val="24"/>
          <w:szCs w:val="24"/>
        </w:rPr>
        <w:lastRenderedPageBreak/>
        <w:t>Site and Species Effect on Belowground Carbon Stores</w:t>
      </w:r>
    </w:p>
    <w:p w14:paraId="1F654399" w14:textId="77E131D9" w:rsidR="000733C7" w:rsidRPr="00D2588A" w:rsidRDefault="00237661" w:rsidP="00D2588A">
      <w:pPr>
        <w:spacing w:line="480" w:lineRule="auto"/>
        <w:jc w:val="both"/>
        <w:rPr>
          <w:rFonts w:ascii="Times New Roman" w:eastAsia="Times New Roman" w:hAnsi="Times New Roman"/>
          <w:bCs/>
          <w:color w:val="000000"/>
          <w:sz w:val="24"/>
          <w:szCs w:val="24"/>
          <w:lang w:eastAsia="en-GB"/>
        </w:rPr>
      </w:pPr>
      <w:r w:rsidRPr="00D2588A">
        <w:rPr>
          <w:rFonts w:ascii="Times New Roman" w:hAnsi="Times New Roman"/>
          <w:sz w:val="24"/>
          <w:szCs w:val="24"/>
        </w:rPr>
        <w:t>Belowground carbon stores to 1</w:t>
      </w:r>
      <w:r w:rsidR="00F62E61" w:rsidRPr="00D2588A">
        <w:rPr>
          <w:rFonts w:ascii="Times New Roman" w:hAnsi="Times New Roman"/>
          <w:sz w:val="24"/>
          <w:szCs w:val="24"/>
        </w:rPr>
        <w:t>m depth did not differ significantly between sites</w:t>
      </w:r>
      <w:r w:rsidR="000733C7" w:rsidRPr="00D2588A">
        <w:rPr>
          <w:rFonts w:ascii="Times New Roman" w:hAnsi="Times New Roman"/>
          <w:sz w:val="24"/>
          <w:szCs w:val="24"/>
        </w:rPr>
        <w:t xml:space="preserve"> but species had a significant effect on BGC</w:t>
      </w:r>
      <w:r w:rsidR="000733C7" w:rsidRPr="00D2588A">
        <w:rPr>
          <w:rFonts w:ascii="Times New Roman" w:hAnsi="Times New Roman"/>
          <w:sz w:val="24"/>
          <w:szCs w:val="24"/>
          <w:vertAlign w:val="subscript"/>
        </w:rPr>
        <w:t>1m</w:t>
      </w:r>
      <w:r w:rsidR="000733C7" w:rsidRPr="00D2588A">
        <w:rPr>
          <w:rFonts w:ascii="Times New Roman" w:hAnsi="Times New Roman"/>
          <w:sz w:val="24"/>
          <w:szCs w:val="24"/>
        </w:rPr>
        <w:t xml:space="preserve"> (</w:t>
      </w:r>
      <w:r w:rsidR="000733C7" w:rsidRPr="00D2588A">
        <w:rPr>
          <w:rFonts w:ascii="Times New Roman" w:hAnsi="Times New Roman"/>
          <w:i/>
          <w:sz w:val="24"/>
          <w:szCs w:val="24"/>
        </w:rPr>
        <w:t>F</w:t>
      </w:r>
      <w:r w:rsidR="004604B3" w:rsidRPr="00D2588A">
        <w:rPr>
          <w:rFonts w:ascii="Times New Roman" w:hAnsi="Times New Roman"/>
          <w:sz w:val="24"/>
          <w:szCs w:val="24"/>
        </w:rPr>
        <w:t xml:space="preserve">=3.92, </w:t>
      </w:r>
      <w:proofErr w:type="spellStart"/>
      <w:r w:rsidR="004604B3" w:rsidRPr="00D2588A">
        <w:rPr>
          <w:rFonts w:ascii="Times New Roman" w:hAnsi="Times New Roman"/>
          <w:sz w:val="24"/>
          <w:szCs w:val="24"/>
        </w:rPr>
        <w:t>df</w:t>
      </w:r>
      <w:proofErr w:type="spellEnd"/>
      <w:r w:rsidR="004604B3" w:rsidRPr="00D2588A">
        <w:rPr>
          <w:rFonts w:ascii="Times New Roman" w:hAnsi="Times New Roman"/>
          <w:sz w:val="24"/>
          <w:szCs w:val="24"/>
        </w:rPr>
        <w:t>=</w:t>
      </w:r>
      <w:r w:rsidR="000733C7" w:rsidRPr="00D2588A">
        <w:rPr>
          <w:rFonts w:ascii="Times New Roman" w:hAnsi="Times New Roman"/>
          <w:sz w:val="24"/>
          <w:szCs w:val="24"/>
        </w:rPr>
        <w:t>4</w:t>
      </w:r>
      <w:proofErr w:type="gramStart"/>
      <w:r w:rsidR="000733C7" w:rsidRPr="00D2588A">
        <w:rPr>
          <w:rFonts w:ascii="Times New Roman" w:hAnsi="Times New Roman"/>
          <w:sz w:val="24"/>
          <w:szCs w:val="24"/>
        </w:rPr>
        <w:t>,</w:t>
      </w:r>
      <w:r w:rsidR="004604B3" w:rsidRPr="00D2588A">
        <w:rPr>
          <w:rFonts w:ascii="Times New Roman" w:hAnsi="Times New Roman"/>
          <w:sz w:val="24"/>
          <w:szCs w:val="24"/>
        </w:rPr>
        <w:t>59</w:t>
      </w:r>
      <w:proofErr w:type="gramEnd"/>
      <w:r w:rsidR="004604B3" w:rsidRPr="00D2588A">
        <w:rPr>
          <w:rFonts w:ascii="Times New Roman" w:hAnsi="Times New Roman"/>
          <w:sz w:val="24"/>
          <w:szCs w:val="24"/>
        </w:rPr>
        <w:t>,</w:t>
      </w:r>
      <w:r w:rsidR="000733C7" w:rsidRPr="00D2588A">
        <w:rPr>
          <w:rFonts w:ascii="Times New Roman" w:hAnsi="Times New Roman"/>
          <w:i/>
          <w:sz w:val="24"/>
          <w:szCs w:val="24"/>
        </w:rPr>
        <w:t xml:space="preserve"> p</w:t>
      </w:r>
      <w:r w:rsidR="000733C7" w:rsidRPr="00D2588A">
        <w:rPr>
          <w:rFonts w:ascii="Times New Roman" w:hAnsi="Times New Roman"/>
          <w:sz w:val="24"/>
          <w:szCs w:val="24"/>
        </w:rPr>
        <w:t>=0.0068</w:t>
      </w:r>
      <w:r w:rsidR="008C5435" w:rsidRPr="00D2588A">
        <w:rPr>
          <w:rFonts w:ascii="Times New Roman" w:hAnsi="Times New Roman"/>
          <w:sz w:val="24"/>
          <w:szCs w:val="24"/>
        </w:rPr>
        <w:t>, see Figure 3</w:t>
      </w:r>
      <w:r w:rsidR="000733C7" w:rsidRPr="00D2588A">
        <w:rPr>
          <w:rFonts w:ascii="Times New Roman" w:hAnsi="Times New Roman"/>
          <w:sz w:val="24"/>
          <w:szCs w:val="24"/>
        </w:rPr>
        <w:t xml:space="preserve">). In </w:t>
      </w:r>
      <w:proofErr w:type="spellStart"/>
      <w:r w:rsidR="000733C7" w:rsidRPr="00D2588A">
        <w:rPr>
          <w:rFonts w:ascii="Times New Roman" w:hAnsi="Times New Roman"/>
          <w:sz w:val="24"/>
          <w:szCs w:val="24"/>
        </w:rPr>
        <w:t>Vanga</w:t>
      </w:r>
      <w:proofErr w:type="spellEnd"/>
      <w:r w:rsidR="000733C7" w:rsidRPr="00D2588A">
        <w:rPr>
          <w:rFonts w:ascii="Times New Roman" w:hAnsi="Times New Roman"/>
          <w:sz w:val="24"/>
          <w:szCs w:val="24"/>
        </w:rPr>
        <w:t xml:space="preserve">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0733C7" w:rsidRPr="00D2588A">
        <w:rPr>
          <w:rFonts w:ascii="Times New Roman" w:eastAsia="Times New Roman" w:hAnsi="Times New Roman"/>
          <w:bCs/>
          <w:color w:val="000000"/>
          <w:sz w:val="24"/>
          <w:szCs w:val="24"/>
          <w:lang w:eastAsia="en-GB"/>
        </w:rPr>
        <w:t xml:space="preserve">Mix and </w:t>
      </w:r>
      <w:proofErr w:type="spellStart"/>
      <w:r w:rsidR="000733C7" w:rsidRPr="00D2588A">
        <w:rPr>
          <w:rFonts w:ascii="Times New Roman" w:hAnsi="Times New Roman"/>
          <w:i/>
          <w:sz w:val="24"/>
          <w:szCs w:val="24"/>
        </w:rPr>
        <w:t>Ceriops</w:t>
      </w:r>
      <w:proofErr w:type="spellEnd"/>
      <w:r w:rsidR="000733C7" w:rsidRPr="00D2588A">
        <w:rPr>
          <w:rFonts w:ascii="Times New Roman" w:hAnsi="Times New Roman"/>
          <w:i/>
          <w:sz w:val="24"/>
          <w:szCs w:val="24"/>
        </w:rPr>
        <w:t xml:space="preserve"> </w:t>
      </w:r>
      <w:r w:rsidR="000733C7" w:rsidRPr="00D2588A">
        <w:rPr>
          <w:rFonts w:ascii="Times New Roman" w:eastAsia="Times New Roman" w:hAnsi="Times New Roman"/>
          <w:bCs/>
          <w:color w:val="000000"/>
          <w:sz w:val="24"/>
          <w:szCs w:val="24"/>
          <w:lang w:eastAsia="en-GB"/>
        </w:rPr>
        <w:t>plots had the highest and lowest mean BGC</w:t>
      </w:r>
      <w:r w:rsidR="000733C7" w:rsidRPr="00D2588A">
        <w:rPr>
          <w:rFonts w:ascii="Times New Roman" w:eastAsia="Times New Roman" w:hAnsi="Times New Roman"/>
          <w:bCs/>
          <w:color w:val="000000"/>
          <w:sz w:val="24"/>
          <w:szCs w:val="24"/>
          <w:vertAlign w:val="subscript"/>
          <w:lang w:eastAsia="en-GB"/>
        </w:rPr>
        <w:t>1m</w:t>
      </w:r>
      <w:r w:rsidR="004F20AF" w:rsidRPr="00D2588A">
        <w:rPr>
          <w:rFonts w:ascii="Times New Roman" w:eastAsia="Times New Roman" w:hAnsi="Times New Roman"/>
          <w:bCs/>
          <w:color w:val="000000"/>
          <w:sz w:val="24"/>
          <w:szCs w:val="24"/>
          <w:lang w:eastAsia="en-GB"/>
        </w:rPr>
        <w:t>; 546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4F20AF" w:rsidRPr="00D2588A">
        <w:rPr>
          <w:rFonts w:ascii="Times New Roman" w:eastAsia="Times New Roman" w:hAnsi="Times New Roman"/>
          <w:bCs/>
          <w:color w:val="000000"/>
          <w:sz w:val="24"/>
          <w:szCs w:val="24"/>
          <w:lang w:eastAsia="en-GB"/>
        </w:rPr>
        <w:t xml:space="preserve"> and 433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respectively. </w:t>
      </w:r>
      <w:proofErr w:type="spellStart"/>
      <w:r w:rsidR="000733C7" w:rsidRPr="00D2588A">
        <w:rPr>
          <w:rFonts w:ascii="Times New Roman" w:hAnsi="Times New Roman"/>
          <w:i/>
          <w:iCs/>
          <w:sz w:val="24"/>
          <w:szCs w:val="24"/>
        </w:rPr>
        <w:t>Rhizophora</w:t>
      </w:r>
      <w:proofErr w:type="spellEnd"/>
      <w:r w:rsidR="000733C7" w:rsidRPr="00D2588A">
        <w:rPr>
          <w:rFonts w:ascii="Times New Roman" w:hAnsi="Times New Roman"/>
          <w:i/>
          <w:iCs/>
          <w:sz w:val="24"/>
          <w:szCs w:val="24"/>
        </w:rPr>
        <w:t xml:space="preserve"> </w:t>
      </w:r>
      <w:r w:rsidR="000733C7" w:rsidRPr="00D2588A">
        <w:rPr>
          <w:rFonts w:ascii="Times New Roman" w:hAnsi="Times New Roman"/>
          <w:iCs/>
          <w:sz w:val="24"/>
          <w:szCs w:val="24"/>
        </w:rPr>
        <w:t xml:space="preserve">was the next highest to </w:t>
      </w:r>
      <w:proofErr w:type="spellStart"/>
      <w:r w:rsidR="000733C7" w:rsidRPr="00D2588A">
        <w:rPr>
          <w:rFonts w:ascii="Times New Roman" w:hAnsi="Times New Roman"/>
          <w:i/>
          <w:iCs/>
          <w:sz w:val="24"/>
          <w:szCs w:val="24"/>
        </w:rPr>
        <w:t>Avicennia</w:t>
      </w:r>
      <w:proofErr w:type="spellEnd"/>
      <w:r w:rsidR="000733C7" w:rsidRPr="00D2588A">
        <w:rPr>
          <w:rFonts w:ascii="Times New Roman" w:hAnsi="Times New Roman"/>
          <w:i/>
          <w:iCs/>
          <w:sz w:val="24"/>
          <w:szCs w:val="24"/>
        </w:rPr>
        <w:t xml:space="preserve"> </w:t>
      </w:r>
      <w:r w:rsidR="000733C7" w:rsidRPr="00D2588A">
        <w:rPr>
          <w:rFonts w:ascii="Times New Roman" w:hAnsi="Times New Roman"/>
          <w:iCs/>
          <w:sz w:val="24"/>
          <w:szCs w:val="24"/>
        </w:rPr>
        <w:t xml:space="preserve">Mix with a mean of 528 </w:t>
      </w:r>
      <w:r w:rsidR="004F20AF" w:rsidRPr="00D2588A">
        <w:rPr>
          <w:rFonts w:ascii="Times New Roman" w:eastAsia="Times New Roman" w:hAnsi="Times New Roman"/>
          <w:bCs/>
          <w:color w:val="000000"/>
          <w:sz w:val="24"/>
          <w:szCs w:val="24"/>
          <w:lang w:eastAsia="en-GB"/>
        </w:rPr>
        <w:t>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which </w:t>
      </w:r>
      <w:r w:rsidR="00F62E61" w:rsidRPr="00D2588A">
        <w:rPr>
          <w:rFonts w:ascii="Times New Roman" w:eastAsia="Times New Roman" w:hAnsi="Times New Roman"/>
          <w:bCs/>
          <w:color w:val="000000"/>
          <w:sz w:val="24"/>
          <w:szCs w:val="24"/>
          <w:lang w:eastAsia="en-GB"/>
        </w:rPr>
        <w:t xml:space="preserve">is similar to </w:t>
      </w:r>
      <w:r w:rsidR="000733C7" w:rsidRPr="00D2588A">
        <w:rPr>
          <w:rFonts w:ascii="Times New Roman" w:eastAsia="Times New Roman" w:hAnsi="Times New Roman"/>
          <w:bCs/>
          <w:color w:val="000000"/>
          <w:sz w:val="24"/>
          <w:szCs w:val="24"/>
          <w:lang w:eastAsia="en-GB"/>
        </w:rPr>
        <w:t xml:space="preserve">the species differences found in </w:t>
      </w:r>
      <w:proofErr w:type="spellStart"/>
      <w:r w:rsidR="000733C7" w:rsidRPr="00D2588A">
        <w:rPr>
          <w:rFonts w:ascii="Times New Roman" w:eastAsia="Times New Roman" w:hAnsi="Times New Roman"/>
          <w:bCs/>
          <w:color w:val="000000"/>
          <w:sz w:val="24"/>
          <w:szCs w:val="24"/>
          <w:lang w:eastAsia="en-GB"/>
        </w:rPr>
        <w:t>Gazi</w:t>
      </w:r>
      <w:proofErr w:type="spellEnd"/>
      <w:r w:rsidR="000733C7" w:rsidRPr="00D2588A">
        <w:rPr>
          <w:rFonts w:ascii="Times New Roman" w:eastAsia="Times New Roman" w:hAnsi="Times New Roman"/>
          <w:bCs/>
          <w:color w:val="000000"/>
          <w:sz w:val="24"/>
          <w:szCs w:val="24"/>
          <w:lang w:eastAsia="en-GB"/>
        </w:rPr>
        <w:t xml:space="preserve"> where </w:t>
      </w:r>
      <w:proofErr w:type="spellStart"/>
      <w:r w:rsidR="000733C7" w:rsidRPr="00D2588A">
        <w:rPr>
          <w:rFonts w:ascii="Times New Roman" w:hAnsi="Times New Roman"/>
          <w:i/>
          <w:iCs/>
          <w:sz w:val="24"/>
          <w:szCs w:val="24"/>
        </w:rPr>
        <w:t>Rhizophora</w:t>
      </w:r>
      <w:proofErr w:type="spellEnd"/>
      <w:r w:rsidR="000733C7" w:rsidRPr="00D2588A">
        <w:rPr>
          <w:rFonts w:ascii="Times New Roman" w:hAnsi="Times New Roman"/>
          <w:i/>
          <w:iCs/>
          <w:sz w:val="24"/>
          <w:szCs w:val="24"/>
        </w:rPr>
        <w:t xml:space="preserve"> </w:t>
      </w:r>
      <w:r w:rsidR="000733C7" w:rsidRPr="00D2588A">
        <w:rPr>
          <w:rFonts w:ascii="Times New Roman" w:hAnsi="Times New Roman"/>
          <w:iCs/>
          <w:sz w:val="24"/>
          <w:szCs w:val="24"/>
        </w:rPr>
        <w:t>had the highest mean BGC</w:t>
      </w:r>
      <w:r w:rsidR="000733C7" w:rsidRPr="00D2588A">
        <w:rPr>
          <w:rFonts w:ascii="Times New Roman" w:hAnsi="Times New Roman"/>
          <w:iCs/>
          <w:sz w:val="24"/>
          <w:szCs w:val="24"/>
          <w:vertAlign w:val="subscript"/>
        </w:rPr>
        <w:t xml:space="preserve">1m </w:t>
      </w:r>
      <w:r w:rsidR="000733C7" w:rsidRPr="00D2588A">
        <w:rPr>
          <w:rFonts w:ascii="Times New Roman" w:hAnsi="Times New Roman"/>
          <w:iCs/>
          <w:sz w:val="24"/>
          <w:szCs w:val="24"/>
        </w:rPr>
        <w:t xml:space="preserve">(637 </w:t>
      </w:r>
      <w:r w:rsidR="004F20AF" w:rsidRPr="00D2588A">
        <w:rPr>
          <w:rFonts w:ascii="Times New Roman" w:eastAsia="Times New Roman" w:hAnsi="Times New Roman"/>
          <w:bCs/>
          <w:color w:val="000000"/>
          <w:sz w:val="24"/>
          <w:szCs w:val="24"/>
          <w:lang w:eastAsia="en-GB"/>
        </w:rPr>
        <w:t>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w:t>
      </w:r>
      <w:r w:rsidR="000733C7" w:rsidRPr="00D2588A">
        <w:rPr>
          <w:rFonts w:ascii="Times New Roman" w:hAnsi="Times New Roman"/>
          <w:iCs/>
          <w:sz w:val="24"/>
          <w:szCs w:val="24"/>
        </w:rPr>
        <w:t xml:space="preserve">.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0733C7" w:rsidRPr="00D2588A">
        <w:rPr>
          <w:rFonts w:ascii="Times New Roman" w:eastAsia="Times New Roman" w:hAnsi="Times New Roman"/>
          <w:bCs/>
          <w:color w:val="000000"/>
          <w:sz w:val="24"/>
          <w:szCs w:val="24"/>
          <w:lang w:eastAsia="en-GB"/>
        </w:rPr>
        <w:t xml:space="preserve">Mix however had the lowest </w:t>
      </w:r>
      <w:r w:rsidR="000733C7" w:rsidRPr="00D2588A">
        <w:rPr>
          <w:rFonts w:ascii="Times New Roman" w:hAnsi="Times New Roman"/>
          <w:iCs/>
          <w:sz w:val="24"/>
          <w:szCs w:val="24"/>
        </w:rPr>
        <w:t>BGC</w:t>
      </w:r>
      <w:r w:rsidR="000733C7" w:rsidRPr="00D2588A">
        <w:rPr>
          <w:rFonts w:ascii="Times New Roman" w:hAnsi="Times New Roman"/>
          <w:iCs/>
          <w:sz w:val="24"/>
          <w:szCs w:val="24"/>
          <w:vertAlign w:val="subscript"/>
        </w:rPr>
        <w:t>1m</w:t>
      </w:r>
      <w:r w:rsidR="000733C7" w:rsidRPr="00D2588A">
        <w:rPr>
          <w:rFonts w:ascii="Times New Roman" w:eastAsia="Times New Roman" w:hAnsi="Times New Roman"/>
          <w:bCs/>
          <w:color w:val="000000"/>
          <w:sz w:val="24"/>
          <w:szCs w:val="24"/>
          <w:lang w:eastAsia="en-GB"/>
        </w:rPr>
        <w:t xml:space="preserve"> in </w:t>
      </w:r>
      <w:proofErr w:type="spellStart"/>
      <w:r w:rsidR="000733C7" w:rsidRPr="00D2588A">
        <w:rPr>
          <w:rFonts w:ascii="Times New Roman" w:eastAsia="Times New Roman" w:hAnsi="Times New Roman"/>
          <w:bCs/>
          <w:color w:val="000000"/>
          <w:sz w:val="24"/>
          <w:szCs w:val="24"/>
          <w:lang w:eastAsia="en-GB"/>
        </w:rPr>
        <w:t>Gazi</w:t>
      </w:r>
      <w:proofErr w:type="spellEnd"/>
      <w:r w:rsidR="000733C7" w:rsidRPr="00D2588A">
        <w:rPr>
          <w:rFonts w:ascii="Times New Roman" w:eastAsia="Times New Roman" w:hAnsi="Times New Roman"/>
          <w:bCs/>
          <w:color w:val="000000"/>
          <w:sz w:val="24"/>
          <w:szCs w:val="24"/>
          <w:lang w:eastAsia="en-GB"/>
        </w:rPr>
        <w:t xml:space="preserve"> with a mean of 307 </w:t>
      </w:r>
      <w:r w:rsidR="004F20AF" w:rsidRPr="00D2588A">
        <w:rPr>
          <w:rFonts w:ascii="Times New Roman" w:eastAsia="Times New Roman" w:hAnsi="Times New Roman"/>
          <w:bCs/>
          <w:color w:val="000000"/>
          <w:sz w:val="24"/>
          <w:szCs w:val="24"/>
          <w:lang w:eastAsia="en-GB"/>
        </w:rPr>
        <w:t>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w:t>
      </w:r>
    </w:p>
    <w:p w14:paraId="3040ACAF" w14:textId="15E6E6F8" w:rsidR="00C6545C" w:rsidRPr="00D2588A" w:rsidRDefault="00634E33" w:rsidP="00D2588A">
      <w:pPr>
        <w:spacing w:line="480" w:lineRule="auto"/>
        <w:jc w:val="both"/>
        <w:rPr>
          <w:rFonts w:ascii="Times New Roman" w:eastAsia="Times New Roman" w:hAnsi="Times New Roman"/>
          <w:bCs/>
          <w:color w:val="000000"/>
          <w:sz w:val="24"/>
          <w:szCs w:val="24"/>
          <w:lang w:eastAsia="en-GB"/>
        </w:rPr>
      </w:pPr>
      <w:r w:rsidRPr="00D2588A">
        <w:rPr>
          <w:rFonts w:ascii="Times New Roman" w:hAnsi="Times New Roman"/>
          <w:sz w:val="24"/>
          <w:szCs w:val="24"/>
        </w:rPr>
        <w:t>P</w:t>
      </w:r>
      <w:r w:rsidR="000733C7" w:rsidRPr="00D2588A">
        <w:rPr>
          <w:rFonts w:ascii="Times New Roman" w:hAnsi="Times New Roman"/>
          <w:sz w:val="24"/>
          <w:szCs w:val="24"/>
        </w:rPr>
        <w:t>ost-hoc Tukey test comparison</w:t>
      </w:r>
      <w:r w:rsidRPr="00D2588A">
        <w:rPr>
          <w:rFonts w:ascii="Times New Roman" w:hAnsi="Times New Roman"/>
          <w:sz w:val="24"/>
          <w:szCs w:val="24"/>
        </w:rPr>
        <w:t>s</w:t>
      </w:r>
      <w:r w:rsidR="000733C7" w:rsidRPr="00D2588A">
        <w:rPr>
          <w:rFonts w:ascii="Times New Roman" w:hAnsi="Times New Roman"/>
          <w:sz w:val="24"/>
          <w:szCs w:val="24"/>
        </w:rPr>
        <w:t xml:space="preserve"> of species with combined data (as there was no site effect) revealed </w:t>
      </w:r>
      <w:proofErr w:type="spellStart"/>
      <w:r w:rsidR="000733C7" w:rsidRPr="00D2588A">
        <w:rPr>
          <w:rFonts w:ascii="Times New Roman" w:hAnsi="Times New Roman"/>
          <w:i/>
          <w:sz w:val="24"/>
          <w:szCs w:val="24"/>
        </w:rPr>
        <w:t>Rhizophora</w:t>
      </w:r>
      <w:proofErr w:type="spellEnd"/>
      <w:r w:rsidR="000733C7" w:rsidRPr="00D2588A">
        <w:rPr>
          <w:rFonts w:ascii="Times New Roman" w:hAnsi="Times New Roman"/>
          <w:i/>
          <w:sz w:val="24"/>
          <w:szCs w:val="24"/>
        </w:rPr>
        <w:t xml:space="preserve"> </w:t>
      </w:r>
      <w:r w:rsidR="000733C7" w:rsidRPr="00D2588A">
        <w:rPr>
          <w:rFonts w:ascii="Times New Roman" w:hAnsi="Times New Roman"/>
          <w:sz w:val="24"/>
          <w:szCs w:val="24"/>
        </w:rPr>
        <w:t xml:space="preserve">BGC to 1m to be significantly greater than </w:t>
      </w:r>
      <w:proofErr w:type="spellStart"/>
      <w:r w:rsidR="000733C7" w:rsidRPr="00D2588A">
        <w:rPr>
          <w:rFonts w:ascii="Times New Roman" w:hAnsi="Times New Roman"/>
          <w:i/>
          <w:sz w:val="24"/>
          <w:szCs w:val="24"/>
        </w:rPr>
        <w:t>Avicennia</w:t>
      </w:r>
      <w:proofErr w:type="spellEnd"/>
      <w:r w:rsidR="000733C7" w:rsidRPr="00D2588A">
        <w:rPr>
          <w:rFonts w:ascii="Times New Roman" w:hAnsi="Times New Roman"/>
          <w:i/>
          <w:sz w:val="24"/>
          <w:szCs w:val="24"/>
        </w:rPr>
        <w:t xml:space="preserve"> </w:t>
      </w:r>
      <w:r w:rsidR="000733C7" w:rsidRPr="00D2588A">
        <w:rPr>
          <w:rFonts w:ascii="Times New Roman" w:hAnsi="Times New Roman"/>
          <w:sz w:val="24"/>
          <w:szCs w:val="24"/>
        </w:rPr>
        <w:t xml:space="preserve">Mix and </w:t>
      </w:r>
      <w:proofErr w:type="spellStart"/>
      <w:r w:rsidR="000733C7" w:rsidRPr="00D2588A">
        <w:rPr>
          <w:rFonts w:ascii="Times New Roman" w:hAnsi="Times New Roman"/>
          <w:i/>
          <w:sz w:val="24"/>
          <w:szCs w:val="24"/>
        </w:rPr>
        <w:t>Ceriops</w:t>
      </w:r>
      <w:proofErr w:type="spellEnd"/>
      <w:r w:rsidR="000733C7" w:rsidRPr="00D2588A">
        <w:rPr>
          <w:rFonts w:ascii="Times New Roman" w:hAnsi="Times New Roman"/>
          <w:i/>
          <w:sz w:val="24"/>
          <w:szCs w:val="24"/>
        </w:rPr>
        <w:t xml:space="preserve"> </w:t>
      </w:r>
      <w:r w:rsidR="000733C7" w:rsidRPr="00D2588A">
        <w:rPr>
          <w:rFonts w:ascii="Times New Roman" w:hAnsi="Times New Roman"/>
          <w:sz w:val="24"/>
          <w:szCs w:val="24"/>
        </w:rPr>
        <w:t>(mean of 583</w:t>
      </w:r>
      <w:r w:rsidR="000733C7" w:rsidRPr="00D2588A">
        <w:rPr>
          <w:rFonts w:ascii="Times New Roman" w:eastAsia="Times New Roman" w:hAnsi="Times New Roman"/>
          <w:bCs/>
          <w:color w:val="000000"/>
          <w:sz w:val="24"/>
          <w:szCs w:val="24"/>
          <w:lang w:eastAsia="en-GB"/>
        </w:rPr>
        <w:t xml:space="preserve"> </w:t>
      </w:r>
      <w:r w:rsidR="004F20AF" w:rsidRPr="00D2588A">
        <w:rPr>
          <w:rFonts w:ascii="Times New Roman" w:eastAsia="Times New Roman" w:hAnsi="Times New Roman"/>
          <w:bCs/>
          <w:color w:val="000000"/>
          <w:sz w:val="24"/>
          <w:szCs w:val="24"/>
          <w:lang w:eastAsia="en-GB"/>
        </w:rPr>
        <w:t>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4F20AF" w:rsidRPr="00D2588A">
        <w:rPr>
          <w:rFonts w:ascii="Times New Roman" w:eastAsia="Times New Roman" w:hAnsi="Times New Roman"/>
          <w:bCs/>
          <w:color w:val="000000"/>
          <w:sz w:val="24"/>
          <w:szCs w:val="24"/>
          <w:lang w:eastAsia="en-GB"/>
        </w:rPr>
        <w:t>; 427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w:t>
      </w:r>
      <w:r w:rsidRPr="00D2588A">
        <w:rPr>
          <w:rFonts w:ascii="Times New Roman" w:eastAsia="Times New Roman" w:hAnsi="Times New Roman"/>
          <w:bCs/>
          <w:color w:val="000000"/>
          <w:sz w:val="24"/>
          <w:szCs w:val="24"/>
          <w:lang w:eastAsia="en-GB"/>
        </w:rPr>
        <w:t xml:space="preserve"> </w:t>
      </w:r>
      <w:r w:rsidR="000733C7" w:rsidRPr="00D2588A">
        <w:rPr>
          <w:rFonts w:ascii="Times New Roman" w:eastAsia="Times New Roman" w:hAnsi="Times New Roman"/>
          <w:bCs/>
          <w:i/>
          <w:color w:val="000000"/>
          <w:sz w:val="24"/>
          <w:szCs w:val="24"/>
          <w:lang w:eastAsia="en-GB"/>
        </w:rPr>
        <w:t>p</w:t>
      </w:r>
      <w:r w:rsidR="000733C7" w:rsidRPr="00D2588A">
        <w:rPr>
          <w:rFonts w:ascii="Times New Roman" w:eastAsia="Times New Roman" w:hAnsi="Times New Roman"/>
          <w:bCs/>
          <w:color w:val="000000"/>
          <w:sz w:val="24"/>
          <w:szCs w:val="24"/>
          <w:lang w:eastAsia="en-GB"/>
        </w:rPr>
        <w:t>=</w:t>
      </w:r>
      <w:r w:rsidR="000733C7" w:rsidRPr="00D2588A">
        <w:rPr>
          <w:rFonts w:ascii="Times New Roman" w:eastAsia="Times New Roman" w:hAnsi="Times New Roman"/>
          <w:bCs/>
          <w:color w:val="000000"/>
          <w:sz w:val="24"/>
          <w:szCs w:val="24"/>
          <w:vertAlign w:val="superscript"/>
          <w:lang w:eastAsia="en-GB"/>
        </w:rPr>
        <w:t xml:space="preserve"> </w:t>
      </w:r>
      <w:r w:rsidR="004F20AF" w:rsidRPr="00D2588A">
        <w:rPr>
          <w:rFonts w:ascii="Times New Roman" w:eastAsia="Times New Roman" w:hAnsi="Times New Roman"/>
          <w:bCs/>
          <w:color w:val="000000"/>
          <w:sz w:val="24"/>
          <w:szCs w:val="24"/>
          <w:lang w:eastAsia="en-GB"/>
        </w:rPr>
        <w:t>0.0017 and 396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t>
      </w:r>
      <w:r w:rsidR="000733C7" w:rsidRPr="00D2588A">
        <w:rPr>
          <w:rFonts w:ascii="Times New Roman" w:eastAsia="Times New Roman" w:hAnsi="Times New Roman"/>
          <w:bCs/>
          <w:i/>
          <w:color w:val="000000"/>
          <w:sz w:val="24"/>
          <w:szCs w:val="24"/>
          <w:lang w:eastAsia="en-GB"/>
        </w:rPr>
        <w:t>p</w:t>
      </w:r>
      <w:r w:rsidR="00C9432F" w:rsidRPr="00D2588A">
        <w:rPr>
          <w:rFonts w:ascii="Times New Roman" w:eastAsia="Times New Roman" w:hAnsi="Times New Roman"/>
          <w:bCs/>
          <w:color w:val="000000"/>
          <w:sz w:val="24"/>
          <w:szCs w:val="24"/>
          <w:lang w:eastAsia="en-GB"/>
        </w:rPr>
        <w:t>=0.0014 respectively).</w:t>
      </w:r>
    </w:p>
    <w:p w14:paraId="78A1D919" w14:textId="77777777" w:rsidR="00C9432F" w:rsidRPr="00D2588A" w:rsidRDefault="00C9432F" w:rsidP="00D2588A">
      <w:pPr>
        <w:spacing w:line="480" w:lineRule="auto"/>
        <w:jc w:val="both"/>
        <w:rPr>
          <w:rFonts w:ascii="Times New Roman" w:eastAsia="Times New Roman" w:hAnsi="Times New Roman"/>
          <w:bCs/>
          <w:color w:val="000000"/>
          <w:sz w:val="24"/>
          <w:szCs w:val="24"/>
          <w:lang w:eastAsia="en-GB"/>
        </w:rPr>
        <w:sectPr w:rsidR="00C9432F" w:rsidRPr="00D2588A" w:rsidSect="00671640">
          <w:footerReference w:type="default" r:id="rId18"/>
          <w:pgSz w:w="11906" w:h="16838"/>
          <w:pgMar w:top="1440" w:right="1440" w:bottom="1440" w:left="1440" w:header="708" w:footer="708" w:gutter="0"/>
          <w:lnNumType w:countBy="1" w:restart="continuous"/>
          <w:cols w:space="708"/>
          <w:docGrid w:linePitch="360"/>
        </w:sectPr>
      </w:pPr>
    </w:p>
    <w:p w14:paraId="4DAAAEDF" w14:textId="0100732A" w:rsidR="00452C15" w:rsidRDefault="00452C15" w:rsidP="00D2588A">
      <w:pPr>
        <w:spacing w:line="480" w:lineRule="auto"/>
        <w:jc w:val="both"/>
        <w:rPr>
          <w:rFonts w:ascii="Times New Roman" w:eastAsia="Times New Roman" w:hAnsi="Times New Roman"/>
          <w:bCs/>
          <w:color w:val="000000"/>
          <w:sz w:val="20"/>
          <w:szCs w:val="20"/>
          <w:lang w:eastAsia="en-GB"/>
        </w:rPr>
      </w:pPr>
      <w:r>
        <w:rPr>
          <w:rFonts w:ascii="Times New Roman" w:eastAsia="Times New Roman" w:hAnsi="Times New Roman"/>
          <w:bCs/>
          <w:noProof/>
          <w:color w:val="000000"/>
          <w:sz w:val="20"/>
          <w:szCs w:val="20"/>
          <w:lang w:eastAsia="en-GB"/>
        </w:rPr>
        <w:lastRenderedPageBreak/>
        <w:drawing>
          <wp:inline distT="0" distB="0" distL="0" distR="0" wp14:anchorId="2A524C20" wp14:editId="45847BB6">
            <wp:extent cx="8458200" cy="498397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63349" cy="4987006"/>
                    </a:xfrm>
                    <a:prstGeom prst="rect">
                      <a:avLst/>
                    </a:prstGeom>
                    <a:noFill/>
                    <a:ln>
                      <a:noFill/>
                    </a:ln>
                  </pic:spPr>
                </pic:pic>
              </a:graphicData>
            </a:graphic>
          </wp:inline>
        </w:drawing>
      </w:r>
    </w:p>
    <w:p w14:paraId="34CC8AAF" w14:textId="4161BEF6" w:rsidR="000733C7" w:rsidRPr="00D2588A" w:rsidRDefault="008C5435" w:rsidP="00D2588A">
      <w:pPr>
        <w:spacing w:line="480" w:lineRule="auto"/>
        <w:jc w:val="both"/>
        <w:rPr>
          <w:rFonts w:ascii="Times New Roman" w:hAnsi="Times New Roman"/>
          <w:sz w:val="20"/>
          <w:szCs w:val="20"/>
        </w:rPr>
      </w:pPr>
      <w:r w:rsidRPr="00D2588A">
        <w:rPr>
          <w:rFonts w:ascii="Times New Roman" w:eastAsia="Times New Roman" w:hAnsi="Times New Roman"/>
          <w:bCs/>
          <w:color w:val="000000"/>
          <w:sz w:val="20"/>
          <w:szCs w:val="20"/>
          <w:lang w:eastAsia="en-GB"/>
        </w:rPr>
        <w:t>Figure 3</w:t>
      </w:r>
      <w:r w:rsidR="000733C7" w:rsidRPr="00D2588A">
        <w:rPr>
          <w:rFonts w:ascii="Times New Roman" w:eastAsia="Times New Roman" w:hAnsi="Times New Roman"/>
          <w:bCs/>
          <w:color w:val="000000"/>
          <w:sz w:val="20"/>
          <w:szCs w:val="20"/>
          <w:lang w:eastAsia="en-GB"/>
        </w:rPr>
        <w:t xml:space="preserve">: Belowground carbon (t/ha) for each species group at </w:t>
      </w:r>
      <w:proofErr w:type="spellStart"/>
      <w:r w:rsidR="000733C7" w:rsidRPr="00D2588A">
        <w:rPr>
          <w:rFonts w:ascii="Times New Roman" w:eastAsia="Times New Roman" w:hAnsi="Times New Roman"/>
          <w:bCs/>
          <w:color w:val="000000"/>
          <w:sz w:val="20"/>
          <w:szCs w:val="20"/>
          <w:lang w:eastAsia="en-GB"/>
        </w:rPr>
        <w:t>Gazi</w:t>
      </w:r>
      <w:proofErr w:type="spellEnd"/>
      <w:r w:rsidR="000733C7" w:rsidRPr="00D2588A">
        <w:rPr>
          <w:rFonts w:ascii="Times New Roman" w:eastAsia="Times New Roman" w:hAnsi="Times New Roman"/>
          <w:bCs/>
          <w:color w:val="000000"/>
          <w:sz w:val="20"/>
          <w:szCs w:val="20"/>
          <w:lang w:eastAsia="en-GB"/>
        </w:rPr>
        <w:t xml:space="preserve"> and </w:t>
      </w:r>
      <w:proofErr w:type="spellStart"/>
      <w:r w:rsidR="000733C7" w:rsidRPr="00D2588A">
        <w:rPr>
          <w:rFonts w:ascii="Times New Roman" w:eastAsia="Times New Roman" w:hAnsi="Times New Roman"/>
          <w:bCs/>
          <w:color w:val="000000"/>
          <w:sz w:val="20"/>
          <w:szCs w:val="20"/>
          <w:lang w:eastAsia="en-GB"/>
        </w:rPr>
        <w:t>Vanga</w:t>
      </w:r>
      <w:proofErr w:type="spellEnd"/>
      <w:r w:rsidR="00D16ED8" w:rsidRPr="00D2588A">
        <w:rPr>
          <w:rFonts w:ascii="Times New Roman" w:eastAsia="Times New Roman" w:hAnsi="Times New Roman"/>
          <w:bCs/>
          <w:color w:val="000000"/>
          <w:sz w:val="20"/>
          <w:szCs w:val="20"/>
          <w:lang w:eastAsia="en-GB"/>
        </w:rPr>
        <w:t xml:space="preserve">, A) BGC to 1m </w:t>
      </w:r>
      <w:r w:rsidR="00C9432F" w:rsidRPr="00D2588A">
        <w:rPr>
          <w:rFonts w:ascii="Times New Roman" w:eastAsia="Times New Roman" w:hAnsi="Times New Roman"/>
          <w:bCs/>
          <w:color w:val="000000"/>
          <w:sz w:val="20"/>
          <w:szCs w:val="20"/>
          <w:lang w:eastAsia="en-GB"/>
        </w:rPr>
        <w:t>sediment depth and B) BGC to mean sediment depth</w:t>
      </w:r>
      <w:r w:rsidR="000733C7" w:rsidRPr="00D2588A">
        <w:rPr>
          <w:rFonts w:ascii="Times New Roman" w:eastAsia="Times New Roman" w:hAnsi="Times New Roman"/>
          <w:bCs/>
          <w:color w:val="000000"/>
          <w:sz w:val="20"/>
          <w:szCs w:val="20"/>
          <w:lang w:eastAsia="en-GB"/>
        </w:rPr>
        <w:t xml:space="preserve"> </w:t>
      </w:r>
      <w:r w:rsidR="00452C15">
        <w:rPr>
          <w:rFonts w:ascii="Times New Roman" w:eastAsia="Times New Roman" w:hAnsi="Times New Roman"/>
          <w:bCs/>
          <w:color w:val="000000"/>
          <w:sz w:val="20"/>
          <w:szCs w:val="20"/>
          <w:lang w:eastAsia="en-GB"/>
        </w:rPr>
        <w:t xml:space="preserve">C) </w:t>
      </w:r>
      <w:r w:rsidR="000733C7" w:rsidRPr="00D2588A">
        <w:rPr>
          <w:rFonts w:ascii="Times New Roman" w:eastAsia="Times New Roman" w:hAnsi="Times New Roman"/>
          <w:bCs/>
          <w:color w:val="000000"/>
          <w:sz w:val="20"/>
          <w:szCs w:val="20"/>
          <w:lang w:eastAsia="en-GB"/>
        </w:rPr>
        <w:t xml:space="preserve"> </w:t>
      </w:r>
      <w:r w:rsidR="00452C15">
        <w:rPr>
          <w:rFonts w:ascii="Times New Roman" w:eastAsia="Times New Roman" w:hAnsi="Times New Roman"/>
          <w:bCs/>
          <w:color w:val="000000"/>
          <w:sz w:val="20"/>
          <w:szCs w:val="20"/>
          <w:lang w:eastAsia="en-GB"/>
        </w:rPr>
        <w:t>BGC for combined sites</w:t>
      </w:r>
    </w:p>
    <w:p w14:paraId="2B294245" w14:textId="77777777" w:rsidR="00D16ED8" w:rsidRPr="00D2588A" w:rsidRDefault="00D16ED8" w:rsidP="00D2588A">
      <w:pPr>
        <w:spacing w:after="0" w:line="480" w:lineRule="auto"/>
        <w:jc w:val="both"/>
        <w:rPr>
          <w:rFonts w:ascii="Times New Roman" w:eastAsia="Times New Roman" w:hAnsi="Times New Roman"/>
          <w:bCs/>
          <w:color w:val="000000"/>
          <w:sz w:val="24"/>
          <w:szCs w:val="24"/>
          <w:lang w:eastAsia="en-GB"/>
        </w:rPr>
        <w:sectPr w:rsidR="00D16ED8" w:rsidRPr="00D2588A" w:rsidSect="0073051E">
          <w:pgSz w:w="16838" w:h="11906" w:orient="landscape"/>
          <w:pgMar w:top="1440" w:right="1440" w:bottom="1440" w:left="1440" w:header="708" w:footer="708" w:gutter="0"/>
          <w:lnNumType w:countBy="1" w:restart="continuous"/>
          <w:cols w:space="708"/>
          <w:docGrid w:linePitch="360"/>
        </w:sectPr>
      </w:pPr>
    </w:p>
    <w:p w14:paraId="2F1CD1E4" w14:textId="79042E55" w:rsidR="000733C7" w:rsidRPr="00D2588A" w:rsidRDefault="001D6C40" w:rsidP="00D2588A">
      <w:pPr>
        <w:spacing w:after="0" w:line="480" w:lineRule="auto"/>
        <w:jc w:val="both"/>
        <w:rPr>
          <w:rFonts w:ascii="Times New Roman" w:eastAsia="Times New Roman" w:hAnsi="Times New Roman"/>
          <w:bCs/>
          <w:color w:val="000000"/>
          <w:sz w:val="24"/>
          <w:szCs w:val="24"/>
          <w:lang w:eastAsia="en-GB"/>
        </w:rPr>
      </w:pPr>
      <w:r w:rsidRPr="00D2588A">
        <w:rPr>
          <w:rFonts w:ascii="Times New Roman" w:eastAsia="Times New Roman" w:hAnsi="Times New Roman"/>
          <w:bCs/>
          <w:color w:val="000000"/>
          <w:sz w:val="24"/>
          <w:szCs w:val="24"/>
          <w:lang w:eastAsia="en-GB"/>
        </w:rPr>
        <w:lastRenderedPageBreak/>
        <w:t>Whilst there was no site effect, s</w:t>
      </w:r>
      <w:r w:rsidR="000733C7" w:rsidRPr="00D2588A">
        <w:rPr>
          <w:rFonts w:ascii="Times New Roman" w:eastAsia="Times New Roman" w:hAnsi="Times New Roman"/>
          <w:bCs/>
          <w:color w:val="000000"/>
          <w:sz w:val="24"/>
          <w:szCs w:val="24"/>
          <w:lang w:eastAsia="en-GB"/>
        </w:rPr>
        <w:t xml:space="preserve">pecies had a significant effect on </w:t>
      </w:r>
      <w:proofErr w:type="spellStart"/>
      <w:r w:rsidR="000733C7" w:rsidRPr="00D2588A">
        <w:rPr>
          <w:rFonts w:ascii="Times New Roman" w:eastAsia="Times New Roman" w:hAnsi="Times New Roman"/>
          <w:bCs/>
          <w:color w:val="000000"/>
          <w:sz w:val="24"/>
          <w:szCs w:val="24"/>
          <w:lang w:eastAsia="en-GB"/>
        </w:rPr>
        <w:t>BGC</w:t>
      </w:r>
      <w:r w:rsidR="000733C7" w:rsidRPr="00D2588A">
        <w:rPr>
          <w:rFonts w:ascii="Times New Roman" w:eastAsia="Times New Roman" w:hAnsi="Times New Roman"/>
          <w:bCs/>
          <w:sz w:val="24"/>
          <w:szCs w:val="24"/>
          <w:vertAlign w:val="subscript"/>
          <w:lang w:eastAsia="en-GB"/>
        </w:rPr>
        <w:t>md</w:t>
      </w:r>
      <w:proofErr w:type="spellEnd"/>
      <w:r w:rsidR="000733C7" w:rsidRPr="00D2588A">
        <w:rPr>
          <w:rFonts w:ascii="Times New Roman" w:eastAsia="Times New Roman" w:hAnsi="Times New Roman"/>
          <w:bCs/>
          <w:color w:val="000000"/>
          <w:sz w:val="24"/>
          <w:szCs w:val="24"/>
          <w:lang w:eastAsia="en-GB"/>
        </w:rPr>
        <w:t xml:space="preserve"> (</w:t>
      </w:r>
      <w:r w:rsidR="000733C7" w:rsidRPr="00D2588A">
        <w:rPr>
          <w:rFonts w:ascii="Times New Roman" w:hAnsi="Times New Roman"/>
          <w:i/>
          <w:sz w:val="24"/>
          <w:szCs w:val="24"/>
        </w:rPr>
        <w:t>F</w:t>
      </w:r>
      <w:r w:rsidR="004604B3" w:rsidRPr="00D2588A">
        <w:rPr>
          <w:rFonts w:ascii="Times New Roman" w:hAnsi="Times New Roman"/>
          <w:sz w:val="24"/>
          <w:szCs w:val="24"/>
        </w:rPr>
        <w:t xml:space="preserve">=3.32, </w:t>
      </w:r>
      <w:proofErr w:type="spellStart"/>
      <w:r w:rsidR="004604B3" w:rsidRPr="00D2588A">
        <w:rPr>
          <w:rFonts w:ascii="Times New Roman" w:hAnsi="Times New Roman"/>
          <w:sz w:val="24"/>
          <w:szCs w:val="24"/>
        </w:rPr>
        <w:t>df</w:t>
      </w:r>
      <w:proofErr w:type="spellEnd"/>
      <w:r w:rsidR="004604B3" w:rsidRPr="00D2588A">
        <w:rPr>
          <w:rFonts w:ascii="Times New Roman" w:hAnsi="Times New Roman"/>
          <w:sz w:val="24"/>
          <w:szCs w:val="24"/>
        </w:rPr>
        <w:t>=</w:t>
      </w:r>
      <w:r w:rsidR="000733C7" w:rsidRPr="00D2588A">
        <w:rPr>
          <w:rFonts w:ascii="Times New Roman" w:hAnsi="Times New Roman"/>
          <w:sz w:val="24"/>
          <w:szCs w:val="24"/>
        </w:rPr>
        <w:t>4</w:t>
      </w:r>
      <w:proofErr w:type="gramStart"/>
      <w:r w:rsidR="000733C7" w:rsidRPr="00D2588A">
        <w:rPr>
          <w:rFonts w:ascii="Times New Roman" w:hAnsi="Times New Roman"/>
          <w:sz w:val="24"/>
          <w:szCs w:val="24"/>
        </w:rPr>
        <w:t>,</w:t>
      </w:r>
      <w:r w:rsidR="004604B3" w:rsidRPr="00D2588A">
        <w:rPr>
          <w:rFonts w:ascii="Times New Roman" w:hAnsi="Times New Roman"/>
          <w:sz w:val="24"/>
          <w:szCs w:val="24"/>
        </w:rPr>
        <w:t>59</w:t>
      </w:r>
      <w:proofErr w:type="gramEnd"/>
      <w:r w:rsidR="004604B3" w:rsidRPr="00D2588A">
        <w:rPr>
          <w:rFonts w:ascii="Times New Roman" w:hAnsi="Times New Roman"/>
          <w:sz w:val="24"/>
          <w:szCs w:val="24"/>
        </w:rPr>
        <w:t>,</w:t>
      </w:r>
      <w:r w:rsidR="000733C7" w:rsidRPr="00D2588A">
        <w:rPr>
          <w:rFonts w:ascii="Times New Roman" w:hAnsi="Times New Roman"/>
          <w:i/>
          <w:sz w:val="24"/>
          <w:szCs w:val="24"/>
        </w:rPr>
        <w:t xml:space="preserve"> </w:t>
      </w:r>
      <w:r w:rsidR="000733C7" w:rsidRPr="00D2588A">
        <w:rPr>
          <w:rFonts w:ascii="Times New Roman" w:eastAsia="Times New Roman" w:hAnsi="Times New Roman"/>
          <w:bCs/>
          <w:i/>
          <w:color w:val="000000"/>
          <w:sz w:val="24"/>
          <w:szCs w:val="24"/>
          <w:lang w:eastAsia="en-GB"/>
        </w:rPr>
        <w:t>p</w:t>
      </w:r>
      <w:r w:rsidR="008C5435" w:rsidRPr="00D2588A">
        <w:rPr>
          <w:rFonts w:ascii="Times New Roman" w:eastAsia="Times New Roman" w:hAnsi="Times New Roman"/>
          <w:bCs/>
          <w:color w:val="000000"/>
          <w:sz w:val="24"/>
          <w:szCs w:val="24"/>
          <w:lang w:eastAsia="en-GB"/>
        </w:rPr>
        <w:t xml:space="preserve">=0.0162, see </w:t>
      </w:r>
      <w:r w:rsidR="00C9432F" w:rsidRPr="00D2588A">
        <w:rPr>
          <w:rFonts w:ascii="Times New Roman" w:eastAsia="Times New Roman" w:hAnsi="Times New Roman"/>
          <w:bCs/>
          <w:color w:val="000000"/>
          <w:sz w:val="24"/>
          <w:szCs w:val="24"/>
          <w:lang w:eastAsia="en-GB"/>
        </w:rPr>
        <w:t>Figure 3</w:t>
      </w:r>
      <w:r w:rsidR="000733C7" w:rsidRPr="00D2588A">
        <w:rPr>
          <w:rFonts w:ascii="Times New Roman" w:eastAsia="Times New Roman" w:hAnsi="Times New Roman"/>
          <w:bCs/>
          <w:color w:val="000000"/>
          <w:sz w:val="24"/>
          <w:szCs w:val="24"/>
          <w:lang w:eastAsia="en-GB"/>
        </w:rPr>
        <w:t xml:space="preserve">). In both </w:t>
      </w:r>
      <w:proofErr w:type="spellStart"/>
      <w:r w:rsidR="000733C7" w:rsidRPr="00D2588A">
        <w:rPr>
          <w:rFonts w:ascii="Times New Roman" w:eastAsia="Times New Roman" w:hAnsi="Times New Roman"/>
          <w:bCs/>
          <w:color w:val="000000"/>
          <w:sz w:val="24"/>
          <w:szCs w:val="24"/>
          <w:lang w:eastAsia="en-GB"/>
        </w:rPr>
        <w:t>Gazi</w:t>
      </w:r>
      <w:proofErr w:type="spellEnd"/>
      <w:r w:rsidR="000733C7" w:rsidRPr="00D2588A">
        <w:rPr>
          <w:rFonts w:ascii="Times New Roman" w:eastAsia="Times New Roman" w:hAnsi="Times New Roman"/>
          <w:bCs/>
          <w:color w:val="000000"/>
          <w:sz w:val="24"/>
          <w:szCs w:val="24"/>
          <w:lang w:eastAsia="en-GB"/>
        </w:rPr>
        <w:t xml:space="preserve"> and </w:t>
      </w:r>
      <w:proofErr w:type="spellStart"/>
      <w:r w:rsidR="000733C7" w:rsidRPr="00D2588A">
        <w:rPr>
          <w:rFonts w:ascii="Times New Roman" w:eastAsia="Times New Roman" w:hAnsi="Times New Roman"/>
          <w:bCs/>
          <w:color w:val="000000"/>
          <w:sz w:val="24"/>
          <w:szCs w:val="24"/>
          <w:lang w:eastAsia="en-GB"/>
        </w:rPr>
        <w:t>Vanga</w:t>
      </w:r>
      <w:proofErr w:type="spellEnd"/>
      <w:r w:rsidR="000733C7" w:rsidRPr="00D2588A">
        <w:rPr>
          <w:rFonts w:ascii="Times New Roman" w:eastAsia="Times New Roman" w:hAnsi="Times New Roman"/>
          <w:bCs/>
          <w:color w:val="000000"/>
          <w:sz w:val="24"/>
          <w:szCs w:val="24"/>
          <w:lang w:eastAsia="en-GB"/>
        </w:rPr>
        <w:t xml:space="preserve">, </w:t>
      </w:r>
      <w:proofErr w:type="spellStart"/>
      <w:r w:rsidR="000733C7" w:rsidRPr="00D2588A">
        <w:rPr>
          <w:rFonts w:ascii="Times New Roman" w:hAnsi="Times New Roman"/>
          <w:i/>
          <w:iCs/>
          <w:sz w:val="24"/>
          <w:szCs w:val="24"/>
        </w:rPr>
        <w:t>Rhizophora</w:t>
      </w:r>
      <w:proofErr w:type="spellEnd"/>
      <w:r w:rsidR="000733C7" w:rsidRPr="00D2588A">
        <w:rPr>
          <w:rFonts w:ascii="Times New Roman" w:hAnsi="Times New Roman"/>
          <w:i/>
          <w:iCs/>
          <w:sz w:val="24"/>
          <w:szCs w:val="24"/>
        </w:rPr>
        <w:t xml:space="preserve"> </w:t>
      </w:r>
      <w:r w:rsidR="000733C7" w:rsidRPr="00D2588A">
        <w:rPr>
          <w:rFonts w:ascii="Times New Roman" w:eastAsia="Times New Roman" w:hAnsi="Times New Roman"/>
          <w:bCs/>
          <w:color w:val="000000"/>
          <w:sz w:val="24"/>
          <w:szCs w:val="24"/>
          <w:lang w:eastAsia="en-GB"/>
        </w:rPr>
        <w:t xml:space="preserve">had the highest mean </w:t>
      </w:r>
      <w:proofErr w:type="spellStart"/>
      <w:r w:rsidR="000733C7" w:rsidRPr="00D2588A">
        <w:rPr>
          <w:rFonts w:ascii="Times New Roman" w:eastAsia="Times New Roman" w:hAnsi="Times New Roman"/>
          <w:bCs/>
          <w:color w:val="000000"/>
          <w:sz w:val="24"/>
          <w:szCs w:val="24"/>
          <w:lang w:eastAsia="en-GB"/>
        </w:rPr>
        <w:t>BGC</w:t>
      </w:r>
      <w:r w:rsidR="000733C7" w:rsidRPr="00D2588A">
        <w:rPr>
          <w:rFonts w:ascii="Times New Roman" w:eastAsia="Times New Roman" w:hAnsi="Times New Roman"/>
          <w:bCs/>
          <w:sz w:val="24"/>
          <w:szCs w:val="24"/>
          <w:vertAlign w:val="subscript"/>
          <w:lang w:eastAsia="en-GB"/>
        </w:rPr>
        <w:t>md</w:t>
      </w:r>
      <w:proofErr w:type="spellEnd"/>
      <w:r w:rsidR="004F20AF" w:rsidRPr="00D2588A">
        <w:rPr>
          <w:rFonts w:ascii="Times New Roman" w:eastAsia="Times New Roman" w:hAnsi="Times New Roman"/>
          <w:bCs/>
          <w:color w:val="000000"/>
          <w:sz w:val="24"/>
          <w:szCs w:val="24"/>
          <w:lang w:eastAsia="en-GB"/>
        </w:rPr>
        <w:t>; 1597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4F20AF" w:rsidRPr="00D2588A">
        <w:rPr>
          <w:rFonts w:ascii="Times New Roman" w:eastAsia="Times New Roman" w:hAnsi="Times New Roman"/>
          <w:bCs/>
          <w:color w:val="000000"/>
          <w:sz w:val="24"/>
          <w:szCs w:val="24"/>
          <w:lang w:eastAsia="en-GB"/>
        </w:rPr>
        <w:t xml:space="preserve"> and 1374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 xml:space="preserve">-1 </w:t>
      </w:r>
      <w:r w:rsidR="000733C7" w:rsidRPr="00D2588A">
        <w:rPr>
          <w:rFonts w:ascii="Times New Roman" w:eastAsia="Times New Roman" w:hAnsi="Times New Roman"/>
          <w:bCs/>
          <w:color w:val="000000"/>
          <w:sz w:val="24"/>
          <w:szCs w:val="24"/>
          <w:lang w:eastAsia="en-GB"/>
        </w:rPr>
        <w:t xml:space="preserve">respectively. </w:t>
      </w:r>
      <w:r w:rsidR="000A0559" w:rsidRPr="00D2588A">
        <w:rPr>
          <w:rFonts w:ascii="Times New Roman" w:eastAsia="Times New Roman" w:hAnsi="Times New Roman"/>
          <w:bCs/>
          <w:color w:val="000000"/>
          <w:sz w:val="24"/>
          <w:szCs w:val="24"/>
          <w:lang w:eastAsia="en-GB"/>
        </w:rPr>
        <w:t>The l</w:t>
      </w:r>
      <w:r w:rsidR="000733C7" w:rsidRPr="00D2588A">
        <w:rPr>
          <w:rFonts w:ascii="Times New Roman" w:eastAsia="Times New Roman" w:hAnsi="Times New Roman"/>
          <w:bCs/>
          <w:color w:val="000000"/>
          <w:sz w:val="24"/>
          <w:szCs w:val="24"/>
          <w:lang w:eastAsia="en-GB"/>
        </w:rPr>
        <w:t xml:space="preserve">owest </w:t>
      </w:r>
      <w:proofErr w:type="spellStart"/>
      <w:r w:rsidR="000733C7" w:rsidRPr="00D2588A">
        <w:rPr>
          <w:rFonts w:ascii="Times New Roman" w:eastAsia="Times New Roman" w:hAnsi="Times New Roman"/>
          <w:bCs/>
          <w:color w:val="000000"/>
          <w:sz w:val="24"/>
          <w:szCs w:val="24"/>
          <w:lang w:eastAsia="en-GB"/>
        </w:rPr>
        <w:t>BGC</w:t>
      </w:r>
      <w:r w:rsidR="000733C7" w:rsidRPr="00D2588A">
        <w:rPr>
          <w:rFonts w:ascii="Times New Roman" w:eastAsia="Times New Roman" w:hAnsi="Times New Roman"/>
          <w:bCs/>
          <w:sz w:val="24"/>
          <w:szCs w:val="24"/>
          <w:vertAlign w:val="subscript"/>
          <w:lang w:eastAsia="en-GB"/>
        </w:rPr>
        <w:t>md</w:t>
      </w:r>
      <w:proofErr w:type="spellEnd"/>
      <w:r w:rsidR="000733C7" w:rsidRPr="00D2588A">
        <w:rPr>
          <w:rFonts w:ascii="Times New Roman" w:eastAsia="Times New Roman" w:hAnsi="Times New Roman"/>
          <w:bCs/>
          <w:i/>
          <w:color w:val="000000"/>
          <w:sz w:val="24"/>
          <w:szCs w:val="24"/>
          <w:lang w:eastAsia="en-GB"/>
        </w:rPr>
        <w:t xml:space="preserve"> </w:t>
      </w:r>
      <w:r w:rsidR="000A0559" w:rsidRPr="00D2588A">
        <w:rPr>
          <w:rFonts w:ascii="Times New Roman" w:eastAsia="Times New Roman" w:hAnsi="Times New Roman"/>
          <w:bCs/>
          <w:color w:val="000000"/>
          <w:sz w:val="24"/>
          <w:szCs w:val="24"/>
          <w:lang w:eastAsia="en-GB"/>
        </w:rPr>
        <w:t xml:space="preserve">recorded </w:t>
      </w:r>
      <w:r w:rsidR="000733C7" w:rsidRPr="00D2588A">
        <w:rPr>
          <w:rFonts w:ascii="Times New Roman" w:eastAsia="Times New Roman" w:hAnsi="Times New Roman"/>
          <w:bCs/>
          <w:color w:val="000000"/>
          <w:sz w:val="24"/>
          <w:szCs w:val="24"/>
          <w:lang w:eastAsia="en-GB"/>
        </w:rPr>
        <w:t xml:space="preserve">in </w:t>
      </w:r>
      <w:proofErr w:type="spellStart"/>
      <w:r w:rsidR="000733C7" w:rsidRPr="00D2588A">
        <w:rPr>
          <w:rFonts w:ascii="Times New Roman" w:eastAsia="Times New Roman" w:hAnsi="Times New Roman"/>
          <w:bCs/>
          <w:color w:val="000000"/>
          <w:sz w:val="24"/>
          <w:szCs w:val="24"/>
          <w:lang w:eastAsia="en-GB"/>
        </w:rPr>
        <w:t>Vanga</w:t>
      </w:r>
      <w:proofErr w:type="spellEnd"/>
      <w:r w:rsidR="000733C7" w:rsidRPr="00D2588A">
        <w:rPr>
          <w:rFonts w:ascii="Times New Roman" w:eastAsia="Times New Roman" w:hAnsi="Times New Roman"/>
          <w:bCs/>
          <w:color w:val="000000"/>
          <w:sz w:val="24"/>
          <w:szCs w:val="24"/>
          <w:lang w:eastAsia="en-GB"/>
        </w:rPr>
        <w:t xml:space="preserve"> was </w:t>
      </w:r>
      <w:r w:rsidR="000A0559" w:rsidRPr="00D2588A">
        <w:rPr>
          <w:rFonts w:ascii="Times New Roman" w:eastAsia="Times New Roman" w:hAnsi="Times New Roman"/>
          <w:bCs/>
          <w:color w:val="000000"/>
          <w:sz w:val="24"/>
          <w:szCs w:val="24"/>
          <w:lang w:eastAsia="en-GB"/>
        </w:rPr>
        <w:t>for</w:t>
      </w:r>
      <w:r w:rsidR="000733C7" w:rsidRPr="00D2588A">
        <w:rPr>
          <w:rFonts w:ascii="Times New Roman" w:eastAsia="Times New Roman" w:hAnsi="Times New Roman"/>
          <w:bCs/>
          <w:color w:val="000000"/>
          <w:sz w:val="24"/>
          <w:szCs w:val="24"/>
          <w:lang w:eastAsia="en-GB"/>
        </w:rPr>
        <w:t xml:space="preserve"> </w:t>
      </w:r>
      <w:proofErr w:type="spellStart"/>
      <w:r w:rsidR="000733C7" w:rsidRPr="00D2588A">
        <w:rPr>
          <w:rFonts w:ascii="Times New Roman" w:eastAsia="Times New Roman" w:hAnsi="Times New Roman"/>
          <w:bCs/>
          <w:i/>
          <w:color w:val="000000"/>
          <w:sz w:val="24"/>
          <w:szCs w:val="24"/>
          <w:lang w:eastAsia="en-GB"/>
        </w:rPr>
        <w:t>Ceriops</w:t>
      </w:r>
      <w:proofErr w:type="spellEnd"/>
      <w:r w:rsidR="000733C7" w:rsidRPr="00D2588A">
        <w:rPr>
          <w:rFonts w:ascii="Times New Roman" w:eastAsia="Times New Roman" w:hAnsi="Times New Roman"/>
          <w:bCs/>
          <w:i/>
          <w:color w:val="000000"/>
          <w:sz w:val="24"/>
          <w:szCs w:val="24"/>
          <w:lang w:eastAsia="en-GB"/>
        </w:rPr>
        <w:t xml:space="preserve"> </w:t>
      </w:r>
      <w:r w:rsidR="004F20AF" w:rsidRPr="00D2588A">
        <w:rPr>
          <w:rFonts w:ascii="Times New Roman" w:eastAsia="Times New Roman" w:hAnsi="Times New Roman"/>
          <w:bCs/>
          <w:color w:val="000000"/>
          <w:sz w:val="24"/>
          <w:szCs w:val="24"/>
          <w:lang w:eastAsia="en-GB"/>
        </w:rPr>
        <w:t>(mean of 993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whereas in </w:t>
      </w:r>
      <w:proofErr w:type="spellStart"/>
      <w:r w:rsidR="000733C7" w:rsidRPr="00D2588A">
        <w:rPr>
          <w:rFonts w:ascii="Times New Roman" w:eastAsia="Times New Roman" w:hAnsi="Times New Roman"/>
          <w:bCs/>
          <w:color w:val="000000"/>
          <w:sz w:val="24"/>
          <w:szCs w:val="24"/>
          <w:lang w:eastAsia="en-GB"/>
        </w:rPr>
        <w:t>Gazi</w:t>
      </w:r>
      <w:proofErr w:type="spellEnd"/>
      <w:r w:rsidR="000733C7" w:rsidRPr="00D2588A">
        <w:rPr>
          <w:rFonts w:ascii="Times New Roman" w:eastAsia="Times New Roman" w:hAnsi="Times New Roman"/>
          <w:bCs/>
          <w:color w:val="000000"/>
          <w:sz w:val="24"/>
          <w:szCs w:val="24"/>
          <w:lang w:eastAsia="en-GB"/>
        </w:rPr>
        <w:t xml:space="preserve">, </w:t>
      </w:r>
      <w:proofErr w:type="spellStart"/>
      <w:r w:rsidR="000733C7" w:rsidRPr="00D2588A">
        <w:rPr>
          <w:rFonts w:ascii="Times New Roman" w:eastAsia="Times New Roman" w:hAnsi="Times New Roman"/>
          <w:bCs/>
          <w:color w:val="000000"/>
          <w:sz w:val="24"/>
          <w:szCs w:val="24"/>
          <w:lang w:eastAsia="en-GB"/>
        </w:rPr>
        <w:t>Ceriops</w:t>
      </w:r>
      <w:proofErr w:type="spellEnd"/>
      <w:r w:rsidR="000733C7" w:rsidRPr="00D2588A">
        <w:rPr>
          <w:rFonts w:ascii="Times New Roman" w:eastAsia="Times New Roman" w:hAnsi="Times New Roman"/>
          <w:bCs/>
          <w:color w:val="000000"/>
          <w:sz w:val="24"/>
          <w:szCs w:val="24"/>
          <w:lang w:eastAsia="en-GB"/>
        </w:rPr>
        <w:t xml:space="preserve"> w</w:t>
      </w:r>
      <w:r w:rsidR="004F20AF" w:rsidRPr="00D2588A">
        <w:rPr>
          <w:rFonts w:ascii="Times New Roman" w:eastAsia="Times New Roman" w:hAnsi="Times New Roman"/>
          <w:bCs/>
          <w:color w:val="000000"/>
          <w:sz w:val="24"/>
          <w:szCs w:val="24"/>
          <w:lang w:eastAsia="en-GB"/>
        </w:rPr>
        <w:t>as second lowest (mean of 1032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and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0733C7" w:rsidRPr="00D2588A">
        <w:rPr>
          <w:rFonts w:ascii="Times New Roman" w:eastAsia="Times New Roman" w:hAnsi="Times New Roman"/>
          <w:bCs/>
          <w:color w:val="000000"/>
          <w:sz w:val="24"/>
          <w:szCs w:val="24"/>
          <w:lang w:eastAsia="en-GB"/>
        </w:rPr>
        <w:t>Mix</w:t>
      </w:r>
      <w:r w:rsidR="004F20AF" w:rsidRPr="00D2588A">
        <w:rPr>
          <w:rFonts w:ascii="Times New Roman" w:eastAsia="Times New Roman" w:hAnsi="Times New Roman"/>
          <w:bCs/>
          <w:color w:val="000000"/>
          <w:sz w:val="24"/>
          <w:szCs w:val="24"/>
          <w:lang w:eastAsia="en-GB"/>
        </w:rPr>
        <w:t xml:space="preserve"> was lowest with a mean of 770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t>
      </w:r>
    </w:p>
    <w:p w14:paraId="7FACEB5F" w14:textId="77777777" w:rsidR="000733C7" w:rsidRPr="00D2588A" w:rsidRDefault="000733C7" w:rsidP="00D2588A">
      <w:pPr>
        <w:spacing w:after="0" w:line="480" w:lineRule="auto"/>
        <w:jc w:val="both"/>
        <w:rPr>
          <w:rFonts w:ascii="Times New Roman" w:eastAsia="Times New Roman" w:hAnsi="Times New Roman"/>
          <w:bCs/>
          <w:color w:val="000000"/>
          <w:sz w:val="24"/>
          <w:szCs w:val="24"/>
          <w:lang w:eastAsia="en-GB"/>
        </w:rPr>
      </w:pPr>
    </w:p>
    <w:p w14:paraId="3983CC78" w14:textId="2B3A3382" w:rsidR="000733C7" w:rsidRPr="00D2588A" w:rsidRDefault="001D6C40" w:rsidP="00D2588A">
      <w:pPr>
        <w:spacing w:after="0" w:line="480" w:lineRule="auto"/>
        <w:jc w:val="both"/>
        <w:rPr>
          <w:rFonts w:ascii="Times New Roman" w:eastAsia="Times New Roman" w:hAnsi="Times New Roman"/>
          <w:bCs/>
          <w:color w:val="000000"/>
          <w:sz w:val="24"/>
          <w:szCs w:val="24"/>
          <w:lang w:eastAsia="en-GB"/>
        </w:rPr>
      </w:pPr>
      <w:r w:rsidRPr="00D2588A">
        <w:rPr>
          <w:rFonts w:ascii="Times New Roman" w:eastAsia="Times New Roman" w:hAnsi="Times New Roman"/>
          <w:bCs/>
          <w:color w:val="000000"/>
          <w:sz w:val="24"/>
          <w:szCs w:val="24"/>
          <w:lang w:eastAsia="en-GB"/>
        </w:rPr>
        <w:t xml:space="preserve">For data combined across sites, </w:t>
      </w:r>
      <w:proofErr w:type="spellStart"/>
      <w:r w:rsidR="000733C7" w:rsidRPr="00D2588A">
        <w:rPr>
          <w:rFonts w:ascii="Times New Roman" w:hAnsi="Times New Roman"/>
          <w:i/>
          <w:iCs/>
          <w:sz w:val="24"/>
          <w:szCs w:val="24"/>
        </w:rPr>
        <w:t>Rhizophora</w:t>
      </w:r>
      <w:proofErr w:type="spellEnd"/>
      <w:r w:rsidR="000733C7" w:rsidRPr="00D2588A">
        <w:rPr>
          <w:rFonts w:ascii="Times New Roman" w:hAnsi="Times New Roman"/>
          <w:i/>
          <w:iCs/>
          <w:sz w:val="24"/>
          <w:szCs w:val="24"/>
        </w:rPr>
        <w:t xml:space="preserve"> </w:t>
      </w:r>
      <w:r w:rsidR="000733C7" w:rsidRPr="00D2588A">
        <w:rPr>
          <w:rFonts w:ascii="Times New Roman" w:hAnsi="Times New Roman"/>
          <w:iCs/>
          <w:sz w:val="24"/>
          <w:szCs w:val="24"/>
        </w:rPr>
        <w:t>had the</w:t>
      </w:r>
      <w:r w:rsidRPr="00D2588A">
        <w:rPr>
          <w:rFonts w:ascii="Times New Roman" w:hAnsi="Times New Roman"/>
          <w:iCs/>
          <w:sz w:val="24"/>
          <w:szCs w:val="24"/>
        </w:rPr>
        <w:t xml:space="preserve"> highest</w:t>
      </w:r>
      <w:r w:rsidR="000733C7" w:rsidRPr="00D2588A">
        <w:rPr>
          <w:rFonts w:ascii="Times New Roman" w:hAnsi="Times New Roman"/>
          <w:iCs/>
          <w:sz w:val="24"/>
          <w:szCs w:val="24"/>
        </w:rPr>
        <w:t xml:space="preserve"> mean BGC</w:t>
      </w:r>
      <w:r w:rsidRPr="00D2588A">
        <w:rPr>
          <w:rFonts w:ascii="Times New Roman" w:hAnsi="Times New Roman"/>
          <w:iCs/>
          <w:sz w:val="24"/>
          <w:szCs w:val="24"/>
        </w:rPr>
        <w:t xml:space="preserve">, </w:t>
      </w:r>
      <w:r w:rsidR="000733C7" w:rsidRPr="00D2588A">
        <w:rPr>
          <w:rFonts w:ascii="Times New Roman" w:hAnsi="Times New Roman"/>
          <w:iCs/>
          <w:sz w:val="24"/>
          <w:szCs w:val="24"/>
        </w:rPr>
        <w:t>with 1485</w:t>
      </w:r>
      <w:r w:rsidR="000733C7" w:rsidRPr="00D2588A">
        <w:rPr>
          <w:rFonts w:ascii="Times New Roman" w:hAnsi="Times New Roman"/>
          <w:i/>
          <w:iCs/>
          <w:sz w:val="24"/>
          <w:szCs w:val="24"/>
        </w:rPr>
        <w:t xml:space="preserve"> </w:t>
      </w:r>
      <w:r w:rsidR="004F20AF" w:rsidRPr="00D2588A">
        <w:rPr>
          <w:rFonts w:ascii="Times New Roman" w:eastAsia="Times New Roman" w:hAnsi="Times New Roman"/>
          <w:bCs/>
          <w:color w:val="000000"/>
          <w:sz w:val="24"/>
          <w:szCs w:val="24"/>
          <w:lang w:eastAsia="en-GB"/>
        </w:rPr>
        <w:t>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66109C" w:rsidRPr="00D2588A">
        <w:rPr>
          <w:rFonts w:ascii="Times New Roman" w:eastAsia="Times New Roman" w:hAnsi="Times New Roman"/>
          <w:bCs/>
          <w:color w:val="000000"/>
          <w:sz w:val="24"/>
          <w:szCs w:val="24"/>
          <w:lang w:eastAsia="en-GB"/>
        </w:rPr>
        <w:t xml:space="preserve"> which w</w:t>
      </w:r>
      <w:r w:rsidR="000733C7" w:rsidRPr="00D2588A">
        <w:rPr>
          <w:rFonts w:ascii="Times New Roman" w:eastAsia="Times New Roman" w:hAnsi="Times New Roman"/>
          <w:bCs/>
          <w:color w:val="000000"/>
          <w:sz w:val="24"/>
          <w:szCs w:val="24"/>
          <w:lang w:eastAsia="en-GB"/>
        </w:rPr>
        <w:t xml:space="preserve">as significantly higher than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4F20AF" w:rsidRPr="00D2588A">
        <w:rPr>
          <w:rFonts w:ascii="Times New Roman" w:eastAsia="Times New Roman" w:hAnsi="Times New Roman"/>
          <w:bCs/>
          <w:color w:val="000000"/>
          <w:sz w:val="24"/>
          <w:szCs w:val="24"/>
          <w:lang w:eastAsia="en-GB"/>
        </w:rPr>
        <w:t>Mix (</w:t>
      </w:r>
      <w:r w:rsidR="0066109C" w:rsidRPr="00D2588A">
        <w:rPr>
          <w:rFonts w:ascii="Times New Roman" w:eastAsia="Times New Roman" w:hAnsi="Times New Roman"/>
          <w:bCs/>
          <w:color w:val="000000"/>
          <w:sz w:val="24"/>
          <w:szCs w:val="24"/>
          <w:lang w:eastAsia="en-GB"/>
        </w:rPr>
        <w:t xml:space="preserve">Tukey test; </w:t>
      </w:r>
      <w:r w:rsidR="004F20AF" w:rsidRPr="00D2588A">
        <w:rPr>
          <w:rFonts w:ascii="Times New Roman" w:eastAsia="Times New Roman" w:hAnsi="Times New Roman"/>
          <w:bCs/>
          <w:color w:val="000000"/>
          <w:sz w:val="24"/>
          <w:szCs w:val="24"/>
          <w:lang w:eastAsia="en-GB"/>
        </w:rPr>
        <w:t>mean of 1058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t>
      </w:r>
      <w:r w:rsidR="000733C7" w:rsidRPr="00D2588A">
        <w:rPr>
          <w:rFonts w:ascii="Times New Roman" w:eastAsia="Times New Roman" w:hAnsi="Times New Roman"/>
          <w:bCs/>
          <w:i/>
          <w:color w:val="000000"/>
          <w:sz w:val="24"/>
          <w:szCs w:val="24"/>
          <w:lang w:eastAsia="en-GB"/>
        </w:rPr>
        <w:t>p</w:t>
      </w:r>
      <w:r w:rsidR="000733C7" w:rsidRPr="00D2588A">
        <w:rPr>
          <w:rFonts w:ascii="Times New Roman" w:eastAsia="Times New Roman" w:hAnsi="Times New Roman"/>
          <w:bCs/>
          <w:color w:val="000000"/>
          <w:sz w:val="24"/>
          <w:szCs w:val="24"/>
          <w:lang w:eastAsia="en-GB"/>
        </w:rPr>
        <w:t xml:space="preserve">=0.0102).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0733C7" w:rsidRPr="00D2588A">
        <w:rPr>
          <w:rFonts w:ascii="Times New Roman" w:eastAsia="Times New Roman" w:hAnsi="Times New Roman"/>
          <w:bCs/>
          <w:color w:val="000000"/>
          <w:sz w:val="24"/>
          <w:szCs w:val="24"/>
          <w:lang w:eastAsia="en-GB"/>
        </w:rPr>
        <w:t>had the second h</w:t>
      </w:r>
      <w:r w:rsidR="004F20AF" w:rsidRPr="00D2588A">
        <w:rPr>
          <w:rFonts w:ascii="Times New Roman" w:eastAsia="Times New Roman" w:hAnsi="Times New Roman"/>
          <w:bCs/>
          <w:color w:val="000000"/>
          <w:sz w:val="24"/>
          <w:szCs w:val="24"/>
          <w:lang w:eastAsia="en-GB"/>
        </w:rPr>
        <w:t>ighest BGC with a mean of 1363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t>
      </w:r>
      <w:r w:rsidR="0022386D" w:rsidRPr="00D2588A">
        <w:rPr>
          <w:rFonts w:ascii="Times New Roman" w:eastAsia="Times New Roman" w:hAnsi="Times New Roman"/>
          <w:bCs/>
          <w:color w:val="000000"/>
          <w:sz w:val="24"/>
          <w:szCs w:val="24"/>
          <w:lang w:eastAsia="en-GB"/>
        </w:rPr>
        <w:t>(</w:t>
      </w:r>
      <w:r w:rsidR="000733C7" w:rsidRPr="00D2588A">
        <w:rPr>
          <w:rFonts w:ascii="Times New Roman" w:eastAsia="Times New Roman" w:hAnsi="Times New Roman"/>
          <w:bCs/>
          <w:color w:val="000000"/>
          <w:sz w:val="24"/>
          <w:szCs w:val="24"/>
          <w:lang w:eastAsia="en-GB"/>
        </w:rPr>
        <w:t xml:space="preserve">significantly greater than </w:t>
      </w:r>
      <w:proofErr w:type="spellStart"/>
      <w:r w:rsidR="000733C7" w:rsidRPr="00D2588A">
        <w:rPr>
          <w:rFonts w:ascii="Times New Roman" w:eastAsia="Times New Roman" w:hAnsi="Times New Roman"/>
          <w:bCs/>
          <w:i/>
          <w:color w:val="000000"/>
          <w:sz w:val="24"/>
          <w:szCs w:val="24"/>
          <w:lang w:eastAsia="en-GB"/>
        </w:rPr>
        <w:t>Avicennia</w:t>
      </w:r>
      <w:proofErr w:type="spellEnd"/>
      <w:r w:rsidR="000733C7" w:rsidRPr="00D2588A">
        <w:rPr>
          <w:rFonts w:ascii="Times New Roman" w:eastAsia="Times New Roman" w:hAnsi="Times New Roman"/>
          <w:bCs/>
          <w:i/>
          <w:color w:val="000000"/>
          <w:sz w:val="24"/>
          <w:szCs w:val="24"/>
          <w:lang w:eastAsia="en-GB"/>
        </w:rPr>
        <w:t xml:space="preserve"> </w:t>
      </w:r>
      <w:r w:rsidR="002A1D0C" w:rsidRPr="00D2588A">
        <w:rPr>
          <w:rFonts w:ascii="Times New Roman" w:eastAsia="Times New Roman" w:hAnsi="Times New Roman"/>
          <w:bCs/>
          <w:color w:val="000000"/>
          <w:sz w:val="24"/>
          <w:szCs w:val="24"/>
          <w:lang w:eastAsia="en-GB"/>
        </w:rPr>
        <w:t>Mix</w:t>
      </w:r>
      <w:r w:rsidR="0022386D" w:rsidRPr="00D2588A">
        <w:rPr>
          <w:rFonts w:ascii="Times New Roman" w:eastAsia="Times New Roman" w:hAnsi="Times New Roman"/>
          <w:bCs/>
          <w:color w:val="000000"/>
          <w:sz w:val="24"/>
          <w:szCs w:val="24"/>
          <w:lang w:eastAsia="en-GB"/>
        </w:rPr>
        <w:t>, Tukey test,</w:t>
      </w:r>
      <w:r w:rsidR="000733C7" w:rsidRPr="00D2588A">
        <w:rPr>
          <w:rFonts w:ascii="Times New Roman" w:eastAsia="Times New Roman" w:hAnsi="Times New Roman"/>
          <w:bCs/>
          <w:color w:val="000000"/>
          <w:sz w:val="24"/>
          <w:szCs w:val="24"/>
          <w:lang w:eastAsia="en-GB"/>
        </w:rPr>
        <w:t xml:space="preserve"> </w:t>
      </w:r>
      <w:r w:rsidR="000733C7" w:rsidRPr="00D2588A">
        <w:rPr>
          <w:rFonts w:ascii="Times New Roman" w:eastAsia="Times New Roman" w:hAnsi="Times New Roman"/>
          <w:bCs/>
          <w:i/>
          <w:color w:val="000000"/>
          <w:sz w:val="24"/>
          <w:szCs w:val="24"/>
          <w:lang w:eastAsia="en-GB"/>
        </w:rPr>
        <w:t>p</w:t>
      </w:r>
      <w:r w:rsidR="000733C7" w:rsidRPr="00D2588A">
        <w:rPr>
          <w:rFonts w:ascii="Times New Roman" w:eastAsia="Times New Roman" w:hAnsi="Times New Roman"/>
          <w:bCs/>
          <w:color w:val="000000"/>
          <w:sz w:val="24"/>
          <w:szCs w:val="24"/>
          <w:lang w:eastAsia="en-GB"/>
        </w:rPr>
        <w:t xml:space="preserve">=0.0453). </w:t>
      </w:r>
      <w:proofErr w:type="spellStart"/>
      <w:r w:rsidR="000733C7" w:rsidRPr="00D2588A">
        <w:rPr>
          <w:rFonts w:ascii="Times New Roman" w:eastAsia="Times New Roman" w:hAnsi="Times New Roman"/>
          <w:bCs/>
          <w:i/>
          <w:color w:val="000000"/>
          <w:sz w:val="24"/>
          <w:szCs w:val="24"/>
          <w:lang w:eastAsia="en-GB"/>
        </w:rPr>
        <w:t>Ceriops</w:t>
      </w:r>
      <w:proofErr w:type="spellEnd"/>
      <w:r w:rsidR="000733C7" w:rsidRPr="00D2588A">
        <w:rPr>
          <w:rFonts w:ascii="Times New Roman" w:eastAsia="Times New Roman" w:hAnsi="Times New Roman"/>
          <w:bCs/>
          <w:i/>
          <w:color w:val="000000"/>
          <w:sz w:val="24"/>
          <w:szCs w:val="24"/>
          <w:lang w:eastAsia="en-GB"/>
        </w:rPr>
        <w:t xml:space="preserve"> </w:t>
      </w:r>
      <w:r w:rsidR="000733C7" w:rsidRPr="00D2588A">
        <w:rPr>
          <w:rFonts w:ascii="Times New Roman" w:eastAsia="Times New Roman" w:hAnsi="Times New Roman"/>
          <w:bCs/>
          <w:color w:val="000000"/>
          <w:sz w:val="24"/>
          <w:szCs w:val="24"/>
          <w:lang w:eastAsia="en-GB"/>
        </w:rPr>
        <w:t xml:space="preserve">had the lowest BGC to </w:t>
      </w:r>
      <w:r w:rsidR="004F20AF" w:rsidRPr="00D2588A">
        <w:rPr>
          <w:rFonts w:ascii="Times New Roman" w:eastAsia="Times New Roman" w:hAnsi="Times New Roman"/>
          <w:bCs/>
          <w:color w:val="000000"/>
          <w:sz w:val="24"/>
          <w:szCs w:val="24"/>
          <w:lang w:eastAsia="en-GB"/>
        </w:rPr>
        <w:t>mean depth with a mean of 1013 t</w:t>
      </w:r>
      <w:r w:rsidR="000733C7" w:rsidRPr="00D2588A">
        <w:rPr>
          <w:rFonts w:ascii="Times New Roman" w:eastAsia="Times New Roman" w:hAnsi="Times New Roman"/>
          <w:bCs/>
          <w:color w:val="000000"/>
          <w:sz w:val="24"/>
          <w:szCs w:val="24"/>
          <w:lang w:eastAsia="en-GB"/>
        </w:rPr>
        <w:t xml:space="preserve"> C ha</w:t>
      </w:r>
      <w:r w:rsidR="000733C7" w:rsidRPr="00D2588A">
        <w:rPr>
          <w:rFonts w:ascii="Times New Roman" w:eastAsia="Times New Roman" w:hAnsi="Times New Roman"/>
          <w:bCs/>
          <w:color w:val="000000"/>
          <w:sz w:val="24"/>
          <w:szCs w:val="24"/>
          <w:vertAlign w:val="superscript"/>
          <w:lang w:eastAsia="en-GB"/>
        </w:rPr>
        <w:t>-1</w:t>
      </w:r>
      <w:r w:rsidR="000733C7" w:rsidRPr="00D2588A">
        <w:rPr>
          <w:rFonts w:ascii="Times New Roman" w:eastAsia="Times New Roman" w:hAnsi="Times New Roman"/>
          <w:bCs/>
          <w:color w:val="000000"/>
          <w:sz w:val="24"/>
          <w:szCs w:val="24"/>
          <w:lang w:eastAsia="en-GB"/>
        </w:rPr>
        <w:t xml:space="preserve">. </w:t>
      </w:r>
    </w:p>
    <w:p w14:paraId="1047FAA7" w14:textId="6C3A1074" w:rsidR="000733C7" w:rsidRPr="00D2588A" w:rsidRDefault="000733C7" w:rsidP="00D2588A">
      <w:pPr>
        <w:spacing w:line="480" w:lineRule="auto"/>
        <w:jc w:val="both"/>
        <w:rPr>
          <w:rFonts w:ascii="Times New Roman" w:hAnsi="Times New Roman"/>
          <w:sz w:val="24"/>
          <w:szCs w:val="24"/>
        </w:rPr>
      </w:pPr>
    </w:p>
    <w:p w14:paraId="59DB8DB4" w14:textId="07B619D6" w:rsidR="000733C7" w:rsidRPr="00D2588A" w:rsidRDefault="003536EB" w:rsidP="00D2588A">
      <w:pPr>
        <w:spacing w:line="480" w:lineRule="auto"/>
        <w:jc w:val="both"/>
        <w:rPr>
          <w:rFonts w:ascii="Times New Roman" w:hAnsi="Times New Roman"/>
          <w:i/>
          <w:sz w:val="24"/>
          <w:szCs w:val="24"/>
          <w:u w:val="single"/>
        </w:rPr>
      </w:pPr>
      <w:r w:rsidRPr="00D2588A">
        <w:rPr>
          <w:rFonts w:ascii="Times New Roman" w:hAnsi="Times New Roman"/>
          <w:i/>
          <w:sz w:val="24"/>
          <w:szCs w:val="24"/>
        </w:rPr>
        <w:t>Effects of</w:t>
      </w:r>
      <w:r w:rsidR="000733C7" w:rsidRPr="00D2588A">
        <w:rPr>
          <w:rFonts w:ascii="Times New Roman" w:hAnsi="Times New Roman"/>
          <w:i/>
          <w:sz w:val="24"/>
          <w:szCs w:val="24"/>
        </w:rPr>
        <w:t xml:space="preserve"> Environmental Context</w:t>
      </w:r>
    </w:p>
    <w:p w14:paraId="7260520D" w14:textId="126A28C0" w:rsidR="000733C7" w:rsidRPr="00D2588A" w:rsidRDefault="003536EB" w:rsidP="00D2588A">
      <w:pPr>
        <w:spacing w:line="480" w:lineRule="auto"/>
        <w:jc w:val="both"/>
        <w:rPr>
          <w:rFonts w:ascii="Times New Roman" w:hAnsi="Times New Roman"/>
          <w:noProof/>
          <w:sz w:val="24"/>
          <w:szCs w:val="24"/>
          <w:lang w:eastAsia="en-GB"/>
        </w:rPr>
      </w:pPr>
      <w:r w:rsidRPr="00D2588A">
        <w:rPr>
          <w:rFonts w:ascii="Times New Roman" w:hAnsi="Times New Roman"/>
          <w:sz w:val="24"/>
          <w:szCs w:val="24"/>
        </w:rPr>
        <w:t xml:space="preserve">There was a </w:t>
      </w:r>
      <w:r w:rsidR="008F46CB">
        <w:rPr>
          <w:rFonts w:ascii="Times New Roman" w:hAnsi="Times New Roman"/>
          <w:sz w:val="24"/>
          <w:szCs w:val="24"/>
        </w:rPr>
        <w:t>trend</w:t>
      </w:r>
      <w:r w:rsidRPr="00D2588A">
        <w:rPr>
          <w:rFonts w:ascii="Times New Roman" w:hAnsi="Times New Roman"/>
          <w:sz w:val="24"/>
          <w:szCs w:val="24"/>
        </w:rPr>
        <w:t xml:space="preserve"> for BGC to increase with dista</w:t>
      </w:r>
      <w:r w:rsidR="00C6545C" w:rsidRPr="00D2588A">
        <w:rPr>
          <w:rFonts w:ascii="Times New Roman" w:hAnsi="Times New Roman"/>
          <w:sz w:val="24"/>
          <w:szCs w:val="24"/>
        </w:rPr>
        <w:t>nce from the seaward fringe (DFC</w:t>
      </w:r>
      <w:r w:rsidR="009759CD" w:rsidRPr="00D2588A">
        <w:rPr>
          <w:rFonts w:ascii="Times New Roman" w:hAnsi="Times New Roman"/>
          <w:sz w:val="24"/>
          <w:szCs w:val="24"/>
        </w:rPr>
        <w:t>)</w:t>
      </w:r>
      <w:r w:rsidRPr="00D2588A">
        <w:rPr>
          <w:rFonts w:ascii="Times New Roman" w:hAnsi="Times New Roman"/>
          <w:sz w:val="24"/>
          <w:szCs w:val="24"/>
        </w:rPr>
        <w:t xml:space="preserve"> at both sites, however this was more pronounced at </w:t>
      </w:r>
      <w:proofErr w:type="spellStart"/>
      <w:r w:rsidRPr="00D2588A">
        <w:rPr>
          <w:rFonts w:ascii="Times New Roman" w:hAnsi="Times New Roman"/>
          <w:sz w:val="24"/>
          <w:szCs w:val="24"/>
        </w:rPr>
        <w:t>Gazi</w:t>
      </w:r>
      <w:proofErr w:type="spellEnd"/>
      <w:r w:rsidRPr="00D2588A">
        <w:rPr>
          <w:rFonts w:ascii="Times New Roman" w:hAnsi="Times New Roman"/>
          <w:sz w:val="24"/>
          <w:szCs w:val="24"/>
        </w:rPr>
        <w:t xml:space="preserve"> than at </w:t>
      </w:r>
      <w:proofErr w:type="spellStart"/>
      <w:r w:rsidRPr="00D2588A">
        <w:rPr>
          <w:rFonts w:ascii="Times New Roman" w:hAnsi="Times New Roman"/>
          <w:sz w:val="24"/>
          <w:szCs w:val="24"/>
        </w:rPr>
        <w:t>Vanga</w:t>
      </w:r>
      <w:proofErr w:type="spellEnd"/>
      <w:r w:rsidRPr="00D2588A">
        <w:rPr>
          <w:rFonts w:ascii="Times New Roman" w:hAnsi="Times New Roman"/>
          <w:sz w:val="24"/>
          <w:szCs w:val="24"/>
        </w:rPr>
        <w:t xml:space="preserve"> (Figure </w:t>
      </w:r>
      <w:r w:rsidR="006A05FE" w:rsidRPr="00D2588A">
        <w:rPr>
          <w:rFonts w:ascii="Times New Roman" w:hAnsi="Times New Roman"/>
          <w:sz w:val="24"/>
          <w:szCs w:val="24"/>
        </w:rPr>
        <w:t>4</w:t>
      </w:r>
      <w:r w:rsidR="00A140E2" w:rsidRPr="00D2588A">
        <w:rPr>
          <w:rFonts w:ascii="Times New Roman" w:hAnsi="Times New Roman"/>
          <w:sz w:val="24"/>
          <w:szCs w:val="24"/>
        </w:rPr>
        <w:t xml:space="preserve">), generating </w:t>
      </w:r>
      <w:r w:rsidRPr="00D2588A">
        <w:rPr>
          <w:rFonts w:ascii="Times New Roman" w:hAnsi="Times New Roman"/>
          <w:sz w:val="24"/>
          <w:szCs w:val="24"/>
        </w:rPr>
        <w:t>significant interactions between distance and site for BGC at 1m and mean plot depths (</w:t>
      </w:r>
      <w:r w:rsidR="000733C7" w:rsidRPr="00D2588A">
        <w:rPr>
          <w:rFonts w:ascii="Times New Roman" w:hAnsi="Times New Roman"/>
          <w:sz w:val="24"/>
          <w:szCs w:val="24"/>
        </w:rPr>
        <w:t>ANCOVA</w:t>
      </w:r>
      <w:r w:rsidRPr="00D2588A">
        <w:rPr>
          <w:rFonts w:ascii="Times New Roman" w:hAnsi="Times New Roman"/>
          <w:sz w:val="24"/>
          <w:szCs w:val="24"/>
        </w:rPr>
        <w:t xml:space="preserve">; </w:t>
      </w:r>
      <w:r w:rsidR="000733C7" w:rsidRPr="00D2588A">
        <w:rPr>
          <w:rFonts w:ascii="Times New Roman" w:hAnsi="Times New Roman"/>
          <w:i/>
          <w:sz w:val="24"/>
          <w:szCs w:val="24"/>
        </w:rPr>
        <w:t>F</w:t>
      </w:r>
      <w:r w:rsidR="000733C7" w:rsidRPr="00D2588A">
        <w:rPr>
          <w:rFonts w:ascii="Times New Roman" w:hAnsi="Times New Roman"/>
          <w:sz w:val="24"/>
          <w:szCs w:val="24"/>
        </w:rPr>
        <w:t xml:space="preserve">=10.1, </w:t>
      </w:r>
      <w:proofErr w:type="spellStart"/>
      <w:r w:rsidR="000733C7" w:rsidRPr="00D2588A">
        <w:rPr>
          <w:rFonts w:ascii="Times New Roman" w:hAnsi="Times New Roman"/>
          <w:sz w:val="24"/>
          <w:szCs w:val="24"/>
        </w:rPr>
        <w:t>df</w:t>
      </w:r>
      <w:proofErr w:type="spellEnd"/>
      <w:r w:rsidR="000733C7" w:rsidRPr="00D2588A">
        <w:rPr>
          <w:rFonts w:ascii="Times New Roman" w:hAnsi="Times New Roman"/>
          <w:sz w:val="24"/>
          <w:szCs w:val="24"/>
        </w:rPr>
        <w:t>=1</w:t>
      </w:r>
      <w:proofErr w:type="gramStart"/>
      <w:r w:rsidR="000733C7" w:rsidRPr="00D2588A">
        <w:rPr>
          <w:rFonts w:ascii="Times New Roman" w:hAnsi="Times New Roman"/>
          <w:sz w:val="24"/>
          <w:szCs w:val="24"/>
        </w:rPr>
        <w:t>,65</w:t>
      </w:r>
      <w:proofErr w:type="gramEnd"/>
      <w:r w:rsidR="000733C7" w:rsidRPr="00D2588A">
        <w:rPr>
          <w:rFonts w:ascii="Times New Roman" w:hAnsi="Times New Roman"/>
          <w:sz w:val="24"/>
          <w:szCs w:val="24"/>
        </w:rPr>
        <w:t xml:space="preserve">, </w:t>
      </w:r>
      <w:r w:rsidR="000733C7" w:rsidRPr="00D2588A">
        <w:rPr>
          <w:rFonts w:ascii="Times New Roman" w:hAnsi="Times New Roman"/>
          <w:i/>
          <w:sz w:val="24"/>
          <w:szCs w:val="24"/>
        </w:rPr>
        <w:t>p</w:t>
      </w:r>
      <w:r w:rsidR="000733C7" w:rsidRPr="00D2588A">
        <w:rPr>
          <w:rFonts w:ascii="Times New Roman" w:hAnsi="Times New Roman"/>
          <w:sz w:val="24"/>
          <w:szCs w:val="24"/>
        </w:rPr>
        <w:t>=0.0023</w:t>
      </w:r>
      <w:r w:rsidRPr="00D2588A">
        <w:rPr>
          <w:rFonts w:ascii="Times New Roman" w:hAnsi="Times New Roman"/>
          <w:sz w:val="24"/>
          <w:szCs w:val="24"/>
        </w:rPr>
        <w:t xml:space="preserve"> </w:t>
      </w:r>
      <w:r w:rsidR="000733C7" w:rsidRPr="00D2588A">
        <w:rPr>
          <w:rFonts w:ascii="Times New Roman" w:hAnsi="Times New Roman"/>
          <w:sz w:val="24"/>
          <w:szCs w:val="24"/>
        </w:rPr>
        <w:t>for</w:t>
      </w:r>
      <w:r w:rsidRPr="00D2588A">
        <w:rPr>
          <w:rFonts w:ascii="Times New Roman" w:hAnsi="Times New Roman"/>
          <w:sz w:val="24"/>
          <w:szCs w:val="24"/>
        </w:rPr>
        <w:t xml:space="preserve"> BGC</w:t>
      </w:r>
      <w:r w:rsidRPr="00D2588A">
        <w:rPr>
          <w:rFonts w:ascii="Times New Roman" w:hAnsi="Times New Roman"/>
          <w:sz w:val="24"/>
          <w:szCs w:val="24"/>
          <w:vertAlign w:val="subscript"/>
        </w:rPr>
        <w:t>1m</w:t>
      </w:r>
      <w:r w:rsidR="000733C7" w:rsidRPr="00D2588A">
        <w:rPr>
          <w:rFonts w:ascii="Times New Roman" w:hAnsi="Times New Roman"/>
          <w:sz w:val="24"/>
          <w:szCs w:val="24"/>
          <w:vertAlign w:val="subscript"/>
        </w:rPr>
        <w:t xml:space="preserve"> </w:t>
      </w:r>
      <w:r w:rsidRPr="00D2588A">
        <w:rPr>
          <w:rFonts w:ascii="Times New Roman" w:hAnsi="Times New Roman"/>
          <w:sz w:val="24"/>
          <w:szCs w:val="24"/>
          <w:vertAlign w:val="subscript"/>
        </w:rPr>
        <w:t>;</w:t>
      </w:r>
      <w:r w:rsidR="000733C7" w:rsidRPr="00D2588A">
        <w:rPr>
          <w:rFonts w:ascii="Times New Roman" w:hAnsi="Times New Roman"/>
          <w:i/>
          <w:sz w:val="24"/>
          <w:szCs w:val="24"/>
        </w:rPr>
        <w:t>F</w:t>
      </w:r>
      <w:r w:rsidR="000733C7" w:rsidRPr="00D2588A">
        <w:rPr>
          <w:rFonts w:ascii="Times New Roman" w:hAnsi="Times New Roman"/>
          <w:sz w:val="24"/>
          <w:szCs w:val="24"/>
        </w:rPr>
        <w:t xml:space="preserve">=6.12, </w:t>
      </w:r>
      <w:proofErr w:type="spellStart"/>
      <w:r w:rsidR="000733C7" w:rsidRPr="00D2588A">
        <w:rPr>
          <w:rFonts w:ascii="Times New Roman" w:hAnsi="Times New Roman"/>
          <w:sz w:val="24"/>
          <w:szCs w:val="24"/>
        </w:rPr>
        <w:t>df</w:t>
      </w:r>
      <w:proofErr w:type="spellEnd"/>
      <w:r w:rsidR="000733C7" w:rsidRPr="00D2588A">
        <w:rPr>
          <w:rFonts w:ascii="Times New Roman" w:hAnsi="Times New Roman"/>
          <w:sz w:val="24"/>
          <w:szCs w:val="24"/>
        </w:rPr>
        <w:t xml:space="preserve">=1,65, </w:t>
      </w:r>
      <w:r w:rsidR="000733C7" w:rsidRPr="00D2588A">
        <w:rPr>
          <w:rFonts w:ascii="Times New Roman" w:hAnsi="Times New Roman"/>
          <w:i/>
          <w:sz w:val="24"/>
          <w:szCs w:val="24"/>
        </w:rPr>
        <w:t>p</w:t>
      </w:r>
      <w:r w:rsidR="000733C7" w:rsidRPr="00D2588A">
        <w:rPr>
          <w:rFonts w:ascii="Times New Roman" w:hAnsi="Times New Roman"/>
          <w:sz w:val="24"/>
          <w:szCs w:val="24"/>
        </w:rPr>
        <w:t>=0.0160</w:t>
      </w:r>
      <w:r w:rsidRPr="00D2588A">
        <w:rPr>
          <w:rFonts w:ascii="Times New Roman" w:hAnsi="Times New Roman"/>
          <w:sz w:val="24"/>
          <w:szCs w:val="24"/>
        </w:rPr>
        <w:t xml:space="preserve"> for </w:t>
      </w:r>
      <w:proofErr w:type="spellStart"/>
      <w:r w:rsidRPr="00D2588A">
        <w:rPr>
          <w:rFonts w:ascii="Times New Roman" w:hAnsi="Times New Roman"/>
          <w:sz w:val="24"/>
          <w:szCs w:val="24"/>
        </w:rPr>
        <w:t>BGC</w:t>
      </w:r>
      <w:r w:rsidRPr="00D2588A">
        <w:rPr>
          <w:rFonts w:ascii="Times New Roman" w:hAnsi="Times New Roman"/>
          <w:sz w:val="24"/>
          <w:szCs w:val="24"/>
          <w:vertAlign w:val="subscript"/>
        </w:rPr>
        <w:t>md</w:t>
      </w:r>
      <w:proofErr w:type="spellEnd"/>
      <w:r w:rsidR="000733C7" w:rsidRPr="00D2588A">
        <w:rPr>
          <w:rFonts w:ascii="Times New Roman" w:hAnsi="Times New Roman"/>
          <w:sz w:val="24"/>
          <w:szCs w:val="24"/>
        </w:rPr>
        <w:t>). Although DF</w:t>
      </w:r>
      <w:r w:rsidR="00C6545C" w:rsidRPr="00D2588A">
        <w:rPr>
          <w:rFonts w:ascii="Times New Roman" w:hAnsi="Times New Roman"/>
          <w:sz w:val="24"/>
          <w:szCs w:val="24"/>
        </w:rPr>
        <w:t>C</w:t>
      </w:r>
      <w:r w:rsidR="000733C7" w:rsidRPr="00D2588A">
        <w:rPr>
          <w:rFonts w:ascii="Times New Roman" w:hAnsi="Times New Roman"/>
          <w:sz w:val="24"/>
          <w:szCs w:val="24"/>
        </w:rPr>
        <w:t xml:space="preserve"> </w:t>
      </w:r>
      <w:r w:rsidRPr="00D2588A">
        <w:rPr>
          <w:rFonts w:ascii="Times New Roman" w:hAnsi="Times New Roman"/>
          <w:sz w:val="24"/>
          <w:szCs w:val="24"/>
        </w:rPr>
        <w:t xml:space="preserve">thus </w:t>
      </w:r>
      <w:r w:rsidR="000733C7" w:rsidRPr="00D2588A">
        <w:rPr>
          <w:rFonts w:ascii="Times New Roman" w:hAnsi="Times New Roman"/>
          <w:sz w:val="24"/>
          <w:szCs w:val="24"/>
        </w:rPr>
        <w:t>seemed to be a potentially important predictor of BGC, including the species group factor</w:t>
      </w:r>
      <w:r w:rsidRPr="00D2588A">
        <w:rPr>
          <w:rFonts w:ascii="Times New Roman" w:hAnsi="Times New Roman"/>
          <w:sz w:val="24"/>
          <w:szCs w:val="24"/>
        </w:rPr>
        <w:t xml:space="preserve"> in the model </w:t>
      </w:r>
      <w:r w:rsidR="000733C7" w:rsidRPr="00D2588A">
        <w:rPr>
          <w:rFonts w:ascii="Times New Roman" w:hAnsi="Times New Roman"/>
          <w:sz w:val="24"/>
          <w:szCs w:val="24"/>
        </w:rPr>
        <w:t>showed that the</w:t>
      </w:r>
      <w:r w:rsidRPr="00D2588A">
        <w:rPr>
          <w:rFonts w:ascii="Times New Roman" w:hAnsi="Times New Roman"/>
          <w:sz w:val="24"/>
          <w:szCs w:val="24"/>
        </w:rPr>
        <w:t>se two</w:t>
      </w:r>
      <w:r w:rsidR="000733C7" w:rsidRPr="00D2588A">
        <w:rPr>
          <w:rFonts w:ascii="Times New Roman" w:hAnsi="Times New Roman"/>
          <w:sz w:val="24"/>
          <w:szCs w:val="24"/>
        </w:rPr>
        <w:t xml:space="preserve"> predictors were strongly confounded (V</w:t>
      </w:r>
      <w:r w:rsidRPr="00D2588A">
        <w:rPr>
          <w:rFonts w:ascii="Times New Roman" w:hAnsi="Times New Roman"/>
          <w:sz w:val="24"/>
          <w:szCs w:val="24"/>
        </w:rPr>
        <w:t>ari</w:t>
      </w:r>
      <w:r w:rsidR="00CA2B4F" w:rsidRPr="00D2588A">
        <w:rPr>
          <w:rFonts w:ascii="Times New Roman" w:hAnsi="Times New Roman"/>
          <w:sz w:val="24"/>
          <w:szCs w:val="24"/>
        </w:rPr>
        <w:t>a</w:t>
      </w:r>
      <w:r w:rsidRPr="00D2588A">
        <w:rPr>
          <w:rFonts w:ascii="Times New Roman" w:hAnsi="Times New Roman"/>
          <w:sz w:val="24"/>
          <w:szCs w:val="24"/>
        </w:rPr>
        <w:t xml:space="preserve">nce </w:t>
      </w:r>
      <w:r w:rsidR="000733C7" w:rsidRPr="00D2588A">
        <w:rPr>
          <w:rFonts w:ascii="Times New Roman" w:hAnsi="Times New Roman"/>
          <w:sz w:val="24"/>
          <w:szCs w:val="24"/>
        </w:rPr>
        <w:t>I</w:t>
      </w:r>
      <w:r w:rsidRPr="00D2588A">
        <w:rPr>
          <w:rFonts w:ascii="Times New Roman" w:hAnsi="Times New Roman"/>
          <w:sz w:val="24"/>
          <w:szCs w:val="24"/>
        </w:rPr>
        <w:t xml:space="preserve">nflation </w:t>
      </w:r>
      <w:r w:rsidR="000733C7" w:rsidRPr="00D2588A">
        <w:rPr>
          <w:rFonts w:ascii="Times New Roman" w:hAnsi="Times New Roman"/>
          <w:sz w:val="24"/>
          <w:szCs w:val="24"/>
        </w:rPr>
        <w:t>F</w:t>
      </w:r>
      <w:r w:rsidRPr="00D2588A">
        <w:rPr>
          <w:rFonts w:ascii="Times New Roman" w:hAnsi="Times New Roman"/>
          <w:sz w:val="24"/>
          <w:szCs w:val="24"/>
        </w:rPr>
        <w:t xml:space="preserve">actor </w:t>
      </w:r>
      <w:r w:rsidR="000733C7" w:rsidRPr="00D2588A">
        <w:rPr>
          <w:rFonts w:ascii="Times New Roman" w:hAnsi="Times New Roman"/>
          <w:sz w:val="24"/>
          <w:szCs w:val="24"/>
        </w:rPr>
        <w:t>=</w:t>
      </w:r>
      <w:r w:rsidRPr="00D2588A">
        <w:rPr>
          <w:rFonts w:ascii="Times New Roman" w:hAnsi="Times New Roman"/>
          <w:sz w:val="24"/>
          <w:szCs w:val="24"/>
        </w:rPr>
        <w:t xml:space="preserve"> </w:t>
      </w:r>
      <w:r w:rsidR="000733C7" w:rsidRPr="00D2588A">
        <w:rPr>
          <w:rFonts w:ascii="Times New Roman" w:hAnsi="Times New Roman"/>
          <w:sz w:val="24"/>
          <w:szCs w:val="24"/>
        </w:rPr>
        <w:t>684.19).  The observed effect of DF</w:t>
      </w:r>
      <w:r w:rsidR="00C6545C" w:rsidRPr="00D2588A">
        <w:rPr>
          <w:rFonts w:ascii="Times New Roman" w:hAnsi="Times New Roman"/>
          <w:sz w:val="24"/>
          <w:szCs w:val="24"/>
        </w:rPr>
        <w:t>C</w:t>
      </w:r>
      <w:r w:rsidR="000733C7" w:rsidRPr="00D2588A">
        <w:rPr>
          <w:rFonts w:ascii="Times New Roman" w:hAnsi="Times New Roman"/>
          <w:sz w:val="24"/>
          <w:szCs w:val="24"/>
        </w:rPr>
        <w:t xml:space="preserve"> is highly correlated with differences in mangrove species </w:t>
      </w:r>
      <w:r w:rsidR="000733C7" w:rsidRPr="00C7099E">
        <w:rPr>
          <w:rFonts w:ascii="Times New Roman" w:hAnsi="Times New Roman"/>
          <w:sz w:val="24"/>
          <w:szCs w:val="24"/>
        </w:rPr>
        <w:t>composition.</w:t>
      </w:r>
      <w:r w:rsidR="0073051E" w:rsidRPr="00C7099E">
        <w:rPr>
          <w:rFonts w:ascii="Times New Roman" w:hAnsi="Times New Roman"/>
          <w:sz w:val="24"/>
          <w:szCs w:val="24"/>
        </w:rPr>
        <w:t xml:space="preserve"> </w:t>
      </w:r>
      <w:r w:rsidR="00917681" w:rsidRPr="00C7099E">
        <w:rPr>
          <w:rFonts w:ascii="Times New Roman" w:hAnsi="Times New Roman"/>
          <w:sz w:val="24"/>
          <w:szCs w:val="24"/>
        </w:rPr>
        <w:t xml:space="preserve">When assessed independently, species explained </w:t>
      </w:r>
      <w:r w:rsidR="00917681" w:rsidRPr="00C7099E">
        <w:rPr>
          <w:rFonts w:ascii="Times New Roman" w:hAnsi="Times New Roman"/>
          <w:sz w:val="24"/>
          <w:szCs w:val="24"/>
        </w:rPr>
        <w:lastRenderedPageBreak/>
        <w:t>more variance than DFC (BGC</w:t>
      </w:r>
      <w:r w:rsidR="00917681" w:rsidRPr="00C7099E">
        <w:rPr>
          <w:rFonts w:ascii="Times New Roman" w:hAnsi="Times New Roman"/>
          <w:sz w:val="24"/>
          <w:szCs w:val="24"/>
          <w:vertAlign w:val="subscript"/>
        </w:rPr>
        <w:t>1m</w:t>
      </w:r>
      <w:r w:rsidR="00917681" w:rsidRPr="00C7099E">
        <w:rPr>
          <w:rFonts w:ascii="Times New Roman" w:hAnsi="Times New Roman"/>
          <w:sz w:val="24"/>
          <w:szCs w:val="24"/>
        </w:rPr>
        <w:t xml:space="preserve"> 41.5% vs. 23.1%, </w:t>
      </w:r>
      <w:proofErr w:type="spellStart"/>
      <w:r w:rsidR="00917681" w:rsidRPr="00C7099E">
        <w:rPr>
          <w:rFonts w:ascii="Times New Roman" w:hAnsi="Times New Roman"/>
          <w:sz w:val="24"/>
          <w:szCs w:val="24"/>
        </w:rPr>
        <w:t>BGC</w:t>
      </w:r>
      <w:r w:rsidR="00917681" w:rsidRPr="00C7099E">
        <w:rPr>
          <w:rFonts w:ascii="Times New Roman" w:hAnsi="Times New Roman"/>
          <w:sz w:val="24"/>
          <w:szCs w:val="24"/>
          <w:vertAlign w:val="subscript"/>
        </w:rPr>
        <w:t>md</w:t>
      </w:r>
      <w:proofErr w:type="spellEnd"/>
      <w:r w:rsidR="00917681" w:rsidRPr="00C7099E" w:rsidDel="00917681">
        <w:rPr>
          <w:rFonts w:ascii="Times New Roman" w:hAnsi="Times New Roman"/>
          <w:sz w:val="24"/>
          <w:szCs w:val="24"/>
        </w:rPr>
        <w:t xml:space="preserve"> </w:t>
      </w:r>
      <w:r w:rsidR="00B5098F" w:rsidRPr="00C7099E">
        <w:rPr>
          <w:rFonts w:ascii="Times New Roman" w:hAnsi="Times New Roman"/>
          <w:sz w:val="24"/>
          <w:szCs w:val="24"/>
        </w:rPr>
        <w:t>47</w:t>
      </w:r>
      <w:r w:rsidR="00917681" w:rsidRPr="00C7099E">
        <w:rPr>
          <w:rFonts w:ascii="Times New Roman" w:hAnsi="Times New Roman"/>
          <w:sz w:val="24"/>
          <w:szCs w:val="24"/>
        </w:rPr>
        <w:t>.4% vs. 31.8%) suggesting that this variable had a greater predictive value for BGC.</w:t>
      </w:r>
      <w:r w:rsidR="00917681">
        <w:rPr>
          <w:rFonts w:ascii="Times New Roman" w:hAnsi="Times New Roman"/>
          <w:sz w:val="24"/>
          <w:szCs w:val="24"/>
        </w:rPr>
        <w:t xml:space="preserve"> </w:t>
      </w:r>
      <w:r w:rsidR="000733C7" w:rsidRPr="00D2588A">
        <w:rPr>
          <w:rFonts w:ascii="Times New Roman" w:hAnsi="Times New Roman"/>
          <w:noProof/>
          <w:sz w:val="24"/>
          <w:szCs w:val="24"/>
          <w:lang w:eastAsia="en-GB"/>
        </w:rPr>
        <w:drawing>
          <wp:inline distT="0" distB="0" distL="0" distR="0" wp14:anchorId="53000282" wp14:editId="426D22B2">
            <wp:extent cx="5734050" cy="268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686050"/>
                    </a:xfrm>
                    <a:prstGeom prst="rect">
                      <a:avLst/>
                    </a:prstGeom>
                    <a:noFill/>
                    <a:ln>
                      <a:noFill/>
                    </a:ln>
                  </pic:spPr>
                </pic:pic>
              </a:graphicData>
            </a:graphic>
          </wp:inline>
        </w:drawing>
      </w:r>
    </w:p>
    <w:p w14:paraId="3D395E80" w14:textId="422AD824" w:rsidR="000733C7" w:rsidRPr="00D2588A" w:rsidRDefault="006A05FE" w:rsidP="00D2588A">
      <w:pPr>
        <w:spacing w:line="480" w:lineRule="auto"/>
        <w:jc w:val="both"/>
        <w:rPr>
          <w:rFonts w:ascii="Times New Roman" w:hAnsi="Times New Roman"/>
          <w:sz w:val="20"/>
          <w:szCs w:val="20"/>
        </w:rPr>
      </w:pPr>
      <w:r w:rsidRPr="00D2588A">
        <w:rPr>
          <w:rFonts w:ascii="Times New Roman" w:hAnsi="Times New Roman"/>
          <w:sz w:val="20"/>
          <w:szCs w:val="20"/>
        </w:rPr>
        <w:t>Figure 4</w:t>
      </w:r>
      <w:r w:rsidR="000733C7" w:rsidRPr="00D2588A">
        <w:rPr>
          <w:rFonts w:ascii="Times New Roman" w:hAnsi="Times New Roman"/>
          <w:sz w:val="20"/>
          <w:szCs w:val="20"/>
        </w:rPr>
        <w:t xml:space="preserve">: The relationship between distance from the coast (m) and A) belowground carbon to 1m and B) belowground carbon to mean depth (t/ha) at </w:t>
      </w:r>
      <w:proofErr w:type="spellStart"/>
      <w:r w:rsidR="000733C7" w:rsidRPr="00D2588A">
        <w:rPr>
          <w:rFonts w:ascii="Times New Roman" w:hAnsi="Times New Roman"/>
          <w:sz w:val="20"/>
          <w:szCs w:val="20"/>
        </w:rPr>
        <w:t>Gazi</w:t>
      </w:r>
      <w:proofErr w:type="spellEnd"/>
      <w:r w:rsidR="000733C7" w:rsidRPr="00D2588A">
        <w:rPr>
          <w:rFonts w:ascii="Times New Roman" w:hAnsi="Times New Roman"/>
          <w:sz w:val="20"/>
          <w:szCs w:val="20"/>
        </w:rPr>
        <w:t xml:space="preserve"> (red circles; n=40) and </w:t>
      </w:r>
      <w:proofErr w:type="spellStart"/>
      <w:r w:rsidR="000733C7" w:rsidRPr="00D2588A">
        <w:rPr>
          <w:rFonts w:ascii="Times New Roman" w:hAnsi="Times New Roman"/>
          <w:sz w:val="20"/>
          <w:szCs w:val="20"/>
        </w:rPr>
        <w:t>Vanga</w:t>
      </w:r>
      <w:proofErr w:type="spellEnd"/>
      <w:r w:rsidR="000733C7" w:rsidRPr="00D2588A">
        <w:rPr>
          <w:rFonts w:ascii="Times New Roman" w:hAnsi="Times New Roman"/>
          <w:sz w:val="20"/>
          <w:szCs w:val="20"/>
        </w:rPr>
        <w:t xml:space="preserve"> (blue triangles; n=29).</w:t>
      </w:r>
    </w:p>
    <w:p w14:paraId="5CEB31EF" w14:textId="77777777" w:rsidR="000733C7" w:rsidRPr="00D2588A" w:rsidRDefault="000733C7" w:rsidP="00D2588A">
      <w:pPr>
        <w:spacing w:line="480" w:lineRule="auto"/>
        <w:jc w:val="both"/>
        <w:rPr>
          <w:rFonts w:ascii="Times New Roman" w:hAnsi="Times New Roman"/>
          <w:sz w:val="24"/>
          <w:szCs w:val="24"/>
        </w:rPr>
      </w:pPr>
    </w:p>
    <w:p w14:paraId="52BA1633" w14:textId="7935916A" w:rsidR="0073051E" w:rsidRPr="00D2588A" w:rsidRDefault="003536EB" w:rsidP="00D2588A">
      <w:pPr>
        <w:spacing w:line="480" w:lineRule="auto"/>
        <w:jc w:val="both"/>
        <w:rPr>
          <w:rFonts w:ascii="Times New Roman" w:hAnsi="Times New Roman"/>
          <w:sz w:val="24"/>
          <w:szCs w:val="24"/>
          <w:u w:val="single"/>
        </w:rPr>
      </w:pPr>
      <w:r w:rsidRPr="00D2588A">
        <w:rPr>
          <w:rFonts w:ascii="Times New Roman" w:hAnsi="Times New Roman"/>
          <w:sz w:val="24"/>
          <w:szCs w:val="24"/>
        </w:rPr>
        <w:t>AGB had a significant, weak, positive relationship with BGC</w:t>
      </w:r>
      <w:r w:rsidRPr="00D2588A">
        <w:rPr>
          <w:rFonts w:ascii="Times New Roman" w:hAnsi="Times New Roman"/>
          <w:sz w:val="24"/>
          <w:szCs w:val="24"/>
          <w:vertAlign w:val="subscript"/>
        </w:rPr>
        <w:t xml:space="preserve">1m </w:t>
      </w:r>
      <w:r w:rsidRPr="00D2588A">
        <w:rPr>
          <w:rFonts w:ascii="Times New Roman" w:hAnsi="Times New Roman"/>
          <w:sz w:val="24"/>
          <w:szCs w:val="24"/>
        </w:rPr>
        <w:t xml:space="preserve">and </w:t>
      </w:r>
      <w:proofErr w:type="spellStart"/>
      <w:r w:rsidRPr="00D2588A">
        <w:rPr>
          <w:rFonts w:ascii="Times New Roman" w:hAnsi="Times New Roman"/>
          <w:sz w:val="24"/>
          <w:szCs w:val="24"/>
        </w:rPr>
        <w:t>BGC</w:t>
      </w:r>
      <w:r w:rsidRPr="00D2588A">
        <w:rPr>
          <w:rFonts w:ascii="Times New Roman" w:hAnsi="Times New Roman"/>
          <w:sz w:val="24"/>
          <w:szCs w:val="24"/>
          <w:vertAlign w:val="subscript"/>
        </w:rPr>
        <w:t>md</w:t>
      </w:r>
      <w:proofErr w:type="spellEnd"/>
      <w:r w:rsidRPr="00D2588A">
        <w:rPr>
          <w:rFonts w:ascii="Times New Roman" w:hAnsi="Times New Roman"/>
          <w:sz w:val="24"/>
          <w:szCs w:val="24"/>
        </w:rPr>
        <w:t xml:space="preserve"> (adjusted R</w:t>
      </w:r>
      <w:r w:rsidRPr="00D2588A">
        <w:rPr>
          <w:rFonts w:ascii="Times New Roman" w:hAnsi="Times New Roman"/>
          <w:sz w:val="24"/>
          <w:szCs w:val="24"/>
          <w:vertAlign w:val="superscript"/>
        </w:rPr>
        <w:t>2</w:t>
      </w:r>
      <w:r w:rsidRPr="00D2588A">
        <w:rPr>
          <w:rFonts w:ascii="Times New Roman" w:hAnsi="Times New Roman"/>
          <w:sz w:val="24"/>
          <w:szCs w:val="24"/>
        </w:rPr>
        <w:t>=0.8%,</w:t>
      </w:r>
      <w:r w:rsidRPr="00D2588A">
        <w:rPr>
          <w:rFonts w:ascii="Times New Roman" w:hAnsi="Times New Roman"/>
          <w:sz w:val="24"/>
          <w:szCs w:val="24"/>
          <w:vertAlign w:val="superscript"/>
        </w:rPr>
        <w:t xml:space="preserve"> </w:t>
      </w:r>
      <w:r w:rsidRPr="00D2588A">
        <w:rPr>
          <w:rFonts w:ascii="Times New Roman" w:hAnsi="Times New Roman"/>
          <w:i/>
          <w:sz w:val="24"/>
          <w:szCs w:val="24"/>
        </w:rPr>
        <w:t>F</w:t>
      </w:r>
      <w:r w:rsidRPr="00D2588A">
        <w:rPr>
          <w:rFonts w:ascii="Times New Roman" w:hAnsi="Times New Roman"/>
          <w:sz w:val="24"/>
          <w:szCs w:val="24"/>
        </w:rPr>
        <w:t xml:space="preserve">=12.2, </w:t>
      </w:r>
      <w:proofErr w:type="spellStart"/>
      <w:r w:rsidRPr="00D2588A">
        <w:rPr>
          <w:rFonts w:ascii="Times New Roman" w:hAnsi="Times New Roman"/>
          <w:sz w:val="24"/>
          <w:szCs w:val="24"/>
        </w:rPr>
        <w:t>df</w:t>
      </w:r>
      <w:proofErr w:type="spellEnd"/>
      <w:r w:rsidRPr="00D2588A">
        <w:rPr>
          <w:rFonts w:ascii="Times New Roman" w:hAnsi="Times New Roman"/>
          <w:sz w:val="24"/>
          <w:szCs w:val="24"/>
        </w:rPr>
        <w:t>=1</w:t>
      </w:r>
      <w:proofErr w:type="gramStart"/>
      <w:r w:rsidRPr="00D2588A">
        <w:rPr>
          <w:rFonts w:ascii="Times New Roman" w:hAnsi="Times New Roman"/>
          <w:sz w:val="24"/>
          <w:szCs w:val="24"/>
        </w:rPr>
        <w:t>,65</w:t>
      </w:r>
      <w:proofErr w:type="gramEnd"/>
      <w:r w:rsidRPr="00D2588A">
        <w:rPr>
          <w:rFonts w:ascii="Times New Roman" w:hAnsi="Times New Roman"/>
          <w:sz w:val="24"/>
          <w:szCs w:val="24"/>
        </w:rPr>
        <w:t xml:space="preserve">, </w:t>
      </w:r>
      <w:r w:rsidRPr="00D2588A">
        <w:rPr>
          <w:rFonts w:ascii="Times New Roman" w:hAnsi="Times New Roman"/>
          <w:i/>
          <w:sz w:val="24"/>
          <w:szCs w:val="24"/>
        </w:rPr>
        <w:t>p</w:t>
      </w:r>
      <w:r w:rsidRPr="00D2588A">
        <w:rPr>
          <w:rFonts w:ascii="Times New Roman" w:hAnsi="Times New Roman"/>
          <w:sz w:val="24"/>
          <w:szCs w:val="24"/>
        </w:rPr>
        <w:t>=0.0009 and adjusted R</w:t>
      </w:r>
      <w:r w:rsidRPr="00D2588A">
        <w:rPr>
          <w:rFonts w:ascii="Times New Roman" w:hAnsi="Times New Roman"/>
          <w:sz w:val="24"/>
          <w:szCs w:val="24"/>
          <w:vertAlign w:val="superscript"/>
        </w:rPr>
        <w:t>2</w:t>
      </w:r>
      <w:r w:rsidRPr="00D2588A">
        <w:rPr>
          <w:rFonts w:ascii="Times New Roman" w:hAnsi="Times New Roman"/>
          <w:sz w:val="24"/>
          <w:szCs w:val="24"/>
        </w:rPr>
        <w:t>=4%,</w:t>
      </w:r>
      <w:r w:rsidRPr="00D2588A">
        <w:rPr>
          <w:rFonts w:ascii="Times New Roman" w:hAnsi="Times New Roman"/>
          <w:sz w:val="24"/>
          <w:szCs w:val="24"/>
          <w:vertAlign w:val="superscript"/>
        </w:rPr>
        <w:t xml:space="preserve"> </w:t>
      </w:r>
      <w:r w:rsidRPr="00D2588A">
        <w:rPr>
          <w:rFonts w:ascii="Times New Roman" w:hAnsi="Times New Roman"/>
          <w:i/>
          <w:sz w:val="24"/>
          <w:szCs w:val="24"/>
        </w:rPr>
        <w:t>F</w:t>
      </w:r>
      <w:r w:rsidRPr="00D2588A">
        <w:rPr>
          <w:rFonts w:ascii="Times New Roman" w:hAnsi="Times New Roman"/>
          <w:sz w:val="24"/>
          <w:szCs w:val="24"/>
        </w:rPr>
        <w:t xml:space="preserve">=5.97, </w:t>
      </w:r>
      <w:proofErr w:type="spellStart"/>
      <w:r w:rsidRPr="00D2588A">
        <w:rPr>
          <w:rFonts w:ascii="Times New Roman" w:hAnsi="Times New Roman"/>
          <w:sz w:val="24"/>
          <w:szCs w:val="24"/>
        </w:rPr>
        <w:t>df</w:t>
      </w:r>
      <w:proofErr w:type="spellEnd"/>
      <w:r w:rsidRPr="00D2588A">
        <w:rPr>
          <w:rFonts w:ascii="Times New Roman" w:hAnsi="Times New Roman"/>
          <w:sz w:val="24"/>
          <w:szCs w:val="24"/>
        </w:rPr>
        <w:t xml:space="preserve">=1,65, </w:t>
      </w:r>
      <w:r w:rsidRPr="00D2588A">
        <w:rPr>
          <w:rFonts w:ascii="Times New Roman" w:hAnsi="Times New Roman"/>
          <w:i/>
          <w:sz w:val="24"/>
          <w:szCs w:val="24"/>
        </w:rPr>
        <w:t>p</w:t>
      </w:r>
      <w:r w:rsidR="006A05FE" w:rsidRPr="00D2588A">
        <w:rPr>
          <w:rFonts w:ascii="Times New Roman" w:hAnsi="Times New Roman"/>
          <w:sz w:val="24"/>
          <w:szCs w:val="24"/>
        </w:rPr>
        <w:t>=0.0173 respectively, Figure 5</w:t>
      </w:r>
      <w:r w:rsidRPr="00D2588A">
        <w:rPr>
          <w:rFonts w:ascii="Times New Roman" w:hAnsi="Times New Roman"/>
          <w:sz w:val="24"/>
          <w:szCs w:val="24"/>
        </w:rPr>
        <w:t>). There was n</w:t>
      </w:r>
      <w:r w:rsidR="000733C7" w:rsidRPr="00D2588A">
        <w:rPr>
          <w:rFonts w:ascii="Times New Roman" w:hAnsi="Times New Roman"/>
          <w:sz w:val="24"/>
          <w:szCs w:val="24"/>
        </w:rPr>
        <w:t>o effect of site on th</w:t>
      </w:r>
      <w:r w:rsidRPr="00D2588A">
        <w:rPr>
          <w:rFonts w:ascii="Times New Roman" w:hAnsi="Times New Roman"/>
          <w:sz w:val="24"/>
          <w:szCs w:val="24"/>
        </w:rPr>
        <w:t>is</w:t>
      </w:r>
      <w:r w:rsidR="000733C7" w:rsidRPr="00D2588A">
        <w:rPr>
          <w:rFonts w:ascii="Times New Roman" w:hAnsi="Times New Roman"/>
          <w:sz w:val="24"/>
          <w:szCs w:val="24"/>
        </w:rPr>
        <w:t xml:space="preserve"> relationship</w:t>
      </w:r>
      <w:r w:rsidRPr="00D2588A">
        <w:rPr>
          <w:rFonts w:ascii="Times New Roman" w:hAnsi="Times New Roman"/>
          <w:sz w:val="24"/>
          <w:szCs w:val="24"/>
        </w:rPr>
        <w:t>.</w:t>
      </w:r>
      <w:r w:rsidR="000733C7" w:rsidRPr="00D2588A">
        <w:rPr>
          <w:rFonts w:ascii="Times New Roman" w:hAnsi="Times New Roman"/>
          <w:sz w:val="24"/>
          <w:szCs w:val="24"/>
        </w:rPr>
        <w:t xml:space="preserve"> </w:t>
      </w:r>
    </w:p>
    <w:p w14:paraId="18372D33" w14:textId="77777777" w:rsidR="0073051E" w:rsidRPr="00D2588A" w:rsidRDefault="0073051E" w:rsidP="00D2588A">
      <w:pPr>
        <w:spacing w:line="480" w:lineRule="auto"/>
        <w:jc w:val="both"/>
        <w:rPr>
          <w:rFonts w:ascii="Times New Roman" w:hAnsi="Times New Roman"/>
          <w:sz w:val="24"/>
          <w:szCs w:val="24"/>
          <w:u w:val="single"/>
        </w:rPr>
      </w:pPr>
      <w:r w:rsidRPr="00D2588A">
        <w:rPr>
          <w:rFonts w:ascii="Times New Roman" w:hAnsi="Times New Roman"/>
          <w:sz w:val="24"/>
          <w:szCs w:val="24"/>
          <w:u w:val="single"/>
        </w:rPr>
        <w:br w:type="page"/>
      </w:r>
    </w:p>
    <w:p w14:paraId="303C984E" w14:textId="77777777" w:rsidR="00C9432F" w:rsidRPr="00D2588A" w:rsidRDefault="00C9432F" w:rsidP="00D2588A">
      <w:pPr>
        <w:spacing w:line="480" w:lineRule="auto"/>
        <w:jc w:val="both"/>
        <w:rPr>
          <w:rFonts w:ascii="Times New Roman" w:hAnsi="Times New Roman"/>
          <w:sz w:val="24"/>
          <w:szCs w:val="24"/>
          <w:u w:val="single"/>
        </w:rPr>
      </w:pPr>
    </w:p>
    <w:p w14:paraId="2FFCFD52" w14:textId="0821E985" w:rsidR="00C9432F" w:rsidRPr="00D2588A" w:rsidRDefault="00C9432F" w:rsidP="00D2588A">
      <w:pPr>
        <w:spacing w:line="480" w:lineRule="auto"/>
        <w:jc w:val="both"/>
        <w:rPr>
          <w:rFonts w:ascii="Times New Roman" w:hAnsi="Times New Roman"/>
          <w:sz w:val="24"/>
          <w:szCs w:val="24"/>
        </w:rPr>
      </w:pPr>
      <w:r w:rsidRPr="00D2588A">
        <w:rPr>
          <w:rFonts w:ascii="Times New Roman" w:hAnsi="Times New Roman"/>
          <w:noProof/>
          <w:sz w:val="24"/>
          <w:szCs w:val="24"/>
          <w:lang w:eastAsia="en-GB"/>
        </w:rPr>
        <w:drawing>
          <wp:inline distT="0" distB="0" distL="0" distR="0" wp14:anchorId="78072DD9" wp14:editId="3ADE95B4">
            <wp:extent cx="5520055" cy="27660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0055" cy="2766060"/>
                    </a:xfrm>
                    <a:prstGeom prst="rect">
                      <a:avLst/>
                    </a:prstGeom>
                    <a:noFill/>
                    <a:ln>
                      <a:noFill/>
                    </a:ln>
                  </pic:spPr>
                </pic:pic>
              </a:graphicData>
            </a:graphic>
          </wp:inline>
        </w:drawing>
      </w:r>
    </w:p>
    <w:p w14:paraId="7882866F" w14:textId="355BA0CA" w:rsidR="000733C7" w:rsidRPr="00D2588A" w:rsidRDefault="006A05FE" w:rsidP="00D2588A">
      <w:pPr>
        <w:spacing w:line="480" w:lineRule="auto"/>
        <w:jc w:val="both"/>
        <w:rPr>
          <w:rFonts w:ascii="Times New Roman" w:hAnsi="Times New Roman"/>
          <w:sz w:val="20"/>
          <w:szCs w:val="20"/>
        </w:rPr>
      </w:pPr>
      <w:r w:rsidRPr="00D2588A">
        <w:rPr>
          <w:rFonts w:ascii="Times New Roman" w:hAnsi="Times New Roman"/>
          <w:sz w:val="20"/>
          <w:szCs w:val="20"/>
        </w:rPr>
        <w:t>Figure 5</w:t>
      </w:r>
      <w:r w:rsidR="000733C7" w:rsidRPr="00D2588A">
        <w:rPr>
          <w:rFonts w:ascii="Times New Roman" w:hAnsi="Times New Roman"/>
          <w:sz w:val="20"/>
          <w:szCs w:val="20"/>
        </w:rPr>
        <w:t xml:space="preserve">: The relationship between aboveground biomass (t/ha) and A) belowground carbon to 1m and B) belowground carbon to mean depth (t/ha) at </w:t>
      </w:r>
      <w:proofErr w:type="spellStart"/>
      <w:r w:rsidR="000733C7" w:rsidRPr="00D2588A">
        <w:rPr>
          <w:rFonts w:ascii="Times New Roman" w:hAnsi="Times New Roman"/>
          <w:sz w:val="20"/>
          <w:szCs w:val="20"/>
        </w:rPr>
        <w:t>Gazi</w:t>
      </w:r>
      <w:proofErr w:type="spellEnd"/>
      <w:r w:rsidR="000733C7" w:rsidRPr="00D2588A">
        <w:rPr>
          <w:rFonts w:ascii="Times New Roman" w:hAnsi="Times New Roman"/>
          <w:sz w:val="20"/>
          <w:szCs w:val="20"/>
        </w:rPr>
        <w:t xml:space="preserve"> (red circles; n=40) and </w:t>
      </w:r>
      <w:proofErr w:type="spellStart"/>
      <w:r w:rsidR="000733C7" w:rsidRPr="00D2588A">
        <w:rPr>
          <w:rFonts w:ascii="Times New Roman" w:hAnsi="Times New Roman"/>
          <w:sz w:val="20"/>
          <w:szCs w:val="20"/>
        </w:rPr>
        <w:t>Vanga</w:t>
      </w:r>
      <w:proofErr w:type="spellEnd"/>
      <w:r w:rsidR="000733C7" w:rsidRPr="00D2588A">
        <w:rPr>
          <w:rFonts w:ascii="Times New Roman" w:hAnsi="Times New Roman"/>
          <w:sz w:val="20"/>
          <w:szCs w:val="20"/>
        </w:rPr>
        <w:t xml:space="preserve"> (blue triangles; n=29).</w:t>
      </w:r>
    </w:p>
    <w:p w14:paraId="426C4B0F" w14:textId="77777777" w:rsidR="005B0649" w:rsidRPr="00D2588A" w:rsidRDefault="005B0649" w:rsidP="00D2588A">
      <w:pPr>
        <w:spacing w:line="480" w:lineRule="auto"/>
        <w:jc w:val="both"/>
        <w:rPr>
          <w:rFonts w:ascii="Times New Roman" w:hAnsi="Times New Roman"/>
          <w:sz w:val="24"/>
          <w:szCs w:val="24"/>
        </w:rPr>
      </w:pPr>
    </w:p>
    <w:p w14:paraId="4F88464E" w14:textId="77777777" w:rsidR="005161D2" w:rsidRPr="00D2588A" w:rsidRDefault="005161D2" w:rsidP="00D2588A">
      <w:pPr>
        <w:spacing w:line="480" w:lineRule="auto"/>
        <w:jc w:val="both"/>
        <w:rPr>
          <w:rFonts w:ascii="Times New Roman" w:hAnsi="Times New Roman"/>
          <w:i/>
          <w:sz w:val="24"/>
          <w:szCs w:val="24"/>
        </w:rPr>
      </w:pPr>
      <w:r w:rsidRPr="00D2588A">
        <w:rPr>
          <w:rFonts w:ascii="Times New Roman" w:hAnsi="Times New Roman"/>
          <w:i/>
          <w:sz w:val="24"/>
          <w:szCs w:val="24"/>
        </w:rPr>
        <w:t>Predictive Model</w:t>
      </w:r>
    </w:p>
    <w:p w14:paraId="39FDFF98" w14:textId="791BFD66" w:rsidR="005161D2" w:rsidRPr="00D2588A" w:rsidRDefault="00A140E2" w:rsidP="00D2588A">
      <w:pPr>
        <w:spacing w:line="480" w:lineRule="auto"/>
        <w:jc w:val="both"/>
        <w:rPr>
          <w:rFonts w:ascii="Times New Roman" w:hAnsi="Times New Roman"/>
          <w:sz w:val="24"/>
          <w:szCs w:val="24"/>
        </w:rPr>
      </w:pPr>
      <w:r w:rsidRPr="00D2588A">
        <w:rPr>
          <w:rFonts w:ascii="Times New Roman" w:hAnsi="Times New Roman"/>
          <w:sz w:val="24"/>
          <w:szCs w:val="24"/>
        </w:rPr>
        <w:t>We used the data from two sites to produce a model that could provide a first estimate of BGC in mangroves across Kenya, assuming that any variables that showed large differences in their effects between these two sites could not be included in a country-wide model. The following variables were examined:</w:t>
      </w:r>
    </w:p>
    <w:p w14:paraId="60433B37" w14:textId="5E210401" w:rsidR="005161D2" w:rsidRPr="00D2588A" w:rsidRDefault="005161D2" w:rsidP="00D2588A">
      <w:pPr>
        <w:spacing w:line="480" w:lineRule="auto"/>
        <w:jc w:val="both"/>
        <w:rPr>
          <w:rFonts w:ascii="Times New Roman" w:hAnsi="Times New Roman"/>
          <w:sz w:val="24"/>
          <w:szCs w:val="24"/>
        </w:rPr>
      </w:pPr>
      <w:r w:rsidRPr="00D2588A">
        <w:rPr>
          <w:rFonts w:ascii="Times New Roman" w:hAnsi="Times New Roman"/>
          <w:sz w:val="24"/>
          <w:szCs w:val="24"/>
        </w:rPr>
        <w:t>Sediment Depth: No strong effect of species on sediment depth was evident.  However, owing to the known underestimation of sediment depth to differing extents in different species plots (</w:t>
      </w:r>
      <w:r w:rsidR="00AB64B4" w:rsidRPr="00D2588A">
        <w:rPr>
          <w:rFonts w:ascii="Times New Roman" w:hAnsi="Times New Roman"/>
          <w:sz w:val="24"/>
          <w:szCs w:val="24"/>
        </w:rPr>
        <w:t xml:space="preserve">see </w:t>
      </w:r>
      <w:r w:rsidR="00C9432F" w:rsidRPr="00D2588A">
        <w:rPr>
          <w:rFonts w:ascii="Times New Roman" w:hAnsi="Times New Roman"/>
          <w:sz w:val="24"/>
          <w:szCs w:val="24"/>
        </w:rPr>
        <w:t>Supplementary Information</w:t>
      </w:r>
      <w:r w:rsidRPr="00D2588A">
        <w:rPr>
          <w:rFonts w:ascii="Times New Roman" w:hAnsi="Times New Roman"/>
          <w:sz w:val="24"/>
          <w:szCs w:val="24"/>
        </w:rPr>
        <w:t>), the decision was made to retain the separate species groups for subsequent use in deriving BGC stores.</w:t>
      </w:r>
    </w:p>
    <w:p w14:paraId="0E439463" w14:textId="031AEB0B" w:rsidR="005161D2" w:rsidRPr="00D2588A" w:rsidRDefault="005161D2"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 xml:space="preserve">Species differences in BGC stores: There was a consistent effect of species on BGC; species groups showed broadly similar variation at both sites with the exception of </w:t>
      </w:r>
      <w:proofErr w:type="spellStart"/>
      <w:r w:rsidRPr="00D2588A">
        <w:rPr>
          <w:rFonts w:ascii="Times New Roman" w:hAnsi="Times New Roman"/>
          <w:i/>
          <w:sz w:val="24"/>
          <w:szCs w:val="24"/>
        </w:rPr>
        <w:t>Avicennia</w:t>
      </w:r>
      <w:proofErr w:type="spellEnd"/>
      <w:r w:rsidRPr="00D2588A">
        <w:rPr>
          <w:rFonts w:ascii="Times New Roman" w:hAnsi="Times New Roman"/>
          <w:i/>
          <w:sz w:val="24"/>
          <w:szCs w:val="24"/>
        </w:rPr>
        <w:t xml:space="preserve"> </w:t>
      </w:r>
      <w:r w:rsidRPr="00D2588A">
        <w:rPr>
          <w:rFonts w:ascii="Times New Roman" w:hAnsi="Times New Roman"/>
          <w:sz w:val="24"/>
          <w:szCs w:val="24"/>
        </w:rPr>
        <w:t>Mix</w:t>
      </w:r>
      <w:r w:rsidR="00A140E2" w:rsidRPr="00D2588A">
        <w:rPr>
          <w:rFonts w:ascii="Times New Roman" w:hAnsi="Times New Roman"/>
          <w:sz w:val="24"/>
          <w:szCs w:val="24"/>
        </w:rPr>
        <w:t xml:space="preserve"> (one of the less common species groups)</w:t>
      </w:r>
      <w:r w:rsidRPr="00D2588A">
        <w:rPr>
          <w:rFonts w:ascii="Times New Roman" w:hAnsi="Times New Roman"/>
          <w:sz w:val="24"/>
          <w:szCs w:val="24"/>
        </w:rPr>
        <w:t xml:space="preserve"> so this factor was retained in the model. As carbon was not found to decline with sediment depth, BGC to mean sediment depth </w:t>
      </w:r>
      <w:r w:rsidR="00A140E2" w:rsidRPr="00D2588A">
        <w:rPr>
          <w:rFonts w:ascii="Times New Roman" w:hAnsi="Times New Roman"/>
          <w:sz w:val="24"/>
          <w:szCs w:val="24"/>
        </w:rPr>
        <w:t xml:space="preserve">(rather than BGC to 1m) </w:t>
      </w:r>
      <w:r w:rsidRPr="00D2588A">
        <w:rPr>
          <w:rFonts w:ascii="Times New Roman" w:hAnsi="Times New Roman"/>
          <w:sz w:val="24"/>
          <w:szCs w:val="24"/>
        </w:rPr>
        <w:t>was used in the model</w:t>
      </w:r>
      <w:r w:rsidR="00A12E12" w:rsidRPr="00D2588A">
        <w:rPr>
          <w:rFonts w:ascii="Times New Roman" w:hAnsi="Times New Roman"/>
          <w:sz w:val="24"/>
          <w:szCs w:val="24"/>
        </w:rPr>
        <w:t xml:space="preserve">. The estimates for carbon storage using mean sediment depth should be more accurate than if depth was limited to the top 1m, although they are still likely to be underestimates given the high percentage of </w:t>
      </w:r>
      <w:r w:rsidR="00E9723C" w:rsidRPr="00D2588A">
        <w:rPr>
          <w:rFonts w:ascii="Times New Roman" w:hAnsi="Times New Roman"/>
          <w:sz w:val="24"/>
          <w:szCs w:val="24"/>
        </w:rPr>
        <w:t>plots with under-estimated mean depth</w:t>
      </w:r>
      <w:r w:rsidRPr="00D2588A">
        <w:rPr>
          <w:rFonts w:ascii="Times New Roman" w:hAnsi="Times New Roman"/>
          <w:sz w:val="24"/>
          <w:szCs w:val="24"/>
        </w:rPr>
        <w:t>.</w:t>
      </w:r>
    </w:p>
    <w:p w14:paraId="51A0408D" w14:textId="56862720" w:rsidR="005161D2" w:rsidRPr="00D2588A" w:rsidRDefault="005161D2" w:rsidP="00D2588A">
      <w:pPr>
        <w:spacing w:line="480" w:lineRule="auto"/>
        <w:jc w:val="both"/>
        <w:rPr>
          <w:rFonts w:ascii="Times New Roman" w:hAnsi="Times New Roman"/>
          <w:sz w:val="24"/>
          <w:szCs w:val="24"/>
        </w:rPr>
      </w:pPr>
      <w:r w:rsidRPr="00D2588A">
        <w:rPr>
          <w:rFonts w:ascii="Times New Roman" w:hAnsi="Times New Roman"/>
          <w:sz w:val="24"/>
          <w:szCs w:val="24"/>
        </w:rPr>
        <w:t>DF</w:t>
      </w:r>
      <w:r w:rsidR="00C9432F" w:rsidRPr="00D2588A">
        <w:rPr>
          <w:rFonts w:ascii="Times New Roman" w:hAnsi="Times New Roman"/>
          <w:sz w:val="24"/>
          <w:szCs w:val="24"/>
        </w:rPr>
        <w:t>C</w:t>
      </w:r>
      <w:r w:rsidRPr="00D2588A">
        <w:rPr>
          <w:rFonts w:ascii="Times New Roman" w:hAnsi="Times New Roman"/>
          <w:sz w:val="24"/>
          <w:szCs w:val="24"/>
        </w:rPr>
        <w:t xml:space="preserve">: </w:t>
      </w:r>
      <w:r w:rsidR="00E9723C" w:rsidRPr="00D2588A">
        <w:rPr>
          <w:rFonts w:ascii="Times New Roman" w:hAnsi="Times New Roman"/>
          <w:sz w:val="24"/>
          <w:szCs w:val="24"/>
        </w:rPr>
        <w:t>Whil</w:t>
      </w:r>
      <w:r w:rsidR="00C9432F" w:rsidRPr="00D2588A">
        <w:rPr>
          <w:rFonts w:ascii="Times New Roman" w:hAnsi="Times New Roman"/>
          <w:sz w:val="24"/>
          <w:szCs w:val="24"/>
        </w:rPr>
        <w:t>st DFC</w:t>
      </w:r>
      <w:r w:rsidR="00E9723C" w:rsidRPr="00D2588A">
        <w:rPr>
          <w:rFonts w:ascii="Times New Roman" w:hAnsi="Times New Roman"/>
          <w:sz w:val="24"/>
          <w:szCs w:val="24"/>
        </w:rPr>
        <w:t xml:space="preserve"> showed a positive relationship with BGC at both sites it</w:t>
      </w:r>
      <w:r w:rsidR="00A53E11" w:rsidRPr="00D2588A">
        <w:rPr>
          <w:rFonts w:ascii="Times New Roman" w:hAnsi="Times New Roman"/>
          <w:sz w:val="24"/>
          <w:szCs w:val="24"/>
        </w:rPr>
        <w:t>s effect</w:t>
      </w:r>
      <w:r w:rsidR="00E9723C" w:rsidRPr="00D2588A">
        <w:rPr>
          <w:rFonts w:ascii="Times New Roman" w:hAnsi="Times New Roman"/>
          <w:sz w:val="24"/>
          <w:szCs w:val="24"/>
        </w:rPr>
        <w:t xml:space="preserve"> was highly</w:t>
      </w:r>
      <w:r w:rsidR="00A53E11" w:rsidRPr="00D2588A">
        <w:rPr>
          <w:rFonts w:ascii="Times New Roman" w:hAnsi="Times New Roman"/>
          <w:sz w:val="24"/>
          <w:szCs w:val="24"/>
        </w:rPr>
        <w:t xml:space="preserve"> </w:t>
      </w:r>
      <w:r w:rsidR="00CA2B4F" w:rsidRPr="00D2588A">
        <w:rPr>
          <w:rFonts w:ascii="Times New Roman" w:hAnsi="Times New Roman"/>
          <w:sz w:val="24"/>
          <w:szCs w:val="24"/>
        </w:rPr>
        <w:t xml:space="preserve">confounded </w:t>
      </w:r>
      <w:r w:rsidR="00A53E11" w:rsidRPr="00D2588A">
        <w:rPr>
          <w:rFonts w:ascii="Times New Roman" w:hAnsi="Times New Roman"/>
          <w:sz w:val="24"/>
          <w:szCs w:val="24"/>
        </w:rPr>
        <w:t>with species group</w:t>
      </w:r>
      <w:r w:rsidR="00CA2B4F" w:rsidRPr="00D2588A">
        <w:rPr>
          <w:rFonts w:ascii="Times New Roman" w:hAnsi="Times New Roman"/>
          <w:sz w:val="24"/>
          <w:szCs w:val="24"/>
        </w:rPr>
        <w:t xml:space="preserve"> and hence</w:t>
      </w:r>
      <w:r w:rsidR="00A53E11" w:rsidRPr="00D2588A">
        <w:rPr>
          <w:rFonts w:ascii="Times New Roman" w:hAnsi="Times New Roman"/>
          <w:sz w:val="24"/>
          <w:szCs w:val="24"/>
        </w:rPr>
        <w:t xml:space="preserve"> only the latter</w:t>
      </w:r>
      <w:r w:rsidR="00CA2B4F" w:rsidRPr="00D2588A">
        <w:rPr>
          <w:rFonts w:ascii="Times New Roman" w:hAnsi="Times New Roman"/>
          <w:sz w:val="24"/>
          <w:szCs w:val="24"/>
        </w:rPr>
        <w:t xml:space="preserve"> was retained</w:t>
      </w:r>
      <w:r w:rsidR="00A53E11" w:rsidRPr="00D2588A">
        <w:rPr>
          <w:rFonts w:ascii="Times New Roman" w:hAnsi="Times New Roman"/>
          <w:sz w:val="24"/>
          <w:szCs w:val="24"/>
        </w:rPr>
        <w:t xml:space="preserve"> in the model</w:t>
      </w:r>
      <w:r w:rsidRPr="00D2588A">
        <w:rPr>
          <w:rFonts w:ascii="Times New Roman" w:hAnsi="Times New Roman"/>
          <w:sz w:val="24"/>
          <w:szCs w:val="24"/>
        </w:rPr>
        <w:t xml:space="preserve">. </w:t>
      </w:r>
    </w:p>
    <w:p w14:paraId="0BD94FF8" w14:textId="256AB468" w:rsidR="005161D2" w:rsidRPr="00285941" w:rsidRDefault="005161D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AGB: </w:t>
      </w:r>
      <w:r w:rsidR="00A53E11" w:rsidRPr="00D2588A">
        <w:rPr>
          <w:rFonts w:ascii="Times New Roman" w:hAnsi="Times New Roman"/>
          <w:sz w:val="24"/>
          <w:szCs w:val="24"/>
        </w:rPr>
        <w:t>Whilst the</w:t>
      </w:r>
      <w:r w:rsidRPr="00D2588A">
        <w:rPr>
          <w:rFonts w:ascii="Times New Roman" w:hAnsi="Times New Roman"/>
          <w:sz w:val="24"/>
          <w:szCs w:val="24"/>
        </w:rPr>
        <w:t xml:space="preserve"> </w:t>
      </w:r>
      <w:r w:rsidRPr="00285941">
        <w:rPr>
          <w:rFonts w:ascii="Times New Roman" w:hAnsi="Times New Roman"/>
          <w:sz w:val="24"/>
          <w:szCs w:val="24"/>
        </w:rPr>
        <w:t>relationship between AGB and BGC</w:t>
      </w:r>
      <w:r w:rsidR="00A53E11" w:rsidRPr="00285941">
        <w:rPr>
          <w:rFonts w:ascii="Times New Roman" w:hAnsi="Times New Roman"/>
          <w:sz w:val="24"/>
          <w:szCs w:val="24"/>
        </w:rPr>
        <w:t xml:space="preserve"> was significant it was very weak, showing little predictive power. </w:t>
      </w:r>
      <w:r w:rsidR="00C03237" w:rsidRPr="00285941">
        <w:rPr>
          <w:rFonts w:ascii="Times New Roman" w:hAnsi="Times New Roman"/>
          <w:sz w:val="24"/>
          <w:szCs w:val="24"/>
        </w:rPr>
        <w:t xml:space="preserve">Only a small total area of Kenyan mangrove forest has been assessed for AGB using inventory approaches and there is </w:t>
      </w:r>
      <w:r w:rsidR="00A53E11" w:rsidRPr="00285941">
        <w:rPr>
          <w:rFonts w:ascii="Times New Roman" w:hAnsi="Times New Roman"/>
          <w:sz w:val="24"/>
          <w:szCs w:val="24"/>
        </w:rPr>
        <w:t xml:space="preserve">large variability in </w:t>
      </w:r>
      <w:r w:rsidR="00C03237" w:rsidRPr="00285941">
        <w:rPr>
          <w:rFonts w:ascii="Times New Roman" w:hAnsi="Times New Roman"/>
          <w:sz w:val="24"/>
          <w:szCs w:val="24"/>
        </w:rPr>
        <w:t xml:space="preserve">the </w:t>
      </w:r>
      <w:r w:rsidR="00A53E11" w:rsidRPr="00285941">
        <w:rPr>
          <w:rFonts w:ascii="Times New Roman" w:hAnsi="Times New Roman"/>
          <w:sz w:val="24"/>
          <w:szCs w:val="24"/>
        </w:rPr>
        <w:t xml:space="preserve">estimates of AGB based on </w:t>
      </w:r>
      <w:proofErr w:type="spellStart"/>
      <w:r w:rsidR="00A53E11" w:rsidRPr="00285941">
        <w:rPr>
          <w:rFonts w:ascii="Times New Roman" w:hAnsi="Times New Roman"/>
          <w:sz w:val="24"/>
          <w:szCs w:val="24"/>
        </w:rPr>
        <w:t>allometric</w:t>
      </w:r>
      <w:proofErr w:type="spellEnd"/>
      <w:r w:rsidR="00A53E11" w:rsidRPr="00285941">
        <w:rPr>
          <w:rFonts w:ascii="Times New Roman" w:hAnsi="Times New Roman"/>
          <w:sz w:val="24"/>
          <w:szCs w:val="24"/>
        </w:rPr>
        <w:t xml:space="preserve"> model</w:t>
      </w:r>
      <w:r w:rsidR="00C03237" w:rsidRPr="00285941">
        <w:rPr>
          <w:rFonts w:ascii="Times New Roman" w:hAnsi="Times New Roman"/>
          <w:sz w:val="24"/>
          <w:szCs w:val="24"/>
        </w:rPr>
        <w:t>ling (Cohen et al. 2014). Including AGB in the model would make little contribution to predictive ability and limit the areas to which it could be applied, so the variable was not included.</w:t>
      </w:r>
    </w:p>
    <w:p w14:paraId="2ADDA267" w14:textId="2B019CC4" w:rsidR="005161D2" w:rsidRPr="00D2588A" w:rsidRDefault="005161D2" w:rsidP="00D2588A">
      <w:pPr>
        <w:spacing w:line="480" w:lineRule="auto"/>
        <w:jc w:val="both"/>
        <w:rPr>
          <w:rFonts w:ascii="Times New Roman" w:hAnsi="Times New Roman"/>
          <w:sz w:val="24"/>
          <w:szCs w:val="24"/>
        </w:rPr>
      </w:pPr>
      <w:r w:rsidRPr="00285941">
        <w:rPr>
          <w:rFonts w:ascii="Times New Roman" w:hAnsi="Times New Roman"/>
          <w:sz w:val="24"/>
          <w:szCs w:val="24"/>
        </w:rPr>
        <w:t>With only the species differences in BGC levels retained as a predictor, the final model for predicting BGC across the Kenyan coast was derived as a series of equations giving the mean BGC (t/ha) to mean depth for each species group</w:t>
      </w:r>
      <w:r w:rsidR="00087B8D" w:rsidRPr="00285941">
        <w:rPr>
          <w:rFonts w:ascii="Times New Roman" w:hAnsi="Times New Roman"/>
          <w:sz w:val="24"/>
          <w:szCs w:val="24"/>
        </w:rPr>
        <w:t xml:space="preserve"> (model adjusted R</w:t>
      </w:r>
      <w:r w:rsidR="00087B8D" w:rsidRPr="00285941">
        <w:rPr>
          <w:rFonts w:ascii="Times New Roman" w:hAnsi="Times New Roman"/>
          <w:sz w:val="24"/>
          <w:szCs w:val="24"/>
          <w:vertAlign w:val="superscript"/>
        </w:rPr>
        <w:t>2</w:t>
      </w:r>
      <w:r w:rsidR="00087B8D" w:rsidRPr="00285941">
        <w:rPr>
          <w:rFonts w:ascii="Times New Roman" w:hAnsi="Times New Roman"/>
          <w:sz w:val="24"/>
          <w:szCs w:val="24"/>
        </w:rPr>
        <w:t xml:space="preserve"> = 51.4%)</w:t>
      </w:r>
      <w:r w:rsidRPr="00285941">
        <w:rPr>
          <w:rFonts w:ascii="Times New Roman" w:hAnsi="Times New Roman"/>
          <w:sz w:val="24"/>
          <w:szCs w:val="24"/>
        </w:rPr>
        <w:t>. Where</w:t>
      </w:r>
      <w:r w:rsidRPr="00D2588A">
        <w:rPr>
          <w:rFonts w:ascii="Times New Roman" w:hAnsi="Times New Roman"/>
          <w:sz w:val="24"/>
          <w:szCs w:val="24"/>
        </w:rPr>
        <w:t xml:space="preserve"> the mangrove species coverage was unknown, a mean BGC calculated across all species groups can be used: </w:t>
      </w:r>
    </w:p>
    <w:p w14:paraId="13AC23EF" w14:textId="39A44E88" w:rsidR="005161D2" w:rsidRPr="00D2588A" w:rsidRDefault="00CA2B4F" w:rsidP="00D2588A">
      <w:pPr>
        <w:spacing w:line="480" w:lineRule="auto"/>
        <w:ind w:firstLine="720"/>
        <w:jc w:val="both"/>
        <w:rPr>
          <w:rFonts w:ascii="Times New Roman" w:hAnsi="Times New Roman"/>
          <w:sz w:val="24"/>
          <w:szCs w:val="24"/>
        </w:rPr>
      </w:pPr>
      <w:r w:rsidRPr="00D2588A">
        <w:rPr>
          <w:rFonts w:ascii="Times New Roman" w:hAnsi="Times New Roman"/>
          <w:position w:val="-6"/>
          <w:sz w:val="24"/>
          <w:szCs w:val="24"/>
        </w:rPr>
        <w:object w:dxaOrig="3560" w:dyaOrig="279" w14:anchorId="6D30E421">
          <v:shape id="_x0000_i1029" type="#_x0000_t75" style="width:178.45pt;height:14.4pt" o:ole="">
            <v:imagedata r:id="rId22" o:title=""/>
          </v:shape>
          <o:OLEObject Type="Embed" ProgID="Equation.3" ShapeID="_x0000_i1029" DrawAspect="Content" ObjectID="_1528118145" r:id="rId23"/>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[5</w:t>
      </w:r>
      <w:r w:rsidR="005161D2" w:rsidRPr="00D2588A">
        <w:rPr>
          <w:rFonts w:ascii="Times New Roman" w:hAnsi="Times New Roman"/>
          <w:sz w:val="24"/>
          <w:szCs w:val="24"/>
        </w:rPr>
        <w:t>]</w:t>
      </w:r>
    </w:p>
    <w:p w14:paraId="4DEB4B7C" w14:textId="5016844E" w:rsidR="005161D2" w:rsidRPr="00D2588A" w:rsidRDefault="00CA2B4F" w:rsidP="00D2588A">
      <w:pPr>
        <w:spacing w:line="480" w:lineRule="auto"/>
        <w:ind w:firstLine="720"/>
        <w:jc w:val="both"/>
        <w:rPr>
          <w:rFonts w:ascii="Times New Roman" w:hAnsi="Times New Roman"/>
          <w:sz w:val="24"/>
          <w:szCs w:val="24"/>
        </w:rPr>
      </w:pPr>
      <w:r w:rsidRPr="00D2588A">
        <w:rPr>
          <w:rFonts w:ascii="Times New Roman" w:hAnsi="Times New Roman"/>
          <w:position w:val="-6"/>
          <w:sz w:val="24"/>
          <w:szCs w:val="24"/>
        </w:rPr>
        <w:object w:dxaOrig="4020" w:dyaOrig="279" w14:anchorId="07ACBD34">
          <v:shape id="_x0000_i1030" type="#_x0000_t75" style="width:201.6pt;height:14.4pt" o:ole="">
            <v:imagedata r:id="rId24" o:title=""/>
          </v:shape>
          <o:OLEObject Type="Embed" ProgID="Equation.3" ShapeID="_x0000_i1030" DrawAspect="Content" ObjectID="_1528118146" r:id="rId25"/>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[6</w:t>
      </w:r>
      <w:r w:rsidR="005161D2" w:rsidRPr="00D2588A">
        <w:rPr>
          <w:rFonts w:ascii="Times New Roman" w:hAnsi="Times New Roman"/>
          <w:sz w:val="24"/>
          <w:szCs w:val="24"/>
        </w:rPr>
        <w:t>]</w:t>
      </w:r>
    </w:p>
    <w:p w14:paraId="56BBAEB6" w14:textId="1F0D7868" w:rsidR="005161D2" w:rsidRPr="00D2588A" w:rsidRDefault="00CA2B4F" w:rsidP="00D2588A">
      <w:pPr>
        <w:spacing w:line="480" w:lineRule="auto"/>
        <w:ind w:firstLine="720"/>
        <w:jc w:val="both"/>
        <w:rPr>
          <w:rFonts w:ascii="Times New Roman" w:hAnsi="Times New Roman"/>
          <w:sz w:val="24"/>
          <w:szCs w:val="24"/>
        </w:rPr>
      </w:pPr>
      <w:r w:rsidRPr="00D2588A">
        <w:rPr>
          <w:rFonts w:ascii="Times New Roman" w:hAnsi="Times New Roman"/>
          <w:position w:val="-10"/>
          <w:sz w:val="24"/>
          <w:szCs w:val="24"/>
        </w:rPr>
        <w:object w:dxaOrig="3720" w:dyaOrig="320" w14:anchorId="08E32712">
          <v:shape id="_x0000_i1031" type="#_x0000_t75" style="width:185.95pt;height:16.3pt" o:ole="">
            <v:imagedata r:id="rId26" o:title=""/>
          </v:shape>
          <o:OLEObject Type="Embed" ProgID="Equation.3" ShapeID="_x0000_i1031" DrawAspect="Content" ObjectID="_1528118147" r:id="rId27"/>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[7</w:t>
      </w:r>
      <w:r w:rsidR="005161D2" w:rsidRPr="00D2588A">
        <w:rPr>
          <w:rFonts w:ascii="Times New Roman" w:hAnsi="Times New Roman"/>
          <w:sz w:val="24"/>
          <w:szCs w:val="24"/>
        </w:rPr>
        <w:t>]</w:t>
      </w:r>
    </w:p>
    <w:p w14:paraId="792A4DB6" w14:textId="2E6B218D" w:rsidR="005161D2" w:rsidRPr="00D2588A" w:rsidRDefault="005161D2" w:rsidP="00D2588A">
      <w:pPr>
        <w:spacing w:line="480" w:lineRule="auto"/>
        <w:ind w:firstLine="720"/>
        <w:jc w:val="both"/>
        <w:rPr>
          <w:rFonts w:ascii="Times New Roman" w:hAnsi="Times New Roman"/>
          <w:sz w:val="24"/>
          <w:szCs w:val="24"/>
        </w:rPr>
      </w:pPr>
      <w:r w:rsidRPr="00D2588A">
        <w:rPr>
          <w:rFonts w:ascii="Times New Roman" w:hAnsi="Times New Roman"/>
          <w:position w:val="-10"/>
          <w:sz w:val="24"/>
          <w:szCs w:val="24"/>
        </w:rPr>
        <w:object w:dxaOrig="4120" w:dyaOrig="320" w14:anchorId="0D5E9357">
          <v:shape id="_x0000_i1032" type="#_x0000_t75" style="width:207.85pt;height:16.3pt" o:ole="">
            <v:imagedata r:id="rId28" o:title=""/>
          </v:shape>
          <o:OLEObject Type="Embed" ProgID="Equation.3" ShapeID="_x0000_i1032" DrawAspect="Content" ObjectID="_1528118148" r:id="rId29"/>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[8</w:t>
      </w:r>
      <w:r w:rsidRPr="00D2588A">
        <w:rPr>
          <w:rFonts w:ascii="Times New Roman" w:hAnsi="Times New Roman"/>
          <w:sz w:val="24"/>
          <w:szCs w:val="24"/>
        </w:rPr>
        <w:t>]</w:t>
      </w:r>
    </w:p>
    <w:p w14:paraId="66F437E6" w14:textId="7ACF57B4" w:rsidR="005161D2" w:rsidRPr="00D2588A" w:rsidRDefault="005161D2" w:rsidP="00D2588A">
      <w:pPr>
        <w:spacing w:line="480" w:lineRule="auto"/>
        <w:ind w:firstLine="720"/>
        <w:jc w:val="both"/>
        <w:rPr>
          <w:rFonts w:ascii="Times New Roman" w:hAnsi="Times New Roman"/>
          <w:sz w:val="24"/>
          <w:szCs w:val="24"/>
        </w:rPr>
      </w:pPr>
      <w:r w:rsidRPr="00D2588A">
        <w:rPr>
          <w:rFonts w:ascii="Times New Roman" w:hAnsi="Times New Roman"/>
          <w:position w:val="-10"/>
          <w:sz w:val="24"/>
          <w:szCs w:val="24"/>
        </w:rPr>
        <w:object w:dxaOrig="3300" w:dyaOrig="320" w14:anchorId="0047341F">
          <v:shape id="_x0000_i1033" type="#_x0000_t75" style="width:165.9pt;height:16.3pt" o:ole="">
            <v:imagedata r:id="rId30" o:title=""/>
          </v:shape>
          <o:OLEObject Type="Embed" ProgID="Equation.3" ShapeID="_x0000_i1033" DrawAspect="Content" ObjectID="_1528118149" r:id="rId31"/>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[9</w:t>
      </w:r>
      <w:r w:rsidRPr="00D2588A">
        <w:rPr>
          <w:rFonts w:ascii="Times New Roman" w:hAnsi="Times New Roman"/>
          <w:sz w:val="24"/>
          <w:szCs w:val="24"/>
        </w:rPr>
        <w:t>]</w:t>
      </w:r>
    </w:p>
    <w:p w14:paraId="42116B44" w14:textId="5B9D2AF8" w:rsidR="005161D2" w:rsidRPr="00D2588A" w:rsidRDefault="005161D2" w:rsidP="00D2588A">
      <w:pPr>
        <w:spacing w:line="480" w:lineRule="auto"/>
        <w:ind w:firstLine="720"/>
        <w:jc w:val="both"/>
        <w:rPr>
          <w:rFonts w:ascii="Times New Roman" w:hAnsi="Times New Roman"/>
          <w:sz w:val="24"/>
          <w:szCs w:val="24"/>
        </w:rPr>
      </w:pPr>
      <w:r w:rsidRPr="00D2588A">
        <w:rPr>
          <w:rFonts w:ascii="Times New Roman" w:hAnsi="Times New Roman"/>
          <w:position w:val="-10"/>
          <w:sz w:val="24"/>
          <w:szCs w:val="24"/>
        </w:rPr>
        <w:object w:dxaOrig="3540" w:dyaOrig="320" w14:anchorId="46A72FA0">
          <v:shape id="_x0000_i1034" type="#_x0000_t75" style="width:178.45pt;height:16.3pt" o:ole="">
            <v:imagedata r:id="rId32" o:title=""/>
          </v:shape>
          <o:OLEObject Type="Embed" ProgID="Equation.3" ShapeID="_x0000_i1034" DrawAspect="Content" ObjectID="_1528118150" r:id="rId33"/>
        </w:object>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r>
      <w:r w:rsidR="00A62C28" w:rsidRPr="00D2588A">
        <w:rPr>
          <w:rFonts w:ascii="Times New Roman" w:hAnsi="Times New Roman"/>
          <w:sz w:val="24"/>
          <w:szCs w:val="24"/>
        </w:rPr>
        <w:tab/>
        <w:t>[10</w:t>
      </w:r>
      <w:r w:rsidRPr="00D2588A">
        <w:rPr>
          <w:rFonts w:ascii="Times New Roman" w:hAnsi="Times New Roman"/>
          <w:sz w:val="24"/>
          <w:szCs w:val="24"/>
        </w:rPr>
        <w:t>]</w:t>
      </w:r>
    </w:p>
    <w:p w14:paraId="314CDB15" w14:textId="28EFC776" w:rsidR="005161D2" w:rsidRPr="00D2588A" w:rsidRDefault="005161D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Where </w:t>
      </w:r>
      <w:proofErr w:type="spellStart"/>
      <w:r w:rsidRPr="00D2588A">
        <w:rPr>
          <w:rFonts w:ascii="Times New Roman" w:hAnsi="Times New Roman"/>
          <w:sz w:val="24"/>
          <w:szCs w:val="24"/>
        </w:rPr>
        <w:t>BGC</w:t>
      </w:r>
      <w:r w:rsidRPr="00D2588A">
        <w:rPr>
          <w:rFonts w:ascii="Times New Roman" w:hAnsi="Times New Roman"/>
          <w:sz w:val="24"/>
          <w:szCs w:val="24"/>
          <w:vertAlign w:val="subscript"/>
        </w:rPr>
        <w:t>md</w:t>
      </w:r>
      <w:proofErr w:type="spellEnd"/>
      <w:r w:rsidRPr="00D2588A">
        <w:rPr>
          <w:rFonts w:ascii="Times New Roman" w:hAnsi="Times New Roman"/>
          <w:sz w:val="24"/>
          <w:szCs w:val="24"/>
          <w:vertAlign w:val="subscript"/>
        </w:rPr>
        <w:t xml:space="preserve"> </w:t>
      </w:r>
      <w:r w:rsidRPr="00D2588A">
        <w:rPr>
          <w:rFonts w:ascii="Times New Roman" w:hAnsi="Times New Roman"/>
          <w:sz w:val="24"/>
          <w:szCs w:val="24"/>
        </w:rPr>
        <w:t>and A represent below</w:t>
      </w:r>
      <w:r w:rsidR="00121C1C" w:rsidRPr="00D2588A">
        <w:rPr>
          <w:rFonts w:ascii="Times New Roman" w:hAnsi="Times New Roman"/>
          <w:sz w:val="24"/>
          <w:szCs w:val="24"/>
        </w:rPr>
        <w:t>ground carbon to mean depth and</w:t>
      </w:r>
      <w:r w:rsidRPr="00D2588A">
        <w:rPr>
          <w:rFonts w:ascii="Times New Roman" w:hAnsi="Times New Roman"/>
          <w:sz w:val="24"/>
          <w:szCs w:val="24"/>
        </w:rPr>
        <w:t>, mangrove area respectively.</w:t>
      </w:r>
    </w:p>
    <w:p w14:paraId="7295F3E0" w14:textId="77777777" w:rsidR="00551527" w:rsidRPr="00D2588A" w:rsidRDefault="00551527" w:rsidP="00D2588A">
      <w:pPr>
        <w:spacing w:line="480" w:lineRule="auto"/>
        <w:jc w:val="both"/>
        <w:rPr>
          <w:rFonts w:ascii="Times New Roman" w:hAnsi="Times New Roman"/>
          <w:sz w:val="24"/>
          <w:szCs w:val="24"/>
        </w:rPr>
      </w:pPr>
    </w:p>
    <w:p w14:paraId="5CCB2E59" w14:textId="23D3ABEB" w:rsidR="00551527" w:rsidRPr="00D2588A" w:rsidRDefault="00551527" w:rsidP="00D2588A">
      <w:pPr>
        <w:spacing w:line="480" w:lineRule="auto"/>
        <w:jc w:val="both"/>
        <w:rPr>
          <w:rFonts w:ascii="Times New Roman" w:hAnsi="Times New Roman"/>
          <w:i/>
          <w:sz w:val="24"/>
          <w:szCs w:val="24"/>
        </w:rPr>
      </w:pPr>
      <w:r w:rsidRPr="00D2588A">
        <w:rPr>
          <w:rFonts w:ascii="Times New Roman" w:hAnsi="Times New Roman"/>
          <w:i/>
          <w:sz w:val="24"/>
          <w:szCs w:val="24"/>
        </w:rPr>
        <w:t xml:space="preserve">Model </w:t>
      </w:r>
      <w:r w:rsidR="002C1041" w:rsidRPr="00D2588A">
        <w:rPr>
          <w:rFonts w:ascii="Times New Roman" w:hAnsi="Times New Roman"/>
          <w:i/>
          <w:sz w:val="24"/>
          <w:szCs w:val="24"/>
        </w:rPr>
        <w:t>Validation</w:t>
      </w:r>
    </w:p>
    <w:p w14:paraId="6C7D8420" w14:textId="1B364FE1" w:rsidR="008C5435" w:rsidRPr="00D2588A" w:rsidRDefault="00551527" w:rsidP="00D2588A">
      <w:pPr>
        <w:spacing w:after="0" w:line="480" w:lineRule="auto"/>
        <w:jc w:val="both"/>
        <w:rPr>
          <w:rFonts w:ascii="Times New Roman" w:hAnsi="Times New Roman"/>
          <w:sz w:val="24"/>
          <w:szCs w:val="24"/>
        </w:rPr>
      </w:pPr>
      <w:r w:rsidRPr="00D2588A">
        <w:rPr>
          <w:rFonts w:ascii="Times New Roman" w:eastAsia="Times New Roman" w:hAnsi="Times New Roman"/>
          <w:sz w:val="24"/>
          <w:szCs w:val="24"/>
          <w:lang w:eastAsia="en-GB"/>
        </w:rPr>
        <w:t>When the</w:t>
      </w:r>
      <w:r w:rsidR="00F8360D" w:rsidRPr="00D2588A">
        <w:rPr>
          <w:rFonts w:ascii="Times New Roman" w:eastAsia="Times New Roman" w:hAnsi="Times New Roman"/>
          <w:sz w:val="24"/>
          <w:szCs w:val="24"/>
          <w:lang w:eastAsia="en-GB"/>
        </w:rPr>
        <w:t xml:space="preserve"> BGC values for</w:t>
      </w:r>
      <w:r w:rsidRPr="00D2588A">
        <w:rPr>
          <w:rFonts w:ascii="Times New Roman" w:eastAsia="Times New Roman" w:hAnsi="Times New Roman"/>
          <w:sz w:val="24"/>
          <w:szCs w:val="24"/>
          <w:lang w:eastAsia="en-GB"/>
        </w:rPr>
        <w:t xml:space="preserve"> </w:t>
      </w:r>
      <w:r w:rsidR="00776833" w:rsidRPr="00D2588A">
        <w:rPr>
          <w:rFonts w:ascii="Times New Roman" w:eastAsia="Times New Roman" w:hAnsi="Times New Roman"/>
          <w:sz w:val="24"/>
          <w:szCs w:val="24"/>
          <w:lang w:eastAsia="en-GB"/>
        </w:rPr>
        <w:t xml:space="preserve">74 </w:t>
      </w:r>
      <w:r w:rsidRPr="00D2588A">
        <w:rPr>
          <w:rFonts w:ascii="Times New Roman" w:eastAsia="Times New Roman" w:hAnsi="Times New Roman"/>
          <w:sz w:val="24"/>
          <w:szCs w:val="24"/>
          <w:lang w:eastAsia="en-GB"/>
        </w:rPr>
        <w:t xml:space="preserve">reference sites in Mombasa were compared with the </w:t>
      </w:r>
      <w:r w:rsidR="00356E6D" w:rsidRPr="00D2588A">
        <w:rPr>
          <w:rFonts w:ascii="Times New Roman" w:eastAsia="Times New Roman" w:hAnsi="Times New Roman"/>
          <w:sz w:val="24"/>
          <w:szCs w:val="24"/>
          <w:lang w:eastAsia="en-GB"/>
        </w:rPr>
        <w:t xml:space="preserve">model BGC </w:t>
      </w:r>
      <w:r w:rsidRPr="00D2588A">
        <w:rPr>
          <w:rFonts w:ascii="Times New Roman" w:eastAsia="Times New Roman" w:hAnsi="Times New Roman"/>
          <w:sz w:val="24"/>
          <w:szCs w:val="24"/>
          <w:lang w:eastAsia="en-GB"/>
        </w:rPr>
        <w:t>values</w:t>
      </w:r>
      <w:r w:rsidR="00356E6D" w:rsidRPr="00D2588A">
        <w:rPr>
          <w:rFonts w:ascii="Times New Roman" w:eastAsia="Times New Roman" w:hAnsi="Times New Roman"/>
          <w:sz w:val="24"/>
          <w:szCs w:val="24"/>
          <w:lang w:eastAsia="en-GB"/>
        </w:rPr>
        <w:t xml:space="preserve"> for </w:t>
      </w:r>
      <w:proofErr w:type="spellStart"/>
      <w:r w:rsidR="00356E6D" w:rsidRPr="00D2588A">
        <w:rPr>
          <w:rFonts w:ascii="Times New Roman" w:eastAsia="Times New Roman" w:hAnsi="Times New Roman"/>
          <w:i/>
          <w:sz w:val="24"/>
          <w:szCs w:val="24"/>
          <w:lang w:eastAsia="en-GB"/>
        </w:rPr>
        <w:t>Rhizophora</w:t>
      </w:r>
      <w:proofErr w:type="spellEnd"/>
      <w:r w:rsidRPr="00D2588A">
        <w:rPr>
          <w:rFonts w:ascii="Times New Roman" w:eastAsia="Times New Roman" w:hAnsi="Times New Roman"/>
          <w:sz w:val="24"/>
          <w:szCs w:val="24"/>
          <w:lang w:eastAsia="en-GB"/>
        </w:rPr>
        <w:t xml:space="preserve"> </w:t>
      </w:r>
      <w:r w:rsidR="00356E6D" w:rsidRPr="00D2588A">
        <w:rPr>
          <w:rFonts w:ascii="Times New Roman" w:eastAsia="Times New Roman" w:hAnsi="Times New Roman"/>
          <w:sz w:val="24"/>
          <w:szCs w:val="24"/>
          <w:lang w:eastAsia="en-GB"/>
        </w:rPr>
        <w:t xml:space="preserve">plots the 95% confidence intervals overlapped (Mombasa mean </w:t>
      </w:r>
      <w:r w:rsidR="00F8360D" w:rsidRPr="00D2588A">
        <w:rPr>
          <w:rFonts w:ascii="Times New Roman" w:eastAsia="Times New Roman" w:hAnsi="Times New Roman"/>
          <w:sz w:val="24"/>
          <w:szCs w:val="24"/>
          <w:lang w:eastAsia="en-GB"/>
        </w:rPr>
        <w:t>±95% CI = 599.9±69.3, Model mean = 582.7±48.2)</w:t>
      </w:r>
      <w:r w:rsidRPr="00D2588A">
        <w:rPr>
          <w:rFonts w:ascii="Times New Roman" w:eastAsia="Times New Roman" w:hAnsi="Times New Roman"/>
          <w:sz w:val="24"/>
          <w:szCs w:val="24"/>
          <w:lang w:eastAsia="en-GB"/>
        </w:rPr>
        <w:t xml:space="preserve"> and therefore</w:t>
      </w:r>
      <w:r w:rsidR="00F8360D" w:rsidRPr="00D2588A">
        <w:rPr>
          <w:rFonts w:ascii="Times New Roman" w:eastAsia="Times New Roman" w:hAnsi="Times New Roman"/>
          <w:sz w:val="24"/>
          <w:szCs w:val="24"/>
          <w:lang w:eastAsia="en-GB"/>
        </w:rPr>
        <w:t xml:space="preserve"> there was</w:t>
      </w:r>
      <w:r w:rsidRPr="00D2588A">
        <w:rPr>
          <w:rFonts w:ascii="Times New Roman" w:eastAsia="Times New Roman" w:hAnsi="Times New Roman"/>
          <w:sz w:val="24"/>
          <w:szCs w:val="24"/>
          <w:lang w:eastAsia="en-GB"/>
        </w:rPr>
        <w:t xml:space="preserve"> no significant difference between observed and predicted BGC figures</w:t>
      </w:r>
      <w:r w:rsidR="006367DB" w:rsidRPr="00D2588A">
        <w:rPr>
          <w:rFonts w:ascii="Times New Roman" w:eastAsia="Times New Roman" w:hAnsi="Times New Roman"/>
          <w:sz w:val="24"/>
          <w:szCs w:val="24"/>
          <w:lang w:eastAsia="en-GB"/>
        </w:rPr>
        <w:t>,</w:t>
      </w:r>
      <w:r w:rsidR="003073BF" w:rsidRPr="00D2588A">
        <w:rPr>
          <w:rFonts w:ascii="Times New Roman" w:eastAsia="Times New Roman" w:hAnsi="Times New Roman"/>
          <w:sz w:val="24"/>
          <w:szCs w:val="24"/>
          <w:lang w:eastAsia="en-GB"/>
        </w:rPr>
        <w:t xml:space="preserve"> suggesting that the model predicted values at unknown sites adequately</w:t>
      </w:r>
      <w:r w:rsidRPr="00D2588A">
        <w:rPr>
          <w:rFonts w:ascii="Times New Roman" w:eastAsia="Times New Roman" w:hAnsi="Times New Roman"/>
          <w:sz w:val="24"/>
          <w:szCs w:val="24"/>
          <w:lang w:eastAsia="en-GB"/>
        </w:rPr>
        <w:t xml:space="preserve">. </w:t>
      </w:r>
    </w:p>
    <w:p w14:paraId="7991B106" w14:textId="77777777" w:rsidR="00551527" w:rsidRPr="00D2588A" w:rsidRDefault="00551527" w:rsidP="00D2588A">
      <w:pPr>
        <w:spacing w:line="480" w:lineRule="auto"/>
        <w:jc w:val="both"/>
        <w:rPr>
          <w:rFonts w:ascii="Times New Roman" w:hAnsi="Times New Roman"/>
          <w:sz w:val="24"/>
          <w:szCs w:val="24"/>
        </w:rPr>
      </w:pPr>
    </w:p>
    <w:p w14:paraId="2642B51D" w14:textId="77777777" w:rsidR="007F5E5D" w:rsidRPr="00D2588A" w:rsidRDefault="00B11029" w:rsidP="00D2588A">
      <w:pPr>
        <w:spacing w:line="480" w:lineRule="auto"/>
        <w:jc w:val="both"/>
        <w:rPr>
          <w:rFonts w:ascii="Times New Roman" w:hAnsi="Times New Roman"/>
          <w:i/>
          <w:sz w:val="24"/>
          <w:szCs w:val="24"/>
        </w:rPr>
      </w:pPr>
      <w:r w:rsidRPr="00D2588A">
        <w:rPr>
          <w:rFonts w:ascii="Times New Roman" w:hAnsi="Times New Roman"/>
          <w:i/>
          <w:sz w:val="24"/>
          <w:szCs w:val="24"/>
        </w:rPr>
        <w:t xml:space="preserve">Calculations and </w:t>
      </w:r>
      <w:r w:rsidR="007F5E5D" w:rsidRPr="00D2588A">
        <w:rPr>
          <w:rFonts w:ascii="Times New Roman" w:hAnsi="Times New Roman"/>
          <w:i/>
          <w:sz w:val="24"/>
          <w:szCs w:val="24"/>
        </w:rPr>
        <w:t>Mapping</w:t>
      </w:r>
    </w:p>
    <w:p w14:paraId="6F73CDBE" w14:textId="703D89B1" w:rsidR="004F20AF" w:rsidRPr="00D2588A" w:rsidRDefault="004F20AF"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Using the predictive model, </w:t>
      </w:r>
      <w:r w:rsidR="00C03237" w:rsidRPr="00D2588A">
        <w:rPr>
          <w:rFonts w:ascii="Times New Roman" w:hAnsi="Times New Roman"/>
          <w:sz w:val="24"/>
          <w:szCs w:val="24"/>
        </w:rPr>
        <w:t xml:space="preserve">total </w:t>
      </w:r>
      <w:r w:rsidRPr="00D2588A">
        <w:rPr>
          <w:rFonts w:ascii="Times New Roman" w:hAnsi="Times New Roman"/>
          <w:sz w:val="24"/>
          <w:szCs w:val="24"/>
        </w:rPr>
        <w:t xml:space="preserve">mangrove BGC in Kenya was estimated to be 69.41 </w:t>
      </w:r>
      <w:r w:rsidR="00C03237" w:rsidRPr="00D2588A">
        <w:rPr>
          <w:rFonts w:ascii="Times New Roman" w:hAnsi="Times New Roman"/>
          <w:sz w:val="24"/>
          <w:szCs w:val="24"/>
        </w:rPr>
        <w:t xml:space="preserve">(± 9.15 95% C.I.) </w:t>
      </w:r>
      <w:r w:rsidR="006A05FE" w:rsidRPr="00D2588A">
        <w:rPr>
          <w:rFonts w:ascii="Times New Roman" w:hAnsi="Times New Roman"/>
          <w:sz w:val="24"/>
          <w:szCs w:val="24"/>
        </w:rPr>
        <w:t>Mt C (Figure 6). Figure 6</w:t>
      </w:r>
      <w:r w:rsidRPr="00D2588A">
        <w:rPr>
          <w:rFonts w:ascii="Times New Roman" w:hAnsi="Times New Roman"/>
          <w:sz w:val="24"/>
          <w:szCs w:val="24"/>
        </w:rPr>
        <w:t xml:space="preserve"> shows the BGC distribution throughout the Kenyan coast at a spatial resolution of 1km</w:t>
      </w:r>
      <w:r w:rsidRPr="00D2588A">
        <w:rPr>
          <w:rFonts w:ascii="Times New Roman" w:hAnsi="Times New Roman"/>
          <w:sz w:val="24"/>
          <w:szCs w:val="24"/>
          <w:vertAlign w:val="superscript"/>
        </w:rPr>
        <w:t>2</w:t>
      </w:r>
      <w:r w:rsidRPr="00D2588A">
        <w:rPr>
          <w:rFonts w:ascii="Times New Roman" w:hAnsi="Times New Roman"/>
          <w:sz w:val="24"/>
          <w:szCs w:val="24"/>
        </w:rPr>
        <w:t xml:space="preserve"> based on the mean values. </w:t>
      </w:r>
      <w:r w:rsidR="00E339EB" w:rsidRPr="00D2588A">
        <w:rPr>
          <w:rFonts w:ascii="Times New Roman" w:hAnsi="Times New Roman"/>
          <w:sz w:val="24"/>
          <w:szCs w:val="24"/>
        </w:rPr>
        <w:t xml:space="preserve"> </w:t>
      </w:r>
      <w:r w:rsidRPr="00D2588A">
        <w:rPr>
          <w:rFonts w:ascii="Times New Roman" w:hAnsi="Times New Roman"/>
          <w:sz w:val="24"/>
          <w:szCs w:val="24"/>
        </w:rPr>
        <w:t xml:space="preserve">Using an overall mean mangrove (no species differentiation) BGC model across all mangrove areas revealed similar BGC estimates; </w:t>
      </w:r>
      <w:r w:rsidR="00643DAD" w:rsidRPr="00D2588A">
        <w:rPr>
          <w:rFonts w:ascii="Times New Roman" w:hAnsi="Times New Roman"/>
          <w:sz w:val="24"/>
          <w:szCs w:val="24"/>
        </w:rPr>
        <w:t>68.39 Mt C (± 5.76 95% C.I.)</w:t>
      </w:r>
      <w:r w:rsidRPr="00D2588A">
        <w:rPr>
          <w:rFonts w:ascii="Times New Roman" w:hAnsi="Times New Roman"/>
          <w:sz w:val="24"/>
          <w:szCs w:val="24"/>
        </w:rPr>
        <w:t xml:space="preserve">. </w:t>
      </w:r>
    </w:p>
    <w:p w14:paraId="12FFDCA7" w14:textId="75D14F57" w:rsidR="004F20AF" w:rsidRPr="00D2588A" w:rsidRDefault="004F20AF"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Areas of high belowground carbon storage, shown in red, are found throughout Kenya, especially in the North (Figure </w:t>
      </w:r>
      <w:r w:rsidR="006A05FE" w:rsidRPr="00D2588A">
        <w:rPr>
          <w:rFonts w:ascii="Times New Roman" w:hAnsi="Times New Roman"/>
          <w:sz w:val="24"/>
          <w:szCs w:val="24"/>
        </w:rPr>
        <w:t>6</w:t>
      </w:r>
      <w:r w:rsidRPr="00D2588A">
        <w:rPr>
          <w:rFonts w:ascii="Times New Roman" w:hAnsi="Times New Roman"/>
          <w:sz w:val="24"/>
          <w:szCs w:val="24"/>
        </w:rPr>
        <w:t>). Areas of low BGC stores (green) appear to be concentrated in the most southern region</w:t>
      </w:r>
      <w:r w:rsidR="006A05FE" w:rsidRPr="00D2588A">
        <w:rPr>
          <w:rFonts w:ascii="Times New Roman" w:hAnsi="Times New Roman"/>
          <w:sz w:val="24"/>
          <w:szCs w:val="24"/>
        </w:rPr>
        <w:t xml:space="preserve"> of Kenya. </w:t>
      </w:r>
      <w:r w:rsidR="00851F96">
        <w:rPr>
          <w:rFonts w:ascii="Times New Roman" w:hAnsi="Times New Roman"/>
          <w:sz w:val="24"/>
          <w:szCs w:val="24"/>
        </w:rPr>
        <w:t>The inset map in Figure 6</w:t>
      </w:r>
      <w:r w:rsidRPr="00D2588A">
        <w:rPr>
          <w:rFonts w:ascii="Times New Roman" w:hAnsi="Times New Roman"/>
          <w:sz w:val="24"/>
          <w:szCs w:val="24"/>
        </w:rPr>
        <w:t xml:space="preserve"> shows the</w:t>
      </w:r>
      <w:r w:rsidR="00E339EB" w:rsidRPr="00D2588A">
        <w:rPr>
          <w:rFonts w:ascii="Times New Roman" w:hAnsi="Times New Roman"/>
          <w:sz w:val="24"/>
          <w:szCs w:val="24"/>
        </w:rPr>
        <w:t xml:space="preserve"> BGC stores in the southern mangrove area where the field work was undertaken</w:t>
      </w:r>
      <w:r w:rsidRPr="00D2588A">
        <w:rPr>
          <w:rFonts w:ascii="Times New Roman" w:hAnsi="Times New Roman"/>
          <w:sz w:val="24"/>
          <w:szCs w:val="24"/>
        </w:rPr>
        <w:t>.</w:t>
      </w:r>
    </w:p>
    <w:p w14:paraId="06DABDCC" w14:textId="61C29623" w:rsidR="0073051E" w:rsidRPr="00D2588A" w:rsidRDefault="004F20AF"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Applying the species based predictive model to the 1992 mangrove distribution map produced a mean estimate of 75.65 Mt C</w:t>
      </w:r>
      <w:r w:rsidR="00643DAD" w:rsidRPr="00D2588A">
        <w:rPr>
          <w:rFonts w:ascii="Times New Roman" w:hAnsi="Times New Roman"/>
          <w:sz w:val="24"/>
          <w:szCs w:val="24"/>
        </w:rPr>
        <w:t xml:space="preserve"> (± 12.</w:t>
      </w:r>
      <w:r w:rsidR="00742B3B" w:rsidRPr="00D2588A">
        <w:rPr>
          <w:rFonts w:ascii="Times New Roman" w:hAnsi="Times New Roman"/>
          <w:sz w:val="24"/>
          <w:szCs w:val="24"/>
        </w:rPr>
        <w:t>21</w:t>
      </w:r>
      <w:r w:rsidR="00643DAD" w:rsidRPr="00D2588A">
        <w:rPr>
          <w:rFonts w:ascii="Times New Roman" w:hAnsi="Times New Roman"/>
          <w:sz w:val="24"/>
          <w:szCs w:val="24"/>
        </w:rPr>
        <w:t xml:space="preserve"> 95% C.I.)</w:t>
      </w:r>
      <w:r w:rsidRPr="00D2588A">
        <w:rPr>
          <w:rFonts w:ascii="Times New Roman" w:hAnsi="Times New Roman"/>
          <w:sz w:val="24"/>
          <w:szCs w:val="24"/>
        </w:rPr>
        <w:t>. Using the overall mean mangrove model p</w:t>
      </w:r>
      <w:r w:rsidR="00742B3B" w:rsidRPr="00D2588A">
        <w:rPr>
          <w:rFonts w:ascii="Times New Roman" w:hAnsi="Times New Roman"/>
          <w:sz w:val="24"/>
          <w:szCs w:val="24"/>
        </w:rPr>
        <w:t>roduced a mean estimate of 67.9 Mt C (± 6.24 95% C.I.).</w:t>
      </w:r>
      <w:r w:rsidRPr="00D2588A">
        <w:rPr>
          <w:rFonts w:ascii="Times New Roman" w:hAnsi="Times New Roman"/>
          <w:sz w:val="24"/>
          <w:szCs w:val="24"/>
        </w:rPr>
        <w:t xml:space="preserve"> Using the species based predictive model, this suggests a mean potential loss of 6.24 Mt C (8.3%) between 1992 and 2010 in Kenya</w:t>
      </w:r>
      <w:r w:rsidR="00BF07D3" w:rsidRPr="00D2588A">
        <w:rPr>
          <w:rFonts w:ascii="Times New Roman" w:hAnsi="Times New Roman"/>
          <w:sz w:val="24"/>
          <w:szCs w:val="24"/>
        </w:rPr>
        <w:t>.</w:t>
      </w:r>
    </w:p>
    <w:p w14:paraId="60BB3829" w14:textId="31C89105" w:rsidR="00E155F0" w:rsidRDefault="0073051E" w:rsidP="00D2588A">
      <w:pPr>
        <w:spacing w:line="480" w:lineRule="auto"/>
        <w:jc w:val="both"/>
        <w:rPr>
          <w:rFonts w:ascii="Times New Roman" w:hAnsi="Times New Roman"/>
          <w:sz w:val="20"/>
          <w:szCs w:val="20"/>
        </w:rPr>
      </w:pPr>
      <w:r w:rsidRPr="00D2588A">
        <w:rPr>
          <w:rFonts w:ascii="Times New Roman" w:hAnsi="Times New Roman"/>
          <w:sz w:val="24"/>
          <w:szCs w:val="24"/>
        </w:rPr>
        <w:br w:type="page"/>
      </w:r>
      <w:r w:rsidR="00E155F0">
        <w:rPr>
          <w:rFonts w:ascii="Times New Roman" w:hAnsi="Times New Roman"/>
          <w:noProof/>
          <w:sz w:val="20"/>
          <w:szCs w:val="20"/>
          <w:lang w:eastAsia="en-GB"/>
        </w:rPr>
        <w:lastRenderedPageBreak/>
        <w:drawing>
          <wp:inline distT="0" distB="0" distL="0" distR="0" wp14:anchorId="0D2E0A16" wp14:editId="7EDF9C8B">
            <wp:extent cx="5731510" cy="8106405"/>
            <wp:effectExtent l="0" t="0" r="2540" b="9525"/>
            <wp:docPr id="6" name="Picture 6" descr="C:\Users\FHLSS\Documents\PhD\GIS\Chapter 4\SPOT_2010\JPG\SPOT_2010_Kenya_BGC_Colourblind_R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HLSS\Documents\PhD\GIS\Chapter 4\SPOT_2010\JPG\SPOT_2010_Kenya_BGC_Colourblind_Ramp.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8106405"/>
                    </a:xfrm>
                    <a:prstGeom prst="rect">
                      <a:avLst/>
                    </a:prstGeom>
                    <a:noFill/>
                    <a:ln>
                      <a:noFill/>
                    </a:ln>
                  </pic:spPr>
                </pic:pic>
              </a:graphicData>
            </a:graphic>
          </wp:inline>
        </w:drawing>
      </w:r>
    </w:p>
    <w:p w14:paraId="10AFEBBE" w14:textId="672ADE0A" w:rsidR="007F5E5D" w:rsidRPr="00D2588A" w:rsidRDefault="00BF07D3" w:rsidP="00D2588A">
      <w:pPr>
        <w:spacing w:line="480" w:lineRule="auto"/>
        <w:jc w:val="both"/>
        <w:rPr>
          <w:rFonts w:ascii="Times New Roman" w:hAnsi="Times New Roman"/>
          <w:b/>
          <w:sz w:val="24"/>
          <w:szCs w:val="24"/>
        </w:rPr>
      </w:pPr>
      <w:r w:rsidRPr="00D2588A">
        <w:rPr>
          <w:rFonts w:ascii="Times New Roman" w:hAnsi="Times New Roman"/>
          <w:sz w:val="20"/>
          <w:szCs w:val="20"/>
        </w:rPr>
        <w:lastRenderedPageBreak/>
        <w:t xml:space="preserve">Figure </w:t>
      </w:r>
      <w:r w:rsidR="006A05FE" w:rsidRPr="00D2588A">
        <w:rPr>
          <w:rFonts w:ascii="Times New Roman" w:hAnsi="Times New Roman"/>
          <w:sz w:val="20"/>
          <w:szCs w:val="20"/>
        </w:rPr>
        <w:t>6</w:t>
      </w:r>
      <w:r w:rsidR="007F5E5D" w:rsidRPr="00D2588A">
        <w:rPr>
          <w:rFonts w:ascii="Times New Roman" w:hAnsi="Times New Roman"/>
          <w:sz w:val="20"/>
          <w:szCs w:val="20"/>
        </w:rPr>
        <w:t>: Mapping of spatial variation in mangrove BGC stores in Kenya at 1km</w:t>
      </w:r>
      <w:r w:rsidR="007F5E5D" w:rsidRPr="00D2588A">
        <w:rPr>
          <w:rFonts w:ascii="Times New Roman" w:hAnsi="Times New Roman"/>
          <w:sz w:val="20"/>
          <w:szCs w:val="20"/>
          <w:vertAlign w:val="superscript"/>
        </w:rPr>
        <w:t>2</w:t>
      </w:r>
      <w:r w:rsidR="007F5E5D" w:rsidRPr="00D2588A">
        <w:rPr>
          <w:rFonts w:ascii="Times New Roman" w:hAnsi="Times New Roman"/>
          <w:sz w:val="20"/>
          <w:szCs w:val="20"/>
        </w:rPr>
        <w:t xml:space="preserve"> spatial resolution</w:t>
      </w:r>
      <w:r w:rsidR="00357D46" w:rsidRPr="00D2588A">
        <w:rPr>
          <w:rFonts w:ascii="Times New Roman" w:hAnsi="Times New Roman"/>
          <w:sz w:val="20"/>
          <w:szCs w:val="20"/>
        </w:rPr>
        <w:t xml:space="preserve"> based on 2010 mangrove distribution</w:t>
      </w:r>
      <w:r w:rsidR="002D09A0">
        <w:rPr>
          <w:rFonts w:ascii="Times New Roman" w:hAnsi="Times New Roman"/>
          <w:sz w:val="20"/>
          <w:szCs w:val="20"/>
        </w:rPr>
        <w:t>. Inset map shows the study sites in the South of Kenya.</w:t>
      </w:r>
    </w:p>
    <w:p w14:paraId="224225E9" w14:textId="77777777" w:rsidR="00FD409A" w:rsidRPr="00D2588A" w:rsidRDefault="008C5435" w:rsidP="00D2588A">
      <w:pPr>
        <w:spacing w:line="480" w:lineRule="auto"/>
        <w:jc w:val="both"/>
        <w:rPr>
          <w:rFonts w:ascii="Times New Roman" w:hAnsi="Times New Roman"/>
          <w:b/>
          <w:sz w:val="24"/>
          <w:szCs w:val="24"/>
        </w:rPr>
      </w:pPr>
      <w:r w:rsidRPr="00D2588A">
        <w:rPr>
          <w:rFonts w:ascii="Times New Roman" w:hAnsi="Times New Roman"/>
          <w:b/>
          <w:sz w:val="24"/>
          <w:szCs w:val="24"/>
        </w:rPr>
        <w:t>Discussion</w:t>
      </w:r>
    </w:p>
    <w:p w14:paraId="5EB51F61" w14:textId="5A93B78A" w:rsidR="00F32F7D" w:rsidRPr="00D2588A" w:rsidRDefault="00C03237" w:rsidP="00D2588A">
      <w:pPr>
        <w:spacing w:line="480" w:lineRule="auto"/>
        <w:jc w:val="both"/>
        <w:rPr>
          <w:rFonts w:ascii="Times New Roman" w:hAnsi="Times New Roman"/>
          <w:sz w:val="24"/>
          <w:szCs w:val="24"/>
        </w:rPr>
      </w:pPr>
      <w:r w:rsidRPr="00D2588A">
        <w:rPr>
          <w:rFonts w:ascii="Times New Roman" w:hAnsi="Times New Roman"/>
          <w:sz w:val="24"/>
          <w:szCs w:val="24"/>
        </w:rPr>
        <w:t>Few</w:t>
      </w:r>
      <w:r w:rsidR="00F32F7D" w:rsidRPr="00D2588A">
        <w:rPr>
          <w:rFonts w:ascii="Times New Roman" w:hAnsi="Times New Roman"/>
          <w:sz w:val="24"/>
          <w:szCs w:val="24"/>
        </w:rPr>
        <w:t xml:space="preserve"> studies have explored the variability in BGC across different mangrove sites. </w:t>
      </w:r>
      <w:r w:rsidR="002E0BD9" w:rsidRPr="00D2588A">
        <w:rPr>
          <w:rFonts w:ascii="Times New Roman" w:hAnsi="Times New Roman"/>
          <w:sz w:val="24"/>
          <w:szCs w:val="24"/>
        </w:rPr>
        <w:t xml:space="preserve">Differences in </w:t>
      </w:r>
      <w:r w:rsidR="00F32F7D" w:rsidRPr="00D2588A">
        <w:rPr>
          <w:rFonts w:ascii="Times New Roman" w:hAnsi="Times New Roman"/>
          <w:sz w:val="24"/>
          <w:szCs w:val="24"/>
        </w:rPr>
        <w:t xml:space="preserve">sediment type, </w:t>
      </w:r>
      <w:r w:rsidR="002E0BD9" w:rsidRPr="00D2588A">
        <w:rPr>
          <w:rFonts w:ascii="Times New Roman" w:hAnsi="Times New Roman"/>
          <w:sz w:val="24"/>
          <w:szCs w:val="24"/>
        </w:rPr>
        <w:t xml:space="preserve">biology, </w:t>
      </w:r>
      <w:r w:rsidR="00F32F7D" w:rsidRPr="00D2588A">
        <w:rPr>
          <w:rFonts w:ascii="Times New Roman" w:hAnsi="Times New Roman"/>
          <w:sz w:val="24"/>
          <w:szCs w:val="24"/>
        </w:rPr>
        <w:t>hydrology</w:t>
      </w:r>
      <w:r w:rsidR="002E0BD9" w:rsidRPr="00D2588A">
        <w:rPr>
          <w:rFonts w:ascii="Times New Roman" w:hAnsi="Times New Roman"/>
          <w:sz w:val="24"/>
          <w:szCs w:val="24"/>
        </w:rPr>
        <w:t>,</w:t>
      </w:r>
      <w:r w:rsidR="00F32F7D" w:rsidRPr="00D2588A">
        <w:rPr>
          <w:rFonts w:ascii="Times New Roman" w:hAnsi="Times New Roman"/>
          <w:sz w:val="24"/>
          <w:szCs w:val="24"/>
        </w:rPr>
        <w:t xml:space="preserve"> </w:t>
      </w:r>
      <w:r w:rsidR="002E0BD9" w:rsidRPr="00D2588A">
        <w:rPr>
          <w:rFonts w:ascii="Times New Roman" w:hAnsi="Times New Roman"/>
          <w:sz w:val="24"/>
          <w:szCs w:val="24"/>
        </w:rPr>
        <w:t xml:space="preserve">and </w:t>
      </w:r>
      <w:r w:rsidR="00F32F7D" w:rsidRPr="00D2588A">
        <w:rPr>
          <w:rFonts w:ascii="Times New Roman" w:hAnsi="Times New Roman"/>
          <w:sz w:val="24"/>
          <w:szCs w:val="24"/>
        </w:rPr>
        <w:t>geomorphological settings</w:t>
      </w:r>
      <w:r w:rsidR="002E0BD9" w:rsidRPr="00D2588A">
        <w:rPr>
          <w:rFonts w:ascii="Times New Roman" w:hAnsi="Times New Roman"/>
          <w:sz w:val="24"/>
          <w:szCs w:val="24"/>
        </w:rPr>
        <w:t xml:space="preserve"> can all contribute to variation in</w:t>
      </w:r>
      <w:r w:rsidR="00F32F7D" w:rsidRPr="00D2588A">
        <w:rPr>
          <w:rFonts w:ascii="Times New Roman" w:hAnsi="Times New Roman"/>
          <w:sz w:val="24"/>
          <w:szCs w:val="24"/>
        </w:rPr>
        <w:t xml:space="preserve"> carbon dynamics</w:t>
      </w:r>
      <w:r w:rsidR="002E0BD9" w:rsidRPr="00D2588A">
        <w:rPr>
          <w:rFonts w:ascii="Times New Roman" w:hAnsi="Times New Roman"/>
          <w:sz w:val="24"/>
          <w:szCs w:val="24"/>
        </w:rPr>
        <w:t xml:space="preserve"> and storage</w:t>
      </w:r>
      <w:r w:rsidR="00F32F7D" w:rsidRPr="00D2588A">
        <w:rPr>
          <w:rFonts w:ascii="Times New Roman" w:hAnsi="Times New Roman"/>
          <w:sz w:val="24"/>
          <w:szCs w:val="24"/>
        </w:rPr>
        <w:t xml:space="preserve"> (</w:t>
      </w:r>
      <w:proofErr w:type="spellStart"/>
      <w:r w:rsidR="004F7AAF" w:rsidRPr="00D2588A">
        <w:rPr>
          <w:rFonts w:ascii="Times New Roman" w:hAnsi="Times New Roman"/>
          <w:sz w:val="24"/>
          <w:szCs w:val="24"/>
        </w:rPr>
        <w:t>Adame</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2010; Donato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2011; Coronado-Molina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2012</w:t>
      </w:r>
      <w:r w:rsidR="00F32F7D" w:rsidRPr="00D2588A">
        <w:rPr>
          <w:rFonts w:ascii="Times New Roman" w:hAnsi="Times New Roman"/>
          <w:sz w:val="24"/>
          <w:szCs w:val="24"/>
        </w:rPr>
        <w:t xml:space="preserve">; </w:t>
      </w:r>
      <w:proofErr w:type="spellStart"/>
      <w:r w:rsidR="00F32F7D" w:rsidRPr="00D2588A">
        <w:rPr>
          <w:rFonts w:ascii="Times New Roman" w:hAnsi="Times New Roman"/>
          <w:sz w:val="24"/>
          <w:szCs w:val="24"/>
        </w:rPr>
        <w:t>Saintilan</w:t>
      </w:r>
      <w:proofErr w:type="spellEnd"/>
      <w:r w:rsidR="00F32F7D" w:rsidRPr="00D2588A">
        <w:rPr>
          <w:rFonts w:ascii="Times New Roman" w:hAnsi="Times New Roman"/>
          <w:sz w:val="24"/>
          <w:szCs w:val="24"/>
        </w:rPr>
        <w:t xml:space="preserve"> </w:t>
      </w:r>
      <w:r w:rsidR="00F32F7D" w:rsidRPr="00D2588A">
        <w:rPr>
          <w:rFonts w:ascii="Times New Roman" w:hAnsi="Times New Roman"/>
          <w:i/>
          <w:sz w:val="24"/>
          <w:szCs w:val="24"/>
        </w:rPr>
        <w:t xml:space="preserve">et al. </w:t>
      </w:r>
      <w:r w:rsidR="00F32F7D" w:rsidRPr="00D2588A">
        <w:rPr>
          <w:rFonts w:ascii="Times New Roman" w:hAnsi="Times New Roman"/>
          <w:sz w:val="24"/>
          <w:szCs w:val="24"/>
        </w:rPr>
        <w:t xml:space="preserve">2013; Yang </w:t>
      </w:r>
      <w:r w:rsidR="00F32F7D" w:rsidRPr="00D2588A">
        <w:rPr>
          <w:rFonts w:ascii="Times New Roman" w:hAnsi="Times New Roman"/>
          <w:i/>
          <w:sz w:val="24"/>
          <w:szCs w:val="24"/>
        </w:rPr>
        <w:t xml:space="preserve">et al. </w:t>
      </w:r>
      <w:r w:rsidR="00F32F7D" w:rsidRPr="00D2588A">
        <w:rPr>
          <w:rFonts w:ascii="Times New Roman" w:hAnsi="Times New Roman"/>
          <w:sz w:val="24"/>
          <w:szCs w:val="24"/>
        </w:rPr>
        <w:t>2013;</w:t>
      </w:r>
      <w:r w:rsidR="004F7AAF" w:rsidRPr="00D2588A">
        <w:rPr>
          <w:rFonts w:ascii="Times New Roman" w:hAnsi="Times New Roman"/>
          <w:sz w:val="24"/>
          <w:szCs w:val="24"/>
        </w:rPr>
        <w:t xml:space="preserve"> Jardine &amp; </w:t>
      </w:r>
      <w:proofErr w:type="spellStart"/>
      <w:r w:rsidR="004F7AAF" w:rsidRPr="00D2588A">
        <w:rPr>
          <w:rFonts w:ascii="Times New Roman" w:hAnsi="Times New Roman"/>
          <w:sz w:val="24"/>
          <w:szCs w:val="24"/>
        </w:rPr>
        <w:t>Siikamaki</w:t>
      </w:r>
      <w:proofErr w:type="spellEnd"/>
      <w:r w:rsidR="004F7AAF" w:rsidRPr="00D2588A">
        <w:rPr>
          <w:rFonts w:ascii="Times New Roman" w:hAnsi="Times New Roman"/>
          <w:sz w:val="24"/>
          <w:szCs w:val="24"/>
        </w:rPr>
        <w:t xml:space="preserve"> 2014</w:t>
      </w:r>
      <w:r w:rsidR="00F32F7D" w:rsidRPr="00D2588A">
        <w:rPr>
          <w:rFonts w:ascii="Times New Roman" w:hAnsi="Times New Roman"/>
          <w:sz w:val="24"/>
          <w:szCs w:val="24"/>
        </w:rPr>
        <w:t>)</w:t>
      </w:r>
      <w:r w:rsidR="002E0BD9" w:rsidRPr="00D2588A">
        <w:rPr>
          <w:rFonts w:ascii="Times New Roman" w:hAnsi="Times New Roman"/>
          <w:sz w:val="24"/>
          <w:szCs w:val="24"/>
        </w:rPr>
        <w:t>. Whilst coarse-grained global models are useful for understanding the broad role that mangroves play in the global carbon cycle this site-based variation must be accommodated in producing tools for local management. Here we used detailed information from two separate sites to derive a predictive model for Kenya as a whole, assuming that similarities and differences between our field sites would be representative for other forests in the country.</w:t>
      </w:r>
    </w:p>
    <w:p w14:paraId="6581ADDE" w14:textId="77777777" w:rsidR="00B802A2" w:rsidRPr="00D2588A" w:rsidRDefault="00B802A2" w:rsidP="00D2588A">
      <w:pPr>
        <w:spacing w:line="480" w:lineRule="auto"/>
        <w:jc w:val="both"/>
        <w:rPr>
          <w:rFonts w:ascii="Times New Roman" w:hAnsi="Times New Roman"/>
          <w:sz w:val="24"/>
          <w:szCs w:val="24"/>
        </w:rPr>
      </w:pPr>
    </w:p>
    <w:p w14:paraId="3AF8117D" w14:textId="77777777" w:rsidR="00B802A2" w:rsidRPr="00D2588A" w:rsidRDefault="00B802A2" w:rsidP="00D2588A">
      <w:pPr>
        <w:spacing w:line="480" w:lineRule="auto"/>
        <w:jc w:val="both"/>
        <w:rPr>
          <w:rFonts w:ascii="Times New Roman" w:hAnsi="Times New Roman"/>
          <w:i/>
          <w:sz w:val="24"/>
          <w:szCs w:val="24"/>
        </w:rPr>
      </w:pPr>
      <w:r w:rsidRPr="00D2588A">
        <w:rPr>
          <w:rFonts w:ascii="Times New Roman" w:hAnsi="Times New Roman"/>
          <w:i/>
          <w:sz w:val="24"/>
          <w:szCs w:val="24"/>
        </w:rPr>
        <w:t>Sediment Depth</w:t>
      </w:r>
    </w:p>
    <w:p w14:paraId="59C3BB34" w14:textId="70B43ADE" w:rsidR="00017099" w:rsidRPr="00D2588A" w:rsidRDefault="00F32F7D" w:rsidP="00D2588A">
      <w:pPr>
        <w:spacing w:line="480" w:lineRule="auto"/>
        <w:jc w:val="both"/>
        <w:rPr>
          <w:rFonts w:ascii="Times New Roman" w:hAnsi="Times New Roman"/>
          <w:iCs/>
          <w:sz w:val="24"/>
          <w:szCs w:val="24"/>
        </w:rPr>
      </w:pPr>
      <w:r w:rsidRPr="00D2588A">
        <w:rPr>
          <w:rFonts w:ascii="Times New Roman" w:hAnsi="Times New Roman"/>
          <w:sz w:val="24"/>
          <w:szCs w:val="24"/>
        </w:rPr>
        <w:t xml:space="preserve">Sediment depth was found to be consistent across </w:t>
      </w:r>
      <w:proofErr w:type="spellStart"/>
      <w:r w:rsidRPr="00D2588A">
        <w:rPr>
          <w:rFonts w:ascii="Times New Roman" w:hAnsi="Times New Roman"/>
          <w:sz w:val="24"/>
          <w:szCs w:val="24"/>
        </w:rPr>
        <w:t>Gazi</w:t>
      </w:r>
      <w:proofErr w:type="spellEnd"/>
      <w:r w:rsidRPr="00D2588A">
        <w:rPr>
          <w:rFonts w:ascii="Times New Roman" w:hAnsi="Times New Roman"/>
          <w:sz w:val="24"/>
          <w:szCs w:val="24"/>
        </w:rPr>
        <w:t xml:space="preserve"> and </w:t>
      </w:r>
      <w:proofErr w:type="spellStart"/>
      <w:r w:rsidRPr="00D2588A">
        <w:rPr>
          <w:rFonts w:ascii="Times New Roman" w:hAnsi="Times New Roman"/>
          <w:sz w:val="24"/>
          <w:szCs w:val="24"/>
        </w:rPr>
        <w:t>Vanga</w:t>
      </w:r>
      <w:proofErr w:type="spellEnd"/>
      <w:r w:rsidRPr="00D2588A">
        <w:rPr>
          <w:rFonts w:ascii="Times New Roman" w:hAnsi="Times New Roman"/>
          <w:sz w:val="24"/>
          <w:szCs w:val="24"/>
        </w:rPr>
        <w:t xml:space="preserve"> with a mean depth of 2.5m. Most</w:t>
      </w:r>
      <w:r w:rsidR="00D31F89" w:rsidRPr="00D2588A">
        <w:rPr>
          <w:rFonts w:ascii="Times New Roman" w:hAnsi="Times New Roman"/>
          <w:sz w:val="24"/>
          <w:szCs w:val="24"/>
        </w:rPr>
        <w:t xml:space="preserve"> published</w:t>
      </w:r>
      <w:r w:rsidRPr="00D2588A">
        <w:rPr>
          <w:rFonts w:ascii="Times New Roman" w:hAnsi="Times New Roman"/>
          <w:sz w:val="24"/>
          <w:szCs w:val="24"/>
        </w:rPr>
        <w:t xml:space="preserve"> BGC estimates assume a depth of only 1m</w:t>
      </w:r>
      <w:r w:rsidR="00D31F89" w:rsidRPr="00D2588A">
        <w:rPr>
          <w:rFonts w:ascii="Times New Roman" w:hAnsi="Times New Roman"/>
          <w:sz w:val="24"/>
          <w:szCs w:val="24"/>
        </w:rPr>
        <w:t xml:space="preserve"> hence it is likely that </w:t>
      </w:r>
      <w:r w:rsidRPr="00D2588A">
        <w:rPr>
          <w:rFonts w:ascii="Times New Roman" w:hAnsi="Times New Roman"/>
          <w:sz w:val="24"/>
          <w:szCs w:val="24"/>
        </w:rPr>
        <w:t xml:space="preserve">current figures are underestimates. The attempt at a global BGC predictive model by </w:t>
      </w:r>
      <w:r w:rsidRPr="00D2588A">
        <w:rPr>
          <w:rFonts w:ascii="Times New Roman" w:hAnsi="Times New Roman"/>
          <w:iCs/>
          <w:sz w:val="24"/>
          <w:szCs w:val="24"/>
        </w:rPr>
        <w:t xml:space="preserve">Jardine &amp; </w:t>
      </w:r>
      <w:proofErr w:type="spellStart"/>
      <w:r w:rsidRPr="00D2588A">
        <w:rPr>
          <w:rFonts w:ascii="Times New Roman" w:hAnsi="Times New Roman"/>
          <w:iCs/>
          <w:sz w:val="24"/>
          <w:szCs w:val="24"/>
        </w:rPr>
        <w:t>Siikamaki</w:t>
      </w:r>
      <w:proofErr w:type="spellEnd"/>
      <w:r w:rsidRPr="00D2588A">
        <w:rPr>
          <w:rFonts w:ascii="Times New Roman" w:hAnsi="Times New Roman"/>
          <w:iCs/>
          <w:sz w:val="24"/>
          <w:szCs w:val="24"/>
        </w:rPr>
        <w:t xml:space="preserve"> (2014) also assumed a global sediment depth of only 1m, suggesting their work may </w:t>
      </w:r>
      <w:r w:rsidR="00CD750E">
        <w:rPr>
          <w:rFonts w:ascii="Times New Roman" w:hAnsi="Times New Roman"/>
          <w:iCs/>
          <w:sz w:val="24"/>
          <w:szCs w:val="24"/>
        </w:rPr>
        <w:t>substantially</w:t>
      </w:r>
      <w:r w:rsidRPr="00D2588A">
        <w:rPr>
          <w:rFonts w:ascii="Times New Roman" w:hAnsi="Times New Roman"/>
          <w:iCs/>
          <w:sz w:val="24"/>
          <w:szCs w:val="24"/>
        </w:rPr>
        <w:t xml:space="preserve"> underestimate global stores</w:t>
      </w:r>
      <w:r w:rsidR="00D31F89" w:rsidRPr="00D2588A">
        <w:rPr>
          <w:rFonts w:ascii="Times New Roman" w:hAnsi="Times New Roman"/>
          <w:iCs/>
          <w:sz w:val="24"/>
          <w:szCs w:val="24"/>
        </w:rPr>
        <w:t>. Whilst</w:t>
      </w:r>
      <w:r w:rsidR="00C5275F" w:rsidRPr="00D2588A">
        <w:rPr>
          <w:rFonts w:ascii="Times New Roman" w:hAnsi="Times New Roman"/>
          <w:iCs/>
          <w:sz w:val="24"/>
          <w:szCs w:val="24"/>
        </w:rPr>
        <w:t xml:space="preserve"> </w:t>
      </w:r>
      <w:r w:rsidRPr="00D2588A">
        <w:rPr>
          <w:rFonts w:ascii="Times New Roman" w:hAnsi="Times New Roman"/>
          <w:iCs/>
          <w:sz w:val="24"/>
          <w:szCs w:val="24"/>
        </w:rPr>
        <w:t>the work presented here shows a mean depth of 2.5m,</w:t>
      </w:r>
      <w:r w:rsidR="00D31F89" w:rsidRPr="00D2588A">
        <w:rPr>
          <w:rFonts w:ascii="Times New Roman" w:hAnsi="Times New Roman"/>
          <w:iCs/>
          <w:sz w:val="24"/>
          <w:szCs w:val="24"/>
        </w:rPr>
        <w:t xml:space="preserve"> </w:t>
      </w:r>
      <w:r w:rsidR="00D31F89" w:rsidRPr="00D2588A">
        <w:rPr>
          <w:rFonts w:ascii="Times New Roman" w:hAnsi="Times New Roman"/>
          <w:sz w:val="24"/>
          <w:szCs w:val="24"/>
        </w:rPr>
        <w:t xml:space="preserve">Tue </w:t>
      </w:r>
      <w:r w:rsidR="00D31F89" w:rsidRPr="00D2588A">
        <w:rPr>
          <w:rFonts w:ascii="Times New Roman" w:hAnsi="Times New Roman"/>
          <w:i/>
          <w:sz w:val="24"/>
          <w:szCs w:val="24"/>
        </w:rPr>
        <w:t xml:space="preserve">et al. </w:t>
      </w:r>
      <w:r w:rsidR="00D31F89" w:rsidRPr="00D2588A">
        <w:rPr>
          <w:rFonts w:ascii="Times New Roman" w:hAnsi="Times New Roman"/>
          <w:sz w:val="24"/>
          <w:szCs w:val="24"/>
        </w:rPr>
        <w:t>(2014) reported mangrove sediment depths of &gt;4m in Vietnam and</w:t>
      </w:r>
      <w:r w:rsidR="00D31F89" w:rsidRPr="00D2588A">
        <w:rPr>
          <w:rFonts w:ascii="Times New Roman" w:hAnsi="Times New Roman"/>
          <w:iCs/>
          <w:sz w:val="24"/>
          <w:szCs w:val="24"/>
        </w:rPr>
        <w:t xml:space="preserve"> </w:t>
      </w:r>
      <w:r w:rsidRPr="00D2588A">
        <w:rPr>
          <w:rFonts w:ascii="Times New Roman" w:hAnsi="Times New Roman"/>
          <w:iCs/>
          <w:sz w:val="24"/>
          <w:szCs w:val="24"/>
        </w:rPr>
        <w:t xml:space="preserve">studies in the Caribbean have shown depths of up to 8m (McKee </w:t>
      </w:r>
      <w:r w:rsidRPr="00D2588A">
        <w:rPr>
          <w:rFonts w:ascii="Times New Roman" w:hAnsi="Times New Roman"/>
          <w:i/>
          <w:iCs/>
          <w:sz w:val="24"/>
          <w:szCs w:val="24"/>
        </w:rPr>
        <w:t>et al</w:t>
      </w:r>
      <w:r w:rsidR="00A62C28" w:rsidRPr="00D2588A">
        <w:rPr>
          <w:rFonts w:ascii="Times New Roman" w:hAnsi="Times New Roman"/>
          <w:iCs/>
          <w:sz w:val="24"/>
          <w:szCs w:val="24"/>
        </w:rPr>
        <w:t>. 2007)</w:t>
      </w:r>
      <w:r w:rsidRPr="00D2588A">
        <w:rPr>
          <w:rFonts w:ascii="Times New Roman" w:hAnsi="Times New Roman"/>
          <w:sz w:val="24"/>
          <w:szCs w:val="24"/>
        </w:rPr>
        <w:t>.</w:t>
      </w:r>
      <w:r w:rsidR="00D31F89" w:rsidRPr="00D2588A">
        <w:rPr>
          <w:rFonts w:ascii="Times New Roman" w:hAnsi="Times New Roman"/>
          <w:sz w:val="24"/>
          <w:szCs w:val="24"/>
        </w:rPr>
        <w:t xml:space="preserve"> </w:t>
      </w:r>
      <w:r w:rsidR="009D3936" w:rsidRPr="00D2588A">
        <w:rPr>
          <w:rFonts w:ascii="Times New Roman" w:hAnsi="Times New Roman"/>
          <w:iCs/>
          <w:sz w:val="24"/>
          <w:szCs w:val="24"/>
        </w:rPr>
        <w:t xml:space="preserve">As shown in the </w:t>
      </w:r>
      <w:r w:rsidR="00C500A3">
        <w:rPr>
          <w:rFonts w:ascii="Times New Roman" w:hAnsi="Times New Roman"/>
          <w:iCs/>
          <w:sz w:val="24"/>
          <w:szCs w:val="24"/>
        </w:rPr>
        <w:t>m</w:t>
      </w:r>
      <w:r w:rsidR="0007333C" w:rsidRPr="00D2588A">
        <w:rPr>
          <w:rFonts w:ascii="Times New Roman" w:hAnsi="Times New Roman"/>
          <w:iCs/>
          <w:sz w:val="24"/>
          <w:szCs w:val="24"/>
        </w:rPr>
        <w:t xml:space="preserve">ethods and </w:t>
      </w:r>
      <w:r w:rsidR="00C500A3">
        <w:rPr>
          <w:rFonts w:ascii="Times New Roman" w:hAnsi="Times New Roman"/>
          <w:iCs/>
          <w:sz w:val="24"/>
          <w:szCs w:val="24"/>
        </w:rPr>
        <w:t>S</w:t>
      </w:r>
      <w:r w:rsidR="009D3936" w:rsidRPr="00D2588A">
        <w:rPr>
          <w:rFonts w:ascii="Times New Roman" w:hAnsi="Times New Roman"/>
          <w:iCs/>
          <w:sz w:val="24"/>
          <w:szCs w:val="24"/>
        </w:rPr>
        <w:t>upplementary in</w:t>
      </w:r>
      <w:r w:rsidR="004500B6" w:rsidRPr="00D2588A">
        <w:rPr>
          <w:rFonts w:ascii="Times New Roman" w:hAnsi="Times New Roman"/>
          <w:iCs/>
          <w:sz w:val="24"/>
          <w:szCs w:val="24"/>
        </w:rPr>
        <w:t xml:space="preserve">formation, </w:t>
      </w:r>
      <w:r w:rsidR="00A035D8" w:rsidRPr="00D2588A">
        <w:rPr>
          <w:rFonts w:ascii="Times New Roman" w:hAnsi="Times New Roman"/>
          <w:iCs/>
          <w:sz w:val="24"/>
          <w:szCs w:val="24"/>
        </w:rPr>
        <w:t xml:space="preserve">the </w:t>
      </w:r>
      <w:r w:rsidRPr="00D2588A">
        <w:rPr>
          <w:rFonts w:ascii="Times New Roman" w:hAnsi="Times New Roman"/>
          <w:iCs/>
          <w:sz w:val="24"/>
          <w:szCs w:val="24"/>
        </w:rPr>
        <w:t xml:space="preserve">mean sediment depth of 2.5m </w:t>
      </w:r>
      <w:r w:rsidR="0007333C" w:rsidRPr="00D2588A">
        <w:rPr>
          <w:rFonts w:ascii="Times New Roman" w:hAnsi="Times New Roman"/>
          <w:iCs/>
          <w:sz w:val="24"/>
          <w:szCs w:val="24"/>
        </w:rPr>
        <w:t>is an underestimate as bedrock was rarely met (resistance from roots, lack of strength</w:t>
      </w:r>
      <w:r w:rsidR="00CE36F5">
        <w:rPr>
          <w:rFonts w:ascii="Times New Roman" w:hAnsi="Times New Roman"/>
          <w:iCs/>
          <w:sz w:val="24"/>
          <w:szCs w:val="24"/>
        </w:rPr>
        <w:t xml:space="preserve"> needed to core deeper</w:t>
      </w:r>
      <w:r w:rsidR="0007333C" w:rsidRPr="00D2588A">
        <w:rPr>
          <w:rFonts w:ascii="Times New Roman" w:hAnsi="Times New Roman"/>
          <w:iCs/>
          <w:sz w:val="24"/>
          <w:szCs w:val="24"/>
        </w:rPr>
        <w:t xml:space="preserve"> and </w:t>
      </w:r>
      <w:r w:rsidR="00464A4F" w:rsidRPr="00D2588A">
        <w:rPr>
          <w:rFonts w:ascii="Times New Roman" w:hAnsi="Times New Roman"/>
          <w:iCs/>
          <w:sz w:val="24"/>
          <w:szCs w:val="24"/>
        </w:rPr>
        <w:t xml:space="preserve">exhausting </w:t>
      </w:r>
      <w:r w:rsidR="0007333C" w:rsidRPr="00D2588A">
        <w:rPr>
          <w:rFonts w:ascii="Times New Roman" w:hAnsi="Times New Roman"/>
          <w:iCs/>
          <w:sz w:val="24"/>
          <w:szCs w:val="24"/>
        </w:rPr>
        <w:t xml:space="preserve">the full length of the rod </w:t>
      </w:r>
      <w:r w:rsidR="00464A4F" w:rsidRPr="00D2588A">
        <w:rPr>
          <w:rFonts w:ascii="Times New Roman" w:hAnsi="Times New Roman"/>
          <w:iCs/>
          <w:sz w:val="24"/>
          <w:szCs w:val="24"/>
        </w:rPr>
        <w:t>often prevented this</w:t>
      </w:r>
      <w:r w:rsidR="0007333C" w:rsidRPr="00D2588A">
        <w:rPr>
          <w:rFonts w:ascii="Times New Roman" w:hAnsi="Times New Roman"/>
          <w:iCs/>
          <w:sz w:val="24"/>
          <w:szCs w:val="24"/>
        </w:rPr>
        <w:t>). M</w:t>
      </w:r>
      <w:r w:rsidRPr="00D2588A">
        <w:rPr>
          <w:rFonts w:ascii="Times New Roman" w:hAnsi="Times New Roman"/>
          <w:iCs/>
          <w:sz w:val="24"/>
          <w:szCs w:val="24"/>
        </w:rPr>
        <w:t xml:space="preserve">ean BGC figures </w:t>
      </w:r>
      <w:r w:rsidR="00D31F89" w:rsidRPr="00D2588A">
        <w:rPr>
          <w:rFonts w:ascii="Times New Roman" w:hAnsi="Times New Roman"/>
          <w:iCs/>
          <w:sz w:val="24"/>
          <w:szCs w:val="24"/>
        </w:rPr>
        <w:t xml:space="preserve">presented here </w:t>
      </w:r>
      <w:r w:rsidRPr="00D2588A">
        <w:rPr>
          <w:rFonts w:ascii="Times New Roman" w:hAnsi="Times New Roman"/>
          <w:iCs/>
          <w:sz w:val="24"/>
          <w:szCs w:val="24"/>
        </w:rPr>
        <w:t xml:space="preserve">are </w:t>
      </w:r>
      <w:r w:rsidR="0007333C" w:rsidRPr="00D2588A">
        <w:rPr>
          <w:rFonts w:ascii="Times New Roman" w:hAnsi="Times New Roman"/>
          <w:iCs/>
          <w:sz w:val="24"/>
          <w:szCs w:val="24"/>
        </w:rPr>
        <w:t xml:space="preserve">therefore also </w:t>
      </w:r>
      <w:r w:rsidRPr="00D2588A">
        <w:rPr>
          <w:rFonts w:ascii="Times New Roman" w:hAnsi="Times New Roman"/>
          <w:iCs/>
          <w:sz w:val="24"/>
          <w:szCs w:val="24"/>
        </w:rPr>
        <w:t>underestimate</w:t>
      </w:r>
      <w:r w:rsidR="00D31F89" w:rsidRPr="00D2588A">
        <w:rPr>
          <w:rFonts w:ascii="Times New Roman" w:hAnsi="Times New Roman"/>
          <w:iCs/>
          <w:sz w:val="24"/>
          <w:szCs w:val="24"/>
        </w:rPr>
        <w:t>s</w:t>
      </w:r>
      <w:r w:rsidRPr="00D2588A">
        <w:rPr>
          <w:rFonts w:ascii="Times New Roman" w:hAnsi="Times New Roman"/>
          <w:iCs/>
          <w:sz w:val="24"/>
          <w:szCs w:val="24"/>
        </w:rPr>
        <w:t xml:space="preserve">; albeit an improvement on current estimates. </w:t>
      </w:r>
    </w:p>
    <w:p w14:paraId="44F1AF14" w14:textId="77777777" w:rsidR="00B802A2" w:rsidRPr="00D2588A" w:rsidRDefault="00B802A2" w:rsidP="00D2588A">
      <w:pPr>
        <w:spacing w:line="480" w:lineRule="auto"/>
        <w:jc w:val="both"/>
        <w:rPr>
          <w:rFonts w:ascii="Times New Roman" w:hAnsi="Times New Roman"/>
          <w:i/>
          <w:iCs/>
          <w:sz w:val="24"/>
          <w:szCs w:val="24"/>
        </w:rPr>
      </w:pPr>
      <w:r w:rsidRPr="00D2588A">
        <w:rPr>
          <w:rFonts w:ascii="Times New Roman" w:hAnsi="Times New Roman"/>
          <w:i/>
          <w:iCs/>
          <w:sz w:val="24"/>
          <w:szCs w:val="24"/>
        </w:rPr>
        <w:t>Carbon Density</w:t>
      </w:r>
    </w:p>
    <w:p w14:paraId="06D66F68" w14:textId="5A43D591" w:rsidR="00F32F7D" w:rsidRPr="00D2588A" w:rsidRDefault="00D31F89"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No differences were found between our two sites in carbon density. This was an important finding; site differences here would remove any rationale for extrapolating to other sites, without taking site-specific data. Consistent with previous research, there were</w:t>
      </w:r>
      <w:r w:rsidR="005A2997" w:rsidRPr="00D2588A">
        <w:rPr>
          <w:rFonts w:ascii="Times New Roman" w:hAnsi="Times New Roman"/>
          <w:sz w:val="24"/>
          <w:szCs w:val="24"/>
        </w:rPr>
        <w:t xml:space="preserve"> significant difference</w:t>
      </w:r>
      <w:r w:rsidRPr="00D2588A">
        <w:rPr>
          <w:rFonts w:ascii="Times New Roman" w:hAnsi="Times New Roman"/>
          <w:sz w:val="24"/>
          <w:szCs w:val="24"/>
        </w:rPr>
        <w:t>s</w:t>
      </w:r>
      <w:r w:rsidR="005A2997" w:rsidRPr="00D2588A">
        <w:rPr>
          <w:rFonts w:ascii="Times New Roman" w:hAnsi="Times New Roman"/>
          <w:sz w:val="24"/>
          <w:szCs w:val="24"/>
        </w:rPr>
        <w:t xml:space="preserve"> between species groups </w:t>
      </w:r>
      <w:r w:rsidRPr="00D2588A">
        <w:rPr>
          <w:rFonts w:ascii="Times New Roman" w:hAnsi="Times New Roman"/>
          <w:sz w:val="24"/>
          <w:szCs w:val="24"/>
        </w:rPr>
        <w:t>in carbon density at both sites (</w:t>
      </w:r>
      <w:proofErr w:type="spellStart"/>
      <w:r w:rsidR="004F7AAF" w:rsidRPr="00D2588A">
        <w:rPr>
          <w:rFonts w:ascii="Times New Roman" w:hAnsi="Times New Roman"/>
          <w:sz w:val="24"/>
          <w:szCs w:val="24"/>
        </w:rPr>
        <w:t>Alongi</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2000; Bouillon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2003; Huxham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2010; Liu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Wang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w:t>
      </w:r>
      <w:r w:rsidRPr="00D2588A">
        <w:rPr>
          <w:rFonts w:ascii="Times New Roman" w:hAnsi="Times New Roman"/>
          <w:sz w:val="24"/>
          <w:szCs w:val="24"/>
        </w:rPr>
        <w:t xml:space="preserve">Sakho </w:t>
      </w:r>
      <w:r w:rsidRPr="00D2588A">
        <w:rPr>
          <w:rFonts w:ascii="Times New Roman" w:hAnsi="Times New Roman"/>
          <w:i/>
          <w:sz w:val="24"/>
          <w:szCs w:val="24"/>
        </w:rPr>
        <w:t xml:space="preserve">et al. </w:t>
      </w:r>
      <w:r w:rsidR="004F7AAF" w:rsidRPr="00D2588A">
        <w:rPr>
          <w:rFonts w:ascii="Times New Roman" w:hAnsi="Times New Roman"/>
          <w:sz w:val="24"/>
          <w:szCs w:val="24"/>
        </w:rPr>
        <w:t>2014</w:t>
      </w:r>
      <w:r w:rsidRPr="00D2588A">
        <w:rPr>
          <w:rFonts w:ascii="Times New Roman" w:hAnsi="Times New Roman"/>
          <w:sz w:val="24"/>
          <w:szCs w:val="24"/>
        </w:rPr>
        <w:t xml:space="preserve">). Hence species identity was included as the key variable in the predictive model. </w:t>
      </w:r>
      <w:r w:rsidR="005A2997" w:rsidRPr="00D2588A">
        <w:rPr>
          <w:rFonts w:ascii="Times New Roman" w:hAnsi="Times New Roman"/>
          <w:sz w:val="24"/>
          <w:szCs w:val="24"/>
        </w:rPr>
        <w:t>.</w:t>
      </w:r>
      <w:r w:rsidR="00A634A3" w:rsidRPr="00D2588A">
        <w:rPr>
          <w:rFonts w:ascii="Times New Roman" w:hAnsi="Times New Roman"/>
          <w:sz w:val="24"/>
          <w:szCs w:val="24"/>
        </w:rPr>
        <w:t xml:space="preserve"> Some previous work has found carbon density to vary with depth</w:t>
      </w:r>
      <w:r w:rsidR="005A2997" w:rsidRPr="00D2588A">
        <w:rPr>
          <w:rFonts w:ascii="Times New Roman" w:hAnsi="Times New Roman"/>
          <w:sz w:val="24"/>
          <w:szCs w:val="24"/>
        </w:rPr>
        <w:t xml:space="preserve"> </w:t>
      </w:r>
      <w:r w:rsidR="00A634A3" w:rsidRPr="00D2588A">
        <w:rPr>
          <w:rFonts w:ascii="Times New Roman" w:hAnsi="Times New Roman"/>
          <w:sz w:val="24"/>
          <w:szCs w:val="24"/>
        </w:rPr>
        <w:t xml:space="preserve">(e.g. </w:t>
      </w:r>
      <w:proofErr w:type="spellStart"/>
      <w:r w:rsidR="00A634A3" w:rsidRPr="00D2588A">
        <w:rPr>
          <w:rFonts w:ascii="Times New Roman" w:hAnsi="Times New Roman"/>
          <w:sz w:val="24"/>
          <w:szCs w:val="24"/>
        </w:rPr>
        <w:t>Alongi</w:t>
      </w:r>
      <w:proofErr w:type="spellEnd"/>
      <w:r w:rsidR="00A634A3" w:rsidRPr="00D2588A">
        <w:rPr>
          <w:rFonts w:ascii="Times New Roman" w:hAnsi="Times New Roman"/>
          <w:sz w:val="24"/>
          <w:szCs w:val="24"/>
        </w:rPr>
        <w:t xml:space="preserve"> </w:t>
      </w:r>
      <w:r w:rsidR="00A634A3" w:rsidRPr="00D2588A">
        <w:rPr>
          <w:rFonts w:ascii="Times New Roman" w:hAnsi="Times New Roman"/>
          <w:i/>
          <w:sz w:val="24"/>
          <w:szCs w:val="24"/>
        </w:rPr>
        <w:t xml:space="preserve">et al. </w:t>
      </w:r>
      <w:r w:rsidR="00A634A3" w:rsidRPr="00D2588A">
        <w:rPr>
          <w:rFonts w:ascii="Times New Roman" w:hAnsi="Times New Roman"/>
          <w:sz w:val="24"/>
          <w:szCs w:val="24"/>
        </w:rPr>
        <w:t xml:space="preserve">(2000)). The absence of a depth effect here may suggest that </w:t>
      </w:r>
      <w:r w:rsidR="005A2997" w:rsidRPr="00D2588A">
        <w:rPr>
          <w:rFonts w:ascii="Times New Roman" w:hAnsi="Times New Roman"/>
          <w:sz w:val="24"/>
          <w:szCs w:val="24"/>
        </w:rPr>
        <w:t>a decrease in carbon concentration and an increase in bulk density with depth cancel out any depth effect in carbon density (</w:t>
      </w:r>
      <w:r w:rsidR="004F7AAF" w:rsidRPr="00D2588A">
        <w:rPr>
          <w:rFonts w:ascii="Times New Roman" w:hAnsi="Times New Roman"/>
          <w:sz w:val="24"/>
          <w:szCs w:val="24"/>
        </w:rPr>
        <w:t xml:space="preserve">Fujimoto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1999; Donato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2011; Tue </w:t>
      </w:r>
      <w:r w:rsidR="004F7AAF" w:rsidRPr="00D2588A">
        <w:rPr>
          <w:rFonts w:ascii="Times New Roman" w:hAnsi="Times New Roman"/>
          <w:i/>
          <w:sz w:val="24"/>
          <w:szCs w:val="24"/>
        </w:rPr>
        <w:t>et al</w:t>
      </w:r>
      <w:r w:rsidR="004F7AAF" w:rsidRPr="00D2588A">
        <w:rPr>
          <w:rFonts w:ascii="Times New Roman" w:hAnsi="Times New Roman"/>
          <w:sz w:val="24"/>
          <w:szCs w:val="24"/>
        </w:rPr>
        <w:t xml:space="preserve"> 2012; </w:t>
      </w:r>
      <w:proofErr w:type="spellStart"/>
      <w:r w:rsidR="004F7AAF" w:rsidRPr="00D2588A">
        <w:rPr>
          <w:rFonts w:ascii="Times New Roman" w:hAnsi="Times New Roman"/>
          <w:sz w:val="24"/>
          <w:szCs w:val="24"/>
        </w:rPr>
        <w:t>Adame</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Bianchi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w:t>
      </w:r>
      <w:proofErr w:type="spellStart"/>
      <w:r w:rsidR="004F7AAF" w:rsidRPr="00D2588A">
        <w:rPr>
          <w:rFonts w:ascii="Times New Roman" w:hAnsi="Times New Roman"/>
          <w:sz w:val="24"/>
          <w:szCs w:val="24"/>
        </w:rPr>
        <w:t>Saintilan</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w:t>
      </w:r>
      <w:r w:rsidR="005A2997" w:rsidRPr="00D2588A">
        <w:rPr>
          <w:rFonts w:ascii="Times New Roman" w:hAnsi="Times New Roman"/>
          <w:sz w:val="24"/>
          <w:szCs w:val="24"/>
        </w:rPr>
        <w:t xml:space="preserve">Tue </w:t>
      </w:r>
      <w:r w:rsidR="005A2997" w:rsidRPr="00D2588A">
        <w:rPr>
          <w:rFonts w:ascii="Times New Roman" w:hAnsi="Times New Roman"/>
          <w:i/>
          <w:sz w:val="24"/>
          <w:szCs w:val="24"/>
        </w:rPr>
        <w:t xml:space="preserve">et al. </w:t>
      </w:r>
      <w:r w:rsidR="004F7AAF" w:rsidRPr="00D2588A">
        <w:rPr>
          <w:rFonts w:ascii="Times New Roman" w:hAnsi="Times New Roman"/>
          <w:sz w:val="24"/>
          <w:szCs w:val="24"/>
        </w:rPr>
        <w:t>2014).</w:t>
      </w:r>
      <w:r w:rsidR="005A2997" w:rsidRPr="00D2588A">
        <w:rPr>
          <w:rFonts w:ascii="Times New Roman" w:hAnsi="Times New Roman"/>
          <w:sz w:val="24"/>
          <w:szCs w:val="24"/>
        </w:rPr>
        <w:t xml:space="preserve"> </w:t>
      </w:r>
    </w:p>
    <w:p w14:paraId="680B9F92" w14:textId="77777777" w:rsidR="0073051E" w:rsidRPr="00D2588A" w:rsidRDefault="0073051E" w:rsidP="00D2588A">
      <w:pPr>
        <w:spacing w:line="480" w:lineRule="auto"/>
        <w:jc w:val="both"/>
        <w:rPr>
          <w:rFonts w:ascii="Times New Roman" w:hAnsi="Times New Roman"/>
          <w:iCs/>
          <w:sz w:val="24"/>
          <w:szCs w:val="24"/>
        </w:rPr>
      </w:pPr>
    </w:p>
    <w:p w14:paraId="6B7C93CA" w14:textId="77777777" w:rsidR="00166CF7" w:rsidRPr="00D2588A" w:rsidRDefault="00166CF7" w:rsidP="00D2588A">
      <w:pPr>
        <w:spacing w:line="480" w:lineRule="auto"/>
        <w:jc w:val="both"/>
        <w:rPr>
          <w:rFonts w:ascii="Times New Roman" w:hAnsi="Times New Roman"/>
          <w:i/>
          <w:sz w:val="24"/>
          <w:szCs w:val="24"/>
        </w:rPr>
      </w:pPr>
      <w:r w:rsidRPr="00D2588A">
        <w:rPr>
          <w:rFonts w:ascii="Times New Roman" w:hAnsi="Times New Roman"/>
          <w:i/>
          <w:sz w:val="24"/>
          <w:szCs w:val="24"/>
        </w:rPr>
        <w:t>Belowground Carbon Stores and Predictive Modelling</w:t>
      </w:r>
    </w:p>
    <w:p w14:paraId="253E9044" w14:textId="6A40A4AE" w:rsidR="00B802A2" w:rsidRPr="008D501D" w:rsidRDefault="00B802A2" w:rsidP="00D2588A">
      <w:pPr>
        <w:spacing w:line="480" w:lineRule="auto"/>
        <w:jc w:val="both"/>
        <w:rPr>
          <w:rFonts w:ascii="Times New Roman" w:hAnsi="Times New Roman"/>
          <w:i/>
          <w:sz w:val="24"/>
          <w:szCs w:val="24"/>
        </w:rPr>
      </w:pPr>
      <w:r w:rsidRPr="00D2588A">
        <w:rPr>
          <w:rFonts w:ascii="Times New Roman" w:hAnsi="Times New Roman"/>
          <w:sz w:val="24"/>
          <w:szCs w:val="24"/>
        </w:rPr>
        <w:t>The analyses pre</w:t>
      </w:r>
      <w:r w:rsidR="005D5F6C" w:rsidRPr="00D2588A">
        <w:rPr>
          <w:rFonts w:ascii="Times New Roman" w:hAnsi="Times New Roman"/>
          <w:sz w:val="24"/>
          <w:szCs w:val="24"/>
        </w:rPr>
        <w:t>sented here show no significant</w:t>
      </w:r>
      <w:r w:rsidR="003F047E" w:rsidRPr="00D2588A">
        <w:rPr>
          <w:rFonts w:ascii="Times New Roman" w:hAnsi="Times New Roman"/>
          <w:sz w:val="24"/>
          <w:szCs w:val="24"/>
        </w:rPr>
        <w:t xml:space="preserve"> </w:t>
      </w:r>
      <w:proofErr w:type="spellStart"/>
      <w:r w:rsidR="003F047E" w:rsidRPr="00D2588A">
        <w:rPr>
          <w:rFonts w:ascii="Times New Roman" w:hAnsi="Times New Roman"/>
          <w:sz w:val="24"/>
          <w:szCs w:val="24"/>
        </w:rPr>
        <w:t>site</w:t>
      </w:r>
      <w:proofErr w:type="spellEnd"/>
      <w:r w:rsidR="003F047E" w:rsidRPr="00D2588A">
        <w:rPr>
          <w:rFonts w:ascii="Times New Roman" w:hAnsi="Times New Roman"/>
          <w:sz w:val="24"/>
          <w:szCs w:val="24"/>
        </w:rPr>
        <w:t xml:space="preserve"> effects on BGC (per unit area). T</w:t>
      </w:r>
      <w:r w:rsidRPr="00D2588A">
        <w:rPr>
          <w:rFonts w:ascii="Times New Roman" w:hAnsi="Times New Roman"/>
          <w:sz w:val="24"/>
          <w:szCs w:val="24"/>
        </w:rPr>
        <w:t xml:space="preserve">his is in contrast with recent research carried out by </w:t>
      </w:r>
      <w:r w:rsidRPr="00D2588A">
        <w:rPr>
          <w:rFonts w:ascii="Times New Roman" w:hAnsi="Times New Roman"/>
          <w:iCs/>
          <w:sz w:val="24"/>
          <w:szCs w:val="24"/>
        </w:rPr>
        <w:t xml:space="preserve">Jardine &amp; </w:t>
      </w:r>
      <w:proofErr w:type="spellStart"/>
      <w:r w:rsidRPr="00D2588A">
        <w:rPr>
          <w:rFonts w:ascii="Times New Roman" w:hAnsi="Times New Roman"/>
          <w:iCs/>
          <w:sz w:val="24"/>
          <w:szCs w:val="24"/>
        </w:rPr>
        <w:t>Siikamaki</w:t>
      </w:r>
      <w:proofErr w:type="spellEnd"/>
      <w:r w:rsidRPr="00D2588A">
        <w:rPr>
          <w:rFonts w:ascii="Times New Roman" w:hAnsi="Times New Roman"/>
          <w:iCs/>
          <w:sz w:val="24"/>
          <w:szCs w:val="24"/>
        </w:rPr>
        <w:t xml:space="preserve"> (2014) who found substantial within-country variation in BGC. In Indonesia, carbon rich mangroves were found to have 1.5 times as much carbon per hectare compared with carbon poor mangroves (Jardine &amp; </w:t>
      </w:r>
      <w:proofErr w:type="spellStart"/>
      <w:r w:rsidRPr="00D2588A">
        <w:rPr>
          <w:rFonts w:ascii="Times New Roman" w:hAnsi="Times New Roman"/>
          <w:iCs/>
          <w:sz w:val="24"/>
          <w:szCs w:val="24"/>
        </w:rPr>
        <w:t>Siikamaki</w:t>
      </w:r>
      <w:proofErr w:type="spellEnd"/>
      <w:r w:rsidRPr="00D2588A">
        <w:rPr>
          <w:rFonts w:ascii="Times New Roman" w:hAnsi="Times New Roman"/>
          <w:iCs/>
          <w:sz w:val="24"/>
          <w:szCs w:val="24"/>
        </w:rPr>
        <w:t xml:space="preserve"> 2014). Indonesia however is made up of many small islands with varying geomorphology and climatic conditions which could explain the variation in carbon stores. Kenya is smaller and has a much more </w:t>
      </w:r>
      <w:proofErr w:type="spellStart"/>
      <w:r w:rsidRPr="00D2588A">
        <w:rPr>
          <w:rFonts w:ascii="Times New Roman" w:hAnsi="Times New Roman"/>
          <w:iCs/>
          <w:sz w:val="24"/>
          <w:szCs w:val="24"/>
        </w:rPr>
        <w:t>geomorphologically</w:t>
      </w:r>
      <w:proofErr w:type="spellEnd"/>
      <w:r w:rsidRPr="00D2588A">
        <w:rPr>
          <w:rFonts w:ascii="Times New Roman" w:hAnsi="Times New Roman"/>
          <w:iCs/>
          <w:sz w:val="24"/>
          <w:szCs w:val="24"/>
        </w:rPr>
        <w:t xml:space="preserve"> consistent coastline. The within-country variation may also be due to species differences in BGC storage which was not accounted for in the Jardine &amp; </w:t>
      </w:r>
      <w:proofErr w:type="spellStart"/>
      <w:r w:rsidRPr="00D2588A">
        <w:rPr>
          <w:rFonts w:ascii="Times New Roman" w:hAnsi="Times New Roman"/>
          <w:iCs/>
          <w:sz w:val="24"/>
          <w:szCs w:val="24"/>
        </w:rPr>
        <w:t>Siikamaki</w:t>
      </w:r>
      <w:proofErr w:type="spellEnd"/>
      <w:r w:rsidRPr="00D2588A">
        <w:rPr>
          <w:rFonts w:ascii="Times New Roman" w:hAnsi="Times New Roman"/>
          <w:iCs/>
          <w:sz w:val="24"/>
          <w:szCs w:val="24"/>
        </w:rPr>
        <w:t xml:space="preserve"> (2014) rese</w:t>
      </w:r>
      <w:r w:rsidR="006A05FE" w:rsidRPr="00D2588A">
        <w:rPr>
          <w:rFonts w:ascii="Times New Roman" w:hAnsi="Times New Roman"/>
          <w:iCs/>
          <w:sz w:val="24"/>
          <w:szCs w:val="24"/>
        </w:rPr>
        <w:t>arch. As seen in Figure 3</w:t>
      </w:r>
      <w:r w:rsidRPr="00D2588A">
        <w:rPr>
          <w:rFonts w:ascii="Times New Roman" w:hAnsi="Times New Roman"/>
          <w:iCs/>
          <w:sz w:val="24"/>
          <w:szCs w:val="24"/>
        </w:rPr>
        <w:t xml:space="preserve">, mangrove species does influence BGC storage in the present study sites and hence needs to be incorporated in the predictive model. </w:t>
      </w:r>
      <w:r w:rsidRPr="00D2588A">
        <w:rPr>
          <w:rFonts w:ascii="Times New Roman" w:hAnsi="Times New Roman"/>
          <w:sz w:val="24"/>
          <w:szCs w:val="24"/>
        </w:rPr>
        <w:t xml:space="preserve">This is in accordance with previous research where </w:t>
      </w:r>
      <w:r w:rsidRPr="00851F96">
        <w:rPr>
          <w:rFonts w:ascii="Times New Roman" w:hAnsi="Times New Roman"/>
          <w:sz w:val="24"/>
          <w:szCs w:val="24"/>
        </w:rPr>
        <w:t>species differences in carbon were evident (</w:t>
      </w:r>
      <w:proofErr w:type="spellStart"/>
      <w:r w:rsidR="004F7AAF" w:rsidRPr="00851F96">
        <w:rPr>
          <w:rFonts w:ascii="Times New Roman" w:hAnsi="Times New Roman"/>
          <w:sz w:val="24"/>
          <w:szCs w:val="24"/>
        </w:rPr>
        <w:t>Alongi</w:t>
      </w:r>
      <w:proofErr w:type="spellEnd"/>
      <w:r w:rsidR="004F7AAF" w:rsidRPr="00851F96">
        <w:rPr>
          <w:rFonts w:ascii="Times New Roman" w:hAnsi="Times New Roman"/>
          <w:sz w:val="24"/>
          <w:szCs w:val="24"/>
        </w:rPr>
        <w:t xml:space="preserve"> </w:t>
      </w:r>
      <w:r w:rsidR="004F7AAF" w:rsidRPr="00851F96">
        <w:rPr>
          <w:rFonts w:ascii="Times New Roman" w:hAnsi="Times New Roman"/>
          <w:i/>
          <w:sz w:val="24"/>
          <w:szCs w:val="24"/>
        </w:rPr>
        <w:t xml:space="preserve">et al. </w:t>
      </w:r>
      <w:r w:rsidR="004F7AAF" w:rsidRPr="00851F96">
        <w:rPr>
          <w:rFonts w:ascii="Times New Roman" w:hAnsi="Times New Roman"/>
          <w:sz w:val="24"/>
          <w:szCs w:val="24"/>
        </w:rPr>
        <w:t xml:space="preserve">2000; Bouillon </w:t>
      </w:r>
      <w:r w:rsidR="004F7AAF" w:rsidRPr="00851F96">
        <w:rPr>
          <w:rFonts w:ascii="Times New Roman" w:hAnsi="Times New Roman"/>
          <w:i/>
          <w:sz w:val="24"/>
          <w:szCs w:val="24"/>
        </w:rPr>
        <w:t xml:space="preserve">et al. </w:t>
      </w:r>
      <w:r w:rsidR="004F7AAF" w:rsidRPr="00851F96">
        <w:rPr>
          <w:rFonts w:ascii="Times New Roman" w:hAnsi="Times New Roman"/>
          <w:sz w:val="24"/>
          <w:szCs w:val="24"/>
        </w:rPr>
        <w:t xml:space="preserve">2003; Huxham </w:t>
      </w:r>
      <w:r w:rsidR="004F7AAF" w:rsidRPr="00851F96">
        <w:rPr>
          <w:rFonts w:ascii="Times New Roman" w:hAnsi="Times New Roman"/>
          <w:i/>
          <w:sz w:val="24"/>
          <w:szCs w:val="24"/>
        </w:rPr>
        <w:t xml:space="preserve">et al. </w:t>
      </w:r>
      <w:r w:rsidR="004F7AAF" w:rsidRPr="00851F96">
        <w:rPr>
          <w:rFonts w:ascii="Times New Roman" w:hAnsi="Times New Roman"/>
          <w:sz w:val="24"/>
          <w:szCs w:val="24"/>
        </w:rPr>
        <w:t xml:space="preserve">2010; Liu </w:t>
      </w:r>
      <w:r w:rsidR="004F7AAF" w:rsidRPr="00851F96">
        <w:rPr>
          <w:rFonts w:ascii="Times New Roman" w:hAnsi="Times New Roman"/>
          <w:i/>
          <w:sz w:val="24"/>
          <w:szCs w:val="24"/>
        </w:rPr>
        <w:t xml:space="preserve">et al. </w:t>
      </w:r>
      <w:r w:rsidR="004F7AAF" w:rsidRPr="00851F96">
        <w:rPr>
          <w:rFonts w:ascii="Times New Roman" w:hAnsi="Times New Roman"/>
          <w:sz w:val="24"/>
          <w:szCs w:val="24"/>
        </w:rPr>
        <w:t xml:space="preserve">2013; Wang </w:t>
      </w:r>
      <w:r w:rsidR="004F7AAF" w:rsidRPr="00851F96">
        <w:rPr>
          <w:rFonts w:ascii="Times New Roman" w:hAnsi="Times New Roman"/>
          <w:i/>
          <w:sz w:val="24"/>
          <w:szCs w:val="24"/>
        </w:rPr>
        <w:t xml:space="preserve">et al. </w:t>
      </w:r>
      <w:r w:rsidR="004F7AAF" w:rsidRPr="00851F96">
        <w:rPr>
          <w:rFonts w:ascii="Times New Roman" w:hAnsi="Times New Roman"/>
          <w:sz w:val="24"/>
          <w:szCs w:val="24"/>
        </w:rPr>
        <w:t xml:space="preserve">2013; </w:t>
      </w:r>
      <w:r w:rsidRPr="00851F96">
        <w:rPr>
          <w:rFonts w:ascii="Times New Roman" w:hAnsi="Times New Roman"/>
          <w:sz w:val="24"/>
          <w:szCs w:val="24"/>
        </w:rPr>
        <w:t xml:space="preserve">Sakho </w:t>
      </w:r>
      <w:r w:rsidRPr="00851F96">
        <w:rPr>
          <w:rFonts w:ascii="Times New Roman" w:hAnsi="Times New Roman"/>
          <w:i/>
          <w:sz w:val="24"/>
          <w:szCs w:val="24"/>
        </w:rPr>
        <w:t xml:space="preserve">et al. </w:t>
      </w:r>
      <w:r w:rsidRPr="00851F96">
        <w:rPr>
          <w:rFonts w:ascii="Times New Roman" w:hAnsi="Times New Roman"/>
          <w:sz w:val="24"/>
          <w:szCs w:val="24"/>
        </w:rPr>
        <w:t xml:space="preserve">2014). At both sites </w:t>
      </w:r>
      <w:proofErr w:type="spellStart"/>
      <w:r w:rsidRPr="00851F96">
        <w:rPr>
          <w:rFonts w:ascii="Times New Roman" w:hAnsi="Times New Roman"/>
          <w:i/>
          <w:sz w:val="24"/>
          <w:szCs w:val="24"/>
        </w:rPr>
        <w:t>Rhizophora</w:t>
      </w:r>
      <w:proofErr w:type="spellEnd"/>
      <w:r w:rsidRPr="00851F96">
        <w:rPr>
          <w:rFonts w:ascii="Times New Roman" w:hAnsi="Times New Roman"/>
          <w:sz w:val="24"/>
          <w:szCs w:val="24"/>
        </w:rPr>
        <w:t xml:space="preserve"> has the highest carbon stores which is consistent with the findings by Liu </w:t>
      </w:r>
      <w:r w:rsidRPr="00851F96">
        <w:rPr>
          <w:rFonts w:ascii="Times New Roman" w:hAnsi="Times New Roman"/>
          <w:i/>
          <w:sz w:val="24"/>
          <w:szCs w:val="24"/>
        </w:rPr>
        <w:t>et al</w:t>
      </w:r>
      <w:r w:rsidRPr="00851F96">
        <w:rPr>
          <w:rFonts w:ascii="Times New Roman" w:hAnsi="Times New Roman"/>
          <w:sz w:val="24"/>
          <w:szCs w:val="24"/>
        </w:rPr>
        <w:t xml:space="preserve">. (2013). </w:t>
      </w:r>
      <w:r w:rsidR="008E0842" w:rsidRPr="00851F96">
        <w:rPr>
          <w:rFonts w:ascii="Times New Roman" w:hAnsi="Times New Roman"/>
          <w:sz w:val="24"/>
          <w:szCs w:val="24"/>
        </w:rPr>
        <w:t>This may reflect varying C</w:t>
      </w:r>
      <w:proofErr w:type="gramStart"/>
      <w:r w:rsidR="008E0842" w:rsidRPr="00851F96">
        <w:rPr>
          <w:rFonts w:ascii="Times New Roman" w:hAnsi="Times New Roman"/>
          <w:sz w:val="24"/>
          <w:szCs w:val="24"/>
        </w:rPr>
        <w:t>:N</w:t>
      </w:r>
      <w:proofErr w:type="gramEnd"/>
      <w:r w:rsidR="008E0842" w:rsidRPr="00851F96">
        <w:rPr>
          <w:rFonts w:ascii="Times New Roman" w:hAnsi="Times New Roman"/>
          <w:sz w:val="24"/>
          <w:szCs w:val="24"/>
        </w:rPr>
        <w:t xml:space="preserve"> ratios in mangrove species (Bouillon </w:t>
      </w:r>
      <w:r w:rsidR="008E0842" w:rsidRPr="00851F96">
        <w:rPr>
          <w:rFonts w:ascii="Times New Roman" w:hAnsi="Times New Roman"/>
          <w:i/>
          <w:sz w:val="24"/>
          <w:szCs w:val="24"/>
        </w:rPr>
        <w:t xml:space="preserve">et al. </w:t>
      </w:r>
      <w:r w:rsidR="008E0842" w:rsidRPr="00851F96">
        <w:rPr>
          <w:rFonts w:ascii="Times New Roman" w:hAnsi="Times New Roman"/>
          <w:sz w:val="24"/>
          <w:szCs w:val="24"/>
        </w:rPr>
        <w:t xml:space="preserve">2003). Cuc </w:t>
      </w:r>
      <w:r w:rsidR="008E0842" w:rsidRPr="00851F96">
        <w:rPr>
          <w:rFonts w:ascii="Times New Roman" w:hAnsi="Times New Roman"/>
          <w:i/>
          <w:sz w:val="24"/>
          <w:szCs w:val="24"/>
        </w:rPr>
        <w:t>et al.</w:t>
      </w:r>
      <w:r w:rsidR="008E0842" w:rsidRPr="00851F96">
        <w:rPr>
          <w:rFonts w:ascii="Times New Roman" w:hAnsi="Times New Roman"/>
          <w:sz w:val="24"/>
          <w:szCs w:val="24"/>
        </w:rPr>
        <w:t xml:space="preserve"> (2009) reported sediments with low C</w:t>
      </w:r>
      <w:proofErr w:type="gramStart"/>
      <w:r w:rsidR="008E0842" w:rsidRPr="00851F96">
        <w:rPr>
          <w:rFonts w:ascii="Times New Roman" w:hAnsi="Times New Roman"/>
          <w:sz w:val="24"/>
          <w:szCs w:val="24"/>
        </w:rPr>
        <w:t>:N</w:t>
      </w:r>
      <w:proofErr w:type="gramEnd"/>
      <w:r w:rsidR="008E0842" w:rsidRPr="00851F96">
        <w:rPr>
          <w:rFonts w:ascii="Times New Roman" w:hAnsi="Times New Roman"/>
          <w:sz w:val="24"/>
          <w:szCs w:val="24"/>
        </w:rPr>
        <w:t xml:space="preserve"> ratios (</w:t>
      </w:r>
      <w:proofErr w:type="spellStart"/>
      <w:r w:rsidR="008E0842" w:rsidRPr="00851F96">
        <w:rPr>
          <w:rFonts w:ascii="Times New Roman" w:hAnsi="Times New Roman"/>
          <w:i/>
          <w:sz w:val="24"/>
          <w:szCs w:val="24"/>
        </w:rPr>
        <w:t>Avicennia</w:t>
      </w:r>
      <w:proofErr w:type="spellEnd"/>
      <w:r w:rsidR="008E0842" w:rsidRPr="00851F96">
        <w:rPr>
          <w:rFonts w:ascii="Times New Roman" w:hAnsi="Times New Roman"/>
          <w:i/>
          <w:sz w:val="24"/>
          <w:szCs w:val="24"/>
        </w:rPr>
        <w:t xml:space="preserve"> marina</w:t>
      </w:r>
      <w:r w:rsidR="008E0842" w:rsidRPr="00851F96">
        <w:rPr>
          <w:rFonts w:ascii="Times New Roman" w:hAnsi="Times New Roman"/>
          <w:sz w:val="24"/>
          <w:szCs w:val="24"/>
        </w:rPr>
        <w:t>) had faster rates of decomposition.</w:t>
      </w:r>
      <w:r w:rsidR="008D501D" w:rsidRPr="00851F96">
        <w:rPr>
          <w:rFonts w:ascii="Times New Roman" w:hAnsi="Times New Roman"/>
          <w:sz w:val="24"/>
          <w:szCs w:val="24"/>
        </w:rPr>
        <w:t xml:space="preserve"> </w:t>
      </w:r>
      <w:proofErr w:type="spellStart"/>
      <w:r w:rsidR="008D501D" w:rsidRPr="00851F96">
        <w:rPr>
          <w:rFonts w:ascii="Times New Roman" w:hAnsi="Times New Roman"/>
          <w:i/>
          <w:sz w:val="24"/>
          <w:szCs w:val="24"/>
        </w:rPr>
        <w:lastRenderedPageBreak/>
        <w:t>Rhizophora</w:t>
      </w:r>
      <w:proofErr w:type="spellEnd"/>
      <w:r w:rsidR="008D501D" w:rsidRPr="00851F96">
        <w:rPr>
          <w:rFonts w:ascii="Times New Roman" w:hAnsi="Times New Roman"/>
          <w:sz w:val="24"/>
          <w:szCs w:val="24"/>
        </w:rPr>
        <w:t xml:space="preserve"> are often selected for forestry projects due high productivity and growth rate which may contribute to higher levels of organic matter input into the sediment (</w:t>
      </w:r>
      <w:proofErr w:type="spellStart"/>
      <w:r w:rsidR="008D501D" w:rsidRPr="00851F96">
        <w:rPr>
          <w:rFonts w:ascii="Times New Roman" w:hAnsi="Times New Roman"/>
          <w:sz w:val="24"/>
          <w:szCs w:val="24"/>
        </w:rPr>
        <w:t>Kairo</w:t>
      </w:r>
      <w:proofErr w:type="spellEnd"/>
      <w:r w:rsidR="008D501D" w:rsidRPr="00851F96">
        <w:rPr>
          <w:rFonts w:ascii="Times New Roman" w:hAnsi="Times New Roman"/>
          <w:sz w:val="24"/>
          <w:szCs w:val="24"/>
        </w:rPr>
        <w:t xml:space="preserve"> </w:t>
      </w:r>
      <w:r w:rsidR="008D501D" w:rsidRPr="00851F96">
        <w:rPr>
          <w:rFonts w:ascii="Times New Roman" w:hAnsi="Times New Roman"/>
          <w:i/>
          <w:sz w:val="24"/>
          <w:szCs w:val="24"/>
        </w:rPr>
        <w:t xml:space="preserve">et al. </w:t>
      </w:r>
      <w:r w:rsidR="008D501D" w:rsidRPr="00851F96">
        <w:rPr>
          <w:rFonts w:ascii="Times New Roman" w:hAnsi="Times New Roman"/>
          <w:sz w:val="24"/>
          <w:szCs w:val="24"/>
        </w:rPr>
        <w:t>200</w:t>
      </w:r>
      <w:r w:rsidR="00326D28" w:rsidRPr="00851F96">
        <w:rPr>
          <w:rFonts w:ascii="Times New Roman" w:hAnsi="Times New Roman"/>
          <w:sz w:val="24"/>
          <w:szCs w:val="24"/>
        </w:rPr>
        <w:t>8</w:t>
      </w:r>
      <w:r w:rsidR="002759AE" w:rsidRPr="00851F96">
        <w:rPr>
          <w:rFonts w:ascii="Times New Roman" w:hAnsi="Times New Roman"/>
          <w:sz w:val="24"/>
          <w:szCs w:val="24"/>
        </w:rPr>
        <w:t>,</w:t>
      </w:r>
      <w:r w:rsidR="008D501D" w:rsidRPr="00851F96">
        <w:rPr>
          <w:rFonts w:ascii="Times New Roman" w:hAnsi="Times New Roman"/>
          <w:sz w:val="24"/>
          <w:szCs w:val="24"/>
        </w:rPr>
        <w:t xml:space="preserve"> 2009).</w:t>
      </w:r>
    </w:p>
    <w:p w14:paraId="6C31391F" w14:textId="1B54E6C8" w:rsidR="00B802A2"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For BGC to 1m and mean depth there was a significant interaction between </w:t>
      </w:r>
      <w:r w:rsidR="00A035D8" w:rsidRPr="00D2588A">
        <w:rPr>
          <w:rFonts w:ascii="Times New Roman" w:hAnsi="Times New Roman"/>
          <w:sz w:val="24"/>
          <w:szCs w:val="24"/>
        </w:rPr>
        <w:t>DFC</w:t>
      </w:r>
      <w:r w:rsidR="00877880" w:rsidRPr="00D2588A">
        <w:rPr>
          <w:rFonts w:ascii="Times New Roman" w:hAnsi="Times New Roman"/>
          <w:sz w:val="24"/>
          <w:szCs w:val="24"/>
        </w:rPr>
        <w:t xml:space="preserve"> </w:t>
      </w:r>
      <w:r w:rsidRPr="00D2588A">
        <w:rPr>
          <w:rFonts w:ascii="Times New Roman" w:hAnsi="Times New Roman"/>
          <w:sz w:val="24"/>
          <w:szCs w:val="24"/>
        </w:rPr>
        <w:t xml:space="preserve">and site. This may be confounded by species differences in BGC, as the variance inflation factor suggests. It is possible that DFC does not accurately account for the effects of varying geomorphological settings such as estuaries, creeks or landmass sheltering the coastline (such as an island or peninsula). These settings would experience different </w:t>
      </w:r>
      <w:proofErr w:type="spellStart"/>
      <w:r w:rsidRPr="00D2588A">
        <w:rPr>
          <w:rFonts w:ascii="Times New Roman" w:hAnsi="Times New Roman"/>
          <w:sz w:val="24"/>
          <w:szCs w:val="24"/>
        </w:rPr>
        <w:t>allochthonous</w:t>
      </w:r>
      <w:proofErr w:type="spellEnd"/>
      <w:r w:rsidRPr="00D2588A">
        <w:rPr>
          <w:rFonts w:ascii="Times New Roman" w:hAnsi="Times New Roman"/>
          <w:sz w:val="24"/>
          <w:szCs w:val="24"/>
        </w:rPr>
        <w:t xml:space="preserve"> input and therefore BGC variability (</w:t>
      </w:r>
      <w:proofErr w:type="spellStart"/>
      <w:r w:rsidR="004F7AAF" w:rsidRPr="00D2588A">
        <w:rPr>
          <w:rFonts w:ascii="Times New Roman" w:hAnsi="Times New Roman"/>
          <w:sz w:val="24"/>
          <w:szCs w:val="24"/>
        </w:rPr>
        <w:t>Adame</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2010; </w:t>
      </w:r>
      <w:proofErr w:type="spellStart"/>
      <w:r w:rsidRPr="00D2588A">
        <w:rPr>
          <w:rFonts w:ascii="Times New Roman" w:hAnsi="Times New Roman"/>
          <w:sz w:val="24"/>
          <w:szCs w:val="24"/>
        </w:rPr>
        <w:t>Saintilan</w:t>
      </w:r>
      <w:proofErr w:type="spellEnd"/>
      <w:r w:rsidRPr="00D2588A">
        <w:rPr>
          <w:rFonts w:ascii="Times New Roman" w:hAnsi="Times New Roman"/>
          <w:sz w:val="24"/>
          <w:szCs w:val="24"/>
        </w:rPr>
        <w:t xml:space="preserve"> </w:t>
      </w:r>
      <w:r w:rsidRPr="00D2588A">
        <w:rPr>
          <w:rFonts w:ascii="Times New Roman" w:hAnsi="Times New Roman"/>
          <w:i/>
          <w:sz w:val="24"/>
          <w:szCs w:val="24"/>
        </w:rPr>
        <w:t xml:space="preserve">et al. </w:t>
      </w:r>
      <w:r w:rsidRPr="00D2588A">
        <w:rPr>
          <w:rFonts w:ascii="Times New Roman" w:hAnsi="Times New Roman"/>
          <w:sz w:val="24"/>
          <w:szCs w:val="24"/>
        </w:rPr>
        <w:t xml:space="preserve">2013; Yang </w:t>
      </w:r>
      <w:r w:rsidRPr="00D2588A">
        <w:rPr>
          <w:rFonts w:ascii="Times New Roman" w:hAnsi="Times New Roman"/>
          <w:i/>
          <w:sz w:val="24"/>
          <w:szCs w:val="24"/>
        </w:rPr>
        <w:t xml:space="preserve">et al. </w:t>
      </w:r>
      <w:r w:rsidR="004F7AAF" w:rsidRPr="00D2588A">
        <w:rPr>
          <w:rFonts w:ascii="Times New Roman" w:hAnsi="Times New Roman"/>
          <w:sz w:val="24"/>
          <w:szCs w:val="24"/>
        </w:rPr>
        <w:t>2013</w:t>
      </w:r>
      <w:r w:rsidRPr="00D2588A">
        <w:rPr>
          <w:rFonts w:ascii="Times New Roman" w:hAnsi="Times New Roman"/>
          <w:sz w:val="24"/>
          <w:szCs w:val="24"/>
        </w:rPr>
        <w:t xml:space="preserve">). Ideally there would be a large enough sample size to test the effect of DFC on BGC within each species group separately. In accordance with </w:t>
      </w:r>
      <w:r w:rsidR="004F7AAF" w:rsidRPr="00D2588A">
        <w:rPr>
          <w:rFonts w:ascii="Times New Roman" w:hAnsi="Times New Roman"/>
          <w:sz w:val="24"/>
          <w:szCs w:val="24"/>
        </w:rPr>
        <w:t xml:space="preserve">Donato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(2011), Wang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and </w:t>
      </w:r>
      <w:r w:rsidRPr="00D2588A">
        <w:rPr>
          <w:rFonts w:ascii="Times New Roman" w:hAnsi="Times New Roman"/>
          <w:sz w:val="24"/>
          <w:szCs w:val="24"/>
        </w:rPr>
        <w:t xml:space="preserve">Tue </w:t>
      </w:r>
      <w:r w:rsidRPr="00D2588A">
        <w:rPr>
          <w:rFonts w:ascii="Times New Roman" w:hAnsi="Times New Roman"/>
          <w:i/>
          <w:sz w:val="24"/>
          <w:szCs w:val="24"/>
        </w:rPr>
        <w:t xml:space="preserve">et al. </w:t>
      </w:r>
      <w:r w:rsidR="004F7AAF" w:rsidRPr="00D2588A">
        <w:rPr>
          <w:rFonts w:ascii="Times New Roman" w:hAnsi="Times New Roman"/>
          <w:sz w:val="24"/>
          <w:szCs w:val="24"/>
        </w:rPr>
        <w:t>(2014)</w:t>
      </w:r>
      <w:r w:rsidRPr="00D2588A">
        <w:rPr>
          <w:rFonts w:ascii="Times New Roman" w:hAnsi="Times New Roman"/>
          <w:sz w:val="24"/>
          <w:szCs w:val="24"/>
        </w:rPr>
        <w:t xml:space="preserve"> belowground carbon was positively but weakly correlated to aboveground biomass at both sites. </w:t>
      </w:r>
    </w:p>
    <w:p w14:paraId="376951D9" w14:textId="5D599E77" w:rsidR="00B802A2"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t>Comparisons with another site enabled assessment of the most robust set of predictors to include in the model of BGC being developed for application to the Kenyan coast. In accordance with previous research, species has consistently explained the majority of the variation in not only BGC stores but also sediment depth and is therefore included in the model (</w:t>
      </w:r>
      <w:proofErr w:type="spellStart"/>
      <w:r w:rsidR="004F7AAF" w:rsidRPr="00D2588A">
        <w:rPr>
          <w:rFonts w:ascii="Times New Roman" w:hAnsi="Times New Roman"/>
          <w:sz w:val="24"/>
          <w:szCs w:val="24"/>
        </w:rPr>
        <w:t>Alongi</w:t>
      </w:r>
      <w:proofErr w:type="spellEnd"/>
      <w:r w:rsidR="004F7AAF" w:rsidRPr="00D2588A">
        <w:rPr>
          <w:rFonts w:ascii="Times New Roman" w:hAnsi="Times New Roman"/>
          <w:sz w:val="24"/>
          <w:szCs w:val="24"/>
        </w:rPr>
        <w:t xml:space="preserve">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2000; Bouillon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2003; Huxham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2010; Liu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Wang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 xml:space="preserve">2013; Sakho </w:t>
      </w:r>
      <w:r w:rsidR="004F7AAF" w:rsidRPr="00D2588A">
        <w:rPr>
          <w:rFonts w:ascii="Times New Roman" w:hAnsi="Times New Roman"/>
          <w:i/>
          <w:sz w:val="24"/>
          <w:szCs w:val="24"/>
        </w:rPr>
        <w:t xml:space="preserve">et al. </w:t>
      </w:r>
      <w:r w:rsidR="004F7AAF" w:rsidRPr="00D2588A">
        <w:rPr>
          <w:rFonts w:ascii="Times New Roman" w:hAnsi="Times New Roman"/>
          <w:sz w:val="24"/>
          <w:szCs w:val="24"/>
        </w:rPr>
        <w:t>2014</w:t>
      </w:r>
      <w:r w:rsidRPr="00D2588A">
        <w:rPr>
          <w:rFonts w:ascii="Times New Roman" w:hAnsi="Times New Roman"/>
          <w:sz w:val="24"/>
          <w:szCs w:val="24"/>
        </w:rPr>
        <w:t xml:space="preserve">). </w:t>
      </w:r>
      <w:r w:rsidR="005E0ADD" w:rsidRPr="00D2588A">
        <w:rPr>
          <w:rFonts w:ascii="Times New Roman" w:hAnsi="Times New Roman"/>
          <w:sz w:val="24"/>
          <w:szCs w:val="24"/>
        </w:rPr>
        <w:t xml:space="preserve">The comparison with the reference sites in Mombasa confirmed this and suggests that the predictive model is </w:t>
      </w:r>
      <w:r w:rsidR="003073BF" w:rsidRPr="00D2588A">
        <w:rPr>
          <w:rFonts w:ascii="Times New Roman" w:hAnsi="Times New Roman"/>
          <w:sz w:val="24"/>
          <w:szCs w:val="24"/>
        </w:rPr>
        <w:t xml:space="preserve">representative </w:t>
      </w:r>
      <w:r w:rsidR="005E0ADD" w:rsidRPr="00D2588A">
        <w:rPr>
          <w:rFonts w:ascii="Times New Roman" w:hAnsi="Times New Roman"/>
          <w:sz w:val="24"/>
          <w:szCs w:val="24"/>
        </w:rPr>
        <w:t xml:space="preserve">of BGC stores throughout Kenya. </w:t>
      </w:r>
    </w:p>
    <w:p w14:paraId="5E75C7C6" w14:textId="77777777" w:rsidR="00166CF7" w:rsidRPr="00D2588A" w:rsidRDefault="00166CF7" w:rsidP="00D2588A">
      <w:pPr>
        <w:spacing w:line="480" w:lineRule="auto"/>
        <w:jc w:val="both"/>
        <w:rPr>
          <w:rFonts w:ascii="Times New Roman" w:hAnsi="Times New Roman"/>
          <w:sz w:val="24"/>
          <w:szCs w:val="24"/>
        </w:rPr>
      </w:pPr>
    </w:p>
    <w:p w14:paraId="62B5F09B" w14:textId="77777777" w:rsidR="00166CF7" w:rsidRPr="00D2588A" w:rsidRDefault="00166CF7" w:rsidP="00D2588A">
      <w:pPr>
        <w:spacing w:line="480" w:lineRule="auto"/>
        <w:jc w:val="both"/>
        <w:rPr>
          <w:rFonts w:ascii="Times New Roman" w:hAnsi="Times New Roman"/>
          <w:i/>
          <w:sz w:val="24"/>
          <w:szCs w:val="24"/>
        </w:rPr>
      </w:pPr>
      <w:r w:rsidRPr="00D2588A">
        <w:rPr>
          <w:rFonts w:ascii="Times New Roman" w:hAnsi="Times New Roman"/>
          <w:i/>
          <w:sz w:val="24"/>
          <w:szCs w:val="24"/>
        </w:rPr>
        <w:t>Mapping</w:t>
      </w:r>
    </w:p>
    <w:p w14:paraId="78DC4B6A" w14:textId="0DAA15E9" w:rsidR="00B802A2"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t>The country level mangrove map provides a valuable tool for assessing carbon stocks and visualising the distribution of BGC. The fine-scale maps, based on 2.5m</w:t>
      </w:r>
      <w:r w:rsidRPr="00D2588A">
        <w:rPr>
          <w:rFonts w:ascii="Times New Roman" w:hAnsi="Times New Roman"/>
          <w:sz w:val="24"/>
          <w:szCs w:val="24"/>
          <w:vertAlign w:val="superscript"/>
        </w:rPr>
        <w:t>2</w:t>
      </w:r>
      <w:r w:rsidRPr="00D2588A">
        <w:rPr>
          <w:rFonts w:ascii="Times New Roman" w:hAnsi="Times New Roman"/>
          <w:sz w:val="24"/>
          <w:szCs w:val="24"/>
        </w:rPr>
        <w:t xml:space="preserve"> SPOT data provide the detail required for highlighting and prioritising areas for mangrove conservation and restoration. Both models (with and without species distinction) provide similar BGC estimates</w:t>
      </w:r>
      <w:r w:rsidRPr="0094520B">
        <w:rPr>
          <w:rFonts w:ascii="Times New Roman" w:hAnsi="Times New Roman"/>
          <w:sz w:val="24"/>
          <w:szCs w:val="24"/>
        </w:rPr>
        <w:t xml:space="preserve">, suggesting that any increased precision gained by incorporating species differences is potentially </w:t>
      </w:r>
      <w:r w:rsidR="00691A9F" w:rsidRPr="0094520B">
        <w:rPr>
          <w:rFonts w:ascii="Times New Roman" w:hAnsi="Times New Roman"/>
          <w:sz w:val="24"/>
          <w:szCs w:val="24"/>
        </w:rPr>
        <w:t>limited when considering other sources of error inherent in the estimates</w:t>
      </w:r>
      <w:r w:rsidRPr="0094520B">
        <w:rPr>
          <w:rFonts w:ascii="Times New Roman" w:hAnsi="Times New Roman"/>
          <w:sz w:val="24"/>
          <w:szCs w:val="24"/>
        </w:rPr>
        <w:t xml:space="preserve">. The species </w:t>
      </w:r>
      <w:r w:rsidRPr="0094520B">
        <w:rPr>
          <w:rFonts w:ascii="Times New Roman" w:hAnsi="Times New Roman"/>
          <w:sz w:val="24"/>
          <w:szCs w:val="24"/>
        </w:rPr>
        <w:lastRenderedPageBreak/>
        <w:t>dependent model had larger confidence intervals compared to the mean mangrove</w:t>
      </w:r>
      <w:r w:rsidRPr="00D2588A">
        <w:rPr>
          <w:rFonts w:ascii="Times New Roman" w:hAnsi="Times New Roman"/>
          <w:sz w:val="24"/>
          <w:szCs w:val="24"/>
        </w:rPr>
        <w:t xml:space="preserve"> model; 9.2 Mt C and 5.8 Mt C respectively, due to the incorporation of the variability between each species group into the overall variability rather than that from the single mean BGC estimate on which the non-species model is based. The results suggest that BGC could be underestimated by 1.02 Mt C or as much as 4.43 Mt C if the mean mangrove model was used. However, mean mangrove BGC of 1,224 t C ha</w:t>
      </w:r>
      <w:r w:rsidRPr="00D2588A">
        <w:rPr>
          <w:rFonts w:ascii="Times New Roman" w:hAnsi="Times New Roman"/>
          <w:sz w:val="24"/>
          <w:szCs w:val="24"/>
          <w:vertAlign w:val="superscript"/>
        </w:rPr>
        <w:t>-1</w:t>
      </w:r>
      <w:r w:rsidRPr="00D2588A">
        <w:rPr>
          <w:rFonts w:ascii="Times New Roman" w:hAnsi="Times New Roman"/>
          <w:sz w:val="24"/>
          <w:szCs w:val="24"/>
        </w:rPr>
        <w:t xml:space="preserve"> is consistent with figures found in other countries; 1,171 t C ha</w:t>
      </w:r>
      <w:r w:rsidRPr="00D2588A">
        <w:rPr>
          <w:rFonts w:ascii="Times New Roman" w:hAnsi="Times New Roman"/>
          <w:sz w:val="24"/>
          <w:szCs w:val="24"/>
          <w:vertAlign w:val="superscript"/>
        </w:rPr>
        <w:t>-</w:t>
      </w:r>
      <w:r w:rsidRPr="00D2588A">
        <w:rPr>
          <w:rFonts w:ascii="Times New Roman" w:hAnsi="Times New Roman"/>
          <w:sz w:val="24"/>
          <w:szCs w:val="24"/>
        </w:rPr>
        <w:t xml:space="preserve">¹ to 2m by Fujimoto </w:t>
      </w:r>
      <w:r w:rsidRPr="00D2588A">
        <w:rPr>
          <w:rFonts w:ascii="Times New Roman" w:hAnsi="Times New Roman"/>
          <w:i/>
          <w:iCs/>
          <w:sz w:val="24"/>
          <w:szCs w:val="24"/>
        </w:rPr>
        <w:t>et al.</w:t>
      </w:r>
      <w:r w:rsidRPr="00D2588A">
        <w:rPr>
          <w:rFonts w:ascii="Times New Roman" w:hAnsi="Times New Roman"/>
          <w:sz w:val="24"/>
          <w:szCs w:val="24"/>
        </w:rPr>
        <w:t xml:space="preserve"> (1999) in Micronesia and 1,023 t C ha</w:t>
      </w:r>
      <w:r w:rsidRPr="00D2588A">
        <w:rPr>
          <w:rFonts w:ascii="Times New Roman" w:hAnsi="Times New Roman"/>
          <w:sz w:val="24"/>
          <w:szCs w:val="24"/>
          <w:vertAlign w:val="superscript"/>
        </w:rPr>
        <w:t>-1</w:t>
      </w:r>
      <w:r w:rsidRPr="00D2588A">
        <w:rPr>
          <w:rFonts w:ascii="Times New Roman" w:hAnsi="Times New Roman"/>
          <w:sz w:val="24"/>
          <w:szCs w:val="24"/>
        </w:rPr>
        <w:t xml:space="preserve"> to 2m by Donato </w:t>
      </w:r>
      <w:r w:rsidRPr="00D2588A">
        <w:rPr>
          <w:rFonts w:ascii="Times New Roman" w:hAnsi="Times New Roman"/>
          <w:i/>
          <w:iCs/>
          <w:sz w:val="24"/>
          <w:szCs w:val="24"/>
        </w:rPr>
        <w:t>et al</w:t>
      </w:r>
      <w:r w:rsidRPr="00D2588A">
        <w:rPr>
          <w:rFonts w:ascii="Times New Roman" w:hAnsi="Times New Roman"/>
          <w:sz w:val="24"/>
          <w:szCs w:val="24"/>
        </w:rPr>
        <w:t>. (2011) in the Indo-Pacific region (bearing in mind these estimates are to 2m whereas mean BGC in the work presented here is based on different mean sediment depths for each species; mangrove mean sediment depth of 2.5m). This suggests that the model could be applied to mangroves in other countries to offer baseline estimates of BGC stores, albeit not country-specific.</w:t>
      </w:r>
    </w:p>
    <w:p w14:paraId="36460AEF" w14:textId="77777777" w:rsidR="00B802A2" w:rsidRPr="00D2588A" w:rsidRDefault="00B802A2" w:rsidP="00D2588A">
      <w:pPr>
        <w:spacing w:line="480" w:lineRule="auto"/>
        <w:jc w:val="both"/>
        <w:rPr>
          <w:rFonts w:ascii="Times New Roman" w:hAnsi="Times New Roman"/>
          <w:sz w:val="24"/>
          <w:szCs w:val="24"/>
        </w:rPr>
      </w:pPr>
    </w:p>
    <w:p w14:paraId="381E3C2E" w14:textId="77777777" w:rsidR="00B802A2"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Low BGC areas appear to be more concentrated in the south with medium to high BGC stores in the North. Human impact has been shown to shift forest dominance from </w:t>
      </w:r>
      <w:proofErr w:type="spellStart"/>
      <w:r w:rsidRPr="00D2588A">
        <w:rPr>
          <w:rFonts w:ascii="Times New Roman" w:hAnsi="Times New Roman"/>
          <w:i/>
          <w:sz w:val="24"/>
          <w:szCs w:val="24"/>
        </w:rPr>
        <w:t>Rhizophora</w:t>
      </w:r>
      <w:proofErr w:type="spellEnd"/>
      <w:r w:rsidRPr="00D2588A">
        <w:rPr>
          <w:rFonts w:ascii="Times New Roman" w:hAnsi="Times New Roman"/>
          <w:sz w:val="24"/>
          <w:szCs w:val="24"/>
        </w:rPr>
        <w:t xml:space="preserve"> to </w:t>
      </w:r>
      <w:proofErr w:type="spellStart"/>
      <w:r w:rsidRPr="00D2588A">
        <w:rPr>
          <w:rFonts w:ascii="Times New Roman" w:hAnsi="Times New Roman"/>
          <w:i/>
          <w:sz w:val="24"/>
          <w:szCs w:val="24"/>
        </w:rPr>
        <w:t>Ceriops</w:t>
      </w:r>
      <w:proofErr w:type="spellEnd"/>
      <w:r w:rsidRPr="00D2588A">
        <w:rPr>
          <w:rFonts w:ascii="Times New Roman" w:hAnsi="Times New Roman"/>
          <w:sz w:val="24"/>
          <w:szCs w:val="24"/>
        </w:rPr>
        <w:t xml:space="preserve">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w:t>
      </w:r>
      <w:r w:rsidRPr="00D2588A">
        <w:rPr>
          <w:rFonts w:ascii="Times New Roman" w:hAnsi="Times New Roman"/>
          <w:i/>
          <w:sz w:val="24"/>
          <w:szCs w:val="24"/>
        </w:rPr>
        <w:t xml:space="preserve">et al. </w:t>
      </w:r>
      <w:r w:rsidRPr="00D2588A">
        <w:rPr>
          <w:rFonts w:ascii="Times New Roman" w:hAnsi="Times New Roman"/>
          <w:sz w:val="24"/>
          <w:szCs w:val="24"/>
        </w:rPr>
        <w:t xml:space="preserve">2002). This suggests that mangrove forests in the North have been less impacted and have retained the carbon rich </w:t>
      </w:r>
      <w:proofErr w:type="spellStart"/>
      <w:r w:rsidRPr="00D2588A">
        <w:rPr>
          <w:rFonts w:ascii="Times New Roman" w:hAnsi="Times New Roman"/>
          <w:i/>
          <w:sz w:val="24"/>
          <w:szCs w:val="24"/>
        </w:rPr>
        <w:t>Rhizophora</w:t>
      </w:r>
      <w:proofErr w:type="spellEnd"/>
      <w:r w:rsidRPr="00D2588A">
        <w:rPr>
          <w:rFonts w:ascii="Times New Roman" w:hAnsi="Times New Roman"/>
          <w:sz w:val="24"/>
          <w:szCs w:val="24"/>
        </w:rPr>
        <w:t xml:space="preserve"> dominant forests.  </w:t>
      </w:r>
    </w:p>
    <w:p w14:paraId="048B4069" w14:textId="0F64CA41" w:rsidR="00B802A2"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t>Estimates of BGC are of course influenced by the accuracy and resolution of the mangrove composition and distribution data that are used. As species composition information from the base map was in the form of species presence/absence data and not a species tree count, assumptions had to be made for the mixed species groups. Assuming the first species in the composition list</w:t>
      </w:r>
      <w:r w:rsidR="0007333C" w:rsidRPr="00D2588A">
        <w:rPr>
          <w:rFonts w:ascii="Times New Roman" w:hAnsi="Times New Roman"/>
          <w:sz w:val="24"/>
          <w:szCs w:val="24"/>
        </w:rPr>
        <w:t xml:space="preserve"> from </w:t>
      </w:r>
      <w:proofErr w:type="spellStart"/>
      <w:r w:rsidR="0007333C" w:rsidRPr="00D2588A">
        <w:rPr>
          <w:rFonts w:ascii="Times New Roman" w:hAnsi="Times New Roman"/>
          <w:sz w:val="24"/>
          <w:szCs w:val="24"/>
        </w:rPr>
        <w:t>Kirui</w:t>
      </w:r>
      <w:proofErr w:type="spellEnd"/>
      <w:r w:rsidR="0007333C" w:rsidRPr="00D2588A">
        <w:rPr>
          <w:rFonts w:ascii="Times New Roman" w:hAnsi="Times New Roman"/>
          <w:sz w:val="24"/>
          <w:szCs w:val="24"/>
        </w:rPr>
        <w:t xml:space="preserve"> </w:t>
      </w:r>
      <w:r w:rsidR="0007333C" w:rsidRPr="00D2588A">
        <w:rPr>
          <w:rFonts w:ascii="Times New Roman" w:hAnsi="Times New Roman"/>
          <w:i/>
          <w:sz w:val="24"/>
          <w:szCs w:val="24"/>
        </w:rPr>
        <w:t xml:space="preserve">et al. </w:t>
      </w:r>
      <w:r w:rsidR="0007333C" w:rsidRPr="00D2588A">
        <w:rPr>
          <w:rFonts w:ascii="Times New Roman" w:hAnsi="Times New Roman"/>
          <w:sz w:val="24"/>
          <w:szCs w:val="24"/>
        </w:rPr>
        <w:t>(2013)</w:t>
      </w:r>
      <w:r w:rsidRPr="00D2588A">
        <w:rPr>
          <w:rFonts w:ascii="Times New Roman" w:hAnsi="Times New Roman"/>
          <w:sz w:val="24"/>
          <w:szCs w:val="24"/>
        </w:rPr>
        <w:t xml:space="preserve"> is the most dominant seemed a justified assumption, however to what extent that species is dominant is unknown</w:t>
      </w:r>
      <w:r w:rsidR="00DC3A9B" w:rsidRPr="00D2588A">
        <w:rPr>
          <w:rFonts w:ascii="Times New Roman" w:hAnsi="Times New Roman"/>
          <w:sz w:val="24"/>
          <w:szCs w:val="24"/>
        </w:rPr>
        <w:t xml:space="preserve">. </w:t>
      </w:r>
      <w:r w:rsidRPr="00D2588A">
        <w:rPr>
          <w:rFonts w:ascii="Times New Roman" w:hAnsi="Times New Roman"/>
          <w:sz w:val="24"/>
          <w:szCs w:val="24"/>
        </w:rPr>
        <w:t xml:space="preserve">Mangrove distribution may have changed since 2010, so BGC stores may be under- or overestimated. Although species composition is based on data from 1992, sediment sampling </w:t>
      </w:r>
      <w:r w:rsidR="00DC3A9B" w:rsidRPr="00D2588A">
        <w:rPr>
          <w:rFonts w:ascii="Times New Roman" w:hAnsi="Times New Roman"/>
          <w:sz w:val="24"/>
          <w:szCs w:val="24"/>
        </w:rPr>
        <w:t xml:space="preserve">for this project </w:t>
      </w:r>
      <w:r w:rsidRPr="00D2588A">
        <w:rPr>
          <w:rFonts w:ascii="Times New Roman" w:hAnsi="Times New Roman"/>
          <w:sz w:val="24"/>
          <w:szCs w:val="24"/>
        </w:rPr>
        <w:t>in 2010 and 2012 essentially ground-</w:t>
      </w:r>
      <w:proofErr w:type="spellStart"/>
      <w:r w:rsidRPr="00D2588A">
        <w:rPr>
          <w:rFonts w:ascii="Times New Roman" w:hAnsi="Times New Roman"/>
          <w:sz w:val="24"/>
          <w:szCs w:val="24"/>
        </w:rPr>
        <w:t>truthed</w:t>
      </w:r>
      <w:proofErr w:type="spellEnd"/>
      <w:r w:rsidRPr="00D2588A">
        <w:rPr>
          <w:rFonts w:ascii="Times New Roman" w:hAnsi="Times New Roman"/>
          <w:sz w:val="24"/>
          <w:szCs w:val="24"/>
        </w:rPr>
        <w:t xml:space="preserve"> the species composition from 1992; i.e. the species composition recorded in 1992 is what was found in the field in 2010 and 2012. </w:t>
      </w:r>
      <w:r w:rsidR="006A05FE" w:rsidRPr="00D2588A">
        <w:rPr>
          <w:rFonts w:ascii="Times New Roman" w:hAnsi="Times New Roman"/>
          <w:sz w:val="24"/>
          <w:szCs w:val="24"/>
        </w:rPr>
        <w:t>Figure 6</w:t>
      </w:r>
      <w:r w:rsidRPr="00D2588A">
        <w:rPr>
          <w:rFonts w:ascii="Times New Roman" w:hAnsi="Times New Roman"/>
          <w:sz w:val="24"/>
          <w:szCs w:val="24"/>
        </w:rPr>
        <w:t xml:space="preserve"> reveals relatively low BGC regions around the perimeter of mangrove forests. This relates to the fact that there is lower mangrove total extent within these areas. For areas where species was unknown (areas of forest growth since 1992) and the mean mangrove BGC was applied, carbon stores may be over or underestimated depending on which mangrove species is present. </w:t>
      </w:r>
    </w:p>
    <w:p w14:paraId="65B81765" w14:textId="2E5319F9" w:rsidR="008716EC" w:rsidRPr="00D2588A" w:rsidRDefault="00B802A2"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A limitation of this work is that it implements a model based on sampling from only two sites, both of which are in the south of Kenya</w:t>
      </w:r>
      <w:r w:rsidR="006367DB" w:rsidRPr="00D2588A">
        <w:rPr>
          <w:rFonts w:ascii="Times New Roman" w:hAnsi="Times New Roman"/>
          <w:sz w:val="24"/>
          <w:szCs w:val="24"/>
        </w:rPr>
        <w:t>.</w:t>
      </w:r>
      <w:r w:rsidR="00AF55E7" w:rsidRPr="00D2588A">
        <w:rPr>
          <w:rFonts w:ascii="Times New Roman" w:hAnsi="Times New Roman"/>
          <w:sz w:val="24"/>
          <w:szCs w:val="24"/>
        </w:rPr>
        <w:t xml:space="preserve"> </w:t>
      </w:r>
      <w:r w:rsidR="006367DB" w:rsidRPr="00D2588A">
        <w:rPr>
          <w:rFonts w:ascii="Times New Roman" w:hAnsi="Times New Roman"/>
          <w:sz w:val="24"/>
          <w:szCs w:val="24"/>
        </w:rPr>
        <w:t>T</w:t>
      </w:r>
      <w:r w:rsidR="005E0ADD" w:rsidRPr="00D2588A">
        <w:rPr>
          <w:rFonts w:ascii="Times New Roman" w:hAnsi="Times New Roman"/>
          <w:sz w:val="24"/>
          <w:szCs w:val="24"/>
        </w:rPr>
        <w:t xml:space="preserve">he model </w:t>
      </w:r>
      <w:r w:rsidR="009A5E08" w:rsidRPr="00D2588A">
        <w:rPr>
          <w:rFonts w:ascii="Times New Roman" w:hAnsi="Times New Roman"/>
          <w:sz w:val="24"/>
          <w:szCs w:val="24"/>
        </w:rPr>
        <w:t>validation</w:t>
      </w:r>
      <w:r w:rsidR="006367DB" w:rsidRPr="00D2588A">
        <w:rPr>
          <w:rFonts w:ascii="Times New Roman" w:hAnsi="Times New Roman"/>
          <w:sz w:val="24"/>
          <w:szCs w:val="24"/>
        </w:rPr>
        <w:t xml:space="preserve">, using data from forests near </w:t>
      </w:r>
      <w:r w:rsidR="005E0ADD" w:rsidRPr="00D2588A">
        <w:rPr>
          <w:rFonts w:ascii="Times New Roman" w:hAnsi="Times New Roman"/>
          <w:sz w:val="24"/>
          <w:szCs w:val="24"/>
        </w:rPr>
        <w:t>Mombasa (</w:t>
      </w:r>
      <w:r w:rsidR="006367DB" w:rsidRPr="00D2588A">
        <w:rPr>
          <w:rFonts w:ascii="Times New Roman" w:hAnsi="Times New Roman"/>
          <w:sz w:val="24"/>
          <w:szCs w:val="24"/>
        </w:rPr>
        <w:t>n</w:t>
      </w:r>
      <w:r w:rsidR="005E0ADD" w:rsidRPr="00D2588A">
        <w:rPr>
          <w:rFonts w:ascii="Times New Roman" w:hAnsi="Times New Roman"/>
          <w:sz w:val="24"/>
          <w:szCs w:val="24"/>
        </w:rPr>
        <w:t>orth</w:t>
      </w:r>
      <w:r w:rsidR="003073BF" w:rsidRPr="00D2588A">
        <w:rPr>
          <w:rFonts w:ascii="Times New Roman" w:hAnsi="Times New Roman"/>
          <w:sz w:val="24"/>
          <w:szCs w:val="24"/>
        </w:rPr>
        <w:t xml:space="preserve"> of the study sites</w:t>
      </w:r>
      <w:r w:rsidR="005E0ADD" w:rsidRPr="00D2588A">
        <w:rPr>
          <w:rFonts w:ascii="Times New Roman" w:hAnsi="Times New Roman"/>
          <w:sz w:val="24"/>
          <w:szCs w:val="24"/>
        </w:rPr>
        <w:t>) demonstrated that the values were representative</w:t>
      </w:r>
      <w:r w:rsidR="003073BF" w:rsidRPr="00D2588A">
        <w:rPr>
          <w:rFonts w:ascii="Times New Roman" w:hAnsi="Times New Roman"/>
          <w:sz w:val="24"/>
          <w:szCs w:val="24"/>
        </w:rPr>
        <w:t xml:space="preserve"> </w:t>
      </w:r>
      <w:r w:rsidR="006367DB" w:rsidRPr="00D2588A">
        <w:rPr>
          <w:rFonts w:ascii="Times New Roman" w:hAnsi="Times New Roman"/>
          <w:sz w:val="24"/>
          <w:szCs w:val="24"/>
        </w:rPr>
        <w:t xml:space="preserve">for these sites too, </w:t>
      </w:r>
      <w:proofErr w:type="gramStart"/>
      <w:r w:rsidR="00CE36F5">
        <w:rPr>
          <w:rFonts w:ascii="Times New Roman" w:hAnsi="Times New Roman"/>
          <w:sz w:val="24"/>
          <w:szCs w:val="24"/>
        </w:rPr>
        <w:t xml:space="preserve">suggesting </w:t>
      </w:r>
      <w:r w:rsidR="006367DB" w:rsidRPr="00D2588A">
        <w:rPr>
          <w:rFonts w:ascii="Times New Roman" w:hAnsi="Times New Roman"/>
          <w:sz w:val="24"/>
          <w:szCs w:val="24"/>
        </w:rPr>
        <w:t xml:space="preserve"> that</w:t>
      </w:r>
      <w:proofErr w:type="gramEnd"/>
      <w:r w:rsidR="00035AB6">
        <w:rPr>
          <w:rFonts w:ascii="Times New Roman" w:hAnsi="Times New Roman"/>
          <w:sz w:val="24"/>
          <w:szCs w:val="24"/>
        </w:rPr>
        <w:t xml:space="preserve"> in the absence of other data</w:t>
      </w:r>
      <w:r w:rsidR="006367DB" w:rsidRPr="00D2588A">
        <w:rPr>
          <w:rFonts w:ascii="Times New Roman" w:hAnsi="Times New Roman"/>
          <w:sz w:val="24"/>
          <w:szCs w:val="24"/>
        </w:rPr>
        <w:t xml:space="preserve"> extrapolation to the rest of the country is justified</w:t>
      </w:r>
      <w:r w:rsidR="0059326D">
        <w:rPr>
          <w:rFonts w:ascii="Times New Roman" w:hAnsi="Times New Roman"/>
          <w:sz w:val="24"/>
          <w:szCs w:val="24"/>
        </w:rPr>
        <w:t>.</w:t>
      </w:r>
      <w:r w:rsidR="00035AB6">
        <w:rPr>
          <w:rFonts w:ascii="Times New Roman" w:hAnsi="Times New Roman"/>
          <w:sz w:val="24"/>
          <w:szCs w:val="24"/>
        </w:rPr>
        <w:t xml:space="preserve"> </w:t>
      </w:r>
      <w:r w:rsidR="00035AB6" w:rsidRPr="0094520B">
        <w:rPr>
          <w:rFonts w:ascii="Times New Roman" w:hAnsi="Times New Roman"/>
          <w:sz w:val="24"/>
          <w:szCs w:val="24"/>
        </w:rPr>
        <w:t>The</w:t>
      </w:r>
      <w:r w:rsidR="007C3830" w:rsidRPr="0094520B">
        <w:rPr>
          <w:rFonts w:ascii="Times New Roman" w:hAnsi="Times New Roman"/>
          <w:sz w:val="24"/>
          <w:szCs w:val="24"/>
        </w:rPr>
        <w:t xml:space="preserve"> independent data set </w:t>
      </w:r>
      <w:r w:rsidR="0059326D" w:rsidRPr="0094520B">
        <w:rPr>
          <w:rFonts w:ascii="Times New Roman" w:hAnsi="Times New Roman"/>
          <w:sz w:val="24"/>
          <w:szCs w:val="24"/>
        </w:rPr>
        <w:t xml:space="preserve">consisted solely </w:t>
      </w:r>
      <w:r w:rsidR="007C3830" w:rsidRPr="0094520B">
        <w:rPr>
          <w:rFonts w:ascii="Times New Roman" w:hAnsi="Times New Roman"/>
          <w:sz w:val="24"/>
          <w:szCs w:val="24"/>
        </w:rPr>
        <w:t xml:space="preserve">of </w:t>
      </w:r>
      <w:proofErr w:type="spellStart"/>
      <w:r w:rsidR="0059326D" w:rsidRPr="0094520B">
        <w:rPr>
          <w:rFonts w:ascii="Times New Roman" w:hAnsi="Times New Roman"/>
          <w:i/>
          <w:sz w:val="24"/>
          <w:szCs w:val="24"/>
        </w:rPr>
        <w:t>Rhizophora</w:t>
      </w:r>
      <w:proofErr w:type="spellEnd"/>
      <w:r w:rsidR="0059326D" w:rsidRPr="0094520B">
        <w:rPr>
          <w:rFonts w:ascii="Times New Roman" w:hAnsi="Times New Roman"/>
          <w:sz w:val="24"/>
          <w:szCs w:val="24"/>
        </w:rPr>
        <w:t xml:space="preserve"> plots. Ideally all mangrove species plots would have been </w:t>
      </w:r>
      <w:r w:rsidR="00035AB6" w:rsidRPr="0094520B">
        <w:rPr>
          <w:rFonts w:ascii="Times New Roman" w:hAnsi="Times New Roman"/>
          <w:sz w:val="24"/>
          <w:szCs w:val="24"/>
        </w:rPr>
        <w:t xml:space="preserve">used in the </w:t>
      </w:r>
      <w:r w:rsidR="0059326D" w:rsidRPr="0094520B">
        <w:rPr>
          <w:rFonts w:ascii="Times New Roman" w:hAnsi="Times New Roman"/>
          <w:sz w:val="24"/>
          <w:szCs w:val="24"/>
        </w:rPr>
        <w:t>validat</w:t>
      </w:r>
      <w:r w:rsidR="00035AB6" w:rsidRPr="0094520B">
        <w:rPr>
          <w:rFonts w:ascii="Times New Roman" w:hAnsi="Times New Roman"/>
          <w:sz w:val="24"/>
          <w:szCs w:val="24"/>
        </w:rPr>
        <w:t>ion</w:t>
      </w:r>
      <w:r w:rsidR="0059326D" w:rsidRPr="0094520B">
        <w:rPr>
          <w:rFonts w:ascii="Times New Roman" w:hAnsi="Times New Roman"/>
          <w:sz w:val="24"/>
          <w:szCs w:val="24"/>
        </w:rPr>
        <w:t xml:space="preserve">, however </w:t>
      </w:r>
      <w:proofErr w:type="spellStart"/>
      <w:r w:rsidR="0059326D" w:rsidRPr="0094520B">
        <w:rPr>
          <w:rFonts w:ascii="Times New Roman" w:hAnsi="Times New Roman"/>
          <w:i/>
          <w:sz w:val="24"/>
          <w:szCs w:val="24"/>
        </w:rPr>
        <w:t>Rhizophora</w:t>
      </w:r>
      <w:proofErr w:type="spellEnd"/>
      <w:r w:rsidR="0059326D" w:rsidRPr="0094520B">
        <w:rPr>
          <w:rFonts w:ascii="Times New Roman" w:hAnsi="Times New Roman"/>
          <w:i/>
          <w:sz w:val="24"/>
          <w:szCs w:val="24"/>
        </w:rPr>
        <w:t xml:space="preserve"> </w:t>
      </w:r>
      <w:r w:rsidR="007C3830" w:rsidRPr="0094520B">
        <w:rPr>
          <w:rFonts w:ascii="Times New Roman" w:hAnsi="Times New Roman"/>
          <w:sz w:val="24"/>
          <w:szCs w:val="24"/>
        </w:rPr>
        <w:t>is</w:t>
      </w:r>
      <w:r w:rsidR="0059326D" w:rsidRPr="0094520B">
        <w:rPr>
          <w:rFonts w:ascii="Times New Roman" w:hAnsi="Times New Roman"/>
          <w:sz w:val="24"/>
          <w:szCs w:val="24"/>
        </w:rPr>
        <w:t xml:space="preserve"> the most common mangrove species and ha</w:t>
      </w:r>
      <w:r w:rsidR="007C3830" w:rsidRPr="0094520B">
        <w:rPr>
          <w:rFonts w:ascii="Times New Roman" w:hAnsi="Times New Roman"/>
          <w:sz w:val="24"/>
          <w:szCs w:val="24"/>
        </w:rPr>
        <w:t>s</w:t>
      </w:r>
      <w:r w:rsidR="0059326D" w:rsidRPr="0094520B">
        <w:rPr>
          <w:rFonts w:ascii="Times New Roman" w:hAnsi="Times New Roman"/>
          <w:sz w:val="24"/>
          <w:szCs w:val="24"/>
        </w:rPr>
        <w:t xml:space="preserve"> been shown to have the highest BGC figures. </w:t>
      </w:r>
      <w:r w:rsidR="003073BF" w:rsidRPr="0094520B">
        <w:rPr>
          <w:rFonts w:ascii="Times New Roman" w:hAnsi="Times New Roman"/>
          <w:sz w:val="24"/>
          <w:szCs w:val="24"/>
        </w:rPr>
        <w:t xml:space="preserve">Future work should consider sampling further north in Kenya to </w:t>
      </w:r>
      <w:r w:rsidR="00D37A7D" w:rsidRPr="0094520B">
        <w:rPr>
          <w:rFonts w:ascii="Times New Roman" w:hAnsi="Times New Roman"/>
          <w:sz w:val="24"/>
          <w:szCs w:val="24"/>
        </w:rPr>
        <w:t>ground-reference</w:t>
      </w:r>
      <w:r w:rsidR="003073BF" w:rsidRPr="0094520B">
        <w:rPr>
          <w:rFonts w:ascii="Times New Roman" w:hAnsi="Times New Roman"/>
          <w:sz w:val="24"/>
          <w:szCs w:val="24"/>
        </w:rPr>
        <w:t xml:space="preserve"> the predicted estimates and improve the current estimates.</w:t>
      </w:r>
      <w:r w:rsidR="005E0ADD" w:rsidRPr="0094520B">
        <w:rPr>
          <w:rFonts w:ascii="Times New Roman" w:hAnsi="Times New Roman"/>
          <w:sz w:val="24"/>
          <w:szCs w:val="24"/>
        </w:rPr>
        <w:t xml:space="preserve"> </w:t>
      </w:r>
      <w:r w:rsidRPr="0094520B">
        <w:rPr>
          <w:rFonts w:ascii="Times New Roman" w:hAnsi="Times New Roman"/>
          <w:sz w:val="24"/>
          <w:szCs w:val="24"/>
        </w:rPr>
        <w:t xml:space="preserve"> As forests in the </w:t>
      </w:r>
      <w:r w:rsidR="007C2E23" w:rsidRPr="0094520B">
        <w:rPr>
          <w:rFonts w:ascii="Times New Roman" w:hAnsi="Times New Roman"/>
          <w:sz w:val="24"/>
          <w:szCs w:val="24"/>
        </w:rPr>
        <w:t>s</w:t>
      </w:r>
      <w:r w:rsidRPr="0094520B">
        <w:rPr>
          <w:rFonts w:ascii="Times New Roman" w:hAnsi="Times New Roman"/>
          <w:sz w:val="24"/>
          <w:szCs w:val="24"/>
        </w:rPr>
        <w:t>outh of Kenya have</w:t>
      </w:r>
      <w:r w:rsidRPr="00D2588A">
        <w:rPr>
          <w:rFonts w:ascii="Times New Roman" w:hAnsi="Times New Roman"/>
          <w:sz w:val="24"/>
          <w:szCs w:val="24"/>
        </w:rPr>
        <w:t xml:space="preserve"> been exploited to a greater extent, there is not only the potential for a species shift but also lower carbon densities due to degradation (</w:t>
      </w:r>
      <w:r w:rsidR="0061489B" w:rsidRPr="00D2588A">
        <w:rPr>
          <w:rFonts w:ascii="Times New Roman" w:hAnsi="Times New Roman"/>
          <w:sz w:val="24"/>
          <w:szCs w:val="24"/>
        </w:rPr>
        <w:t xml:space="preserve">Johnson &amp; Curtis 2001; Vargas </w:t>
      </w:r>
      <w:r w:rsidR="0061489B" w:rsidRPr="00D2588A">
        <w:rPr>
          <w:rFonts w:ascii="Times New Roman" w:hAnsi="Times New Roman"/>
          <w:i/>
          <w:sz w:val="24"/>
          <w:szCs w:val="24"/>
        </w:rPr>
        <w:t xml:space="preserve">et al. </w:t>
      </w:r>
      <w:r w:rsidR="0061489B" w:rsidRPr="00D2588A">
        <w:rPr>
          <w:rFonts w:ascii="Times New Roman" w:hAnsi="Times New Roman"/>
          <w:sz w:val="24"/>
          <w:szCs w:val="24"/>
        </w:rPr>
        <w:t xml:space="preserve">2013; </w:t>
      </w:r>
      <w:proofErr w:type="spellStart"/>
      <w:r w:rsidRPr="00D2588A">
        <w:rPr>
          <w:rFonts w:ascii="Times New Roman" w:hAnsi="Times New Roman"/>
          <w:sz w:val="24"/>
          <w:szCs w:val="24"/>
        </w:rPr>
        <w:t>Lang’at</w:t>
      </w:r>
      <w:proofErr w:type="spellEnd"/>
      <w:r w:rsidRPr="00D2588A">
        <w:rPr>
          <w:rFonts w:ascii="Times New Roman" w:hAnsi="Times New Roman"/>
          <w:sz w:val="24"/>
          <w:szCs w:val="24"/>
        </w:rPr>
        <w:t xml:space="preserve"> </w:t>
      </w:r>
      <w:r w:rsidRPr="00D2588A">
        <w:rPr>
          <w:rFonts w:ascii="Times New Roman" w:hAnsi="Times New Roman"/>
          <w:i/>
          <w:sz w:val="24"/>
          <w:szCs w:val="24"/>
        </w:rPr>
        <w:t xml:space="preserve">et al. </w:t>
      </w:r>
      <w:r w:rsidR="0061489B" w:rsidRPr="00D2588A">
        <w:rPr>
          <w:rFonts w:ascii="Times New Roman" w:hAnsi="Times New Roman"/>
          <w:sz w:val="24"/>
          <w:szCs w:val="24"/>
        </w:rPr>
        <w:t>2014)</w:t>
      </w:r>
      <w:r w:rsidRPr="00D2588A">
        <w:rPr>
          <w:rFonts w:ascii="Times New Roman" w:hAnsi="Times New Roman"/>
          <w:sz w:val="24"/>
          <w:szCs w:val="24"/>
        </w:rPr>
        <w:t>. This would also mean that the 6.24 Mt C lost through deforestation and degradation between 1992 and 2010 may be an underestimate. Interestingly, the BGC lost during this period was 8.3%, which is less than the reported spatial loss of 12.1% (</w:t>
      </w:r>
      <w:proofErr w:type="spellStart"/>
      <w:r w:rsidRPr="00D2588A">
        <w:rPr>
          <w:rFonts w:ascii="Times New Roman" w:hAnsi="Times New Roman"/>
          <w:sz w:val="24"/>
          <w:szCs w:val="24"/>
        </w:rPr>
        <w:t>Kirui</w:t>
      </w:r>
      <w:proofErr w:type="spellEnd"/>
      <w:r w:rsidRPr="00D2588A">
        <w:rPr>
          <w:rFonts w:ascii="Times New Roman" w:hAnsi="Times New Roman"/>
          <w:sz w:val="24"/>
          <w:szCs w:val="24"/>
        </w:rPr>
        <w:t xml:space="preserve"> </w:t>
      </w:r>
      <w:r w:rsidRPr="00D2588A">
        <w:rPr>
          <w:rFonts w:ascii="Times New Roman" w:hAnsi="Times New Roman"/>
          <w:i/>
          <w:sz w:val="24"/>
          <w:szCs w:val="24"/>
        </w:rPr>
        <w:t xml:space="preserve">et al. </w:t>
      </w:r>
      <w:r w:rsidRPr="00D2588A">
        <w:rPr>
          <w:rFonts w:ascii="Times New Roman" w:hAnsi="Times New Roman"/>
          <w:sz w:val="24"/>
          <w:szCs w:val="24"/>
        </w:rPr>
        <w:t xml:space="preserve">2013). This suggests that the areas of mangrove forest lost due to human impact are predominately on the outer edges of the forest where carbon stores are lower. </w:t>
      </w:r>
      <w:r w:rsidR="007C2E23" w:rsidRPr="00D2588A">
        <w:rPr>
          <w:rFonts w:ascii="Times New Roman" w:hAnsi="Times New Roman"/>
          <w:sz w:val="24"/>
          <w:szCs w:val="24"/>
        </w:rPr>
        <w:t>Areas of f</w:t>
      </w:r>
      <w:r w:rsidRPr="00D2588A">
        <w:rPr>
          <w:rFonts w:ascii="Times New Roman" w:hAnsi="Times New Roman"/>
          <w:sz w:val="24"/>
          <w:szCs w:val="24"/>
        </w:rPr>
        <w:t xml:space="preserve">orest on the perimeter are </w:t>
      </w:r>
      <w:r w:rsidR="007C2E23" w:rsidRPr="00D2588A">
        <w:rPr>
          <w:rFonts w:ascii="Times New Roman" w:hAnsi="Times New Roman"/>
          <w:sz w:val="24"/>
          <w:szCs w:val="24"/>
        </w:rPr>
        <w:t xml:space="preserve">generally </w:t>
      </w:r>
      <w:r w:rsidRPr="00D2588A">
        <w:rPr>
          <w:rFonts w:ascii="Times New Roman" w:hAnsi="Times New Roman"/>
          <w:sz w:val="24"/>
          <w:szCs w:val="24"/>
        </w:rPr>
        <w:t>more vulnerable due to ease of access via roads etc. (</w:t>
      </w:r>
      <w:proofErr w:type="spellStart"/>
      <w:r w:rsidRPr="00D2588A">
        <w:rPr>
          <w:rFonts w:ascii="Times New Roman" w:hAnsi="Times New Roman"/>
          <w:sz w:val="24"/>
          <w:szCs w:val="24"/>
        </w:rPr>
        <w:t>Rideout</w:t>
      </w:r>
      <w:proofErr w:type="spellEnd"/>
      <w:r w:rsidRPr="00D2588A">
        <w:rPr>
          <w:rFonts w:ascii="Times New Roman" w:hAnsi="Times New Roman"/>
          <w:sz w:val="24"/>
          <w:szCs w:val="24"/>
        </w:rPr>
        <w:t xml:space="preserve"> </w:t>
      </w:r>
      <w:r w:rsidRPr="00D2588A">
        <w:rPr>
          <w:rFonts w:ascii="Times New Roman" w:hAnsi="Times New Roman"/>
          <w:i/>
          <w:sz w:val="24"/>
          <w:szCs w:val="24"/>
        </w:rPr>
        <w:t xml:space="preserve">et al. </w:t>
      </w:r>
      <w:r w:rsidRPr="00D2588A">
        <w:rPr>
          <w:rFonts w:ascii="Times New Roman" w:hAnsi="Times New Roman"/>
          <w:sz w:val="24"/>
          <w:szCs w:val="24"/>
        </w:rPr>
        <w:t>2013). However, with only a 3.8% difference, the estimate of spatial loss does provide a good indication of the potential BGC loss. The BGC store figure from the 1992 map provides an estimate of the potential of mangrove carbon storage in Kenya. The significance of mangrove loss since 1992 in Kenya has until now been unknown, however with these BGC estimates, the damage in terms of potentially lost carbon stores is now known and can be used for future reforestation and conservation projects.</w:t>
      </w:r>
    </w:p>
    <w:p w14:paraId="0ABFC7F9" w14:textId="2C03812A" w:rsidR="00B802A2" w:rsidRPr="00D2588A" w:rsidRDefault="00B802A2" w:rsidP="00D2588A">
      <w:pPr>
        <w:spacing w:line="480" w:lineRule="auto"/>
        <w:jc w:val="both"/>
        <w:rPr>
          <w:rFonts w:ascii="Times New Roman" w:hAnsi="Times New Roman"/>
          <w:b/>
          <w:sz w:val="24"/>
          <w:szCs w:val="24"/>
        </w:rPr>
      </w:pPr>
      <w:r w:rsidRPr="00D2588A">
        <w:rPr>
          <w:rFonts w:ascii="Times New Roman" w:hAnsi="Times New Roman"/>
          <w:sz w:val="24"/>
          <w:szCs w:val="24"/>
        </w:rPr>
        <w:t>The work here has provided a baseline</w:t>
      </w:r>
      <w:r w:rsidR="00F968FA" w:rsidRPr="00D2588A">
        <w:rPr>
          <w:rFonts w:ascii="Times New Roman" w:hAnsi="Times New Roman"/>
          <w:sz w:val="24"/>
          <w:szCs w:val="24"/>
        </w:rPr>
        <w:t xml:space="preserve"> mangrove</w:t>
      </w:r>
      <w:r w:rsidRPr="00D2588A">
        <w:rPr>
          <w:rFonts w:ascii="Times New Roman" w:hAnsi="Times New Roman"/>
          <w:sz w:val="24"/>
          <w:szCs w:val="24"/>
        </w:rPr>
        <w:t xml:space="preserve"> BGC distribution map for the entire coastline of Kenya. Implementing a country-specific predictive model has provided the level of detail required for practical management outcomes such as pin-pointing likely REDD+ locations. Quantifying the change in BGC over time has given a valuable insight into the amount of carbon lost through human impact at the country-level, emphasising the need for mangrove conservation. </w:t>
      </w:r>
      <w:r w:rsidRPr="00D2588A">
        <w:rPr>
          <w:rFonts w:ascii="Times New Roman" w:hAnsi="Times New Roman"/>
          <w:b/>
          <w:sz w:val="24"/>
          <w:szCs w:val="24"/>
        </w:rPr>
        <w:br w:type="page"/>
      </w:r>
    </w:p>
    <w:p w14:paraId="7A66288C" w14:textId="140E8D66" w:rsidR="00D2588A" w:rsidRPr="00D2588A" w:rsidRDefault="00D2588A" w:rsidP="00D2588A">
      <w:pPr>
        <w:spacing w:line="480" w:lineRule="auto"/>
        <w:jc w:val="both"/>
        <w:rPr>
          <w:rFonts w:ascii="Times New Roman" w:hAnsi="Times New Roman"/>
          <w:b/>
          <w:sz w:val="24"/>
          <w:szCs w:val="24"/>
        </w:rPr>
      </w:pPr>
      <w:r w:rsidRPr="00D2588A">
        <w:rPr>
          <w:rFonts w:ascii="Times New Roman" w:hAnsi="Times New Roman"/>
          <w:b/>
          <w:sz w:val="24"/>
          <w:szCs w:val="24"/>
        </w:rPr>
        <w:lastRenderedPageBreak/>
        <w:t>Acknowledgments</w:t>
      </w:r>
    </w:p>
    <w:p w14:paraId="7B630A9A" w14:textId="615F682D" w:rsidR="008F7849" w:rsidRDefault="008F7849" w:rsidP="00D2588A">
      <w:pPr>
        <w:shd w:val="clear" w:color="auto" w:fill="FFFFFF"/>
        <w:spacing w:after="0" w:line="48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We thank all field and lab assistants for their contribution in data collection and processing, with a special thanks to Marta </w:t>
      </w:r>
      <w:proofErr w:type="spellStart"/>
      <w:r>
        <w:rPr>
          <w:rFonts w:ascii="Times New Roman" w:eastAsia="Times New Roman" w:hAnsi="Times New Roman"/>
          <w:color w:val="000000"/>
          <w:sz w:val="24"/>
          <w:szCs w:val="24"/>
          <w:lang w:eastAsia="en-GB"/>
        </w:rPr>
        <w:t>Godlewska</w:t>
      </w:r>
      <w:proofErr w:type="spellEnd"/>
      <w:r>
        <w:rPr>
          <w:rFonts w:ascii="Times New Roman" w:eastAsia="Times New Roman" w:hAnsi="Times New Roman"/>
          <w:color w:val="000000"/>
          <w:sz w:val="24"/>
          <w:szCs w:val="24"/>
          <w:lang w:eastAsia="en-GB"/>
        </w:rPr>
        <w:t xml:space="preserve">. </w:t>
      </w:r>
      <w:r w:rsidR="00D2588A" w:rsidRPr="00D2588A">
        <w:rPr>
          <w:rFonts w:ascii="Times New Roman" w:eastAsia="Times New Roman" w:hAnsi="Times New Roman"/>
          <w:color w:val="000000"/>
          <w:sz w:val="24"/>
          <w:szCs w:val="24"/>
          <w:shd w:val="clear" w:color="auto" w:fill="FFFFFF"/>
          <w:lang w:eastAsia="en-GB"/>
        </w:rPr>
        <w:t>Forest inventory data was provided by the Blue Carbon Team, Kenya Marine and Fisheries Research Institute, P.O. Box 81651, Mombasa. Collection of some of these data was funded partly with support from the Ecosystem Services for Poverty Alleviation Programme (ESPA, Swahili Seas Grant numbers NE/I003401/1). The ESPA</w:t>
      </w:r>
      <w:r w:rsidR="00D2588A">
        <w:rPr>
          <w:rFonts w:ascii="Times New Roman" w:eastAsia="Times New Roman" w:hAnsi="Times New Roman"/>
          <w:color w:val="000000"/>
          <w:sz w:val="24"/>
          <w:szCs w:val="24"/>
          <w:shd w:val="clear" w:color="auto" w:fill="FFFFFF"/>
          <w:lang w:eastAsia="en-GB"/>
        </w:rPr>
        <w:t xml:space="preserve"> </w:t>
      </w:r>
      <w:r w:rsidR="00D2588A" w:rsidRPr="00D2588A">
        <w:rPr>
          <w:rFonts w:ascii="Times New Roman" w:eastAsia="Times New Roman" w:hAnsi="Times New Roman"/>
          <w:color w:val="000000"/>
          <w:sz w:val="24"/>
          <w:szCs w:val="24"/>
          <w:lang w:eastAsia="en-GB"/>
        </w:rPr>
        <w:t xml:space="preserve">programme is funded by the Department for International Development (DFID), the Economic and Social Research Council (ESRC) and </w:t>
      </w:r>
      <w:r w:rsidR="00D2588A" w:rsidRPr="0094520B">
        <w:rPr>
          <w:rFonts w:ascii="Times New Roman" w:eastAsia="Times New Roman" w:hAnsi="Times New Roman"/>
          <w:color w:val="000000"/>
          <w:sz w:val="24"/>
          <w:szCs w:val="24"/>
          <w:lang w:eastAsia="en-GB"/>
        </w:rPr>
        <w:t xml:space="preserve">the Natural Environment Research Council (NERC). </w:t>
      </w:r>
      <w:r w:rsidR="00D2556A" w:rsidRPr="0094520B">
        <w:rPr>
          <w:rFonts w:ascii="Times New Roman" w:eastAsia="Times New Roman" w:hAnsi="Times New Roman"/>
          <w:color w:val="000000"/>
          <w:sz w:val="24"/>
          <w:szCs w:val="24"/>
          <w:lang w:eastAsia="en-GB"/>
        </w:rPr>
        <w:t xml:space="preserve">We would also like to thank Karin </w:t>
      </w:r>
      <w:proofErr w:type="spellStart"/>
      <w:r w:rsidR="00D2556A" w:rsidRPr="0094520B">
        <w:rPr>
          <w:rFonts w:ascii="Times New Roman" w:eastAsia="Times New Roman" w:hAnsi="Times New Roman"/>
          <w:color w:val="000000"/>
          <w:sz w:val="24"/>
          <w:szCs w:val="24"/>
          <w:lang w:eastAsia="en-GB"/>
        </w:rPr>
        <w:t>Viergever</w:t>
      </w:r>
      <w:proofErr w:type="spellEnd"/>
      <w:r w:rsidR="00D2556A" w:rsidRPr="0094520B">
        <w:rPr>
          <w:rFonts w:ascii="Times New Roman" w:eastAsia="Times New Roman" w:hAnsi="Times New Roman"/>
          <w:color w:val="000000"/>
          <w:sz w:val="24"/>
          <w:szCs w:val="24"/>
          <w:lang w:eastAsia="en-GB"/>
        </w:rPr>
        <w:t xml:space="preserve"> for the 2010 mangrove distribution SPOT data; originally provided by Planet Action. </w:t>
      </w:r>
      <w:r w:rsidR="00691A9F" w:rsidRPr="0094520B">
        <w:rPr>
          <w:rFonts w:ascii="Times New Roman" w:eastAsia="Times New Roman" w:hAnsi="Times New Roman"/>
          <w:color w:val="000000"/>
          <w:sz w:val="24"/>
          <w:szCs w:val="24"/>
          <w:lang w:eastAsia="en-GB"/>
        </w:rPr>
        <w:t>The manuscript benefitted from the detailed and constructive comments of the reviewers.</w:t>
      </w:r>
    </w:p>
    <w:p w14:paraId="49802B15" w14:textId="77777777" w:rsidR="008F7849" w:rsidRDefault="008F7849">
      <w:pP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br w:type="page"/>
      </w:r>
    </w:p>
    <w:p w14:paraId="166E3ADD" w14:textId="09542AF0" w:rsidR="00017099" w:rsidRPr="00D2588A" w:rsidRDefault="00E102E7" w:rsidP="00D2588A">
      <w:pPr>
        <w:spacing w:line="480" w:lineRule="auto"/>
        <w:jc w:val="both"/>
        <w:rPr>
          <w:rFonts w:ascii="Times New Roman" w:hAnsi="Times New Roman"/>
          <w:b/>
          <w:sz w:val="24"/>
          <w:szCs w:val="24"/>
        </w:rPr>
      </w:pPr>
      <w:r w:rsidRPr="00D2588A">
        <w:rPr>
          <w:rFonts w:ascii="Times New Roman" w:hAnsi="Times New Roman"/>
          <w:b/>
          <w:sz w:val="24"/>
          <w:szCs w:val="24"/>
        </w:rPr>
        <w:lastRenderedPageBreak/>
        <w:t>References</w:t>
      </w:r>
    </w:p>
    <w:p w14:paraId="7CFFEAB6" w14:textId="468541C8"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Alongi</w:t>
      </w:r>
      <w:proofErr w:type="spellEnd"/>
      <w:r w:rsidRPr="00D2588A">
        <w:rPr>
          <w:rFonts w:ascii="Times New Roman" w:hAnsi="Times New Roman"/>
          <w:sz w:val="24"/>
          <w:szCs w:val="24"/>
        </w:rPr>
        <w:t xml:space="preserve">, D.M., </w:t>
      </w:r>
      <w:proofErr w:type="spellStart"/>
      <w:r w:rsidRPr="00D2588A">
        <w:rPr>
          <w:rFonts w:ascii="Times New Roman" w:hAnsi="Times New Roman"/>
          <w:sz w:val="24"/>
          <w:szCs w:val="24"/>
        </w:rPr>
        <w:t>Tirendi</w:t>
      </w:r>
      <w:proofErr w:type="spellEnd"/>
      <w:r w:rsidRPr="00D2588A">
        <w:rPr>
          <w:rFonts w:ascii="Times New Roman" w:hAnsi="Times New Roman"/>
          <w:sz w:val="24"/>
          <w:szCs w:val="24"/>
        </w:rPr>
        <w:t xml:space="preserve">, F. and Clough, B.F. (2000) Below-ground decomposition of organic matter in forests of the mangroves </w:t>
      </w:r>
      <w:proofErr w:type="spellStart"/>
      <w:r w:rsidRPr="00D2588A">
        <w:rPr>
          <w:rFonts w:ascii="Times New Roman" w:hAnsi="Times New Roman"/>
          <w:sz w:val="24"/>
          <w:szCs w:val="24"/>
        </w:rPr>
        <w:t>Rhizophora</w:t>
      </w:r>
      <w:proofErr w:type="spellEnd"/>
      <w:r w:rsidRPr="00D2588A">
        <w:rPr>
          <w:rFonts w:ascii="Times New Roman" w:hAnsi="Times New Roman"/>
          <w:sz w:val="24"/>
          <w:szCs w:val="24"/>
        </w:rPr>
        <w:t xml:space="preserve"> </w:t>
      </w:r>
      <w:proofErr w:type="spellStart"/>
      <w:r w:rsidRPr="00D2588A">
        <w:rPr>
          <w:rFonts w:ascii="Times New Roman" w:hAnsi="Times New Roman"/>
          <w:sz w:val="24"/>
          <w:szCs w:val="24"/>
        </w:rPr>
        <w:t>stylosa</w:t>
      </w:r>
      <w:proofErr w:type="spellEnd"/>
      <w:r w:rsidRPr="00D2588A">
        <w:rPr>
          <w:rFonts w:ascii="Times New Roman" w:hAnsi="Times New Roman"/>
          <w:sz w:val="24"/>
          <w:szCs w:val="24"/>
        </w:rPr>
        <w:t xml:space="preserve"> and </w:t>
      </w:r>
      <w:proofErr w:type="spellStart"/>
      <w:r w:rsidRPr="00D2588A">
        <w:rPr>
          <w:rFonts w:ascii="Times New Roman" w:hAnsi="Times New Roman"/>
          <w:sz w:val="24"/>
          <w:szCs w:val="24"/>
        </w:rPr>
        <w:t>Avicennia</w:t>
      </w:r>
      <w:proofErr w:type="spellEnd"/>
      <w:r w:rsidRPr="00D2588A">
        <w:rPr>
          <w:rFonts w:ascii="Times New Roman" w:hAnsi="Times New Roman"/>
          <w:sz w:val="24"/>
          <w:szCs w:val="24"/>
        </w:rPr>
        <w:t xml:space="preserve"> marina along the arid coast of Western Australia. Aquatic Botany, </w:t>
      </w:r>
      <w:r w:rsidRPr="00D2588A">
        <w:rPr>
          <w:rFonts w:ascii="Times New Roman" w:hAnsi="Times New Roman"/>
          <w:b/>
          <w:sz w:val="24"/>
          <w:szCs w:val="24"/>
        </w:rPr>
        <w:t>68</w:t>
      </w:r>
      <w:r w:rsidRPr="00D2588A">
        <w:rPr>
          <w:rFonts w:ascii="Times New Roman" w:hAnsi="Times New Roman"/>
          <w:sz w:val="24"/>
          <w:szCs w:val="24"/>
        </w:rPr>
        <w:t>, 97-122.</w:t>
      </w:r>
    </w:p>
    <w:p w14:paraId="460F97BF" w14:textId="77777777" w:rsidR="00E102E7" w:rsidRPr="00D2588A" w:rsidRDefault="00E102E7" w:rsidP="00D2588A">
      <w:pPr>
        <w:spacing w:line="480" w:lineRule="auto"/>
        <w:jc w:val="both"/>
        <w:rPr>
          <w:rFonts w:ascii="Times New Roman" w:hAnsi="Times New Roman"/>
          <w:sz w:val="24"/>
          <w:szCs w:val="24"/>
        </w:rPr>
      </w:pPr>
    </w:p>
    <w:p w14:paraId="00DC4ACC" w14:textId="355BD7E4"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Adame</w:t>
      </w:r>
      <w:proofErr w:type="spellEnd"/>
      <w:r w:rsidRPr="00D2588A">
        <w:rPr>
          <w:rFonts w:ascii="Times New Roman" w:hAnsi="Times New Roman"/>
          <w:sz w:val="24"/>
          <w:szCs w:val="24"/>
        </w:rPr>
        <w:t xml:space="preserve">, M.F., Kauffman, J.B., Medina, I., </w:t>
      </w:r>
      <w:proofErr w:type="spellStart"/>
      <w:r w:rsidRPr="00D2588A">
        <w:rPr>
          <w:rFonts w:ascii="Times New Roman" w:hAnsi="Times New Roman"/>
          <w:sz w:val="24"/>
          <w:szCs w:val="24"/>
        </w:rPr>
        <w:t>Gamboa</w:t>
      </w:r>
      <w:proofErr w:type="spellEnd"/>
      <w:r w:rsidRPr="00D2588A">
        <w:rPr>
          <w:rFonts w:ascii="Times New Roman" w:hAnsi="Times New Roman"/>
          <w:sz w:val="24"/>
          <w:szCs w:val="24"/>
        </w:rPr>
        <w:t xml:space="preserve">, J.N. and Torres, O. (2013) Carbon Stocks of Tropical Coastal Wetlands within the Karstic Landscape of the Mexican Caribbean. PLOS ONE, </w:t>
      </w:r>
      <w:r w:rsidRPr="00D2588A">
        <w:rPr>
          <w:rFonts w:ascii="Times New Roman" w:hAnsi="Times New Roman"/>
          <w:b/>
          <w:sz w:val="24"/>
          <w:szCs w:val="24"/>
        </w:rPr>
        <w:t>8</w:t>
      </w:r>
      <w:r w:rsidRPr="00D2588A">
        <w:rPr>
          <w:rFonts w:ascii="Times New Roman" w:hAnsi="Times New Roman"/>
          <w:sz w:val="24"/>
          <w:szCs w:val="24"/>
        </w:rPr>
        <w:t>(2), e56569.</w:t>
      </w:r>
    </w:p>
    <w:p w14:paraId="5F3D44A4" w14:textId="77777777" w:rsidR="00E102E7" w:rsidRPr="00D2588A" w:rsidRDefault="00E102E7" w:rsidP="00D2588A">
      <w:pPr>
        <w:spacing w:line="480" w:lineRule="auto"/>
        <w:jc w:val="both"/>
        <w:rPr>
          <w:rFonts w:ascii="Times New Roman" w:hAnsi="Times New Roman"/>
          <w:sz w:val="24"/>
          <w:szCs w:val="24"/>
        </w:rPr>
      </w:pPr>
    </w:p>
    <w:p w14:paraId="1E2E1F32" w14:textId="017C03EB"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Adame</w:t>
      </w:r>
      <w:proofErr w:type="spellEnd"/>
      <w:r w:rsidRPr="00D2588A">
        <w:rPr>
          <w:rFonts w:ascii="Times New Roman" w:hAnsi="Times New Roman"/>
          <w:sz w:val="24"/>
          <w:szCs w:val="24"/>
        </w:rPr>
        <w:t xml:space="preserve">, M.F., Neil, D., Wright, S.F. and Lovelock, C.E. (2010) Sedimentation within and among mangrove forests along a gradient of geomorphological settings. Estuarine, Coastal and Shelf Science, </w:t>
      </w:r>
      <w:r w:rsidRPr="00D2588A">
        <w:rPr>
          <w:rFonts w:ascii="Times New Roman" w:hAnsi="Times New Roman"/>
          <w:b/>
          <w:sz w:val="24"/>
          <w:szCs w:val="24"/>
        </w:rPr>
        <w:t>86</w:t>
      </w:r>
      <w:r w:rsidRPr="00D2588A">
        <w:rPr>
          <w:rFonts w:ascii="Times New Roman" w:hAnsi="Times New Roman"/>
          <w:sz w:val="24"/>
          <w:szCs w:val="24"/>
        </w:rPr>
        <w:t>, 21-30.</w:t>
      </w:r>
    </w:p>
    <w:p w14:paraId="0DAF055F" w14:textId="77777777" w:rsidR="00E102E7" w:rsidRPr="00D2588A" w:rsidRDefault="00E102E7" w:rsidP="00D2588A">
      <w:pPr>
        <w:spacing w:line="480" w:lineRule="auto"/>
        <w:jc w:val="both"/>
        <w:rPr>
          <w:rFonts w:ascii="Times New Roman" w:hAnsi="Times New Roman"/>
          <w:sz w:val="24"/>
          <w:szCs w:val="24"/>
        </w:rPr>
      </w:pPr>
    </w:p>
    <w:p w14:paraId="6A6F85A6" w14:textId="641BDE0A"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Arrouays</w:t>
      </w:r>
      <w:proofErr w:type="spellEnd"/>
      <w:r w:rsidRPr="00D2588A">
        <w:rPr>
          <w:rFonts w:ascii="Times New Roman" w:hAnsi="Times New Roman"/>
          <w:sz w:val="24"/>
          <w:szCs w:val="24"/>
        </w:rPr>
        <w:t xml:space="preserve">, D., </w:t>
      </w:r>
      <w:proofErr w:type="spellStart"/>
      <w:r w:rsidRPr="00D2588A">
        <w:rPr>
          <w:rFonts w:ascii="Times New Roman" w:hAnsi="Times New Roman"/>
          <w:sz w:val="24"/>
          <w:szCs w:val="24"/>
        </w:rPr>
        <w:t>Deslais</w:t>
      </w:r>
      <w:proofErr w:type="spellEnd"/>
      <w:r w:rsidRPr="00D2588A">
        <w:rPr>
          <w:rFonts w:ascii="Times New Roman" w:hAnsi="Times New Roman"/>
          <w:sz w:val="24"/>
          <w:szCs w:val="24"/>
        </w:rPr>
        <w:t xml:space="preserve">, W. and </w:t>
      </w:r>
      <w:proofErr w:type="spellStart"/>
      <w:r w:rsidRPr="00D2588A">
        <w:rPr>
          <w:rFonts w:ascii="Times New Roman" w:hAnsi="Times New Roman"/>
          <w:sz w:val="24"/>
          <w:szCs w:val="24"/>
        </w:rPr>
        <w:t>Badeau</w:t>
      </w:r>
      <w:proofErr w:type="spellEnd"/>
      <w:r w:rsidRPr="00D2588A">
        <w:rPr>
          <w:rFonts w:ascii="Times New Roman" w:hAnsi="Times New Roman"/>
          <w:sz w:val="24"/>
          <w:szCs w:val="24"/>
        </w:rPr>
        <w:t xml:space="preserve">, V. (2001) </w:t>
      </w:r>
      <w:proofErr w:type="gramStart"/>
      <w:r w:rsidRPr="00D2588A">
        <w:rPr>
          <w:rFonts w:ascii="Times New Roman" w:hAnsi="Times New Roman"/>
          <w:sz w:val="24"/>
          <w:szCs w:val="24"/>
        </w:rPr>
        <w:t>The</w:t>
      </w:r>
      <w:proofErr w:type="gramEnd"/>
      <w:r w:rsidRPr="00D2588A">
        <w:rPr>
          <w:rFonts w:ascii="Times New Roman" w:hAnsi="Times New Roman"/>
          <w:sz w:val="24"/>
          <w:szCs w:val="24"/>
        </w:rPr>
        <w:t xml:space="preserve"> carbon content of topsoil and its geographical distribution in France. Soil Use and Management, </w:t>
      </w:r>
      <w:r w:rsidRPr="00D2588A">
        <w:rPr>
          <w:rFonts w:ascii="Times New Roman" w:hAnsi="Times New Roman"/>
          <w:b/>
          <w:sz w:val="24"/>
          <w:szCs w:val="24"/>
        </w:rPr>
        <w:t>17</w:t>
      </w:r>
      <w:r w:rsidRPr="00D2588A">
        <w:rPr>
          <w:rFonts w:ascii="Times New Roman" w:hAnsi="Times New Roman"/>
          <w:sz w:val="24"/>
          <w:szCs w:val="24"/>
        </w:rPr>
        <w:t>, 7–11.</w:t>
      </w:r>
    </w:p>
    <w:p w14:paraId="1C22029F" w14:textId="77777777" w:rsidR="00E102E7" w:rsidRPr="00D2588A" w:rsidRDefault="00E102E7" w:rsidP="00D2588A">
      <w:pPr>
        <w:spacing w:line="480" w:lineRule="auto"/>
        <w:jc w:val="both"/>
        <w:rPr>
          <w:rFonts w:ascii="Times New Roman" w:hAnsi="Times New Roman"/>
          <w:sz w:val="24"/>
          <w:szCs w:val="24"/>
        </w:rPr>
      </w:pPr>
    </w:p>
    <w:p w14:paraId="53671765" w14:textId="5FE2E4FB"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Batjes</w:t>
      </w:r>
      <w:proofErr w:type="spellEnd"/>
      <w:r w:rsidRPr="00D2588A">
        <w:rPr>
          <w:rFonts w:ascii="Times New Roman" w:hAnsi="Times New Roman"/>
          <w:sz w:val="24"/>
          <w:szCs w:val="24"/>
        </w:rPr>
        <w:t xml:space="preserve">, N.H. (2005) Organic carbon stocks in the soils of Brazil. Soil Use and Management, </w:t>
      </w:r>
      <w:r w:rsidRPr="00D2588A">
        <w:rPr>
          <w:rFonts w:ascii="Times New Roman" w:hAnsi="Times New Roman"/>
          <w:b/>
          <w:sz w:val="24"/>
          <w:szCs w:val="24"/>
        </w:rPr>
        <w:t>21</w:t>
      </w:r>
      <w:r w:rsidRPr="00D2588A">
        <w:rPr>
          <w:rFonts w:ascii="Times New Roman" w:hAnsi="Times New Roman"/>
          <w:sz w:val="24"/>
          <w:szCs w:val="24"/>
        </w:rPr>
        <w:t>, 22–24.</w:t>
      </w:r>
    </w:p>
    <w:p w14:paraId="34F95702" w14:textId="77777777" w:rsidR="00E102E7" w:rsidRPr="00D2588A" w:rsidRDefault="00E102E7" w:rsidP="00D2588A">
      <w:pPr>
        <w:spacing w:line="480" w:lineRule="auto"/>
        <w:jc w:val="both"/>
        <w:rPr>
          <w:rFonts w:ascii="Times New Roman" w:hAnsi="Times New Roman"/>
          <w:sz w:val="24"/>
          <w:szCs w:val="24"/>
        </w:rPr>
      </w:pPr>
    </w:p>
    <w:p w14:paraId="5C8BAEFB" w14:textId="495988B9"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lastRenderedPageBreak/>
        <w:t>Batjes</w:t>
      </w:r>
      <w:proofErr w:type="spellEnd"/>
      <w:r w:rsidRPr="00D2588A">
        <w:rPr>
          <w:rFonts w:ascii="Times New Roman" w:hAnsi="Times New Roman"/>
          <w:sz w:val="24"/>
          <w:szCs w:val="24"/>
        </w:rPr>
        <w:t xml:space="preserve">, N.H. (2008) Mapping soil carbon stocks of Central Africa using SOTER. </w:t>
      </w:r>
      <w:proofErr w:type="spellStart"/>
      <w:r w:rsidRPr="00D2588A">
        <w:rPr>
          <w:rFonts w:ascii="Times New Roman" w:hAnsi="Times New Roman"/>
          <w:sz w:val="24"/>
          <w:szCs w:val="24"/>
        </w:rPr>
        <w:t>Geoderma</w:t>
      </w:r>
      <w:proofErr w:type="spellEnd"/>
      <w:r w:rsidRPr="00D2588A">
        <w:rPr>
          <w:rFonts w:ascii="Times New Roman" w:hAnsi="Times New Roman"/>
          <w:sz w:val="24"/>
          <w:szCs w:val="24"/>
        </w:rPr>
        <w:t xml:space="preserve">, </w:t>
      </w:r>
      <w:r w:rsidRPr="00D2588A">
        <w:rPr>
          <w:rFonts w:ascii="Times New Roman" w:hAnsi="Times New Roman"/>
          <w:b/>
          <w:sz w:val="24"/>
          <w:szCs w:val="24"/>
        </w:rPr>
        <w:t>146</w:t>
      </w:r>
      <w:r w:rsidRPr="00D2588A">
        <w:rPr>
          <w:rFonts w:ascii="Times New Roman" w:hAnsi="Times New Roman"/>
          <w:sz w:val="24"/>
          <w:szCs w:val="24"/>
        </w:rPr>
        <w:t>, 58-65.</w:t>
      </w:r>
    </w:p>
    <w:p w14:paraId="75C4C96B" w14:textId="77777777" w:rsidR="00E102E7" w:rsidRPr="00D2588A" w:rsidRDefault="00E102E7" w:rsidP="00D2588A">
      <w:pPr>
        <w:spacing w:line="480" w:lineRule="auto"/>
        <w:jc w:val="both"/>
        <w:rPr>
          <w:rFonts w:ascii="Times New Roman" w:hAnsi="Times New Roman"/>
          <w:sz w:val="24"/>
          <w:szCs w:val="24"/>
        </w:rPr>
      </w:pPr>
    </w:p>
    <w:p w14:paraId="196FFFD7" w14:textId="1C2691C4"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Bernoux</w:t>
      </w:r>
      <w:proofErr w:type="spellEnd"/>
      <w:r w:rsidRPr="00D2588A">
        <w:rPr>
          <w:rFonts w:ascii="Times New Roman" w:hAnsi="Times New Roman"/>
          <w:sz w:val="24"/>
          <w:szCs w:val="24"/>
        </w:rPr>
        <w:t xml:space="preserve">, M., da </w:t>
      </w:r>
      <w:proofErr w:type="spellStart"/>
      <w:r w:rsidRPr="00D2588A">
        <w:rPr>
          <w:rFonts w:ascii="Times New Roman" w:hAnsi="Times New Roman"/>
          <w:sz w:val="24"/>
          <w:szCs w:val="24"/>
        </w:rPr>
        <w:t>Conceição</w:t>
      </w:r>
      <w:proofErr w:type="spellEnd"/>
      <w:r w:rsidRPr="00D2588A">
        <w:rPr>
          <w:rFonts w:ascii="Times New Roman" w:hAnsi="Times New Roman"/>
          <w:sz w:val="24"/>
          <w:szCs w:val="24"/>
        </w:rPr>
        <w:t xml:space="preserve"> Santana </w:t>
      </w:r>
      <w:proofErr w:type="spellStart"/>
      <w:r w:rsidRPr="00D2588A">
        <w:rPr>
          <w:rFonts w:ascii="Times New Roman" w:hAnsi="Times New Roman"/>
          <w:sz w:val="24"/>
          <w:szCs w:val="24"/>
        </w:rPr>
        <w:t>Carvalho</w:t>
      </w:r>
      <w:proofErr w:type="spellEnd"/>
      <w:r w:rsidRPr="00D2588A">
        <w:rPr>
          <w:rFonts w:ascii="Times New Roman" w:hAnsi="Times New Roman"/>
          <w:sz w:val="24"/>
          <w:szCs w:val="24"/>
        </w:rPr>
        <w:t xml:space="preserve">, M., </w:t>
      </w:r>
      <w:proofErr w:type="spellStart"/>
      <w:r w:rsidRPr="00D2588A">
        <w:rPr>
          <w:rFonts w:ascii="Times New Roman" w:hAnsi="Times New Roman"/>
          <w:sz w:val="24"/>
          <w:szCs w:val="24"/>
        </w:rPr>
        <w:t>Volkoff</w:t>
      </w:r>
      <w:proofErr w:type="spellEnd"/>
      <w:r w:rsidRPr="00D2588A">
        <w:rPr>
          <w:rFonts w:ascii="Times New Roman" w:hAnsi="Times New Roman"/>
          <w:sz w:val="24"/>
          <w:szCs w:val="24"/>
        </w:rPr>
        <w:t xml:space="preserve">, B., </w:t>
      </w:r>
      <w:proofErr w:type="spellStart"/>
      <w:proofErr w:type="gramStart"/>
      <w:r w:rsidRPr="00D2588A">
        <w:rPr>
          <w:rFonts w:ascii="Times New Roman" w:hAnsi="Times New Roman"/>
          <w:sz w:val="24"/>
          <w:szCs w:val="24"/>
        </w:rPr>
        <w:t>Cerri</w:t>
      </w:r>
      <w:proofErr w:type="spellEnd"/>
      <w:r w:rsidRPr="00D2588A">
        <w:rPr>
          <w:rFonts w:ascii="Times New Roman" w:hAnsi="Times New Roman"/>
          <w:sz w:val="24"/>
          <w:szCs w:val="24"/>
        </w:rPr>
        <w:t xml:space="preserve"> ,</w:t>
      </w:r>
      <w:proofErr w:type="gramEnd"/>
      <w:r w:rsidRPr="00D2588A">
        <w:rPr>
          <w:rFonts w:ascii="Times New Roman" w:hAnsi="Times New Roman"/>
          <w:sz w:val="24"/>
          <w:szCs w:val="24"/>
        </w:rPr>
        <w:t xml:space="preserve"> C.C. (2002) Brazil’s Soil Carbon Stocks. Soil Science of America </w:t>
      </w:r>
      <w:r w:rsidR="00D37A7D" w:rsidRPr="00D2588A">
        <w:rPr>
          <w:rFonts w:ascii="Times New Roman" w:hAnsi="Times New Roman"/>
          <w:sz w:val="24"/>
          <w:szCs w:val="24"/>
        </w:rPr>
        <w:t>Journal</w:t>
      </w:r>
      <w:r w:rsidRPr="00D2588A">
        <w:rPr>
          <w:rFonts w:ascii="Times New Roman" w:hAnsi="Times New Roman"/>
          <w:sz w:val="24"/>
          <w:szCs w:val="24"/>
        </w:rPr>
        <w:t xml:space="preserve">, </w:t>
      </w:r>
      <w:r w:rsidRPr="00D2588A">
        <w:rPr>
          <w:rFonts w:ascii="Times New Roman" w:hAnsi="Times New Roman"/>
          <w:b/>
          <w:sz w:val="24"/>
          <w:szCs w:val="24"/>
        </w:rPr>
        <w:t>66</w:t>
      </w:r>
      <w:r w:rsidRPr="00D2588A">
        <w:rPr>
          <w:rFonts w:ascii="Times New Roman" w:hAnsi="Times New Roman"/>
          <w:sz w:val="24"/>
          <w:szCs w:val="24"/>
        </w:rPr>
        <w:t>, 888-896.</w:t>
      </w:r>
    </w:p>
    <w:p w14:paraId="2D244982" w14:textId="77777777" w:rsidR="00E102E7" w:rsidRPr="00D2588A" w:rsidRDefault="00E102E7" w:rsidP="00D2588A">
      <w:pPr>
        <w:spacing w:line="480" w:lineRule="auto"/>
        <w:jc w:val="both"/>
        <w:rPr>
          <w:rFonts w:ascii="Times New Roman" w:hAnsi="Times New Roman"/>
          <w:sz w:val="24"/>
          <w:szCs w:val="24"/>
        </w:rPr>
      </w:pPr>
    </w:p>
    <w:p w14:paraId="78B69938" w14:textId="268A7EB6"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Bianchi, F.J.J.A., </w:t>
      </w:r>
      <w:proofErr w:type="spellStart"/>
      <w:r w:rsidRPr="00D2588A">
        <w:rPr>
          <w:rFonts w:ascii="Times New Roman" w:hAnsi="Times New Roman"/>
          <w:sz w:val="24"/>
          <w:szCs w:val="24"/>
        </w:rPr>
        <w:t>Mikos</w:t>
      </w:r>
      <w:proofErr w:type="spellEnd"/>
      <w:r w:rsidRPr="00D2588A">
        <w:rPr>
          <w:rFonts w:ascii="Times New Roman" w:hAnsi="Times New Roman"/>
          <w:sz w:val="24"/>
          <w:szCs w:val="24"/>
        </w:rPr>
        <w:t xml:space="preserve">, V., </w:t>
      </w:r>
      <w:proofErr w:type="spellStart"/>
      <w:r w:rsidRPr="00D2588A">
        <w:rPr>
          <w:rFonts w:ascii="Times New Roman" w:hAnsi="Times New Roman"/>
          <w:sz w:val="24"/>
          <w:szCs w:val="24"/>
        </w:rPr>
        <w:t>Brussaard</w:t>
      </w:r>
      <w:proofErr w:type="spellEnd"/>
      <w:r w:rsidRPr="00D2588A">
        <w:rPr>
          <w:rFonts w:ascii="Times New Roman" w:hAnsi="Times New Roman"/>
          <w:sz w:val="24"/>
          <w:szCs w:val="24"/>
        </w:rPr>
        <w:t xml:space="preserve">, L., </w:t>
      </w:r>
      <w:proofErr w:type="spellStart"/>
      <w:r w:rsidRPr="00D2588A">
        <w:rPr>
          <w:rFonts w:ascii="Times New Roman" w:hAnsi="Times New Roman"/>
          <w:sz w:val="24"/>
          <w:szCs w:val="24"/>
        </w:rPr>
        <w:t>Delbaere</w:t>
      </w:r>
      <w:proofErr w:type="spellEnd"/>
      <w:r w:rsidRPr="00D2588A">
        <w:rPr>
          <w:rFonts w:ascii="Times New Roman" w:hAnsi="Times New Roman"/>
          <w:sz w:val="24"/>
          <w:szCs w:val="24"/>
        </w:rPr>
        <w:t xml:space="preserve">, B. and </w:t>
      </w:r>
      <w:proofErr w:type="spellStart"/>
      <w:r w:rsidRPr="00D2588A">
        <w:rPr>
          <w:rFonts w:ascii="Times New Roman" w:hAnsi="Times New Roman"/>
          <w:sz w:val="24"/>
          <w:szCs w:val="24"/>
        </w:rPr>
        <w:t>Pulleman</w:t>
      </w:r>
      <w:proofErr w:type="spellEnd"/>
      <w:r w:rsidRPr="00D2588A">
        <w:rPr>
          <w:rFonts w:ascii="Times New Roman" w:hAnsi="Times New Roman"/>
          <w:sz w:val="24"/>
          <w:szCs w:val="24"/>
        </w:rPr>
        <w:t xml:space="preserve">, M.M. (2013) Opportunities and limitations for functional agrobiodiversity in the European context. Environmental Science &amp; Policy, </w:t>
      </w:r>
      <w:r w:rsidRPr="00D2588A">
        <w:rPr>
          <w:rFonts w:ascii="Times New Roman" w:hAnsi="Times New Roman"/>
          <w:b/>
          <w:sz w:val="24"/>
          <w:szCs w:val="24"/>
        </w:rPr>
        <w:t>1164</w:t>
      </w:r>
      <w:r w:rsidRPr="00D2588A">
        <w:rPr>
          <w:rFonts w:ascii="Times New Roman" w:hAnsi="Times New Roman"/>
          <w:sz w:val="24"/>
          <w:szCs w:val="24"/>
        </w:rPr>
        <w:t>(27), 223-231.</w:t>
      </w:r>
    </w:p>
    <w:p w14:paraId="2A2BC42A" w14:textId="77777777" w:rsidR="00E102E7" w:rsidRPr="00D2588A" w:rsidRDefault="00E102E7" w:rsidP="00D2588A">
      <w:pPr>
        <w:spacing w:line="480" w:lineRule="auto"/>
        <w:jc w:val="both"/>
        <w:rPr>
          <w:rFonts w:ascii="Times New Roman" w:hAnsi="Times New Roman"/>
          <w:sz w:val="24"/>
          <w:szCs w:val="24"/>
        </w:rPr>
      </w:pPr>
    </w:p>
    <w:p w14:paraId="1020E971" w14:textId="2A2DD5F0"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Bosire</w:t>
      </w:r>
      <w:proofErr w:type="spellEnd"/>
      <w:r w:rsidRPr="00D2588A">
        <w:rPr>
          <w:rFonts w:ascii="Times New Roman" w:hAnsi="Times New Roman"/>
          <w:sz w:val="24"/>
          <w:szCs w:val="24"/>
        </w:rPr>
        <w:t xml:space="preserve">, J.O., </w:t>
      </w:r>
      <w:proofErr w:type="spellStart"/>
      <w:r w:rsidRPr="00D2588A">
        <w:rPr>
          <w:rFonts w:ascii="Times New Roman" w:hAnsi="Times New Roman"/>
          <w:sz w:val="24"/>
          <w:szCs w:val="24"/>
        </w:rPr>
        <w:t>Dahdouh-Guebas</w:t>
      </w:r>
      <w:proofErr w:type="spellEnd"/>
      <w:r w:rsidRPr="00D2588A">
        <w:rPr>
          <w:rFonts w:ascii="Times New Roman" w:hAnsi="Times New Roman"/>
          <w:sz w:val="24"/>
          <w:szCs w:val="24"/>
        </w:rPr>
        <w:t xml:space="preserve">, F.,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J.G., </w:t>
      </w:r>
      <w:proofErr w:type="spellStart"/>
      <w:r w:rsidRPr="00D2588A">
        <w:rPr>
          <w:rFonts w:ascii="Times New Roman" w:hAnsi="Times New Roman"/>
          <w:sz w:val="24"/>
          <w:szCs w:val="24"/>
        </w:rPr>
        <w:t>Kazungu</w:t>
      </w:r>
      <w:proofErr w:type="spellEnd"/>
      <w:r w:rsidRPr="00D2588A">
        <w:rPr>
          <w:rFonts w:ascii="Times New Roman" w:hAnsi="Times New Roman"/>
          <w:sz w:val="24"/>
          <w:szCs w:val="24"/>
        </w:rPr>
        <w:t xml:space="preserve">, J., </w:t>
      </w:r>
      <w:proofErr w:type="spellStart"/>
      <w:r w:rsidRPr="00D2588A">
        <w:rPr>
          <w:rFonts w:ascii="Times New Roman" w:hAnsi="Times New Roman"/>
          <w:sz w:val="24"/>
          <w:szCs w:val="24"/>
        </w:rPr>
        <w:t>Dehairs</w:t>
      </w:r>
      <w:proofErr w:type="spellEnd"/>
      <w:r w:rsidRPr="00D2588A">
        <w:rPr>
          <w:rFonts w:ascii="Times New Roman" w:hAnsi="Times New Roman"/>
          <w:sz w:val="24"/>
          <w:szCs w:val="24"/>
        </w:rPr>
        <w:t xml:space="preserve">, F. and </w:t>
      </w:r>
      <w:proofErr w:type="spellStart"/>
      <w:r w:rsidRPr="00D2588A">
        <w:rPr>
          <w:rFonts w:ascii="Times New Roman" w:hAnsi="Times New Roman"/>
          <w:sz w:val="24"/>
          <w:szCs w:val="24"/>
        </w:rPr>
        <w:t>Koedam</w:t>
      </w:r>
      <w:proofErr w:type="spellEnd"/>
      <w:r w:rsidRPr="00D2588A">
        <w:rPr>
          <w:rFonts w:ascii="Times New Roman" w:hAnsi="Times New Roman"/>
          <w:sz w:val="24"/>
          <w:szCs w:val="24"/>
        </w:rPr>
        <w:t xml:space="preserve">, N. (2005) Litter degradation and CN dynamics in reforested mangrove plantations at </w:t>
      </w:r>
      <w:proofErr w:type="spellStart"/>
      <w:r w:rsidRPr="00D2588A">
        <w:rPr>
          <w:rFonts w:ascii="Times New Roman" w:hAnsi="Times New Roman"/>
          <w:sz w:val="24"/>
          <w:szCs w:val="24"/>
        </w:rPr>
        <w:t>Gazi</w:t>
      </w:r>
      <w:proofErr w:type="spellEnd"/>
      <w:r w:rsidRPr="00D2588A">
        <w:rPr>
          <w:rFonts w:ascii="Times New Roman" w:hAnsi="Times New Roman"/>
          <w:sz w:val="24"/>
          <w:szCs w:val="24"/>
        </w:rPr>
        <w:t xml:space="preserve"> Bay, Kenya. Biological Conservation, </w:t>
      </w:r>
      <w:r w:rsidRPr="00D2588A">
        <w:rPr>
          <w:rFonts w:ascii="Times New Roman" w:hAnsi="Times New Roman"/>
          <w:b/>
          <w:sz w:val="24"/>
          <w:szCs w:val="24"/>
        </w:rPr>
        <w:t xml:space="preserve">126, </w:t>
      </w:r>
      <w:r w:rsidRPr="00D2588A">
        <w:rPr>
          <w:rFonts w:ascii="Times New Roman" w:hAnsi="Times New Roman"/>
          <w:sz w:val="24"/>
          <w:szCs w:val="24"/>
        </w:rPr>
        <w:t>287-295.</w:t>
      </w:r>
    </w:p>
    <w:p w14:paraId="3B753360" w14:textId="77777777" w:rsidR="00E102E7" w:rsidRPr="00D2588A" w:rsidRDefault="00E102E7" w:rsidP="00D2588A">
      <w:pPr>
        <w:spacing w:line="480" w:lineRule="auto"/>
        <w:jc w:val="both"/>
        <w:rPr>
          <w:rFonts w:ascii="Times New Roman" w:hAnsi="Times New Roman"/>
          <w:sz w:val="24"/>
          <w:szCs w:val="24"/>
        </w:rPr>
      </w:pPr>
    </w:p>
    <w:p w14:paraId="59A83D56" w14:textId="59AF5163"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Bouillon, S., </w:t>
      </w:r>
      <w:proofErr w:type="spellStart"/>
      <w:r w:rsidRPr="00D2588A">
        <w:rPr>
          <w:rFonts w:ascii="Times New Roman" w:hAnsi="Times New Roman"/>
          <w:sz w:val="24"/>
          <w:szCs w:val="24"/>
        </w:rPr>
        <w:t>Dahdouh-Guebas</w:t>
      </w:r>
      <w:proofErr w:type="spellEnd"/>
      <w:r w:rsidRPr="00D2588A">
        <w:rPr>
          <w:rFonts w:ascii="Times New Roman" w:hAnsi="Times New Roman"/>
          <w:sz w:val="24"/>
          <w:szCs w:val="24"/>
        </w:rPr>
        <w:t xml:space="preserve">, F., Rao, A.V.V.S., </w:t>
      </w:r>
      <w:proofErr w:type="spellStart"/>
      <w:r w:rsidRPr="00D2588A">
        <w:rPr>
          <w:rFonts w:ascii="Times New Roman" w:hAnsi="Times New Roman"/>
          <w:sz w:val="24"/>
          <w:szCs w:val="24"/>
        </w:rPr>
        <w:t>Koedam</w:t>
      </w:r>
      <w:proofErr w:type="spellEnd"/>
      <w:r w:rsidRPr="00D2588A">
        <w:rPr>
          <w:rFonts w:ascii="Times New Roman" w:hAnsi="Times New Roman"/>
          <w:sz w:val="24"/>
          <w:szCs w:val="24"/>
        </w:rPr>
        <w:t xml:space="preserve">, N. and </w:t>
      </w:r>
      <w:proofErr w:type="spellStart"/>
      <w:r w:rsidRPr="00D2588A">
        <w:rPr>
          <w:rFonts w:ascii="Times New Roman" w:hAnsi="Times New Roman"/>
          <w:sz w:val="24"/>
          <w:szCs w:val="24"/>
        </w:rPr>
        <w:t>Dehairs</w:t>
      </w:r>
      <w:proofErr w:type="spellEnd"/>
      <w:r w:rsidRPr="00D2588A">
        <w:rPr>
          <w:rFonts w:ascii="Times New Roman" w:hAnsi="Times New Roman"/>
          <w:sz w:val="24"/>
          <w:szCs w:val="24"/>
        </w:rPr>
        <w:t xml:space="preserve">, F. (2003) Sources of organic carbon in mangrove sediments: variability and possible ecological implications. </w:t>
      </w:r>
      <w:proofErr w:type="spellStart"/>
      <w:r w:rsidRPr="00D2588A">
        <w:rPr>
          <w:rFonts w:ascii="Times New Roman" w:hAnsi="Times New Roman"/>
          <w:sz w:val="24"/>
          <w:szCs w:val="24"/>
        </w:rPr>
        <w:t>Hydrobiologia</w:t>
      </w:r>
      <w:proofErr w:type="spellEnd"/>
      <w:r w:rsidRPr="00D2588A">
        <w:rPr>
          <w:rFonts w:ascii="Times New Roman" w:hAnsi="Times New Roman"/>
          <w:sz w:val="24"/>
          <w:szCs w:val="24"/>
        </w:rPr>
        <w:t xml:space="preserve">, </w:t>
      </w:r>
      <w:r w:rsidRPr="00D2588A">
        <w:rPr>
          <w:rFonts w:ascii="Times New Roman" w:hAnsi="Times New Roman"/>
          <w:b/>
          <w:sz w:val="24"/>
          <w:szCs w:val="24"/>
        </w:rPr>
        <w:t xml:space="preserve">495, </w:t>
      </w:r>
      <w:r w:rsidRPr="00D2588A">
        <w:rPr>
          <w:rFonts w:ascii="Times New Roman" w:hAnsi="Times New Roman"/>
          <w:sz w:val="24"/>
          <w:szCs w:val="24"/>
        </w:rPr>
        <w:t>33-39.</w:t>
      </w:r>
    </w:p>
    <w:p w14:paraId="2645E94E" w14:textId="77777777" w:rsidR="00E102E7" w:rsidRPr="00D2588A" w:rsidRDefault="00E102E7" w:rsidP="00D2588A">
      <w:pPr>
        <w:spacing w:line="480" w:lineRule="auto"/>
        <w:jc w:val="both"/>
        <w:rPr>
          <w:rFonts w:ascii="Times New Roman" w:hAnsi="Times New Roman"/>
          <w:sz w:val="24"/>
          <w:szCs w:val="24"/>
        </w:rPr>
      </w:pPr>
    </w:p>
    <w:p w14:paraId="63141FBD" w14:textId="74F5B6D1" w:rsidR="00E102E7" w:rsidRPr="00D2588A" w:rsidRDefault="00E102E7" w:rsidP="00D2588A">
      <w:pPr>
        <w:spacing w:line="480" w:lineRule="auto"/>
        <w:jc w:val="both"/>
        <w:rPr>
          <w:rFonts w:ascii="Times New Roman" w:hAnsi="Times New Roman"/>
          <w:sz w:val="24"/>
          <w:szCs w:val="24"/>
          <w:lang w:eastAsia="en-GB"/>
        </w:rPr>
      </w:pPr>
      <w:proofErr w:type="spellStart"/>
      <w:r w:rsidRPr="00D2588A">
        <w:rPr>
          <w:rFonts w:ascii="Times New Roman" w:hAnsi="Times New Roman"/>
          <w:sz w:val="24"/>
          <w:szCs w:val="24"/>
        </w:rPr>
        <w:lastRenderedPageBreak/>
        <w:t>Breithaupt</w:t>
      </w:r>
      <w:proofErr w:type="spellEnd"/>
      <w:r w:rsidRPr="00D2588A">
        <w:rPr>
          <w:rFonts w:ascii="Times New Roman" w:hAnsi="Times New Roman"/>
          <w:sz w:val="24"/>
          <w:szCs w:val="24"/>
        </w:rPr>
        <w:t xml:space="preserve">, J.L., Smoak, J.M., Smith, T.J., Sanders, </w:t>
      </w:r>
      <w:proofErr w:type="gramStart"/>
      <w:r w:rsidRPr="00D2588A">
        <w:rPr>
          <w:rFonts w:ascii="Times New Roman" w:hAnsi="Times New Roman"/>
          <w:sz w:val="24"/>
          <w:szCs w:val="24"/>
        </w:rPr>
        <w:t>C.J</w:t>
      </w:r>
      <w:proofErr w:type="gramEnd"/>
      <w:r w:rsidRPr="00D2588A">
        <w:rPr>
          <w:rFonts w:ascii="Times New Roman" w:hAnsi="Times New Roman"/>
          <w:sz w:val="24"/>
          <w:szCs w:val="24"/>
        </w:rPr>
        <w:t xml:space="preserve">. &amp; Hoare, A. (2012) Organic carbon burial rates in mangrove sediments: strengthening the global budget. Global Biogeochemical Cycles, </w:t>
      </w:r>
      <w:r w:rsidRPr="00D2588A">
        <w:rPr>
          <w:rFonts w:ascii="Times New Roman" w:hAnsi="Times New Roman"/>
          <w:b/>
          <w:sz w:val="24"/>
          <w:szCs w:val="24"/>
        </w:rPr>
        <w:t>26</w:t>
      </w:r>
      <w:r w:rsidRPr="00D2588A">
        <w:rPr>
          <w:rFonts w:ascii="Times New Roman" w:hAnsi="Times New Roman"/>
          <w:sz w:val="24"/>
          <w:szCs w:val="24"/>
        </w:rPr>
        <w:t xml:space="preserve">(3), </w:t>
      </w:r>
      <w:r w:rsidRPr="00D2588A">
        <w:rPr>
          <w:rFonts w:ascii="Times New Roman" w:hAnsi="Times New Roman"/>
          <w:sz w:val="24"/>
          <w:szCs w:val="24"/>
          <w:lang w:eastAsia="en-GB"/>
        </w:rPr>
        <w:t>GB3011, doi</w:t>
      </w:r>
      <w:proofErr w:type="gramStart"/>
      <w:r w:rsidRPr="00D2588A">
        <w:rPr>
          <w:rFonts w:ascii="Times New Roman" w:hAnsi="Times New Roman"/>
          <w:sz w:val="24"/>
          <w:szCs w:val="24"/>
          <w:lang w:eastAsia="en-GB"/>
        </w:rPr>
        <w:t>:</w:t>
      </w:r>
      <w:proofErr w:type="gramEnd"/>
      <w:r w:rsidR="008A1FE7">
        <w:fldChar w:fldCharType="begin"/>
      </w:r>
      <w:r w:rsidR="008A1FE7">
        <w:instrText xml:space="preserve"> HYPERLINK "http://dx.doi.org/10.1029/2007GB003052" \t "_blank" \o "Link to external resource: 10.1029/2007GB003052" </w:instrText>
      </w:r>
      <w:r w:rsidR="008A1FE7">
        <w:fldChar w:fldCharType="separate"/>
      </w:r>
      <w:r w:rsidRPr="00D2588A">
        <w:rPr>
          <w:rStyle w:val="Hyperlink"/>
          <w:rFonts w:ascii="Times New Roman" w:hAnsi="Times New Roman"/>
          <w:iCs/>
          <w:sz w:val="24"/>
          <w:szCs w:val="24"/>
        </w:rPr>
        <w:t>10.1029/20012GB004375</w:t>
      </w:r>
      <w:r w:rsidR="008A1FE7">
        <w:rPr>
          <w:rStyle w:val="Hyperlink"/>
          <w:rFonts w:ascii="Times New Roman" w:hAnsi="Times New Roman"/>
          <w:iCs/>
          <w:sz w:val="24"/>
          <w:szCs w:val="24"/>
        </w:rPr>
        <w:fldChar w:fldCharType="end"/>
      </w:r>
      <w:r w:rsidRPr="00D2588A">
        <w:rPr>
          <w:rStyle w:val="HTMLCite"/>
          <w:rFonts w:ascii="Times New Roman" w:hAnsi="Times New Roman"/>
          <w:sz w:val="24"/>
          <w:szCs w:val="24"/>
        </w:rPr>
        <w:t>.</w:t>
      </w:r>
    </w:p>
    <w:p w14:paraId="11735B14" w14:textId="77777777" w:rsidR="00E102E7" w:rsidRPr="00D2588A" w:rsidRDefault="00E102E7" w:rsidP="00D2588A">
      <w:pPr>
        <w:spacing w:line="480" w:lineRule="auto"/>
        <w:jc w:val="both"/>
        <w:rPr>
          <w:rFonts w:ascii="Times New Roman" w:hAnsi="Times New Roman"/>
          <w:sz w:val="24"/>
          <w:szCs w:val="24"/>
        </w:rPr>
      </w:pPr>
    </w:p>
    <w:p w14:paraId="16127DAA" w14:textId="35772B45"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Bui E., Henderson B. and </w:t>
      </w:r>
      <w:proofErr w:type="spellStart"/>
      <w:r w:rsidRPr="00D2588A">
        <w:rPr>
          <w:rFonts w:ascii="Times New Roman" w:hAnsi="Times New Roman"/>
          <w:sz w:val="24"/>
          <w:szCs w:val="24"/>
        </w:rPr>
        <w:t>Viergever</w:t>
      </w:r>
      <w:proofErr w:type="spellEnd"/>
      <w:r w:rsidRPr="00D2588A">
        <w:rPr>
          <w:rFonts w:ascii="Times New Roman" w:hAnsi="Times New Roman"/>
          <w:sz w:val="24"/>
          <w:szCs w:val="24"/>
        </w:rPr>
        <w:t xml:space="preserve"> K. (2009) Using knowledge discovery with data mining from the Australian soil resource information system database to inform soil carbon mapping in Australia. Global Biogeochemical Cycles, </w:t>
      </w:r>
      <w:r w:rsidRPr="00D2588A">
        <w:rPr>
          <w:rFonts w:ascii="Times New Roman" w:hAnsi="Times New Roman"/>
          <w:b/>
          <w:sz w:val="24"/>
          <w:szCs w:val="24"/>
        </w:rPr>
        <w:t>23</w:t>
      </w:r>
      <w:r w:rsidRPr="00D2588A">
        <w:rPr>
          <w:rFonts w:ascii="Times New Roman" w:hAnsi="Times New Roman"/>
          <w:sz w:val="24"/>
          <w:szCs w:val="24"/>
        </w:rPr>
        <w:t>,</w:t>
      </w:r>
      <w:r w:rsidRPr="00D2588A">
        <w:rPr>
          <w:rStyle w:val="CommentReference"/>
          <w:rFonts w:ascii="Times New Roman" w:hAnsi="Times New Roman"/>
          <w:sz w:val="24"/>
          <w:szCs w:val="24"/>
        </w:rPr>
        <w:t xml:space="preserve"> </w:t>
      </w:r>
      <w:r w:rsidRPr="00D2588A">
        <w:rPr>
          <w:rStyle w:val="HTMLCite"/>
          <w:rFonts w:ascii="Times New Roman" w:hAnsi="Times New Roman"/>
          <w:i w:val="0"/>
          <w:sz w:val="24"/>
          <w:szCs w:val="24"/>
        </w:rPr>
        <w:t>GB4033, doi</w:t>
      </w:r>
      <w:proofErr w:type="gramStart"/>
      <w:r w:rsidRPr="00D2588A">
        <w:rPr>
          <w:rStyle w:val="HTMLCite"/>
          <w:rFonts w:ascii="Times New Roman" w:hAnsi="Times New Roman"/>
          <w:i w:val="0"/>
          <w:sz w:val="24"/>
          <w:szCs w:val="24"/>
        </w:rPr>
        <w:t>:</w:t>
      </w:r>
      <w:proofErr w:type="gramEnd"/>
      <w:r w:rsidR="008A1FE7">
        <w:fldChar w:fldCharType="begin"/>
      </w:r>
      <w:r w:rsidR="008A1FE7">
        <w:instrText xml:space="preserve"> HYPERLINK "http://dx.doi.org/10.1029/2009GB003506" \t "_blank" \o "Link to external resource: 10.1029/2009GB003506" </w:instrText>
      </w:r>
      <w:r w:rsidR="008A1FE7">
        <w:fldChar w:fldCharType="separate"/>
      </w:r>
      <w:r w:rsidRPr="00D2588A">
        <w:rPr>
          <w:rStyle w:val="Hyperlink"/>
          <w:rFonts w:ascii="Times New Roman" w:hAnsi="Times New Roman"/>
          <w:iCs/>
          <w:sz w:val="24"/>
          <w:szCs w:val="24"/>
        </w:rPr>
        <w:t>10.1029/2009GB003506</w:t>
      </w:r>
      <w:r w:rsidR="008A1FE7">
        <w:rPr>
          <w:rStyle w:val="Hyperlink"/>
          <w:rFonts w:ascii="Times New Roman" w:hAnsi="Times New Roman"/>
          <w:iCs/>
          <w:sz w:val="24"/>
          <w:szCs w:val="24"/>
        </w:rPr>
        <w:fldChar w:fldCharType="end"/>
      </w:r>
      <w:r w:rsidRPr="00D2588A">
        <w:rPr>
          <w:rStyle w:val="HTMLCite"/>
          <w:rFonts w:ascii="Times New Roman" w:hAnsi="Times New Roman"/>
          <w:sz w:val="24"/>
          <w:szCs w:val="24"/>
        </w:rPr>
        <w:t>.</w:t>
      </w:r>
    </w:p>
    <w:p w14:paraId="5E6B9ABA" w14:textId="77777777" w:rsidR="00E102E7" w:rsidRPr="00D2588A" w:rsidRDefault="00E102E7" w:rsidP="00D2588A">
      <w:pPr>
        <w:spacing w:line="480" w:lineRule="auto"/>
        <w:jc w:val="both"/>
        <w:rPr>
          <w:rFonts w:ascii="Times New Roman" w:hAnsi="Times New Roman"/>
          <w:sz w:val="24"/>
          <w:szCs w:val="24"/>
        </w:rPr>
      </w:pPr>
    </w:p>
    <w:p w14:paraId="611BC5B5" w14:textId="1E91E011"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color w:val="000000"/>
          <w:sz w:val="24"/>
          <w:szCs w:val="24"/>
          <w:lang w:eastAsia="en-GB"/>
        </w:rPr>
        <w:t xml:space="preserve">Cohen, R., </w:t>
      </w:r>
      <w:proofErr w:type="spellStart"/>
      <w:r w:rsidRPr="00D2588A">
        <w:rPr>
          <w:rFonts w:ascii="Times New Roman" w:hAnsi="Times New Roman"/>
          <w:color w:val="000000"/>
          <w:sz w:val="24"/>
          <w:szCs w:val="24"/>
          <w:lang w:eastAsia="en-GB"/>
        </w:rPr>
        <w:t>Kaion</w:t>
      </w:r>
      <w:proofErr w:type="spellEnd"/>
      <w:r w:rsidRPr="00D2588A">
        <w:rPr>
          <w:rFonts w:ascii="Times New Roman" w:hAnsi="Times New Roman"/>
          <w:color w:val="000000"/>
          <w:sz w:val="24"/>
          <w:szCs w:val="24"/>
          <w:lang w:eastAsia="en-GB"/>
        </w:rPr>
        <w:t xml:space="preserve">, J., </w:t>
      </w:r>
      <w:proofErr w:type="spellStart"/>
      <w:r w:rsidRPr="00D2588A">
        <w:rPr>
          <w:rFonts w:ascii="Times New Roman" w:hAnsi="Times New Roman"/>
          <w:color w:val="000000"/>
          <w:sz w:val="24"/>
          <w:szCs w:val="24"/>
          <w:lang w:eastAsia="en-GB"/>
        </w:rPr>
        <w:t>Okello</w:t>
      </w:r>
      <w:proofErr w:type="spellEnd"/>
      <w:r w:rsidRPr="00D2588A">
        <w:rPr>
          <w:rFonts w:ascii="Times New Roman" w:hAnsi="Times New Roman"/>
          <w:color w:val="000000"/>
          <w:sz w:val="24"/>
          <w:szCs w:val="24"/>
          <w:lang w:eastAsia="en-GB"/>
        </w:rPr>
        <w:t xml:space="preserve">, J. A., </w:t>
      </w:r>
      <w:proofErr w:type="spellStart"/>
      <w:r w:rsidRPr="00D2588A">
        <w:rPr>
          <w:rFonts w:ascii="Times New Roman" w:hAnsi="Times New Roman"/>
          <w:color w:val="000000"/>
          <w:sz w:val="24"/>
          <w:szCs w:val="24"/>
          <w:lang w:eastAsia="en-GB"/>
        </w:rPr>
        <w:t>Bosire</w:t>
      </w:r>
      <w:proofErr w:type="spellEnd"/>
      <w:r w:rsidRPr="00D2588A">
        <w:rPr>
          <w:rFonts w:ascii="Times New Roman" w:hAnsi="Times New Roman"/>
          <w:color w:val="000000"/>
          <w:sz w:val="24"/>
          <w:szCs w:val="24"/>
          <w:lang w:eastAsia="en-GB"/>
        </w:rPr>
        <w:t xml:space="preserve">, J. O., </w:t>
      </w:r>
      <w:proofErr w:type="spellStart"/>
      <w:r w:rsidRPr="00D2588A">
        <w:rPr>
          <w:rFonts w:ascii="Times New Roman" w:hAnsi="Times New Roman"/>
          <w:color w:val="000000"/>
          <w:sz w:val="24"/>
          <w:szCs w:val="24"/>
          <w:lang w:eastAsia="en-GB"/>
        </w:rPr>
        <w:t>Kairo</w:t>
      </w:r>
      <w:proofErr w:type="spellEnd"/>
      <w:r w:rsidRPr="00D2588A">
        <w:rPr>
          <w:rFonts w:ascii="Times New Roman" w:hAnsi="Times New Roman"/>
          <w:color w:val="000000"/>
          <w:sz w:val="24"/>
          <w:szCs w:val="24"/>
          <w:lang w:eastAsia="en-GB"/>
        </w:rPr>
        <w:t xml:space="preserve">, J. G., Huxham, M., &amp; </w:t>
      </w:r>
      <w:proofErr w:type="spellStart"/>
      <w:r w:rsidRPr="00D2588A">
        <w:rPr>
          <w:rFonts w:ascii="Times New Roman" w:hAnsi="Times New Roman"/>
          <w:color w:val="000000"/>
          <w:sz w:val="24"/>
          <w:szCs w:val="24"/>
          <w:lang w:eastAsia="en-GB"/>
        </w:rPr>
        <w:t>Mencuccini</w:t>
      </w:r>
      <w:proofErr w:type="spellEnd"/>
      <w:r w:rsidRPr="00D2588A">
        <w:rPr>
          <w:rFonts w:ascii="Times New Roman" w:hAnsi="Times New Roman"/>
          <w:color w:val="000000"/>
          <w:sz w:val="24"/>
          <w:szCs w:val="24"/>
          <w:lang w:eastAsia="en-GB"/>
        </w:rPr>
        <w:t xml:space="preserve">, M. (2013) Propagating Uncertainty to Estimates of Above-Ground Biomass for Kenyan Mangroves: A Scaling Procedure from Tree to Landscape Level. </w:t>
      </w:r>
      <w:r w:rsidRPr="00D2588A">
        <w:rPr>
          <w:rFonts w:ascii="Times New Roman" w:hAnsi="Times New Roman"/>
          <w:iCs/>
          <w:color w:val="000000"/>
          <w:sz w:val="24"/>
          <w:szCs w:val="24"/>
          <w:lang w:eastAsia="en-GB"/>
        </w:rPr>
        <w:t xml:space="preserve">Forest Ecology and Management, </w:t>
      </w:r>
      <w:r w:rsidRPr="00D2588A">
        <w:rPr>
          <w:rFonts w:ascii="Times New Roman" w:hAnsi="Times New Roman"/>
          <w:b/>
          <w:iCs/>
          <w:color w:val="000000"/>
          <w:sz w:val="24"/>
          <w:szCs w:val="24"/>
          <w:lang w:eastAsia="en-GB"/>
        </w:rPr>
        <w:t>310</w:t>
      </w:r>
      <w:r w:rsidRPr="00D2588A">
        <w:rPr>
          <w:rFonts w:ascii="Times New Roman" w:hAnsi="Times New Roman"/>
          <w:iCs/>
          <w:color w:val="000000"/>
          <w:sz w:val="24"/>
          <w:szCs w:val="24"/>
          <w:lang w:eastAsia="en-GB"/>
        </w:rPr>
        <w:t xml:space="preserve">, </w:t>
      </w:r>
      <w:r w:rsidRPr="00D2588A">
        <w:rPr>
          <w:rFonts w:ascii="Times New Roman" w:hAnsi="Times New Roman"/>
          <w:color w:val="000000"/>
          <w:sz w:val="24"/>
          <w:szCs w:val="24"/>
          <w:lang w:eastAsia="en-GB"/>
        </w:rPr>
        <w:t xml:space="preserve">968-982. </w:t>
      </w:r>
    </w:p>
    <w:p w14:paraId="017C9F6D" w14:textId="77777777" w:rsidR="00E102E7" w:rsidRPr="00D2588A" w:rsidRDefault="00E102E7" w:rsidP="00D2588A">
      <w:pPr>
        <w:spacing w:line="480" w:lineRule="auto"/>
        <w:jc w:val="both"/>
        <w:rPr>
          <w:rFonts w:ascii="Times New Roman" w:hAnsi="Times New Roman"/>
          <w:sz w:val="24"/>
          <w:szCs w:val="24"/>
        </w:rPr>
      </w:pPr>
    </w:p>
    <w:p w14:paraId="12CE93D4" w14:textId="3BA6E8A5"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Coronado-Molina, C., Alvarez-Guillen, H., Day Jr, J.W., Reyes, E., Perez, B.C., Vera-Herrera, F. and </w:t>
      </w:r>
      <w:proofErr w:type="spellStart"/>
      <w:r w:rsidRPr="00D2588A">
        <w:rPr>
          <w:rFonts w:ascii="Times New Roman" w:hAnsi="Times New Roman"/>
          <w:sz w:val="24"/>
          <w:szCs w:val="24"/>
        </w:rPr>
        <w:t>Twilley</w:t>
      </w:r>
      <w:proofErr w:type="spellEnd"/>
      <w:r w:rsidRPr="00D2588A">
        <w:rPr>
          <w:rFonts w:ascii="Times New Roman" w:hAnsi="Times New Roman"/>
          <w:sz w:val="24"/>
          <w:szCs w:val="24"/>
        </w:rPr>
        <w:t xml:space="preserve">, R. (2012) </w:t>
      </w:r>
      <w:proofErr w:type="spellStart"/>
      <w:r w:rsidRPr="00D2588A">
        <w:rPr>
          <w:rFonts w:ascii="Times New Roman" w:hAnsi="Times New Roman"/>
          <w:sz w:val="24"/>
          <w:szCs w:val="24"/>
        </w:rPr>
        <w:t>Litterfall</w:t>
      </w:r>
      <w:proofErr w:type="spellEnd"/>
      <w:r w:rsidRPr="00D2588A">
        <w:rPr>
          <w:rFonts w:ascii="Times New Roman" w:hAnsi="Times New Roman"/>
          <w:sz w:val="24"/>
          <w:szCs w:val="24"/>
        </w:rPr>
        <w:t xml:space="preserve"> dynamics in carbonate and deltaic mangrove ecosystems in the Gulf of Mexico. Wetlands Ecology and </w:t>
      </w:r>
      <w:proofErr w:type="spellStart"/>
      <w:r w:rsidRPr="00D2588A">
        <w:rPr>
          <w:rFonts w:ascii="Times New Roman" w:hAnsi="Times New Roman"/>
          <w:sz w:val="24"/>
          <w:szCs w:val="24"/>
        </w:rPr>
        <w:t>Mangement</w:t>
      </w:r>
      <w:proofErr w:type="spellEnd"/>
      <w:r w:rsidRPr="00D2588A">
        <w:rPr>
          <w:rFonts w:ascii="Times New Roman" w:hAnsi="Times New Roman"/>
          <w:sz w:val="24"/>
          <w:szCs w:val="24"/>
        </w:rPr>
        <w:t xml:space="preserve">, </w:t>
      </w:r>
      <w:r w:rsidRPr="00D2588A">
        <w:rPr>
          <w:rFonts w:ascii="Times New Roman" w:hAnsi="Times New Roman"/>
          <w:b/>
          <w:sz w:val="24"/>
          <w:szCs w:val="24"/>
        </w:rPr>
        <w:t>20</w:t>
      </w:r>
      <w:r w:rsidRPr="00D2588A">
        <w:rPr>
          <w:rFonts w:ascii="Times New Roman" w:hAnsi="Times New Roman"/>
          <w:sz w:val="24"/>
          <w:szCs w:val="24"/>
        </w:rPr>
        <w:t>(2), 123-136.</w:t>
      </w:r>
    </w:p>
    <w:p w14:paraId="0D37E8F9" w14:textId="77777777" w:rsidR="00E102E7" w:rsidRPr="00D2588A" w:rsidRDefault="00E102E7" w:rsidP="00D2588A">
      <w:pPr>
        <w:spacing w:line="480" w:lineRule="auto"/>
        <w:jc w:val="both"/>
        <w:rPr>
          <w:rFonts w:ascii="Times New Roman" w:hAnsi="Times New Roman"/>
          <w:sz w:val="24"/>
          <w:szCs w:val="24"/>
        </w:rPr>
      </w:pPr>
    </w:p>
    <w:p w14:paraId="1A09D471" w14:textId="0FF045ED"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Cuc, N.T.K., </w:t>
      </w:r>
      <w:proofErr w:type="spellStart"/>
      <w:r w:rsidRPr="00D2588A">
        <w:rPr>
          <w:rFonts w:ascii="Times New Roman" w:hAnsi="Times New Roman"/>
          <w:sz w:val="24"/>
          <w:szCs w:val="24"/>
        </w:rPr>
        <w:t>Ninomiya</w:t>
      </w:r>
      <w:proofErr w:type="spellEnd"/>
      <w:r w:rsidRPr="00D2588A">
        <w:rPr>
          <w:rFonts w:ascii="Times New Roman" w:hAnsi="Times New Roman"/>
          <w:sz w:val="24"/>
          <w:szCs w:val="24"/>
        </w:rPr>
        <w:t xml:space="preserve">, I., Long, N.T., Tri, N.H., Tuan, M.S. and Hong, P.N. (2009) Belowground carbon accumulation in young </w:t>
      </w:r>
      <w:proofErr w:type="spellStart"/>
      <w:r w:rsidRPr="00D2588A">
        <w:rPr>
          <w:rFonts w:ascii="Times New Roman" w:hAnsi="Times New Roman"/>
          <w:i/>
          <w:sz w:val="24"/>
          <w:szCs w:val="24"/>
        </w:rPr>
        <w:t>Kandelia</w:t>
      </w:r>
      <w:proofErr w:type="spellEnd"/>
      <w:r w:rsidRPr="00D2588A">
        <w:rPr>
          <w:rFonts w:ascii="Times New Roman" w:hAnsi="Times New Roman"/>
          <w:i/>
          <w:sz w:val="24"/>
          <w:szCs w:val="24"/>
        </w:rPr>
        <w:t xml:space="preserve"> </w:t>
      </w:r>
      <w:proofErr w:type="spellStart"/>
      <w:r w:rsidRPr="00D2588A">
        <w:rPr>
          <w:rFonts w:ascii="Times New Roman" w:hAnsi="Times New Roman"/>
          <w:i/>
          <w:sz w:val="24"/>
          <w:szCs w:val="24"/>
        </w:rPr>
        <w:t>candel</w:t>
      </w:r>
      <w:proofErr w:type="spellEnd"/>
      <w:r w:rsidRPr="00D2588A">
        <w:rPr>
          <w:rFonts w:ascii="Times New Roman" w:hAnsi="Times New Roman"/>
          <w:sz w:val="24"/>
          <w:szCs w:val="24"/>
        </w:rPr>
        <w:t xml:space="preserve"> (L.) Blanco plantations in Thai </w:t>
      </w:r>
      <w:proofErr w:type="spellStart"/>
      <w:r w:rsidRPr="00D2588A">
        <w:rPr>
          <w:rFonts w:ascii="Times New Roman" w:hAnsi="Times New Roman"/>
          <w:sz w:val="24"/>
          <w:szCs w:val="24"/>
        </w:rPr>
        <w:t>Binh</w:t>
      </w:r>
      <w:proofErr w:type="spellEnd"/>
      <w:r w:rsidRPr="00D2588A">
        <w:rPr>
          <w:rFonts w:ascii="Times New Roman" w:hAnsi="Times New Roman"/>
          <w:sz w:val="24"/>
          <w:szCs w:val="24"/>
        </w:rPr>
        <w:t xml:space="preserve"> River Mouth, Northern Vietnam. International Journal of Ecology &amp; Development, </w:t>
      </w:r>
      <w:r w:rsidRPr="00D2588A">
        <w:rPr>
          <w:rFonts w:ascii="Times New Roman" w:hAnsi="Times New Roman"/>
          <w:b/>
          <w:sz w:val="24"/>
          <w:szCs w:val="24"/>
        </w:rPr>
        <w:t xml:space="preserve">12, </w:t>
      </w:r>
      <w:r w:rsidRPr="00D2588A">
        <w:rPr>
          <w:rFonts w:ascii="Times New Roman" w:hAnsi="Times New Roman"/>
          <w:sz w:val="24"/>
          <w:szCs w:val="24"/>
        </w:rPr>
        <w:t>107-117.</w:t>
      </w:r>
    </w:p>
    <w:p w14:paraId="0FB74CB3" w14:textId="77777777" w:rsidR="00E102E7" w:rsidRPr="00D2588A" w:rsidRDefault="00E102E7" w:rsidP="00D2588A">
      <w:pPr>
        <w:spacing w:line="480" w:lineRule="auto"/>
        <w:jc w:val="both"/>
        <w:rPr>
          <w:rFonts w:ascii="Times New Roman" w:hAnsi="Times New Roman"/>
          <w:sz w:val="24"/>
          <w:szCs w:val="24"/>
        </w:rPr>
      </w:pPr>
    </w:p>
    <w:p w14:paraId="0627B986" w14:textId="4002B9A0"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Donato, D.C., Kauffman, J.B., </w:t>
      </w:r>
      <w:proofErr w:type="spellStart"/>
      <w:r w:rsidRPr="00D2588A">
        <w:rPr>
          <w:rFonts w:ascii="Times New Roman" w:hAnsi="Times New Roman"/>
          <w:sz w:val="24"/>
          <w:szCs w:val="24"/>
        </w:rPr>
        <w:t>Murdiyarso</w:t>
      </w:r>
      <w:proofErr w:type="spellEnd"/>
      <w:r w:rsidRPr="00D2588A">
        <w:rPr>
          <w:rFonts w:ascii="Times New Roman" w:hAnsi="Times New Roman"/>
          <w:sz w:val="24"/>
          <w:szCs w:val="24"/>
        </w:rPr>
        <w:t xml:space="preserve">, D., </w:t>
      </w:r>
      <w:proofErr w:type="spellStart"/>
      <w:r w:rsidRPr="00D2588A">
        <w:rPr>
          <w:rFonts w:ascii="Times New Roman" w:hAnsi="Times New Roman"/>
          <w:sz w:val="24"/>
          <w:szCs w:val="24"/>
        </w:rPr>
        <w:t>Kurnianto</w:t>
      </w:r>
      <w:proofErr w:type="spellEnd"/>
      <w:r w:rsidRPr="00D2588A">
        <w:rPr>
          <w:rFonts w:ascii="Times New Roman" w:hAnsi="Times New Roman"/>
          <w:sz w:val="24"/>
          <w:szCs w:val="24"/>
        </w:rPr>
        <w:t xml:space="preserve">, S., </w:t>
      </w:r>
      <w:proofErr w:type="spellStart"/>
      <w:r w:rsidRPr="00D2588A">
        <w:rPr>
          <w:rFonts w:ascii="Times New Roman" w:hAnsi="Times New Roman"/>
          <w:sz w:val="24"/>
          <w:szCs w:val="24"/>
        </w:rPr>
        <w:t>Stidham</w:t>
      </w:r>
      <w:proofErr w:type="spellEnd"/>
      <w:r w:rsidRPr="00D2588A">
        <w:rPr>
          <w:rFonts w:ascii="Times New Roman" w:hAnsi="Times New Roman"/>
          <w:sz w:val="24"/>
          <w:szCs w:val="24"/>
        </w:rPr>
        <w:t xml:space="preserve">, M. &amp; </w:t>
      </w:r>
      <w:proofErr w:type="spellStart"/>
      <w:r w:rsidRPr="00D2588A">
        <w:rPr>
          <w:rFonts w:ascii="Times New Roman" w:hAnsi="Times New Roman"/>
          <w:sz w:val="24"/>
          <w:szCs w:val="24"/>
        </w:rPr>
        <w:t>Kanninen</w:t>
      </w:r>
      <w:proofErr w:type="spellEnd"/>
      <w:r w:rsidRPr="00D2588A">
        <w:rPr>
          <w:rFonts w:ascii="Times New Roman" w:hAnsi="Times New Roman"/>
          <w:sz w:val="24"/>
          <w:szCs w:val="24"/>
        </w:rPr>
        <w:t xml:space="preserve">, M., (2011) Mangroves among the most carbon-rich forests in the tropics. Nature Geoscience, </w:t>
      </w:r>
      <w:r w:rsidRPr="00D2588A">
        <w:rPr>
          <w:rFonts w:ascii="Times New Roman" w:hAnsi="Times New Roman"/>
          <w:b/>
          <w:sz w:val="24"/>
          <w:szCs w:val="24"/>
        </w:rPr>
        <w:t>4</w:t>
      </w:r>
      <w:r w:rsidRPr="00D2588A">
        <w:rPr>
          <w:rFonts w:ascii="Times New Roman" w:hAnsi="Times New Roman"/>
          <w:sz w:val="24"/>
          <w:szCs w:val="24"/>
        </w:rPr>
        <w:t>, 293-297.</w:t>
      </w:r>
    </w:p>
    <w:p w14:paraId="3D0509EE" w14:textId="6984D718" w:rsidR="00E102E7"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Duarte, C.M., Middelburg, J.J., </w:t>
      </w:r>
      <w:proofErr w:type="spellStart"/>
      <w:r w:rsidRPr="00D2588A">
        <w:rPr>
          <w:rFonts w:ascii="Times New Roman" w:hAnsi="Times New Roman"/>
          <w:sz w:val="24"/>
          <w:szCs w:val="24"/>
        </w:rPr>
        <w:t>Caraco</w:t>
      </w:r>
      <w:proofErr w:type="spellEnd"/>
      <w:r w:rsidRPr="00D2588A">
        <w:rPr>
          <w:rFonts w:ascii="Times New Roman" w:hAnsi="Times New Roman"/>
          <w:sz w:val="24"/>
          <w:szCs w:val="24"/>
        </w:rPr>
        <w:t xml:space="preserve">, N. (2005) Major role of marine vegetation on the oceanic carbon cycle. </w:t>
      </w:r>
      <w:proofErr w:type="spellStart"/>
      <w:r w:rsidRPr="00D2588A">
        <w:rPr>
          <w:rFonts w:ascii="Times New Roman" w:hAnsi="Times New Roman"/>
          <w:sz w:val="24"/>
          <w:szCs w:val="24"/>
        </w:rPr>
        <w:t>Biogeosciences</w:t>
      </w:r>
      <w:proofErr w:type="spellEnd"/>
      <w:r w:rsidRPr="00D2588A">
        <w:rPr>
          <w:rFonts w:ascii="Times New Roman" w:hAnsi="Times New Roman"/>
          <w:sz w:val="24"/>
          <w:szCs w:val="24"/>
        </w:rPr>
        <w:t xml:space="preserve">, </w:t>
      </w:r>
      <w:r w:rsidRPr="00D2588A">
        <w:rPr>
          <w:rFonts w:ascii="Times New Roman" w:hAnsi="Times New Roman"/>
          <w:b/>
          <w:sz w:val="24"/>
          <w:szCs w:val="24"/>
        </w:rPr>
        <w:t>2</w:t>
      </w:r>
      <w:r w:rsidRPr="00D2588A">
        <w:rPr>
          <w:rFonts w:ascii="Times New Roman" w:hAnsi="Times New Roman"/>
          <w:sz w:val="24"/>
          <w:szCs w:val="24"/>
        </w:rPr>
        <w:t xml:space="preserve">, 1-8. </w:t>
      </w:r>
    </w:p>
    <w:p w14:paraId="4835D7C2" w14:textId="77777777" w:rsidR="00017EA2" w:rsidRDefault="00017EA2" w:rsidP="00D2588A">
      <w:pPr>
        <w:spacing w:line="480" w:lineRule="auto"/>
        <w:jc w:val="both"/>
        <w:rPr>
          <w:rFonts w:ascii="Times New Roman" w:hAnsi="Times New Roman"/>
          <w:sz w:val="24"/>
          <w:szCs w:val="24"/>
        </w:rPr>
      </w:pPr>
    </w:p>
    <w:p w14:paraId="4EE81C2C" w14:textId="7E5A3095" w:rsidR="00017EA2" w:rsidRPr="00D2588A" w:rsidRDefault="00017EA2" w:rsidP="00017EA2">
      <w:pPr>
        <w:spacing w:before="100" w:beforeAutospacing="1" w:after="100" w:afterAutospacing="1" w:line="480" w:lineRule="auto"/>
        <w:jc w:val="both"/>
        <w:outlineLvl w:val="0"/>
        <w:rPr>
          <w:rFonts w:ascii="Times New Roman" w:hAnsi="Times New Roman"/>
          <w:sz w:val="24"/>
          <w:szCs w:val="24"/>
        </w:rPr>
      </w:pPr>
      <w:proofErr w:type="spellStart"/>
      <w:r>
        <w:rPr>
          <w:rFonts w:ascii="Times New Roman" w:eastAsia="Times New Roman" w:hAnsi="Times New Roman"/>
          <w:bCs/>
          <w:kern w:val="36"/>
          <w:sz w:val="24"/>
          <w:szCs w:val="24"/>
          <w:lang w:eastAsia="en-GB"/>
        </w:rPr>
        <w:t>Ezcurra</w:t>
      </w:r>
      <w:proofErr w:type="spellEnd"/>
      <w:r>
        <w:rPr>
          <w:rFonts w:ascii="Times New Roman" w:eastAsia="Times New Roman" w:hAnsi="Times New Roman"/>
          <w:bCs/>
          <w:kern w:val="36"/>
          <w:sz w:val="24"/>
          <w:szCs w:val="24"/>
          <w:lang w:eastAsia="en-GB"/>
        </w:rPr>
        <w:t xml:space="preserve">, P., </w:t>
      </w:r>
      <w:proofErr w:type="spellStart"/>
      <w:r>
        <w:rPr>
          <w:rFonts w:ascii="Times New Roman" w:eastAsia="Times New Roman" w:hAnsi="Times New Roman"/>
          <w:bCs/>
          <w:kern w:val="36"/>
          <w:sz w:val="24"/>
          <w:szCs w:val="24"/>
          <w:lang w:eastAsia="en-GB"/>
        </w:rPr>
        <w:t>Ezcurra</w:t>
      </w:r>
      <w:proofErr w:type="spellEnd"/>
      <w:r>
        <w:rPr>
          <w:rFonts w:ascii="Times New Roman" w:eastAsia="Times New Roman" w:hAnsi="Times New Roman"/>
          <w:bCs/>
          <w:kern w:val="36"/>
          <w:sz w:val="24"/>
          <w:szCs w:val="24"/>
          <w:lang w:eastAsia="en-GB"/>
        </w:rPr>
        <w:t xml:space="preserve">, E., </w:t>
      </w:r>
      <w:proofErr w:type="spellStart"/>
      <w:r>
        <w:rPr>
          <w:rFonts w:ascii="Times New Roman" w:eastAsia="Times New Roman" w:hAnsi="Times New Roman"/>
          <w:bCs/>
          <w:kern w:val="36"/>
          <w:sz w:val="24"/>
          <w:szCs w:val="24"/>
          <w:lang w:eastAsia="en-GB"/>
        </w:rPr>
        <w:t>Garcillan</w:t>
      </w:r>
      <w:proofErr w:type="spellEnd"/>
      <w:r>
        <w:rPr>
          <w:rFonts w:ascii="Times New Roman" w:eastAsia="Times New Roman" w:hAnsi="Times New Roman"/>
          <w:bCs/>
          <w:kern w:val="36"/>
          <w:sz w:val="24"/>
          <w:szCs w:val="24"/>
          <w:lang w:eastAsia="en-GB"/>
        </w:rPr>
        <w:t xml:space="preserve">, P.P., Costa, M.T., </w:t>
      </w:r>
      <w:proofErr w:type="spellStart"/>
      <w:r>
        <w:rPr>
          <w:rFonts w:ascii="Times New Roman" w:eastAsia="Times New Roman" w:hAnsi="Times New Roman"/>
          <w:bCs/>
          <w:kern w:val="36"/>
          <w:sz w:val="24"/>
          <w:szCs w:val="24"/>
          <w:lang w:eastAsia="en-GB"/>
        </w:rPr>
        <w:t>Aburto-Oropeza</w:t>
      </w:r>
      <w:proofErr w:type="spellEnd"/>
      <w:r>
        <w:rPr>
          <w:rFonts w:ascii="Times New Roman" w:eastAsia="Times New Roman" w:hAnsi="Times New Roman"/>
          <w:bCs/>
          <w:kern w:val="36"/>
          <w:sz w:val="24"/>
          <w:szCs w:val="24"/>
          <w:lang w:eastAsia="en-GB"/>
        </w:rPr>
        <w:t xml:space="preserve">, O. (2016) </w:t>
      </w:r>
      <w:r w:rsidRPr="00017EA2">
        <w:rPr>
          <w:rFonts w:ascii="Times New Roman" w:eastAsia="Times New Roman" w:hAnsi="Times New Roman"/>
          <w:bCs/>
          <w:kern w:val="36"/>
          <w:sz w:val="24"/>
          <w:szCs w:val="24"/>
          <w:lang w:eastAsia="en-GB"/>
        </w:rPr>
        <w:t>Coastal landforms and accumulation of mangrove peat increase carbon sequestration and storage</w:t>
      </w:r>
      <w:r>
        <w:rPr>
          <w:rFonts w:ascii="Times New Roman" w:eastAsia="Times New Roman" w:hAnsi="Times New Roman"/>
          <w:bCs/>
          <w:kern w:val="36"/>
          <w:sz w:val="24"/>
          <w:szCs w:val="24"/>
          <w:lang w:eastAsia="en-GB"/>
        </w:rPr>
        <w:t xml:space="preserve">. PNAS, </w:t>
      </w:r>
      <w:r w:rsidRPr="00017EA2">
        <w:rPr>
          <w:rFonts w:ascii="Times New Roman" w:eastAsia="Times New Roman" w:hAnsi="Times New Roman"/>
          <w:b/>
          <w:bCs/>
          <w:kern w:val="36"/>
          <w:sz w:val="24"/>
          <w:szCs w:val="24"/>
          <w:lang w:eastAsia="en-GB"/>
        </w:rPr>
        <w:t>113</w:t>
      </w:r>
      <w:r>
        <w:rPr>
          <w:rFonts w:ascii="Times New Roman" w:eastAsia="Times New Roman" w:hAnsi="Times New Roman"/>
          <w:bCs/>
          <w:kern w:val="36"/>
          <w:sz w:val="24"/>
          <w:szCs w:val="24"/>
          <w:lang w:eastAsia="en-GB"/>
        </w:rPr>
        <w:t xml:space="preserve"> (16), 4404-4409.</w:t>
      </w:r>
    </w:p>
    <w:p w14:paraId="283CA53D" w14:textId="77777777" w:rsidR="00E102E7" w:rsidRPr="00D2588A" w:rsidRDefault="00E102E7" w:rsidP="00D2588A">
      <w:pPr>
        <w:spacing w:line="480" w:lineRule="auto"/>
        <w:jc w:val="both"/>
        <w:rPr>
          <w:rFonts w:ascii="Times New Roman" w:hAnsi="Times New Roman"/>
          <w:sz w:val="24"/>
          <w:szCs w:val="24"/>
        </w:rPr>
      </w:pPr>
    </w:p>
    <w:p w14:paraId="055AD328" w14:textId="6103B777"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Fujimoto, K., </w:t>
      </w:r>
      <w:proofErr w:type="spellStart"/>
      <w:r w:rsidRPr="00D2588A">
        <w:rPr>
          <w:rFonts w:ascii="Times New Roman" w:hAnsi="Times New Roman"/>
          <w:sz w:val="24"/>
          <w:szCs w:val="24"/>
        </w:rPr>
        <w:t>Imaya</w:t>
      </w:r>
      <w:proofErr w:type="spellEnd"/>
      <w:r w:rsidRPr="00D2588A">
        <w:rPr>
          <w:rFonts w:ascii="Times New Roman" w:hAnsi="Times New Roman"/>
          <w:sz w:val="24"/>
          <w:szCs w:val="24"/>
        </w:rPr>
        <w:t xml:space="preserve">, A., </w:t>
      </w:r>
      <w:proofErr w:type="spellStart"/>
      <w:r w:rsidRPr="00D2588A">
        <w:rPr>
          <w:rFonts w:ascii="Times New Roman" w:hAnsi="Times New Roman"/>
          <w:sz w:val="24"/>
          <w:szCs w:val="24"/>
        </w:rPr>
        <w:t>Tabuchi</w:t>
      </w:r>
      <w:proofErr w:type="spellEnd"/>
      <w:r w:rsidRPr="00D2588A">
        <w:rPr>
          <w:rFonts w:ascii="Times New Roman" w:hAnsi="Times New Roman"/>
          <w:sz w:val="24"/>
          <w:szCs w:val="24"/>
        </w:rPr>
        <w:t xml:space="preserve">, R., </w:t>
      </w:r>
      <w:proofErr w:type="spellStart"/>
      <w:r w:rsidRPr="00D2588A">
        <w:rPr>
          <w:rFonts w:ascii="Times New Roman" w:hAnsi="Times New Roman"/>
          <w:sz w:val="24"/>
          <w:szCs w:val="24"/>
        </w:rPr>
        <w:t>Kuramoto</w:t>
      </w:r>
      <w:proofErr w:type="spellEnd"/>
      <w:r w:rsidRPr="00D2588A">
        <w:rPr>
          <w:rFonts w:ascii="Times New Roman" w:hAnsi="Times New Roman"/>
          <w:sz w:val="24"/>
          <w:szCs w:val="24"/>
        </w:rPr>
        <w:t xml:space="preserve">, S., </w:t>
      </w:r>
      <w:proofErr w:type="spellStart"/>
      <w:r w:rsidRPr="00D2588A">
        <w:rPr>
          <w:rFonts w:ascii="Times New Roman" w:hAnsi="Times New Roman"/>
          <w:sz w:val="24"/>
          <w:szCs w:val="24"/>
        </w:rPr>
        <w:t>Utsugi</w:t>
      </w:r>
      <w:proofErr w:type="spellEnd"/>
      <w:r w:rsidRPr="00D2588A">
        <w:rPr>
          <w:rFonts w:ascii="Times New Roman" w:hAnsi="Times New Roman"/>
          <w:sz w:val="24"/>
          <w:szCs w:val="24"/>
        </w:rPr>
        <w:t xml:space="preserve">, H. and </w:t>
      </w:r>
      <w:proofErr w:type="spellStart"/>
      <w:r w:rsidRPr="00D2588A">
        <w:rPr>
          <w:rFonts w:ascii="Times New Roman" w:hAnsi="Times New Roman"/>
          <w:sz w:val="24"/>
          <w:szCs w:val="24"/>
        </w:rPr>
        <w:t>Murofushi</w:t>
      </w:r>
      <w:proofErr w:type="spellEnd"/>
      <w:r w:rsidRPr="00D2588A">
        <w:rPr>
          <w:rFonts w:ascii="Times New Roman" w:hAnsi="Times New Roman"/>
          <w:sz w:val="24"/>
          <w:szCs w:val="24"/>
        </w:rPr>
        <w:t xml:space="preserve">, T. (1999) Belowground carbon storage of Micronesian mangrove forests. Ecological Research, </w:t>
      </w:r>
      <w:r w:rsidRPr="00D2588A">
        <w:rPr>
          <w:rFonts w:ascii="Times New Roman" w:hAnsi="Times New Roman"/>
          <w:b/>
          <w:sz w:val="24"/>
          <w:szCs w:val="24"/>
        </w:rPr>
        <w:t xml:space="preserve">14, </w:t>
      </w:r>
      <w:r w:rsidRPr="00D2588A">
        <w:rPr>
          <w:rFonts w:ascii="Times New Roman" w:hAnsi="Times New Roman"/>
          <w:sz w:val="24"/>
          <w:szCs w:val="24"/>
        </w:rPr>
        <w:t>409-413.</w:t>
      </w:r>
    </w:p>
    <w:p w14:paraId="66A2420B" w14:textId="77777777" w:rsidR="00E102E7" w:rsidRPr="00D2588A" w:rsidRDefault="00E102E7" w:rsidP="00D2588A">
      <w:pPr>
        <w:spacing w:line="480" w:lineRule="auto"/>
        <w:jc w:val="both"/>
        <w:rPr>
          <w:rFonts w:ascii="Times New Roman" w:hAnsi="Times New Roman"/>
          <w:sz w:val="24"/>
          <w:szCs w:val="24"/>
        </w:rPr>
      </w:pPr>
    </w:p>
    <w:p w14:paraId="08635FAE" w14:textId="15750D85"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Giri</w:t>
      </w:r>
      <w:proofErr w:type="spellEnd"/>
      <w:r w:rsidRPr="00D2588A">
        <w:rPr>
          <w:rFonts w:ascii="Times New Roman" w:hAnsi="Times New Roman"/>
          <w:sz w:val="24"/>
          <w:szCs w:val="24"/>
        </w:rPr>
        <w:t xml:space="preserve">, C., </w:t>
      </w:r>
      <w:proofErr w:type="spellStart"/>
      <w:r w:rsidRPr="00D2588A">
        <w:rPr>
          <w:rFonts w:ascii="Times New Roman" w:hAnsi="Times New Roman"/>
          <w:sz w:val="24"/>
          <w:szCs w:val="24"/>
        </w:rPr>
        <w:t>Ochieng</w:t>
      </w:r>
      <w:proofErr w:type="spellEnd"/>
      <w:r w:rsidRPr="00D2588A">
        <w:rPr>
          <w:rFonts w:ascii="Times New Roman" w:hAnsi="Times New Roman"/>
          <w:sz w:val="24"/>
          <w:szCs w:val="24"/>
        </w:rPr>
        <w:t xml:space="preserve">, E., </w:t>
      </w:r>
      <w:proofErr w:type="spellStart"/>
      <w:r w:rsidRPr="00D2588A">
        <w:rPr>
          <w:rFonts w:ascii="Times New Roman" w:hAnsi="Times New Roman"/>
          <w:sz w:val="24"/>
          <w:szCs w:val="24"/>
        </w:rPr>
        <w:t>Tieszen</w:t>
      </w:r>
      <w:proofErr w:type="spellEnd"/>
      <w:r w:rsidRPr="00D2588A">
        <w:rPr>
          <w:rFonts w:ascii="Times New Roman" w:hAnsi="Times New Roman"/>
          <w:sz w:val="24"/>
          <w:szCs w:val="24"/>
        </w:rPr>
        <w:t xml:space="preserve">, L.L., Zhu, Z., Singh, A., Loveland, T., </w:t>
      </w:r>
      <w:proofErr w:type="spellStart"/>
      <w:r w:rsidRPr="00D2588A">
        <w:rPr>
          <w:rFonts w:ascii="Times New Roman" w:hAnsi="Times New Roman"/>
          <w:sz w:val="24"/>
          <w:szCs w:val="24"/>
        </w:rPr>
        <w:t>Masek</w:t>
      </w:r>
      <w:proofErr w:type="spellEnd"/>
      <w:r w:rsidRPr="00D2588A">
        <w:rPr>
          <w:rFonts w:ascii="Times New Roman" w:hAnsi="Times New Roman"/>
          <w:sz w:val="24"/>
          <w:szCs w:val="24"/>
        </w:rPr>
        <w:t xml:space="preserve">, J., Duke, N., (2010) Status and distribution of mangrove forests of the world using earth observation satellite data. Global Ecology and Biogeography, </w:t>
      </w:r>
      <w:r w:rsidRPr="00D2588A">
        <w:rPr>
          <w:rFonts w:ascii="Times New Roman" w:hAnsi="Times New Roman"/>
          <w:b/>
          <w:sz w:val="24"/>
          <w:szCs w:val="24"/>
        </w:rPr>
        <w:t>20</w:t>
      </w:r>
      <w:r w:rsidRPr="00D2588A">
        <w:rPr>
          <w:rFonts w:ascii="Times New Roman" w:hAnsi="Times New Roman"/>
          <w:sz w:val="24"/>
          <w:szCs w:val="24"/>
        </w:rPr>
        <w:t>, 154-159.</w:t>
      </w:r>
    </w:p>
    <w:p w14:paraId="79CC9CD3" w14:textId="77777777" w:rsidR="00E102E7" w:rsidRPr="00D2588A" w:rsidRDefault="00E102E7" w:rsidP="00D2588A">
      <w:pPr>
        <w:spacing w:line="480" w:lineRule="auto"/>
        <w:jc w:val="both"/>
        <w:rPr>
          <w:rFonts w:ascii="Times New Roman" w:hAnsi="Times New Roman"/>
          <w:sz w:val="24"/>
          <w:szCs w:val="24"/>
        </w:rPr>
      </w:pPr>
    </w:p>
    <w:p w14:paraId="675A47E3" w14:textId="0DA5687B"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lastRenderedPageBreak/>
        <w:t>Guo</w:t>
      </w:r>
      <w:proofErr w:type="spellEnd"/>
      <w:r w:rsidRPr="00D2588A">
        <w:rPr>
          <w:rFonts w:ascii="Times New Roman" w:hAnsi="Times New Roman"/>
          <w:sz w:val="24"/>
          <w:szCs w:val="24"/>
        </w:rPr>
        <w:t>, Y.</w:t>
      </w:r>
      <w:proofErr w:type="gramStart"/>
      <w:r w:rsidRPr="00D2588A">
        <w:rPr>
          <w:rFonts w:ascii="Times New Roman" w:hAnsi="Times New Roman"/>
          <w:sz w:val="24"/>
          <w:szCs w:val="24"/>
        </w:rPr>
        <w:t>,  Amundson</w:t>
      </w:r>
      <w:proofErr w:type="gramEnd"/>
      <w:r w:rsidRPr="00D2588A">
        <w:rPr>
          <w:rFonts w:ascii="Times New Roman" w:hAnsi="Times New Roman"/>
          <w:sz w:val="24"/>
          <w:szCs w:val="24"/>
        </w:rPr>
        <w:t xml:space="preserve">, R., Gong, P. and Yu, Q. (2006) Quantity and spatial variability of soil carbon in the conterminous United States. Soil Science </w:t>
      </w:r>
      <w:proofErr w:type="spellStart"/>
      <w:r w:rsidRPr="00D2588A">
        <w:rPr>
          <w:rFonts w:ascii="Times New Roman" w:hAnsi="Times New Roman"/>
          <w:sz w:val="24"/>
          <w:szCs w:val="24"/>
        </w:rPr>
        <w:t>Scociety</w:t>
      </w:r>
      <w:proofErr w:type="spellEnd"/>
      <w:r w:rsidRPr="00D2588A">
        <w:rPr>
          <w:rFonts w:ascii="Times New Roman" w:hAnsi="Times New Roman"/>
          <w:sz w:val="24"/>
          <w:szCs w:val="24"/>
        </w:rPr>
        <w:t xml:space="preserve"> of America Journal, </w:t>
      </w:r>
      <w:r w:rsidRPr="00D2588A">
        <w:rPr>
          <w:rFonts w:ascii="Times New Roman" w:hAnsi="Times New Roman"/>
          <w:b/>
          <w:sz w:val="24"/>
          <w:szCs w:val="24"/>
        </w:rPr>
        <w:t xml:space="preserve">70, </w:t>
      </w:r>
      <w:r w:rsidRPr="00D2588A">
        <w:rPr>
          <w:rFonts w:ascii="Times New Roman" w:hAnsi="Times New Roman"/>
          <w:sz w:val="24"/>
          <w:szCs w:val="24"/>
        </w:rPr>
        <w:t>590-600.</w:t>
      </w:r>
    </w:p>
    <w:p w14:paraId="1DA5EC2F" w14:textId="77777777" w:rsidR="00E102E7" w:rsidRPr="00D2588A" w:rsidRDefault="00E102E7" w:rsidP="00D2588A">
      <w:pPr>
        <w:spacing w:line="480" w:lineRule="auto"/>
        <w:jc w:val="both"/>
        <w:rPr>
          <w:rFonts w:ascii="Times New Roman" w:hAnsi="Times New Roman"/>
          <w:sz w:val="24"/>
          <w:szCs w:val="24"/>
        </w:rPr>
      </w:pPr>
    </w:p>
    <w:p w14:paraId="0D84B9B7" w14:textId="4E324BE0"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Howard, P. J. A., P. J. Loveland, R. I. Bradley, F. T. Dry, D. M. Howard, and D. C. Howard (1995) The carbon content of soil and its geographical distribution in Great Britain, Soil Use Management, </w:t>
      </w:r>
      <w:r w:rsidRPr="00D2588A">
        <w:rPr>
          <w:rFonts w:ascii="Times New Roman" w:hAnsi="Times New Roman"/>
          <w:b/>
          <w:sz w:val="24"/>
          <w:szCs w:val="24"/>
        </w:rPr>
        <w:t>11</w:t>
      </w:r>
      <w:r w:rsidRPr="00D2588A">
        <w:rPr>
          <w:rFonts w:ascii="Times New Roman" w:hAnsi="Times New Roman"/>
          <w:sz w:val="24"/>
          <w:szCs w:val="24"/>
        </w:rPr>
        <w:t>, 9-15.</w:t>
      </w:r>
    </w:p>
    <w:p w14:paraId="7A95BB98" w14:textId="77777777" w:rsidR="00E102E7" w:rsidRPr="00D2588A" w:rsidRDefault="00E102E7" w:rsidP="00D2588A">
      <w:pPr>
        <w:spacing w:line="480" w:lineRule="auto"/>
        <w:jc w:val="both"/>
        <w:rPr>
          <w:rFonts w:ascii="Times New Roman" w:hAnsi="Times New Roman"/>
          <w:sz w:val="24"/>
          <w:szCs w:val="24"/>
        </w:rPr>
      </w:pPr>
    </w:p>
    <w:p w14:paraId="37D56AB0" w14:textId="39312295" w:rsidR="00E102E7"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Hutchi</w:t>
      </w:r>
      <w:r w:rsidR="00D37A7D">
        <w:rPr>
          <w:rFonts w:ascii="Times New Roman" w:hAnsi="Times New Roman"/>
          <w:sz w:val="24"/>
          <w:szCs w:val="24"/>
        </w:rPr>
        <w:t>n</w:t>
      </w:r>
      <w:r w:rsidRPr="00D2588A">
        <w:rPr>
          <w:rFonts w:ascii="Times New Roman" w:hAnsi="Times New Roman"/>
          <w:sz w:val="24"/>
          <w:szCs w:val="24"/>
        </w:rPr>
        <w:t xml:space="preserve">son, J., </w:t>
      </w:r>
      <w:proofErr w:type="spellStart"/>
      <w:r w:rsidRPr="00D2588A">
        <w:rPr>
          <w:rFonts w:ascii="Times New Roman" w:hAnsi="Times New Roman"/>
          <w:sz w:val="24"/>
          <w:szCs w:val="24"/>
        </w:rPr>
        <w:t>Manica</w:t>
      </w:r>
      <w:proofErr w:type="spellEnd"/>
      <w:r w:rsidRPr="00D2588A">
        <w:rPr>
          <w:rFonts w:ascii="Times New Roman" w:hAnsi="Times New Roman"/>
          <w:sz w:val="24"/>
          <w:szCs w:val="24"/>
        </w:rPr>
        <w:t xml:space="preserve">, A., </w:t>
      </w:r>
      <w:proofErr w:type="spellStart"/>
      <w:r w:rsidRPr="00D2588A">
        <w:rPr>
          <w:rFonts w:ascii="Times New Roman" w:hAnsi="Times New Roman"/>
          <w:sz w:val="24"/>
          <w:szCs w:val="24"/>
        </w:rPr>
        <w:t>Swetnam</w:t>
      </w:r>
      <w:proofErr w:type="spellEnd"/>
      <w:r w:rsidRPr="00D2588A">
        <w:rPr>
          <w:rFonts w:ascii="Times New Roman" w:hAnsi="Times New Roman"/>
          <w:sz w:val="24"/>
          <w:szCs w:val="24"/>
        </w:rPr>
        <w:t xml:space="preserve">, R., </w:t>
      </w:r>
      <w:proofErr w:type="spellStart"/>
      <w:r w:rsidRPr="00D2588A">
        <w:rPr>
          <w:rFonts w:ascii="Times New Roman" w:hAnsi="Times New Roman"/>
          <w:sz w:val="24"/>
          <w:szCs w:val="24"/>
        </w:rPr>
        <w:t>Bal</w:t>
      </w:r>
      <w:r w:rsidR="00D37A7D">
        <w:rPr>
          <w:rFonts w:ascii="Times New Roman" w:hAnsi="Times New Roman"/>
          <w:sz w:val="24"/>
          <w:szCs w:val="24"/>
        </w:rPr>
        <w:t>mford</w:t>
      </w:r>
      <w:proofErr w:type="spellEnd"/>
      <w:r w:rsidR="00D37A7D">
        <w:rPr>
          <w:rFonts w:ascii="Times New Roman" w:hAnsi="Times New Roman"/>
          <w:sz w:val="24"/>
          <w:szCs w:val="24"/>
        </w:rPr>
        <w:t>, A. and Spalding, M. (2014</w:t>
      </w:r>
      <w:r w:rsidRPr="00D2588A">
        <w:rPr>
          <w:rFonts w:ascii="Times New Roman" w:hAnsi="Times New Roman"/>
          <w:sz w:val="24"/>
          <w:szCs w:val="24"/>
        </w:rPr>
        <w:t xml:space="preserve">) Predicting global patterns in mangrove forest biomass. Conservation Letters, </w:t>
      </w:r>
      <w:r w:rsidRPr="00D2588A">
        <w:rPr>
          <w:rFonts w:ascii="Times New Roman" w:hAnsi="Times New Roman"/>
          <w:b/>
          <w:sz w:val="24"/>
          <w:szCs w:val="24"/>
        </w:rPr>
        <w:t>7</w:t>
      </w:r>
      <w:r w:rsidRPr="00D2588A">
        <w:rPr>
          <w:rFonts w:ascii="Times New Roman" w:hAnsi="Times New Roman"/>
          <w:sz w:val="24"/>
          <w:szCs w:val="24"/>
        </w:rPr>
        <w:t>, 233-</w:t>
      </w:r>
      <w:r w:rsidR="00D37A7D">
        <w:rPr>
          <w:rFonts w:ascii="Times New Roman" w:hAnsi="Times New Roman"/>
          <w:sz w:val="24"/>
          <w:szCs w:val="24"/>
        </w:rPr>
        <w:t>2</w:t>
      </w:r>
      <w:r w:rsidRPr="00D2588A">
        <w:rPr>
          <w:rFonts w:ascii="Times New Roman" w:hAnsi="Times New Roman"/>
          <w:sz w:val="24"/>
          <w:szCs w:val="24"/>
        </w:rPr>
        <w:t>40.</w:t>
      </w:r>
    </w:p>
    <w:p w14:paraId="681932CB" w14:textId="77777777" w:rsidR="00017EA2" w:rsidRPr="00D2588A" w:rsidRDefault="00017EA2" w:rsidP="00D2588A">
      <w:pPr>
        <w:spacing w:line="480" w:lineRule="auto"/>
        <w:jc w:val="both"/>
        <w:rPr>
          <w:rFonts w:ascii="Times New Roman" w:hAnsi="Times New Roman"/>
          <w:sz w:val="24"/>
          <w:szCs w:val="24"/>
        </w:rPr>
      </w:pPr>
    </w:p>
    <w:p w14:paraId="116AA72D" w14:textId="0C1E7B74"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Huxham, M., Emerton, L.</w:t>
      </w:r>
      <w:proofErr w:type="gramStart"/>
      <w:r w:rsidRPr="00D2588A">
        <w:rPr>
          <w:rFonts w:ascii="Times New Roman" w:hAnsi="Times New Roman"/>
          <w:sz w:val="24"/>
          <w:szCs w:val="24"/>
        </w:rPr>
        <w:t>,</w:t>
      </w:r>
      <w:proofErr w:type="spellStart"/>
      <w:r w:rsidRPr="00D2588A">
        <w:rPr>
          <w:rFonts w:ascii="Times New Roman" w:hAnsi="Times New Roman"/>
          <w:sz w:val="24"/>
          <w:szCs w:val="24"/>
        </w:rPr>
        <w:t>Kairo</w:t>
      </w:r>
      <w:proofErr w:type="spellEnd"/>
      <w:proofErr w:type="gramEnd"/>
      <w:r w:rsidRPr="00D2588A">
        <w:rPr>
          <w:rFonts w:ascii="Times New Roman" w:hAnsi="Times New Roman"/>
          <w:sz w:val="24"/>
          <w:szCs w:val="24"/>
        </w:rPr>
        <w:t xml:space="preserve">, J., </w:t>
      </w:r>
      <w:proofErr w:type="spellStart"/>
      <w:r w:rsidRPr="00D2588A">
        <w:rPr>
          <w:rFonts w:ascii="Times New Roman" w:hAnsi="Times New Roman"/>
          <w:sz w:val="24"/>
          <w:szCs w:val="24"/>
        </w:rPr>
        <w:t>Munyi</w:t>
      </w:r>
      <w:proofErr w:type="spellEnd"/>
      <w:r w:rsidRPr="00D2588A">
        <w:rPr>
          <w:rFonts w:ascii="Times New Roman" w:hAnsi="Times New Roman"/>
          <w:sz w:val="24"/>
          <w:szCs w:val="24"/>
        </w:rPr>
        <w:t xml:space="preserve">, J., </w:t>
      </w:r>
      <w:proofErr w:type="spellStart"/>
      <w:r w:rsidRPr="00D2588A">
        <w:rPr>
          <w:rFonts w:ascii="Times New Roman" w:hAnsi="Times New Roman"/>
          <w:sz w:val="24"/>
          <w:szCs w:val="24"/>
        </w:rPr>
        <w:t>Abdirizak</w:t>
      </w:r>
      <w:proofErr w:type="spellEnd"/>
      <w:r w:rsidRPr="00D2588A">
        <w:rPr>
          <w:rFonts w:ascii="Times New Roman" w:hAnsi="Times New Roman"/>
          <w:sz w:val="24"/>
          <w:szCs w:val="24"/>
        </w:rPr>
        <w:t xml:space="preserve">, H.,  </w:t>
      </w:r>
      <w:proofErr w:type="spellStart"/>
      <w:r w:rsidRPr="00D2588A">
        <w:rPr>
          <w:rFonts w:ascii="Times New Roman" w:hAnsi="Times New Roman"/>
          <w:sz w:val="24"/>
          <w:szCs w:val="24"/>
        </w:rPr>
        <w:t>Hillams</w:t>
      </w:r>
      <w:proofErr w:type="spellEnd"/>
      <w:r w:rsidRPr="00D2588A">
        <w:rPr>
          <w:rFonts w:ascii="Times New Roman" w:hAnsi="Times New Roman"/>
          <w:sz w:val="24"/>
          <w:szCs w:val="24"/>
        </w:rPr>
        <w:t xml:space="preserve">, T., </w:t>
      </w:r>
      <w:proofErr w:type="spellStart"/>
      <w:r w:rsidRPr="00D2588A">
        <w:rPr>
          <w:rFonts w:ascii="Times New Roman" w:hAnsi="Times New Roman"/>
          <w:sz w:val="24"/>
          <w:szCs w:val="24"/>
        </w:rPr>
        <w:t>Nunan</w:t>
      </w:r>
      <w:proofErr w:type="spellEnd"/>
      <w:r w:rsidRPr="00D2588A">
        <w:rPr>
          <w:rFonts w:ascii="Times New Roman" w:hAnsi="Times New Roman"/>
          <w:sz w:val="24"/>
          <w:szCs w:val="24"/>
        </w:rPr>
        <w:t>, F. and Briers, R. (2015) Envisioning a Better Future for Kenyan Mangroves:  Business as Usual or Climate Compatible Development.</w:t>
      </w:r>
    </w:p>
    <w:p w14:paraId="439C1688" w14:textId="77777777" w:rsidR="00E102E7" w:rsidRPr="00D2588A" w:rsidRDefault="00E102E7" w:rsidP="00D2588A">
      <w:pPr>
        <w:spacing w:line="480" w:lineRule="auto"/>
        <w:jc w:val="both"/>
        <w:rPr>
          <w:rFonts w:ascii="Times New Roman" w:hAnsi="Times New Roman"/>
          <w:sz w:val="24"/>
          <w:szCs w:val="24"/>
        </w:rPr>
      </w:pPr>
    </w:p>
    <w:p w14:paraId="56192730" w14:textId="24DB368E"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Huxham, M., Langat, J., </w:t>
      </w:r>
      <w:proofErr w:type="spellStart"/>
      <w:r w:rsidRPr="00D2588A">
        <w:rPr>
          <w:rFonts w:ascii="Times New Roman" w:hAnsi="Times New Roman"/>
          <w:sz w:val="24"/>
          <w:szCs w:val="24"/>
        </w:rPr>
        <w:t>Tamooh</w:t>
      </w:r>
      <w:proofErr w:type="spellEnd"/>
      <w:r w:rsidRPr="00D2588A">
        <w:rPr>
          <w:rFonts w:ascii="Times New Roman" w:hAnsi="Times New Roman"/>
          <w:sz w:val="24"/>
          <w:szCs w:val="24"/>
        </w:rPr>
        <w:t xml:space="preserve">, F., Kennedy, H., </w:t>
      </w:r>
      <w:proofErr w:type="spellStart"/>
      <w:r w:rsidRPr="00D2588A">
        <w:rPr>
          <w:rFonts w:ascii="Times New Roman" w:hAnsi="Times New Roman"/>
          <w:sz w:val="24"/>
          <w:szCs w:val="24"/>
        </w:rPr>
        <w:t>Mencuccini</w:t>
      </w:r>
      <w:proofErr w:type="spellEnd"/>
      <w:r w:rsidRPr="00D2588A">
        <w:rPr>
          <w:rFonts w:ascii="Times New Roman" w:hAnsi="Times New Roman"/>
          <w:sz w:val="24"/>
          <w:szCs w:val="24"/>
        </w:rPr>
        <w:t xml:space="preserve">, M., </w:t>
      </w:r>
      <w:proofErr w:type="spellStart"/>
      <w:r w:rsidRPr="00D2588A">
        <w:rPr>
          <w:rFonts w:ascii="Times New Roman" w:hAnsi="Times New Roman"/>
          <w:sz w:val="24"/>
          <w:szCs w:val="24"/>
        </w:rPr>
        <w:t>Skov</w:t>
      </w:r>
      <w:proofErr w:type="spellEnd"/>
      <w:r w:rsidRPr="00D2588A">
        <w:rPr>
          <w:rFonts w:ascii="Times New Roman" w:hAnsi="Times New Roman"/>
          <w:sz w:val="24"/>
          <w:szCs w:val="24"/>
        </w:rPr>
        <w:t xml:space="preserve">, M.W. and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 (2010) Decomposition of mangrove roots: Effects of location, nutrients, species identity and mix in a Kenyan forest. Estuarine, Coastal and Shelf Science, </w:t>
      </w:r>
      <w:r w:rsidRPr="00D2588A">
        <w:rPr>
          <w:rFonts w:ascii="Times New Roman" w:hAnsi="Times New Roman"/>
          <w:b/>
          <w:sz w:val="24"/>
          <w:szCs w:val="24"/>
        </w:rPr>
        <w:t xml:space="preserve">88, </w:t>
      </w:r>
      <w:r w:rsidRPr="00D2588A">
        <w:rPr>
          <w:rFonts w:ascii="Times New Roman" w:hAnsi="Times New Roman"/>
          <w:sz w:val="24"/>
          <w:szCs w:val="24"/>
        </w:rPr>
        <w:t>135-142.</w:t>
      </w:r>
    </w:p>
    <w:p w14:paraId="1E0136BA" w14:textId="77777777" w:rsidR="00E102E7" w:rsidRPr="00D2588A" w:rsidRDefault="00E102E7" w:rsidP="00D2588A">
      <w:pPr>
        <w:spacing w:line="480" w:lineRule="auto"/>
        <w:jc w:val="both"/>
        <w:rPr>
          <w:rFonts w:ascii="Times New Roman" w:hAnsi="Times New Roman"/>
          <w:sz w:val="24"/>
          <w:szCs w:val="24"/>
        </w:rPr>
      </w:pPr>
    </w:p>
    <w:p w14:paraId="2F9D52B1" w14:textId="4650CC7D" w:rsidR="00E102E7" w:rsidRPr="00D2588A" w:rsidRDefault="00E102E7" w:rsidP="00D2588A">
      <w:pPr>
        <w:spacing w:line="480" w:lineRule="auto"/>
        <w:jc w:val="both"/>
        <w:rPr>
          <w:rFonts w:ascii="Times New Roman" w:eastAsia="Times New Roman" w:hAnsi="Times New Roman"/>
          <w:sz w:val="24"/>
          <w:szCs w:val="24"/>
          <w:lang w:eastAsia="en-GB"/>
        </w:rPr>
      </w:pPr>
      <w:r w:rsidRPr="00D2588A">
        <w:rPr>
          <w:rFonts w:ascii="Times New Roman" w:hAnsi="Times New Roman"/>
          <w:sz w:val="24"/>
          <w:szCs w:val="24"/>
        </w:rPr>
        <w:lastRenderedPageBreak/>
        <w:t>IPCC, 2001</w:t>
      </w:r>
      <w:proofErr w:type="gramStart"/>
      <w:r w:rsidRPr="00D2588A">
        <w:rPr>
          <w:rFonts w:ascii="Times New Roman" w:hAnsi="Times New Roman"/>
          <w:sz w:val="24"/>
          <w:szCs w:val="24"/>
        </w:rPr>
        <w:t>:Climate</w:t>
      </w:r>
      <w:proofErr w:type="gramEnd"/>
      <w:r w:rsidRPr="00D2588A">
        <w:rPr>
          <w:rFonts w:ascii="Times New Roman" w:hAnsi="Times New Roman"/>
          <w:sz w:val="24"/>
          <w:szCs w:val="24"/>
        </w:rPr>
        <w:t xml:space="preserve"> Change (2001) The Scientific Basis. Contribution of Working Group I to the Third Assessment Report of </w:t>
      </w:r>
      <w:proofErr w:type="spellStart"/>
      <w:r w:rsidRPr="00D2588A">
        <w:rPr>
          <w:rFonts w:ascii="Times New Roman" w:hAnsi="Times New Roman"/>
          <w:sz w:val="24"/>
          <w:szCs w:val="24"/>
        </w:rPr>
        <w:t>theIntergovernmental</w:t>
      </w:r>
      <w:proofErr w:type="spellEnd"/>
      <w:r w:rsidRPr="00D2588A">
        <w:rPr>
          <w:rFonts w:ascii="Times New Roman" w:hAnsi="Times New Roman"/>
          <w:sz w:val="24"/>
          <w:szCs w:val="24"/>
        </w:rPr>
        <w:t xml:space="preserve"> Panel on Climate Change [Houghton, J.T., Y. Ding, D.J. Griggs, M. </w:t>
      </w:r>
      <w:proofErr w:type="spellStart"/>
      <w:r w:rsidRPr="00D2588A">
        <w:rPr>
          <w:rFonts w:ascii="Times New Roman" w:hAnsi="Times New Roman"/>
          <w:sz w:val="24"/>
          <w:szCs w:val="24"/>
        </w:rPr>
        <w:t>Noguer</w:t>
      </w:r>
      <w:proofErr w:type="spellEnd"/>
      <w:r w:rsidRPr="00D2588A">
        <w:rPr>
          <w:rFonts w:ascii="Times New Roman" w:hAnsi="Times New Roman"/>
          <w:sz w:val="24"/>
          <w:szCs w:val="24"/>
        </w:rPr>
        <w:t>, P.J. van der Linden, X. Dai, K.</w:t>
      </w:r>
      <w:r w:rsidRPr="00D2588A">
        <w:rPr>
          <w:rFonts w:ascii="Times New Roman" w:eastAsia="Times New Roman" w:hAnsi="Times New Roman"/>
          <w:sz w:val="24"/>
          <w:szCs w:val="24"/>
          <w:lang w:eastAsia="en-GB"/>
        </w:rPr>
        <w:t xml:space="preserve"> IPCC, 2001:Climate Change 2001: The Scientific Basis. Contribution of Working Group I to the Third Assessment Report of </w:t>
      </w:r>
      <w:proofErr w:type="spellStart"/>
      <w:r w:rsidRPr="00D2588A">
        <w:rPr>
          <w:rFonts w:ascii="Times New Roman" w:eastAsia="Times New Roman" w:hAnsi="Times New Roman"/>
          <w:sz w:val="24"/>
          <w:szCs w:val="24"/>
          <w:lang w:eastAsia="en-GB"/>
        </w:rPr>
        <w:t>theIntergovernmental</w:t>
      </w:r>
      <w:proofErr w:type="spellEnd"/>
      <w:r w:rsidRPr="00D2588A">
        <w:rPr>
          <w:rFonts w:ascii="Times New Roman" w:eastAsia="Times New Roman" w:hAnsi="Times New Roman"/>
          <w:sz w:val="24"/>
          <w:szCs w:val="24"/>
          <w:lang w:eastAsia="en-GB"/>
        </w:rPr>
        <w:t xml:space="preserve"> Panel on Climate Change [Houghton, J.T., Y. Ding, D.J. Griggs, M. </w:t>
      </w:r>
      <w:proofErr w:type="spellStart"/>
      <w:r w:rsidRPr="00D2588A">
        <w:rPr>
          <w:rFonts w:ascii="Times New Roman" w:eastAsia="Times New Roman" w:hAnsi="Times New Roman"/>
          <w:sz w:val="24"/>
          <w:szCs w:val="24"/>
          <w:lang w:eastAsia="en-GB"/>
        </w:rPr>
        <w:t>Noguer</w:t>
      </w:r>
      <w:proofErr w:type="spellEnd"/>
      <w:r w:rsidRPr="00D2588A">
        <w:rPr>
          <w:rFonts w:ascii="Times New Roman" w:eastAsia="Times New Roman" w:hAnsi="Times New Roman"/>
          <w:sz w:val="24"/>
          <w:szCs w:val="24"/>
          <w:lang w:eastAsia="en-GB"/>
        </w:rPr>
        <w:t xml:space="preserve">, P.J. van der Linden, X. Dai, K., </w:t>
      </w:r>
      <w:proofErr w:type="spellStart"/>
      <w:r w:rsidRPr="00D2588A">
        <w:rPr>
          <w:rFonts w:ascii="Times New Roman" w:eastAsia="Times New Roman" w:hAnsi="Times New Roman"/>
          <w:sz w:val="24"/>
          <w:szCs w:val="24"/>
          <w:lang w:eastAsia="en-GB"/>
        </w:rPr>
        <w:t>Maskell</w:t>
      </w:r>
      <w:proofErr w:type="spellEnd"/>
      <w:r w:rsidRPr="00D2588A">
        <w:rPr>
          <w:rFonts w:ascii="Times New Roman" w:eastAsia="Times New Roman" w:hAnsi="Times New Roman"/>
          <w:sz w:val="24"/>
          <w:szCs w:val="24"/>
          <w:lang w:eastAsia="en-GB"/>
        </w:rPr>
        <w:t>, and C.A. Johnson (</w:t>
      </w:r>
      <w:proofErr w:type="gramStart"/>
      <w:r w:rsidRPr="00D2588A">
        <w:rPr>
          <w:rFonts w:ascii="Times New Roman" w:eastAsia="Times New Roman" w:hAnsi="Times New Roman"/>
          <w:sz w:val="24"/>
          <w:szCs w:val="24"/>
          <w:lang w:eastAsia="en-GB"/>
        </w:rPr>
        <w:t>eds</w:t>
      </w:r>
      <w:proofErr w:type="gramEnd"/>
      <w:r w:rsidRPr="00D2588A">
        <w:rPr>
          <w:rFonts w:ascii="Times New Roman" w:eastAsia="Times New Roman" w:hAnsi="Times New Roman"/>
          <w:sz w:val="24"/>
          <w:szCs w:val="24"/>
          <w:lang w:eastAsia="en-GB"/>
        </w:rPr>
        <w:t>.)]. Cambridge University Press, Cambridge, United Kingdom and New York, NY, USA, 881.</w:t>
      </w:r>
    </w:p>
    <w:p w14:paraId="39D548A6" w14:textId="77777777" w:rsidR="00E102E7" w:rsidRPr="00D2588A" w:rsidRDefault="00E102E7" w:rsidP="00D2588A">
      <w:pPr>
        <w:spacing w:line="480" w:lineRule="auto"/>
        <w:jc w:val="both"/>
        <w:rPr>
          <w:rFonts w:ascii="Times New Roman" w:eastAsia="Times New Roman" w:hAnsi="Times New Roman"/>
          <w:sz w:val="24"/>
          <w:szCs w:val="24"/>
          <w:lang w:eastAsia="en-GB"/>
        </w:rPr>
      </w:pPr>
    </w:p>
    <w:p w14:paraId="417A10F7" w14:textId="77777777"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Jardine, S.L. and </w:t>
      </w:r>
      <w:proofErr w:type="spellStart"/>
      <w:r w:rsidRPr="00D2588A">
        <w:rPr>
          <w:rFonts w:ascii="Times New Roman" w:hAnsi="Times New Roman"/>
          <w:sz w:val="24"/>
          <w:szCs w:val="24"/>
        </w:rPr>
        <w:t>Siikamäki</w:t>
      </w:r>
      <w:proofErr w:type="spellEnd"/>
      <w:r w:rsidRPr="00D2588A">
        <w:rPr>
          <w:rFonts w:ascii="Times New Roman" w:hAnsi="Times New Roman"/>
          <w:sz w:val="24"/>
          <w:szCs w:val="24"/>
        </w:rPr>
        <w:t>, J.V. (2014) A global predictive model of carbon in</w:t>
      </w:r>
    </w:p>
    <w:p w14:paraId="02E9A435" w14:textId="66E6B043" w:rsidR="00E102E7" w:rsidRPr="00D2588A" w:rsidRDefault="00E102E7" w:rsidP="00D2588A">
      <w:pPr>
        <w:spacing w:line="480" w:lineRule="auto"/>
        <w:jc w:val="both"/>
        <w:rPr>
          <w:rFonts w:ascii="Times New Roman" w:hAnsi="Times New Roman"/>
          <w:sz w:val="24"/>
          <w:szCs w:val="24"/>
        </w:rPr>
      </w:pPr>
      <w:proofErr w:type="gramStart"/>
      <w:r w:rsidRPr="00D2588A">
        <w:rPr>
          <w:rFonts w:ascii="Times New Roman" w:hAnsi="Times New Roman"/>
          <w:sz w:val="24"/>
          <w:szCs w:val="24"/>
        </w:rPr>
        <w:t>mangrove</w:t>
      </w:r>
      <w:proofErr w:type="gramEnd"/>
      <w:r w:rsidRPr="00D2588A">
        <w:rPr>
          <w:rFonts w:ascii="Times New Roman" w:hAnsi="Times New Roman"/>
          <w:sz w:val="24"/>
          <w:szCs w:val="24"/>
        </w:rPr>
        <w:t xml:space="preserve"> soils. Environmental Research Letters, </w:t>
      </w:r>
      <w:r w:rsidRPr="00D2588A">
        <w:rPr>
          <w:rFonts w:ascii="Times New Roman" w:hAnsi="Times New Roman"/>
          <w:b/>
          <w:sz w:val="24"/>
          <w:szCs w:val="24"/>
        </w:rPr>
        <w:t>9,</w:t>
      </w:r>
      <w:r w:rsidRPr="00D2588A">
        <w:rPr>
          <w:rFonts w:ascii="Times New Roman" w:hAnsi="Times New Roman"/>
          <w:sz w:val="24"/>
          <w:szCs w:val="24"/>
        </w:rPr>
        <w:t xml:space="preserve"> e104013.</w:t>
      </w:r>
    </w:p>
    <w:p w14:paraId="584D3BE0" w14:textId="77777777" w:rsidR="00E102E7" w:rsidRPr="00D2588A" w:rsidRDefault="00E102E7" w:rsidP="00D2588A">
      <w:pPr>
        <w:spacing w:line="480" w:lineRule="auto"/>
        <w:jc w:val="both"/>
        <w:rPr>
          <w:rFonts w:ascii="Times New Roman" w:hAnsi="Times New Roman"/>
          <w:sz w:val="24"/>
          <w:szCs w:val="24"/>
        </w:rPr>
      </w:pPr>
    </w:p>
    <w:p w14:paraId="25FEEA2E" w14:textId="7EB5CA1E"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Johnson, D.W. and Curtis, P.W. (2001) Effects of forest management on soil C and N storage: meta-analysis. Forest Ecology and Management, </w:t>
      </w:r>
      <w:r w:rsidRPr="00D2588A">
        <w:rPr>
          <w:rFonts w:ascii="Times New Roman" w:hAnsi="Times New Roman"/>
          <w:b/>
          <w:sz w:val="24"/>
          <w:szCs w:val="24"/>
        </w:rPr>
        <w:t>140</w:t>
      </w:r>
      <w:r w:rsidRPr="00D2588A">
        <w:rPr>
          <w:rFonts w:ascii="Times New Roman" w:hAnsi="Times New Roman"/>
          <w:sz w:val="24"/>
          <w:szCs w:val="24"/>
        </w:rPr>
        <w:t>, 227-238.</w:t>
      </w:r>
    </w:p>
    <w:p w14:paraId="3F6A9D1C" w14:textId="7279B04F"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 G., </w:t>
      </w:r>
      <w:proofErr w:type="spellStart"/>
      <w:r w:rsidRPr="00D2588A">
        <w:rPr>
          <w:rFonts w:ascii="Times New Roman" w:hAnsi="Times New Roman"/>
          <w:sz w:val="24"/>
          <w:szCs w:val="24"/>
        </w:rPr>
        <w:t>Dahdouh-Guebas</w:t>
      </w:r>
      <w:proofErr w:type="spellEnd"/>
      <w:r w:rsidRPr="00D2588A">
        <w:rPr>
          <w:rFonts w:ascii="Times New Roman" w:hAnsi="Times New Roman"/>
          <w:sz w:val="24"/>
          <w:szCs w:val="24"/>
        </w:rPr>
        <w:t xml:space="preserve">, F., </w:t>
      </w:r>
      <w:proofErr w:type="spellStart"/>
      <w:r w:rsidRPr="00D2588A">
        <w:rPr>
          <w:rFonts w:ascii="Times New Roman" w:hAnsi="Times New Roman"/>
          <w:sz w:val="24"/>
          <w:szCs w:val="24"/>
        </w:rPr>
        <w:t>Gwada</w:t>
      </w:r>
      <w:proofErr w:type="spellEnd"/>
      <w:r w:rsidRPr="00D2588A">
        <w:rPr>
          <w:rFonts w:ascii="Times New Roman" w:hAnsi="Times New Roman"/>
          <w:sz w:val="24"/>
          <w:szCs w:val="24"/>
        </w:rPr>
        <w:t xml:space="preserve">, P. O., </w:t>
      </w:r>
      <w:proofErr w:type="spellStart"/>
      <w:r w:rsidRPr="00D2588A">
        <w:rPr>
          <w:rFonts w:ascii="Times New Roman" w:hAnsi="Times New Roman"/>
          <w:sz w:val="24"/>
          <w:szCs w:val="24"/>
        </w:rPr>
        <w:t>Ochieng</w:t>
      </w:r>
      <w:proofErr w:type="spellEnd"/>
      <w:r w:rsidRPr="00D2588A">
        <w:rPr>
          <w:rFonts w:ascii="Times New Roman" w:hAnsi="Times New Roman"/>
          <w:sz w:val="24"/>
          <w:szCs w:val="24"/>
        </w:rPr>
        <w:t xml:space="preserve">, C., and </w:t>
      </w:r>
      <w:proofErr w:type="spellStart"/>
      <w:r w:rsidRPr="00D2588A">
        <w:rPr>
          <w:rFonts w:ascii="Times New Roman" w:hAnsi="Times New Roman"/>
          <w:sz w:val="24"/>
          <w:szCs w:val="24"/>
        </w:rPr>
        <w:t>Koedam</w:t>
      </w:r>
      <w:proofErr w:type="spellEnd"/>
      <w:r w:rsidRPr="00D2588A">
        <w:rPr>
          <w:rFonts w:ascii="Times New Roman" w:hAnsi="Times New Roman"/>
          <w:sz w:val="24"/>
          <w:szCs w:val="24"/>
        </w:rPr>
        <w:t xml:space="preserve">, N. (2002) Regeneration status of mangrove forests in </w:t>
      </w:r>
      <w:proofErr w:type="spellStart"/>
      <w:r w:rsidRPr="00D2588A">
        <w:rPr>
          <w:rFonts w:ascii="Times New Roman" w:hAnsi="Times New Roman"/>
          <w:sz w:val="24"/>
          <w:szCs w:val="24"/>
        </w:rPr>
        <w:t>Mida</w:t>
      </w:r>
      <w:proofErr w:type="spellEnd"/>
      <w:r w:rsidRPr="00D2588A">
        <w:rPr>
          <w:rFonts w:ascii="Times New Roman" w:hAnsi="Times New Roman"/>
          <w:sz w:val="24"/>
          <w:szCs w:val="24"/>
        </w:rPr>
        <w:t xml:space="preserve"> Creek, Kenya: a compromised or secured future? </w:t>
      </w:r>
      <w:proofErr w:type="spellStart"/>
      <w:r w:rsidRPr="00D2588A">
        <w:rPr>
          <w:rFonts w:ascii="Times New Roman" w:hAnsi="Times New Roman"/>
          <w:sz w:val="24"/>
          <w:szCs w:val="24"/>
        </w:rPr>
        <w:t>Ambio</w:t>
      </w:r>
      <w:proofErr w:type="spellEnd"/>
      <w:r w:rsidRPr="00D2588A">
        <w:rPr>
          <w:rFonts w:ascii="Times New Roman" w:hAnsi="Times New Roman"/>
          <w:sz w:val="24"/>
          <w:szCs w:val="24"/>
        </w:rPr>
        <w:t xml:space="preserve">, </w:t>
      </w:r>
      <w:r w:rsidRPr="00D2588A">
        <w:rPr>
          <w:rFonts w:ascii="Times New Roman" w:hAnsi="Times New Roman"/>
          <w:b/>
          <w:sz w:val="24"/>
          <w:szCs w:val="24"/>
        </w:rPr>
        <w:t>31</w:t>
      </w:r>
      <w:r w:rsidRPr="00D2588A">
        <w:rPr>
          <w:rFonts w:ascii="Times New Roman" w:hAnsi="Times New Roman"/>
          <w:sz w:val="24"/>
          <w:szCs w:val="24"/>
        </w:rPr>
        <w:t>, 562–568.</w:t>
      </w:r>
    </w:p>
    <w:p w14:paraId="781A1010" w14:textId="77777777" w:rsidR="00E102E7" w:rsidRPr="00D2588A" w:rsidRDefault="00E102E7" w:rsidP="00D2588A">
      <w:pPr>
        <w:spacing w:line="480" w:lineRule="auto"/>
        <w:jc w:val="both"/>
        <w:rPr>
          <w:rFonts w:ascii="Times New Roman" w:hAnsi="Times New Roman"/>
          <w:sz w:val="24"/>
          <w:szCs w:val="24"/>
        </w:rPr>
      </w:pPr>
    </w:p>
    <w:p w14:paraId="1AE72E4D" w14:textId="4C0F20A3" w:rsidR="00E102E7"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J.G., </w:t>
      </w:r>
      <w:proofErr w:type="spellStart"/>
      <w:r w:rsidRPr="00D2588A">
        <w:rPr>
          <w:rFonts w:ascii="Times New Roman" w:hAnsi="Times New Roman"/>
          <w:sz w:val="24"/>
          <w:szCs w:val="24"/>
        </w:rPr>
        <w:t>Lang’at</w:t>
      </w:r>
      <w:proofErr w:type="spellEnd"/>
      <w:r w:rsidRPr="00D2588A">
        <w:rPr>
          <w:rFonts w:ascii="Times New Roman" w:hAnsi="Times New Roman"/>
          <w:sz w:val="24"/>
          <w:szCs w:val="24"/>
        </w:rPr>
        <w:t xml:space="preserve">, J.K.S., </w:t>
      </w:r>
      <w:proofErr w:type="spellStart"/>
      <w:r w:rsidRPr="00D2588A">
        <w:rPr>
          <w:rFonts w:ascii="Times New Roman" w:hAnsi="Times New Roman"/>
          <w:sz w:val="24"/>
          <w:szCs w:val="24"/>
        </w:rPr>
        <w:t>Dahdouh-Guebas</w:t>
      </w:r>
      <w:proofErr w:type="spellEnd"/>
      <w:r w:rsidRPr="00D2588A">
        <w:rPr>
          <w:rFonts w:ascii="Times New Roman" w:hAnsi="Times New Roman"/>
          <w:sz w:val="24"/>
          <w:szCs w:val="24"/>
        </w:rPr>
        <w:t xml:space="preserve">, F., </w:t>
      </w:r>
      <w:proofErr w:type="spellStart"/>
      <w:r w:rsidRPr="00D2588A">
        <w:rPr>
          <w:rFonts w:ascii="Times New Roman" w:hAnsi="Times New Roman"/>
          <w:sz w:val="24"/>
          <w:szCs w:val="24"/>
        </w:rPr>
        <w:t>Bosire</w:t>
      </w:r>
      <w:proofErr w:type="spellEnd"/>
      <w:r w:rsidRPr="00D2588A">
        <w:rPr>
          <w:rFonts w:ascii="Times New Roman" w:hAnsi="Times New Roman"/>
          <w:sz w:val="24"/>
          <w:szCs w:val="24"/>
        </w:rPr>
        <w:t xml:space="preserve">, J. and Karachi, M. (2008) Structural development and productivity of replanted mangrove plantations in Kenya. Forest Ecology and Management, </w:t>
      </w:r>
      <w:r w:rsidRPr="00D2588A">
        <w:rPr>
          <w:rFonts w:ascii="Times New Roman" w:hAnsi="Times New Roman"/>
          <w:b/>
          <w:sz w:val="24"/>
          <w:szCs w:val="24"/>
        </w:rPr>
        <w:t>255</w:t>
      </w:r>
      <w:r w:rsidRPr="00D2588A">
        <w:rPr>
          <w:rFonts w:ascii="Times New Roman" w:hAnsi="Times New Roman"/>
          <w:sz w:val="24"/>
          <w:szCs w:val="24"/>
        </w:rPr>
        <w:t>, 2670–2677.</w:t>
      </w:r>
    </w:p>
    <w:p w14:paraId="4F817518" w14:textId="77777777" w:rsidR="008D501D" w:rsidRDefault="008D501D" w:rsidP="00D2588A">
      <w:pPr>
        <w:spacing w:line="480" w:lineRule="auto"/>
        <w:jc w:val="both"/>
        <w:rPr>
          <w:rFonts w:ascii="Times New Roman" w:hAnsi="Times New Roman"/>
          <w:sz w:val="24"/>
          <w:szCs w:val="24"/>
        </w:rPr>
      </w:pPr>
    </w:p>
    <w:p w14:paraId="5D5136E5" w14:textId="13680D46" w:rsidR="008D501D" w:rsidRPr="00D2588A" w:rsidRDefault="008D501D" w:rsidP="008D501D">
      <w:pPr>
        <w:spacing w:line="480" w:lineRule="auto"/>
        <w:jc w:val="both"/>
        <w:rPr>
          <w:rFonts w:ascii="Times New Roman" w:hAnsi="Times New Roman"/>
          <w:sz w:val="24"/>
          <w:szCs w:val="24"/>
        </w:rPr>
      </w:pP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J.G., </w:t>
      </w:r>
      <w:proofErr w:type="spellStart"/>
      <w:r w:rsidRPr="00D2588A">
        <w:rPr>
          <w:rFonts w:ascii="Times New Roman" w:hAnsi="Times New Roman"/>
          <w:sz w:val="24"/>
          <w:szCs w:val="24"/>
        </w:rPr>
        <w:t>Bosire</w:t>
      </w:r>
      <w:proofErr w:type="spellEnd"/>
      <w:r>
        <w:rPr>
          <w:rFonts w:ascii="Times New Roman" w:hAnsi="Times New Roman"/>
          <w:sz w:val="24"/>
          <w:szCs w:val="24"/>
        </w:rPr>
        <w:t>, J.</w:t>
      </w:r>
      <w:proofErr w:type="gramStart"/>
      <w:r>
        <w:rPr>
          <w:rFonts w:ascii="Times New Roman" w:hAnsi="Times New Roman"/>
          <w:sz w:val="24"/>
          <w:szCs w:val="24"/>
        </w:rPr>
        <w:t xml:space="preserve">,  </w:t>
      </w:r>
      <w:proofErr w:type="spellStart"/>
      <w:r>
        <w:rPr>
          <w:rFonts w:ascii="Times New Roman" w:hAnsi="Times New Roman"/>
          <w:sz w:val="24"/>
          <w:szCs w:val="24"/>
        </w:rPr>
        <w:t>Lang’at</w:t>
      </w:r>
      <w:proofErr w:type="spellEnd"/>
      <w:proofErr w:type="gramEnd"/>
      <w:r>
        <w:rPr>
          <w:rFonts w:ascii="Times New Roman" w:hAnsi="Times New Roman"/>
          <w:sz w:val="24"/>
          <w:szCs w:val="24"/>
        </w:rPr>
        <w:t>, J</w:t>
      </w:r>
      <w:r w:rsidRPr="00D2588A">
        <w:rPr>
          <w:rFonts w:ascii="Times New Roman" w:hAnsi="Times New Roman"/>
          <w:sz w:val="24"/>
          <w:szCs w:val="24"/>
        </w:rPr>
        <w:t xml:space="preserve">., </w:t>
      </w:r>
      <w:proofErr w:type="spellStart"/>
      <w:r>
        <w:rPr>
          <w:rFonts w:ascii="Times New Roman" w:hAnsi="Times New Roman"/>
          <w:sz w:val="24"/>
          <w:szCs w:val="24"/>
        </w:rPr>
        <w:t>Kirui</w:t>
      </w:r>
      <w:proofErr w:type="spellEnd"/>
      <w:r w:rsidRPr="00D2588A">
        <w:rPr>
          <w:rFonts w:ascii="Times New Roman" w:hAnsi="Times New Roman"/>
          <w:sz w:val="24"/>
          <w:szCs w:val="24"/>
        </w:rPr>
        <w:t>,</w:t>
      </w:r>
      <w:r>
        <w:rPr>
          <w:rFonts w:ascii="Times New Roman" w:hAnsi="Times New Roman"/>
          <w:sz w:val="24"/>
          <w:szCs w:val="24"/>
        </w:rPr>
        <w:t xml:space="preserve"> B. and </w:t>
      </w:r>
      <w:proofErr w:type="spellStart"/>
      <w:r>
        <w:rPr>
          <w:rFonts w:ascii="Times New Roman" w:hAnsi="Times New Roman"/>
          <w:sz w:val="24"/>
          <w:szCs w:val="24"/>
        </w:rPr>
        <w:t>Koedam</w:t>
      </w:r>
      <w:proofErr w:type="spellEnd"/>
      <w:r>
        <w:rPr>
          <w:rFonts w:ascii="Times New Roman" w:hAnsi="Times New Roman"/>
          <w:sz w:val="24"/>
          <w:szCs w:val="24"/>
        </w:rPr>
        <w:t>, N. (2009</w:t>
      </w:r>
      <w:r w:rsidRPr="00D2588A">
        <w:rPr>
          <w:rFonts w:ascii="Times New Roman" w:hAnsi="Times New Roman"/>
          <w:sz w:val="24"/>
          <w:szCs w:val="24"/>
        </w:rPr>
        <w:t xml:space="preserve">) </w:t>
      </w:r>
      <w:proofErr w:type="spellStart"/>
      <w:r>
        <w:rPr>
          <w:rFonts w:ascii="Times New Roman" w:hAnsi="Times New Roman"/>
          <w:sz w:val="24"/>
          <w:szCs w:val="24"/>
        </w:rPr>
        <w:t>Allometry</w:t>
      </w:r>
      <w:proofErr w:type="spellEnd"/>
      <w:r>
        <w:rPr>
          <w:rFonts w:ascii="Times New Roman" w:hAnsi="Times New Roman"/>
          <w:sz w:val="24"/>
          <w:szCs w:val="24"/>
        </w:rPr>
        <w:t xml:space="preserve"> and biomass distribution in replanted mangrove plantations at </w:t>
      </w:r>
      <w:proofErr w:type="spellStart"/>
      <w:r>
        <w:rPr>
          <w:rFonts w:ascii="Times New Roman" w:hAnsi="Times New Roman"/>
          <w:sz w:val="24"/>
          <w:szCs w:val="24"/>
        </w:rPr>
        <w:t>Gazi</w:t>
      </w:r>
      <w:proofErr w:type="spellEnd"/>
      <w:r>
        <w:rPr>
          <w:rFonts w:ascii="Times New Roman" w:hAnsi="Times New Roman"/>
          <w:sz w:val="24"/>
          <w:szCs w:val="24"/>
        </w:rPr>
        <w:t xml:space="preserve"> Bay, Kenya</w:t>
      </w:r>
      <w:r w:rsidRPr="00D2588A">
        <w:rPr>
          <w:rFonts w:ascii="Times New Roman" w:hAnsi="Times New Roman"/>
          <w:sz w:val="24"/>
          <w:szCs w:val="24"/>
        </w:rPr>
        <w:t xml:space="preserve">. </w:t>
      </w:r>
      <w:r>
        <w:rPr>
          <w:rFonts w:ascii="Times New Roman" w:hAnsi="Times New Roman"/>
          <w:sz w:val="24"/>
          <w:szCs w:val="24"/>
        </w:rPr>
        <w:t>Aquatic Conservation: Marine and Freshwater Ecosystems</w:t>
      </w:r>
      <w:r w:rsidRPr="00D2588A">
        <w:rPr>
          <w:rFonts w:ascii="Times New Roman" w:hAnsi="Times New Roman"/>
          <w:sz w:val="24"/>
          <w:szCs w:val="24"/>
        </w:rPr>
        <w:t xml:space="preserve">, </w:t>
      </w:r>
      <w:r>
        <w:rPr>
          <w:rFonts w:ascii="Times New Roman" w:hAnsi="Times New Roman"/>
          <w:b/>
          <w:sz w:val="24"/>
          <w:szCs w:val="24"/>
        </w:rPr>
        <w:t>19</w:t>
      </w:r>
      <w:r w:rsidRPr="00D2588A">
        <w:rPr>
          <w:rFonts w:ascii="Times New Roman" w:hAnsi="Times New Roman"/>
          <w:sz w:val="24"/>
          <w:szCs w:val="24"/>
        </w:rPr>
        <w:t xml:space="preserve">, </w:t>
      </w:r>
      <w:r>
        <w:rPr>
          <w:rFonts w:ascii="Times New Roman" w:hAnsi="Times New Roman"/>
          <w:sz w:val="24"/>
          <w:szCs w:val="24"/>
        </w:rPr>
        <w:t>S63-S69</w:t>
      </w:r>
      <w:r w:rsidRPr="00D2588A">
        <w:rPr>
          <w:rFonts w:ascii="Times New Roman" w:hAnsi="Times New Roman"/>
          <w:sz w:val="24"/>
          <w:szCs w:val="24"/>
        </w:rPr>
        <w:t>.</w:t>
      </w:r>
    </w:p>
    <w:p w14:paraId="711D8B2C" w14:textId="77777777" w:rsidR="008D501D" w:rsidRPr="00D2588A" w:rsidRDefault="008D501D" w:rsidP="00D2588A">
      <w:pPr>
        <w:spacing w:line="480" w:lineRule="auto"/>
        <w:jc w:val="both"/>
        <w:rPr>
          <w:rFonts w:ascii="Times New Roman" w:hAnsi="Times New Roman"/>
          <w:sz w:val="24"/>
          <w:szCs w:val="24"/>
        </w:rPr>
      </w:pPr>
    </w:p>
    <w:p w14:paraId="31E7F672" w14:textId="77777777" w:rsidR="00E102E7" w:rsidRPr="00D2588A" w:rsidRDefault="00E102E7" w:rsidP="00D2588A">
      <w:pPr>
        <w:spacing w:line="480" w:lineRule="auto"/>
        <w:jc w:val="both"/>
        <w:rPr>
          <w:rFonts w:ascii="Times New Roman" w:hAnsi="Times New Roman"/>
          <w:sz w:val="24"/>
          <w:szCs w:val="24"/>
        </w:rPr>
      </w:pPr>
    </w:p>
    <w:p w14:paraId="2AE64F47" w14:textId="2FB0F10D"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Kauffman, J.B., </w:t>
      </w:r>
      <w:proofErr w:type="spellStart"/>
      <w:r w:rsidRPr="00D2588A">
        <w:rPr>
          <w:rFonts w:ascii="Times New Roman" w:hAnsi="Times New Roman"/>
          <w:sz w:val="24"/>
          <w:szCs w:val="24"/>
        </w:rPr>
        <w:t>Heider</w:t>
      </w:r>
      <w:proofErr w:type="spellEnd"/>
      <w:r w:rsidRPr="00D2588A">
        <w:rPr>
          <w:rFonts w:ascii="Times New Roman" w:hAnsi="Times New Roman"/>
          <w:sz w:val="24"/>
          <w:szCs w:val="24"/>
        </w:rPr>
        <w:t xml:space="preserve">, C., Cole, T.G., </w:t>
      </w:r>
      <w:proofErr w:type="spellStart"/>
      <w:r w:rsidRPr="00D2588A">
        <w:rPr>
          <w:rFonts w:ascii="Times New Roman" w:hAnsi="Times New Roman"/>
          <w:sz w:val="24"/>
          <w:szCs w:val="24"/>
        </w:rPr>
        <w:t>Dwire</w:t>
      </w:r>
      <w:proofErr w:type="spellEnd"/>
      <w:r w:rsidRPr="00D2588A">
        <w:rPr>
          <w:rFonts w:ascii="Times New Roman" w:hAnsi="Times New Roman"/>
          <w:sz w:val="24"/>
          <w:szCs w:val="24"/>
        </w:rPr>
        <w:t xml:space="preserve">, K.A. and Donato, D. (2011) Ecosystem Carbon Stocks of Micronesian Mangrove Forests. Wetlands, </w:t>
      </w:r>
      <w:r w:rsidRPr="00D2588A">
        <w:rPr>
          <w:rFonts w:ascii="Times New Roman" w:hAnsi="Times New Roman"/>
          <w:b/>
          <w:sz w:val="24"/>
          <w:szCs w:val="24"/>
        </w:rPr>
        <w:t>31</w:t>
      </w:r>
      <w:r w:rsidRPr="00D2588A">
        <w:rPr>
          <w:rFonts w:ascii="Times New Roman" w:hAnsi="Times New Roman"/>
          <w:sz w:val="24"/>
          <w:szCs w:val="24"/>
        </w:rPr>
        <w:t>, 343–352.</w:t>
      </w:r>
    </w:p>
    <w:p w14:paraId="7B63EB52" w14:textId="77777777" w:rsidR="00E102E7" w:rsidRPr="00D2588A" w:rsidRDefault="00E102E7" w:rsidP="00D2588A">
      <w:pPr>
        <w:spacing w:line="480" w:lineRule="auto"/>
        <w:jc w:val="both"/>
        <w:rPr>
          <w:rFonts w:ascii="Times New Roman" w:hAnsi="Times New Roman"/>
          <w:sz w:val="24"/>
          <w:szCs w:val="24"/>
        </w:rPr>
      </w:pPr>
    </w:p>
    <w:p w14:paraId="5C30AA88" w14:textId="520B10BA"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Kern, J. S. (1994) </w:t>
      </w:r>
      <w:proofErr w:type="gramStart"/>
      <w:r w:rsidRPr="00D2588A">
        <w:rPr>
          <w:rFonts w:ascii="Times New Roman" w:hAnsi="Times New Roman"/>
          <w:sz w:val="24"/>
          <w:szCs w:val="24"/>
        </w:rPr>
        <w:t>Spatial</w:t>
      </w:r>
      <w:proofErr w:type="gramEnd"/>
      <w:r w:rsidRPr="00D2588A">
        <w:rPr>
          <w:rFonts w:ascii="Times New Roman" w:hAnsi="Times New Roman"/>
          <w:sz w:val="24"/>
          <w:szCs w:val="24"/>
        </w:rPr>
        <w:t xml:space="preserve"> patterns of soil organic carbon in the contiguous United States. Soil Science Society of America Journal, </w:t>
      </w:r>
      <w:r w:rsidRPr="00D2588A">
        <w:rPr>
          <w:rFonts w:ascii="Times New Roman" w:hAnsi="Times New Roman"/>
          <w:b/>
          <w:sz w:val="24"/>
          <w:szCs w:val="24"/>
        </w:rPr>
        <w:t>58</w:t>
      </w:r>
      <w:r w:rsidRPr="00D2588A">
        <w:rPr>
          <w:rFonts w:ascii="Times New Roman" w:hAnsi="Times New Roman"/>
          <w:sz w:val="24"/>
          <w:szCs w:val="24"/>
        </w:rPr>
        <w:t>, 39-455.</w:t>
      </w:r>
    </w:p>
    <w:p w14:paraId="159C5CF6" w14:textId="77777777" w:rsidR="00E102E7" w:rsidRPr="00D2588A" w:rsidRDefault="00E102E7" w:rsidP="00D2588A">
      <w:pPr>
        <w:spacing w:line="480" w:lineRule="auto"/>
        <w:jc w:val="both"/>
        <w:rPr>
          <w:rFonts w:ascii="Times New Roman" w:hAnsi="Times New Roman"/>
          <w:sz w:val="24"/>
          <w:szCs w:val="24"/>
        </w:rPr>
      </w:pPr>
    </w:p>
    <w:p w14:paraId="2AA6FB59" w14:textId="0B30A002"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Kirui</w:t>
      </w:r>
      <w:proofErr w:type="spellEnd"/>
      <w:r w:rsidRPr="00D2588A">
        <w:rPr>
          <w:rFonts w:ascii="Times New Roman" w:hAnsi="Times New Roman"/>
          <w:sz w:val="24"/>
          <w:szCs w:val="24"/>
        </w:rPr>
        <w:t xml:space="preserve">, K.B.,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J.G., </w:t>
      </w:r>
      <w:proofErr w:type="spellStart"/>
      <w:r w:rsidRPr="00D2588A">
        <w:rPr>
          <w:rFonts w:ascii="Times New Roman" w:hAnsi="Times New Roman"/>
          <w:sz w:val="24"/>
          <w:szCs w:val="24"/>
        </w:rPr>
        <w:t>Bosire</w:t>
      </w:r>
      <w:proofErr w:type="spellEnd"/>
      <w:r w:rsidRPr="00D2588A">
        <w:rPr>
          <w:rFonts w:ascii="Times New Roman" w:hAnsi="Times New Roman"/>
          <w:sz w:val="24"/>
          <w:szCs w:val="24"/>
        </w:rPr>
        <w:t xml:space="preserve">, J., </w:t>
      </w:r>
      <w:proofErr w:type="spellStart"/>
      <w:r w:rsidRPr="00D2588A">
        <w:rPr>
          <w:rFonts w:ascii="Times New Roman" w:hAnsi="Times New Roman"/>
          <w:sz w:val="24"/>
          <w:szCs w:val="24"/>
        </w:rPr>
        <w:t>Viergever</w:t>
      </w:r>
      <w:proofErr w:type="spellEnd"/>
      <w:r w:rsidRPr="00D2588A">
        <w:rPr>
          <w:rFonts w:ascii="Times New Roman" w:hAnsi="Times New Roman"/>
          <w:sz w:val="24"/>
          <w:szCs w:val="24"/>
        </w:rPr>
        <w:t xml:space="preserve">, K.M., </w:t>
      </w:r>
      <w:proofErr w:type="spellStart"/>
      <w:r w:rsidRPr="00D2588A">
        <w:rPr>
          <w:rFonts w:ascii="Times New Roman" w:hAnsi="Times New Roman"/>
          <w:sz w:val="24"/>
          <w:szCs w:val="24"/>
        </w:rPr>
        <w:t>Rudra</w:t>
      </w:r>
      <w:proofErr w:type="spellEnd"/>
      <w:r w:rsidRPr="00D2588A">
        <w:rPr>
          <w:rFonts w:ascii="Times New Roman" w:hAnsi="Times New Roman"/>
          <w:sz w:val="24"/>
          <w:szCs w:val="24"/>
        </w:rPr>
        <w:t xml:space="preserve">, S., Huxham, M. and Briers, R.A. (2013) Mapping of mangrove forest land cover change along the Kenya coastline using Landsat imagery. Ocean &amp; Coastal Management, </w:t>
      </w:r>
      <w:r w:rsidRPr="00D2588A">
        <w:rPr>
          <w:rFonts w:ascii="Times New Roman" w:hAnsi="Times New Roman"/>
          <w:b/>
          <w:sz w:val="24"/>
          <w:szCs w:val="24"/>
        </w:rPr>
        <w:t>83</w:t>
      </w:r>
      <w:r w:rsidRPr="00D2588A">
        <w:rPr>
          <w:rFonts w:ascii="Times New Roman" w:hAnsi="Times New Roman"/>
          <w:sz w:val="24"/>
          <w:szCs w:val="24"/>
        </w:rPr>
        <w:t>, 19-24.</w:t>
      </w:r>
    </w:p>
    <w:p w14:paraId="0D8D89F0" w14:textId="77777777" w:rsidR="00E102E7" w:rsidRPr="00D2588A" w:rsidRDefault="00E102E7" w:rsidP="00D2588A">
      <w:pPr>
        <w:spacing w:line="480" w:lineRule="auto"/>
        <w:jc w:val="both"/>
        <w:rPr>
          <w:rFonts w:ascii="Times New Roman" w:hAnsi="Times New Roman"/>
          <w:sz w:val="24"/>
          <w:szCs w:val="24"/>
        </w:rPr>
      </w:pPr>
    </w:p>
    <w:p w14:paraId="63053EBA" w14:textId="070A101F"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Lacerda</w:t>
      </w:r>
      <w:proofErr w:type="spellEnd"/>
      <w:r w:rsidRPr="00D2588A">
        <w:rPr>
          <w:rFonts w:ascii="Times New Roman" w:hAnsi="Times New Roman"/>
          <w:sz w:val="24"/>
          <w:szCs w:val="24"/>
        </w:rPr>
        <w:t xml:space="preserve">, L.D, </w:t>
      </w:r>
      <w:proofErr w:type="spellStart"/>
      <w:r w:rsidRPr="00D2588A">
        <w:rPr>
          <w:rFonts w:ascii="Times New Roman" w:hAnsi="Times New Roman"/>
          <w:sz w:val="24"/>
          <w:szCs w:val="24"/>
        </w:rPr>
        <w:t>Ittekkot</w:t>
      </w:r>
      <w:proofErr w:type="spellEnd"/>
      <w:r w:rsidRPr="00D2588A">
        <w:rPr>
          <w:rFonts w:ascii="Times New Roman" w:hAnsi="Times New Roman"/>
          <w:sz w:val="24"/>
          <w:szCs w:val="24"/>
        </w:rPr>
        <w:t xml:space="preserve">, V. and </w:t>
      </w:r>
      <w:proofErr w:type="spellStart"/>
      <w:r w:rsidRPr="00D2588A">
        <w:rPr>
          <w:rFonts w:ascii="Times New Roman" w:hAnsi="Times New Roman"/>
          <w:sz w:val="24"/>
          <w:szCs w:val="24"/>
        </w:rPr>
        <w:t>Patchineelam</w:t>
      </w:r>
      <w:proofErr w:type="spellEnd"/>
      <w:r w:rsidRPr="00D2588A">
        <w:rPr>
          <w:rFonts w:ascii="Times New Roman" w:hAnsi="Times New Roman"/>
          <w:sz w:val="24"/>
          <w:szCs w:val="24"/>
        </w:rPr>
        <w:t xml:space="preserve">, S.R. (1995) Biochemistry of Mangrove Soil Organic Matter: a Comparison </w:t>
      </w:r>
      <w:proofErr w:type="gramStart"/>
      <w:r w:rsidRPr="00D2588A">
        <w:rPr>
          <w:rFonts w:ascii="Times New Roman" w:hAnsi="Times New Roman"/>
          <w:sz w:val="24"/>
          <w:szCs w:val="24"/>
        </w:rPr>
        <w:t>Between</w:t>
      </w:r>
      <w:proofErr w:type="gramEnd"/>
      <w:r w:rsidRPr="00D2588A">
        <w:rPr>
          <w:rFonts w:ascii="Times New Roman" w:hAnsi="Times New Roman"/>
          <w:sz w:val="24"/>
          <w:szCs w:val="24"/>
        </w:rPr>
        <w:t xml:space="preserve"> </w:t>
      </w:r>
      <w:proofErr w:type="spellStart"/>
      <w:r w:rsidRPr="00D2588A">
        <w:rPr>
          <w:rFonts w:ascii="Times New Roman" w:hAnsi="Times New Roman"/>
          <w:sz w:val="24"/>
          <w:szCs w:val="24"/>
        </w:rPr>
        <w:t>Rhizophora</w:t>
      </w:r>
      <w:proofErr w:type="spellEnd"/>
      <w:r w:rsidRPr="00D2588A">
        <w:rPr>
          <w:rFonts w:ascii="Times New Roman" w:hAnsi="Times New Roman"/>
          <w:sz w:val="24"/>
          <w:szCs w:val="24"/>
        </w:rPr>
        <w:t xml:space="preserve"> and </w:t>
      </w:r>
      <w:proofErr w:type="spellStart"/>
      <w:r w:rsidRPr="00D2588A">
        <w:rPr>
          <w:rFonts w:ascii="Times New Roman" w:hAnsi="Times New Roman"/>
          <w:sz w:val="24"/>
          <w:szCs w:val="24"/>
        </w:rPr>
        <w:t>Avicennia</w:t>
      </w:r>
      <w:proofErr w:type="spellEnd"/>
      <w:r w:rsidRPr="00D2588A">
        <w:rPr>
          <w:rFonts w:ascii="Times New Roman" w:hAnsi="Times New Roman"/>
          <w:sz w:val="24"/>
          <w:szCs w:val="24"/>
        </w:rPr>
        <w:t xml:space="preserve"> Soils in South-eastern Brazil. Estuarine, Coastal and Shelf Science, </w:t>
      </w:r>
      <w:r w:rsidRPr="00D2588A">
        <w:rPr>
          <w:rFonts w:ascii="Times New Roman" w:hAnsi="Times New Roman"/>
          <w:b/>
          <w:sz w:val="24"/>
          <w:szCs w:val="24"/>
        </w:rPr>
        <w:t>40</w:t>
      </w:r>
      <w:r w:rsidRPr="00D2588A">
        <w:rPr>
          <w:rFonts w:ascii="Times New Roman" w:hAnsi="Times New Roman"/>
          <w:sz w:val="24"/>
          <w:szCs w:val="24"/>
        </w:rPr>
        <w:t>, 713-720.</w:t>
      </w:r>
    </w:p>
    <w:p w14:paraId="5B4444A7" w14:textId="5F1C8091"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lastRenderedPageBreak/>
        <w:t>Lang’at</w:t>
      </w:r>
      <w:proofErr w:type="spellEnd"/>
      <w:r w:rsidRPr="00D2588A">
        <w:rPr>
          <w:rFonts w:ascii="Times New Roman" w:hAnsi="Times New Roman"/>
          <w:sz w:val="24"/>
          <w:szCs w:val="24"/>
        </w:rPr>
        <w:t xml:space="preserve">, J.K.S.,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J.G., </w:t>
      </w:r>
      <w:proofErr w:type="spellStart"/>
      <w:r w:rsidRPr="00D2588A">
        <w:rPr>
          <w:rFonts w:ascii="Times New Roman" w:hAnsi="Times New Roman"/>
          <w:sz w:val="24"/>
          <w:szCs w:val="24"/>
        </w:rPr>
        <w:t>Mencuccini</w:t>
      </w:r>
      <w:proofErr w:type="spellEnd"/>
      <w:r w:rsidRPr="00D2588A">
        <w:rPr>
          <w:rFonts w:ascii="Times New Roman" w:hAnsi="Times New Roman"/>
          <w:sz w:val="24"/>
          <w:szCs w:val="24"/>
        </w:rPr>
        <w:t xml:space="preserve">, M., Bouillon, S. and </w:t>
      </w:r>
      <w:proofErr w:type="spellStart"/>
      <w:r w:rsidRPr="00D2588A">
        <w:rPr>
          <w:rFonts w:ascii="Times New Roman" w:hAnsi="Times New Roman"/>
          <w:sz w:val="24"/>
          <w:szCs w:val="24"/>
        </w:rPr>
        <w:t>Skov</w:t>
      </w:r>
      <w:proofErr w:type="spellEnd"/>
      <w:r w:rsidRPr="00D2588A">
        <w:rPr>
          <w:rFonts w:ascii="Times New Roman" w:hAnsi="Times New Roman"/>
          <w:sz w:val="24"/>
          <w:szCs w:val="24"/>
        </w:rPr>
        <w:t xml:space="preserve">, M.W., Waldron, S. and Huxham, M. (2014) Rapid Losses of Surface Elevation following Tree Girdling and Cutting in Tropical Mangroves. PLOS ONE, </w:t>
      </w:r>
      <w:r w:rsidRPr="00D2588A">
        <w:rPr>
          <w:rFonts w:ascii="Times New Roman" w:hAnsi="Times New Roman"/>
          <w:b/>
          <w:sz w:val="24"/>
          <w:szCs w:val="24"/>
        </w:rPr>
        <w:t>9</w:t>
      </w:r>
      <w:r w:rsidRPr="00D2588A">
        <w:rPr>
          <w:rFonts w:ascii="Times New Roman" w:hAnsi="Times New Roman"/>
          <w:sz w:val="24"/>
          <w:szCs w:val="24"/>
        </w:rPr>
        <w:t>(9), e107868.</w:t>
      </w:r>
    </w:p>
    <w:p w14:paraId="28193C25" w14:textId="77777777" w:rsidR="00E102E7" w:rsidRPr="00D2588A" w:rsidRDefault="00E102E7" w:rsidP="00D2588A">
      <w:pPr>
        <w:spacing w:line="480" w:lineRule="auto"/>
        <w:jc w:val="both"/>
        <w:rPr>
          <w:rFonts w:ascii="Times New Roman" w:hAnsi="Times New Roman"/>
          <w:sz w:val="24"/>
          <w:szCs w:val="24"/>
        </w:rPr>
      </w:pPr>
    </w:p>
    <w:p w14:paraId="650AA7C3" w14:textId="7BEECAFD"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Liu, H., </w:t>
      </w:r>
      <w:proofErr w:type="gramStart"/>
      <w:r w:rsidRPr="00D2588A">
        <w:rPr>
          <w:rFonts w:ascii="Times New Roman" w:hAnsi="Times New Roman"/>
          <w:sz w:val="24"/>
          <w:szCs w:val="24"/>
        </w:rPr>
        <w:t>Ren ,</w:t>
      </w:r>
      <w:proofErr w:type="gramEnd"/>
      <w:r w:rsidRPr="00D2588A">
        <w:rPr>
          <w:rFonts w:ascii="Times New Roman" w:hAnsi="Times New Roman"/>
          <w:sz w:val="24"/>
          <w:szCs w:val="24"/>
        </w:rPr>
        <w:t xml:space="preserve"> H., Hui , D., Wang , W., Liao , B. and Cao , Q. (2013) Carbon stocks and potential carbon storage in the mangrove forests of China. Journal of Environmental Management, </w:t>
      </w:r>
      <w:r w:rsidRPr="00D2588A">
        <w:rPr>
          <w:rFonts w:ascii="Times New Roman" w:hAnsi="Times New Roman"/>
          <w:b/>
          <w:sz w:val="24"/>
          <w:szCs w:val="24"/>
        </w:rPr>
        <w:t xml:space="preserve">133, </w:t>
      </w:r>
      <w:r w:rsidRPr="00D2588A">
        <w:rPr>
          <w:rFonts w:ascii="Times New Roman" w:hAnsi="Times New Roman"/>
          <w:sz w:val="24"/>
          <w:szCs w:val="24"/>
        </w:rPr>
        <w:t>86-93.</w:t>
      </w:r>
    </w:p>
    <w:p w14:paraId="0932A6E2" w14:textId="77777777" w:rsidR="00776833" w:rsidRPr="00D2588A" w:rsidRDefault="00776833" w:rsidP="00D2588A">
      <w:pPr>
        <w:spacing w:line="480" w:lineRule="auto"/>
        <w:jc w:val="both"/>
        <w:rPr>
          <w:rFonts w:ascii="Times New Roman" w:hAnsi="Times New Roman"/>
          <w:sz w:val="24"/>
          <w:szCs w:val="24"/>
        </w:rPr>
      </w:pPr>
    </w:p>
    <w:p w14:paraId="1D67F7DF" w14:textId="3326768C" w:rsidR="006E7DC1" w:rsidRPr="00D2588A" w:rsidRDefault="006E7DC1"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Locatelli, T., </w:t>
      </w:r>
      <w:proofErr w:type="spellStart"/>
      <w:r w:rsidRPr="00D2588A">
        <w:rPr>
          <w:rFonts w:ascii="Times New Roman" w:hAnsi="Times New Roman"/>
          <w:sz w:val="24"/>
          <w:szCs w:val="24"/>
        </w:rPr>
        <w:t>Binet</w:t>
      </w:r>
      <w:proofErr w:type="spellEnd"/>
      <w:r w:rsidRPr="00D2588A">
        <w:rPr>
          <w:rFonts w:ascii="Times New Roman" w:hAnsi="Times New Roman"/>
          <w:sz w:val="24"/>
          <w:szCs w:val="24"/>
        </w:rPr>
        <w:t xml:space="preserve">, T., </w:t>
      </w:r>
      <w:proofErr w:type="spellStart"/>
      <w:r w:rsidRPr="00D2588A">
        <w:rPr>
          <w:rFonts w:ascii="Times New Roman" w:hAnsi="Times New Roman"/>
          <w:sz w:val="24"/>
          <w:szCs w:val="24"/>
        </w:rPr>
        <w:t>Kairo</w:t>
      </w:r>
      <w:proofErr w:type="spellEnd"/>
      <w:r w:rsidRPr="00D2588A">
        <w:rPr>
          <w:rFonts w:ascii="Times New Roman" w:hAnsi="Times New Roman"/>
          <w:sz w:val="24"/>
          <w:szCs w:val="24"/>
        </w:rPr>
        <w:t xml:space="preserve">, J., </w:t>
      </w:r>
      <w:proofErr w:type="spellStart"/>
      <w:r w:rsidRPr="00D2588A">
        <w:rPr>
          <w:rFonts w:ascii="Times New Roman" w:hAnsi="Times New Roman"/>
          <w:sz w:val="24"/>
          <w:szCs w:val="24"/>
        </w:rPr>
        <w:t>Patenaude</w:t>
      </w:r>
      <w:proofErr w:type="spellEnd"/>
      <w:r w:rsidRPr="00D2588A">
        <w:rPr>
          <w:rFonts w:ascii="Times New Roman" w:hAnsi="Times New Roman"/>
          <w:sz w:val="24"/>
          <w:szCs w:val="24"/>
        </w:rPr>
        <w:t xml:space="preserve">, G., King, L., Madden, S., Upton, C. and Huxham, M. (2014) Turning the Tide: How payments for ecosystem services (PES) might help save mangrove forests. </w:t>
      </w:r>
      <w:proofErr w:type="spellStart"/>
      <w:r w:rsidRPr="00D2588A">
        <w:rPr>
          <w:rFonts w:ascii="Times New Roman" w:hAnsi="Times New Roman"/>
          <w:sz w:val="24"/>
          <w:szCs w:val="24"/>
        </w:rPr>
        <w:t>Ambio</w:t>
      </w:r>
      <w:proofErr w:type="spellEnd"/>
      <w:r w:rsidR="00776833" w:rsidRPr="00D2588A">
        <w:rPr>
          <w:rFonts w:ascii="Times New Roman" w:hAnsi="Times New Roman"/>
          <w:sz w:val="24"/>
          <w:szCs w:val="24"/>
        </w:rPr>
        <w:t>,</w:t>
      </w:r>
      <w:r w:rsidRPr="00D2588A">
        <w:rPr>
          <w:rFonts w:ascii="Times New Roman" w:hAnsi="Times New Roman"/>
          <w:sz w:val="24"/>
          <w:szCs w:val="24"/>
        </w:rPr>
        <w:t xml:space="preserve"> </w:t>
      </w:r>
      <w:r w:rsidRPr="00D2588A">
        <w:rPr>
          <w:rFonts w:ascii="Times New Roman" w:hAnsi="Times New Roman"/>
          <w:b/>
          <w:sz w:val="24"/>
          <w:szCs w:val="24"/>
        </w:rPr>
        <w:t>43</w:t>
      </w:r>
      <w:r w:rsidRPr="00D2588A">
        <w:rPr>
          <w:rFonts w:ascii="Times New Roman" w:hAnsi="Times New Roman"/>
          <w:sz w:val="24"/>
          <w:szCs w:val="24"/>
        </w:rPr>
        <w:t xml:space="preserve">, 981-995. </w:t>
      </w:r>
    </w:p>
    <w:p w14:paraId="12EE58EE" w14:textId="77777777" w:rsidR="00E102E7" w:rsidRPr="00D2588A" w:rsidRDefault="00E102E7" w:rsidP="00D2588A">
      <w:pPr>
        <w:spacing w:line="480" w:lineRule="auto"/>
        <w:jc w:val="both"/>
        <w:rPr>
          <w:rFonts w:ascii="Times New Roman" w:hAnsi="Times New Roman"/>
          <w:sz w:val="24"/>
          <w:szCs w:val="24"/>
        </w:rPr>
      </w:pPr>
    </w:p>
    <w:p w14:paraId="64D2CFA9" w14:textId="2D0FF979"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McKee, K.L., </w:t>
      </w:r>
      <w:proofErr w:type="spellStart"/>
      <w:r w:rsidRPr="00D2588A">
        <w:rPr>
          <w:rFonts w:ascii="Times New Roman" w:hAnsi="Times New Roman"/>
          <w:sz w:val="24"/>
          <w:szCs w:val="24"/>
        </w:rPr>
        <w:t>Cahoon</w:t>
      </w:r>
      <w:proofErr w:type="spellEnd"/>
      <w:r w:rsidRPr="00D2588A">
        <w:rPr>
          <w:rFonts w:ascii="Times New Roman" w:hAnsi="Times New Roman"/>
          <w:sz w:val="24"/>
          <w:szCs w:val="24"/>
        </w:rPr>
        <w:t xml:space="preserve">, D.R. and Feller, I.C. (2007) Caribbean mangroves adjust to rising sea level through biotic controls on change in soil elevation. Global Ecology and Biogeography, </w:t>
      </w:r>
      <w:r w:rsidRPr="00D2588A">
        <w:rPr>
          <w:rFonts w:ascii="Times New Roman" w:hAnsi="Times New Roman"/>
          <w:b/>
          <w:sz w:val="24"/>
          <w:szCs w:val="24"/>
        </w:rPr>
        <w:t>10</w:t>
      </w:r>
      <w:r w:rsidRPr="00D2588A">
        <w:rPr>
          <w:rFonts w:ascii="Times New Roman" w:hAnsi="Times New Roman"/>
          <w:sz w:val="24"/>
          <w:szCs w:val="24"/>
        </w:rPr>
        <w:t>, 1466-8238.</w:t>
      </w:r>
    </w:p>
    <w:p w14:paraId="2C2BF2D7" w14:textId="77777777" w:rsidR="00E102E7" w:rsidRPr="00D2588A" w:rsidRDefault="00E102E7" w:rsidP="00D2588A">
      <w:pPr>
        <w:spacing w:line="480" w:lineRule="auto"/>
        <w:jc w:val="both"/>
        <w:rPr>
          <w:rFonts w:ascii="Times New Roman" w:hAnsi="Times New Roman"/>
          <w:sz w:val="24"/>
          <w:szCs w:val="24"/>
        </w:rPr>
      </w:pPr>
    </w:p>
    <w:p w14:paraId="06756ED9" w14:textId="47F1E0A3"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Milne, R., and Brown, T.A. (1997) Carbon in the vegetation and soils of Great Britain, Journal of. Environmental Management, </w:t>
      </w:r>
      <w:r w:rsidRPr="00D2588A">
        <w:rPr>
          <w:rFonts w:ascii="Times New Roman" w:hAnsi="Times New Roman"/>
          <w:b/>
          <w:sz w:val="24"/>
          <w:szCs w:val="24"/>
        </w:rPr>
        <w:t>49</w:t>
      </w:r>
      <w:r w:rsidRPr="00D2588A">
        <w:rPr>
          <w:rFonts w:ascii="Times New Roman" w:hAnsi="Times New Roman"/>
          <w:sz w:val="24"/>
          <w:szCs w:val="24"/>
        </w:rPr>
        <w:t>, 413-433.</w:t>
      </w:r>
    </w:p>
    <w:p w14:paraId="2D7B5799" w14:textId="77777777" w:rsidR="00E102E7" w:rsidRPr="00D2588A" w:rsidRDefault="00E102E7" w:rsidP="00D2588A">
      <w:pPr>
        <w:spacing w:line="480" w:lineRule="auto"/>
        <w:jc w:val="both"/>
        <w:rPr>
          <w:rFonts w:ascii="Times New Roman" w:hAnsi="Times New Roman"/>
          <w:sz w:val="24"/>
          <w:szCs w:val="24"/>
        </w:rPr>
      </w:pPr>
    </w:p>
    <w:p w14:paraId="622A3640" w14:textId="2E3565AF"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lastRenderedPageBreak/>
        <w:t>Muzuka</w:t>
      </w:r>
      <w:proofErr w:type="spellEnd"/>
      <w:r w:rsidRPr="00D2588A">
        <w:rPr>
          <w:rFonts w:ascii="Times New Roman" w:hAnsi="Times New Roman"/>
          <w:sz w:val="24"/>
          <w:szCs w:val="24"/>
        </w:rPr>
        <w:t xml:space="preserve">, A.N.N and </w:t>
      </w:r>
      <w:proofErr w:type="spellStart"/>
      <w:r w:rsidRPr="00D2588A">
        <w:rPr>
          <w:rFonts w:ascii="Times New Roman" w:hAnsi="Times New Roman"/>
          <w:sz w:val="24"/>
          <w:szCs w:val="24"/>
        </w:rPr>
        <w:t>Shunula</w:t>
      </w:r>
      <w:proofErr w:type="spellEnd"/>
      <w:r w:rsidRPr="00D2588A">
        <w:rPr>
          <w:rFonts w:ascii="Times New Roman" w:hAnsi="Times New Roman"/>
          <w:sz w:val="24"/>
          <w:szCs w:val="24"/>
        </w:rPr>
        <w:t xml:space="preserve">, J.P. (2006) Stable isotope compositions of organic carbon and nitrogen of two mangrove stands along the Tanzanian coastal zone. Estuarine, Coastal and Shelf Science, </w:t>
      </w:r>
      <w:r w:rsidRPr="00D2588A">
        <w:rPr>
          <w:rFonts w:ascii="Times New Roman" w:hAnsi="Times New Roman"/>
          <w:b/>
          <w:sz w:val="24"/>
          <w:szCs w:val="24"/>
        </w:rPr>
        <w:t>66</w:t>
      </w:r>
      <w:r w:rsidRPr="00D2588A">
        <w:rPr>
          <w:rFonts w:ascii="Times New Roman" w:hAnsi="Times New Roman"/>
          <w:sz w:val="24"/>
          <w:szCs w:val="24"/>
        </w:rPr>
        <w:t>(3-4), 447-458.</w:t>
      </w:r>
    </w:p>
    <w:p w14:paraId="087010AB" w14:textId="77777777"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Nellemann</w:t>
      </w:r>
      <w:proofErr w:type="spellEnd"/>
      <w:r w:rsidRPr="00D2588A">
        <w:rPr>
          <w:rFonts w:ascii="Times New Roman" w:hAnsi="Times New Roman"/>
          <w:sz w:val="24"/>
          <w:szCs w:val="24"/>
        </w:rPr>
        <w:t xml:space="preserve">, C., Corcoran, E., Duarte, C. M., Valdés, L., De Young, C., Fonseca, L., and </w:t>
      </w:r>
      <w:proofErr w:type="spellStart"/>
      <w:r w:rsidRPr="00D2588A">
        <w:rPr>
          <w:rFonts w:ascii="Times New Roman" w:hAnsi="Times New Roman"/>
          <w:sz w:val="24"/>
          <w:szCs w:val="24"/>
        </w:rPr>
        <w:t>Grimsditch</w:t>
      </w:r>
      <w:proofErr w:type="spellEnd"/>
      <w:r w:rsidRPr="00D2588A">
        <w:rPr>
          <w:rFonts w:ascii="Times New Roman" w:hAnsi="Times New Roman"/>
          <w:sz w:val="24"/>
          <w:szCs w:val="24"/>
        </w:rPr>
        <w:t>, G. (2009) Blue Carbon. A Rapid Response Assessment. United Nations Environment Programme, GRID-</w:t>
      </w:r>
      <w:proofErr w:type="spellStart"/>
      <w:r w:rsidRPr="00D2588A">
        <w:rPr>
          <w:rFonts w:ascii="Times New Roman" w:hAnsi="Times New Roman"/>
          <w:sz w:val="24"/>
          <w:szCs w:val="24"/>
        </w:rPr>
        <w:t>Arendal</w:t>
      </w:r>
      <w:proofErr w:type="spellEnd"/>
      <w:r w:rsidRPr="00D2588A">
        <w:rPr>
          <w:rFonts w:ascii="Times New Roman" w:hAnsi="Times New Roman"/>
          <w:sz w:val="24"/>
          <w:szCs w:val="24"/>
        </w:rPr>
        <w:t xml:space="preserve">, </w:t>
      </w:r>
      <w:hyperlink r:id="rId35" w:history="1">
        <w:r w:rsidRPr="00D2588A">
          <w:rPr>
            <w:rStyle w:val="Hyperlink"/>
            <w:rFonts w:ascii="Times New Roman" w:hAnsi="Times New Roman"/>
            <w:sz w:val="24"/>
            <w:szCs w:val="24"/>
          </w:rPr>
          <w:t>www.grida.no</w:t>
        </w:r>
      </w:hyperlink>
    </w:p>
    <w:p w14:paraId="4E3C1450" w14:textId="77777777" w:rsidR="00E102E7" w:rsidRPr="00D2588A" w:rsidRDefault="00E102E7" w:rsidP="00D2588A">
      <w:pPr>
        <w:spacing w:line="480" w:lineRule="auto"/>
        <w:jc w:val="both"/>
        <w:rPr>
          <w:rFonts w:ascii="Times New Roman" w:hAnsi="Times New Roman"/>
          <w:sz w:val="24"/>
          <w:szCs w:val="24"/>
        </w:rPr>
      </w:pPr>
    </w:p>
    <w:p w14:paraId="71E410A2" w14:textId="7F5A86E7"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Pendleton L, Donato D C, Murray B C, Crooks S, Jenkins W A, </w:t>
      </w:r>
      <w:proofErr w:type="spellStart"/>
      <w:r w:rsidRPr="00D2588A">
        <w:rPr>
          <w:rFonts w:ascii="Times New Roman" w:hAnsi="Times New Roman"/>
          <w:sz w:val="24"/>
          <w:szCs w:val="24"/>
        </w:rPr>
        <w:t>Sifleet</w:t>
      </w:r>
      <w:proofErr w:type="spellEnd"/>
      <w:r w:rsidRPr="00D2588A">
        <w:rPr>
          <w:rFonts w:ascii="Times New Roman" w:hAnsi="Times New Roman"/>
          <w:sz w:val="24"/>
          <w:szCs w:val="24"/>
        </w:rPr>
        <w:t xml:space="preserve"> S, Craft C, </w:t>
      </w:r>
      <w:proofErr w:type="spellStart"/>
      <w:r w:rsidRPr="00D2588A">
        <w:rPr>
          <w:rFonts w:ascii="Times New Roman" w:hAnsi="Times New Roman"/>
          <w:sz w:val="24"/>
          <w:szCs w:val="24"/>
        </w:rPr>
        <w:t>Fourqurean</w:t>
      </w:r>
      <w:proofErr w:type="spellEnd"/>
      <w:r w:rsidRPr="00D2588A">
        <w:rPr>
          <w:rFonts w:ascii="Times New Roman" w:hAnsi="Times New Roman"/>
          <w:sz w:val="24"/>
          <w:szCs w:val="24"/>
        </w:rPr>
        <w:t xml:space="preserve"> J W, Kauffman J B and </w:t>
      </w:r>
      <w:proofErr w:type="spellStart"/>
      <w:r w:rsidRPr="00D2588A">
        <w:rPr>
          <w:rFonts w:ascii="Times New Roman" w:hAnsi="Times New Roman"/>
          <w:sz w:val="24"/>
          <w:szCs w:val="24"/>
        </w:rPr>
        <w:t>Marbà</w:t>
      </w:r>
      <w:proofErr w:type="spellEnd"/>
      <w:r w:rsidRPr="00D2588A">
        <w:rPr>
          <w:rFonts w:ascii="Times New Roman" w:hAnsi="Times New Roman"/>
          <w:sz w:val="24"/>
          <w:szCs w:val="24"/>
        </w:rPr>
        <w:t xml:space="preserve"> N (2012) Estimating global ‘blue carbon’ emissions from conversion and degradation of vegetated coastal ecosystems, </w:t>
      </w:r>
      <w:proofErr w:type="spellStart"/>
      <w:r w:rsidRPr="00D2588A">
        <w:rPr>
          <w:rFonts w:ascii="Times New Roman" w:hAnsi="Times New Roman"/>
          <w:sz w:val="24"/>
          <w:szCs w:val="24"/>
        </w:rPr>
        <w:t>PlOS</w:t>
      </w:r>
      <w:proofErr w:type="spellEnd"/>
      <w:r w:rsidRPr="00D2588A">
        <w:rPr>
          <w:rFonts w:ascii="Times New Roman" w:hAnsi="Times New Roman"/>
          <w:sz w:val="24"/>
          <w:szCs w:val="24"/>
        </w:rPr>
        <w:t xml:space="preserve"> one, </w:t>
      </w:r>
      <w:r w:rsidRPr="00D2588A">
        <w:rPr>
          <w:rFonts w:ascii="Times New Roman" w:hAnsi="Times New Roman"/>
          <w:b/>
          <w:sz w:val="24"/>
          <w:szCs w:val="24"/>
        </w:rPr>
        <w:t xml:space="preserve">7, </w:t>
      </w:r>
      <w:r w:rsidRPr="00D2588A">
        <w:rPr>
          <w:rFonts w:ascii="Times New Roman" w:hAnsi="Times New Roman"/>
          <w:sz w:val="24"/>
          <w:szCs w:val="24"/>
        </w:rPr>
        <w:t>e43542.</w:t>
      </w:r>
    </w:p>
    <w:p w14:paraId="4EF64287" w14:textId="77777777" w:rsidR="00E102E7" w:rsidRPr="00D2588A" w:rsidRDefault="00E102E7" w:rsidP="00D2588A">
      <w:pPr>
        <w:spacing w:line="480" w:lineRule="auto"/>
        <w:jc w:val="both"/>
        <w:rPr>
          <w:rFonts w:ascii="Times New Roman" w:hAnsi="Times New Roman"/>
          <w:sz w:val="24"/>
          <w:szCs w:val="24"/>
        </w:rPr>
      </w:pPr>
    </w:p>
    <w:p w14:paraId="555F134E" w14:textId="46204024"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Rideout</w:t>
      </w:r>
      <w:proofErr w:type="spellEnd"/>
      <w:r w:rsidRPr="00D2588A">
        <w:rPr>
          <w:rFonts w:ascii="Times New Roman" w:hAnsi="Times New Roman"/>
          <w:sz w:val="24"/>
          <w:szCs w:val="24"/>
        </w:rPr>
        <w:t xml:space="preserve">, A.J.R., Joshi, N.P., </w:t>
      </w:r>
      <w:proofErr w:type="spellStart"/>
      <w:r w:rsidRPr="00D2588A">
        <w:rPr>
          <w:rFonts w:ascii="Times New Roman" w:hAnsi="Times New Roman"/>
          <w:sz w:val="24"/>
          <w:szCs w:val="24"/>
        </w:rPr>
        <w:t>Viergever</w:t>
      </w:r>
      <w:proofErr w:type="spellEnd"/>
      <w:r w:rsidRPr="00D2588A">
        <w:rPr>
          <w:rFonts w:ascii="Times New Roman" w:hAnsi="Times New Roman"/>
          <w:sz w:val="24"/>
          <w:szCs w:val="24"/>
        </w:rPr>
        <w:t xml:space="preserve">, K.M., Huxham, M. and Briers, R.A. (2013) Making predictions of mangrove deforestation: a comparison of two methods in Kenya. Global Change Biology, </w:t>
      </w:r>
      <w:r w:rsidRPr="00D2588A">
        <w:rPr>
          <w:rFonts w:ascii="Times New Roman" w:hAnsi="Times New Roman"/>
          <w:b/>
          <w:sz w:val="24"/>
          <w:szCs w:val="24"/>
        </w:rPr>
        <w:t>19</w:t>
      </w:r>
      <w:r w:rsidRPr="00D2588A">
        <w:rPr>
          <w:rFonts w:ascii="Times New Roman" w:hAnsi="Times New Roman"/>
          <w:sz w:val="24"/>
          <w:szCs w:val="24"/>
        </w:rPr>
        <w:t>, 3493–3501.</w:t>
      </w:r>
    </w:p>
    <w:p w14:paraId="5E498E0D" w14:textId="77777777" w:rsidR="00E102E7" w:rsidRPr="00D2588A" w:rsidRDefault="00E102E7" w:rsidP="00D2588A">
      <w:pPr>
        <w:spacing w:line="480" w:lineRule="auto"/>
        <w:jc w:val="both"/>
        <w:rPr>
          <w:rFonts w:ascii="Times New Roman" w:hAnsi="Times New Roman"/>
          <w:sz w:val="24"/>
          <w:szCs w:val="24"/>
        </w:rPr>
      </w:pPr>
    </w:p>
    <w:p w14:paraId="3B748C4D" w14:textId="6A95FC65"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Saatchi S., </w:t>
      </w:r>
      <w:proofErr w:type="spellStart"/>
      <w:r w:rsidRPr="00D2588A">
        <w:rPr>
          <w:rFonts w:ascii="Times New Roman" w:hAnsi="Times New Roman"/>
          <w:sz w:val="24"/>
          <w:szCs w:val="24"/>
        </w:rPr>
        <w:t>Marlier</w:t>
      </w:r>
      <w:proofErr w:type="spellEnd"/>
      <w:r w:rsidRPr="00D2588A">
        <w:rPr>
          <w:rFonts w:ascii="Times New Roman" w:hAnsi="Times New Roman"/>
          <w:sz w:val="24"/>
          <w:szCs w:val="24"/>
        </w:rPr>
        <w:t xml:space="preserve">, M., </w:t>
      </w:r>
      <w:proofErr w:type="spellStart"/>
      <w:r w:rsidRPr="00D2588A">
        <w:rPr>
          <w:rFonts w:ascii="Times New Roman" w:hAnsi="Times New Roman"/>
          <w:sz w:val="24"/>
          <w:szCs w:val="24"/>
        </w:rPr>
        <w:t>Chazdon</w:t>
      </w:r>
      <w:proofErr w:type="spellEnd"/>
      <w:r w:rsidRPr="00D2588A">
        <w:rPr>
          <w:rFonts w:ascii="Times New Roman" w:hAnsi="Times New Roman"/>
          <w:sz w:val="24"/>
          <w:szCs w:val="24"/>
        </w:rPr>
        <w:t xml:space="preserve">, R.L., Clark, D.B. and Russell, A.E. (2011) Impact of spatial variability of tropical forest structure on Radar estimation of aboveground biomass. Remote Sensing of Environment, </w:t>
      </w:r>
      <w:r w:rsidRPr="00D2588A">
        <w:rPr>
          <w:rFonts w:ascii="Times New Roman" w:hAnsi="Times New Roman"/>
          <w:b/>
          <w:sz w:val="24"/>
          <w:szCs w:val="24"/>
        </w:rPr>
        <w:t>115</w:t>
      </w:r>
      <w:r w:rsidRPr="00D2588A">
        <w:rPr>
          <w:rFonts w:ascii="Times New Roman" w:hAnsi="Times New Roman"/>
          <w:sz w:val="24"/>
          <w:szCs w:val="24"/>
        </w:rPr>
        <w:t>(11), 2836–2849.</w:t>
      </w:r>
    </w:p>
    <w:p w14:paraId="17008E27" w14:textId="77777777" w:rsidR="00E102E7" w:rsidRPr="00D2588A" w:rsidRDefault="00E102E7" w:rsidP="00D2588A">
      <w:pPr>
        <w:spacing w:line="480" w:lineRule="auto"/>
        <w:jc w:val="both"/>
        <w:rPr>
          <w:rFonts w:ascii="Times New Roman" w:hAnsi="Times New Roman"/>
          <w:sz w:val="24"/>
          <w:szCs w:val="24"/>
        </w:rPr>
      </w:pPr>
    </w:p>
    <w:p w14:paraId="01372E35" w14:textId="1783D4E6"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lastRenderedPageBreak/>
        <w:t>Saintilan</w:t>
      </w:r>
      <w:proofErr w:type="spellEnd"/>
      <w:r w:rsidRPr="00D2588A">
        <w:rPr>
          <w:rFonts w:ascii="Times New Roman" w:hAnsi="Times New Roman"/>
          <w:sz w:val="24"/>
          <w:szCs w:val="24"/>
        </w:rPr>
        <w:t xml:space="preserve">, N., Rogers, K., </w:t>
      </w:r>
      <w:proofErr w:type="spellStart"/>
      <w:r w:rsidRPr="00D2588A">
        <w:rPr>
          <w:rFonts w:ascii="Times New Roman" w:hAnsi="Times New Roman"/>
          <w:sz w:val="24"/>
          <w:szCs w:val="24"/>
        </w:rPr>
        <w:t>Mazumder</w:t>
      </w:r>
      <w:proofErr w:type="spellEnd"/>
      <w:r w:rsidRPr="00D2588A">
        <w:rPr>
          <w:rFonts w:ascii="Times New Roman" w:hAnsi="Times New Roman"/>
          <w:sz w:val="24"/>
          <w:szCs w:val="24"/>
        </w:rPr>
        <w:t xml:space="preserve">, D., and Woodroffe, C. (2013) </w:t>
      </w:r>
      <w:proofErr w:type="spellStart"/>
      <w:r w:rsidRPr="00D2588A">
        <w:rPr>
          <w:rFonts w:ascii="Times New Roman" w:hAnsi="Times New Roman"/>
          <w:sz w:val="24"/>
          <w:szCs w:val="24"/>
        </w:rPr>
        <w:t>Allochthonous</w:t>
      </w:r>
      <w:proofErr w:type="spellEnd"/>
      <w:r w:rsidRPr="00D2588A">
        <w:rPr>
          <w:rFonts w:ascii="Times New Roman" w:hAnsi="Times New Roman"/>
          <w:sz w:val="24"/>
          <w:szCs w:val="24"/>
        </w:rPr>
        <w:t xml:space="preserve"> and autochthonous contributions to carbon accumulation and carbon store in </w:t>
      </w:r>
      <w:proofErr w:type="spellStart"/>
      <w:r w:rsidRPr="00D2588A">
        <w:rPr>
          <w:rFonts w:ascii="Times New Roman" w:hAnsi="Times New Roman"/>
          <w:sz w:val="24"/>
          <w:szCs w:val="24"/>
        </w:rPr>
        <w:t>southeastern</w:t>
      </w:r>
      <w:proofErr w:type="spellEnd"/>
      <w:r w:rsidRPr="00D2588A">
        <w:rPr>
          <w:rFonts w:ascii="Times New Roman" w:hAnsi="Times New Roman"/>
          <w:sz w:val="24"/>
          <w:szCs w:val="24"/>
        </w:rPr>
        <w:t xml:space="preserve"> Australian coastal wetlands. Estuarine Coastal Shelf Science, </w:t>
      </w:r>
      <w:r w:rsidRPr="00D2588A">
        <w:rPr>
          <w:rFonts w:ascii="Times New Roman" w:hAnsi="Times New Roman"/>
          <w:b/>
          <w:sz w:val="24"/>
          <w:szCs w:val="24"/>
        </w:rPr>
        <w:t>128</w:t>
      </w:r>
      <w:r w:rsidRPr="00D2588A">
        <w:rPr>
          <w:rFonts w:ascii="Times New Roman" w:hAnsi="Times New Roman"/>
          <w:sz w:val="24"/>
          <w:szCs w:val="24"/>
        </w:rPr>
        <w:t>, 84–92.</w:t>
      </w:r>
    </w:p>
    <w:p w14:paraId="0B5A3162" w14:textId="77777777" w:rsidR="00E102E7" w:rsidRPr="00D2588A" w:rsidRDefault="00E102E7" w:rsidP="00D2588A">
      <w:pPr>
        <w:spacing w:line="480" w:lineRule="auto"/>
        <w:jc w:val="both"/>
        <w:rPr>
          <w:rFonts w:ascii="Times New Roman" w:hAnsi="Times New Roman"/>
          <w:sz w:val="24"/>
          <w:szCs w:val="24"/>
        </w:rPr>
      </w:pPr>
    </w:p>
    <w:p w14:paraId="3CF45EA0" w14:textId="6B12B4CA"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Sakho, I.</w:t>
      </w:r>
      <w:proofErr w:type="gramStart"/>
      <w:r w:rsidRPr="00D2588A">
        <w:rPr>
          <w:rFonts w:ascii="Times New Roman" w:hAnsi="Times New Roman"/>
          <w:sz w:val="24"/>
          <w:szCs w:val="24"/>
        </w:rPr>
        <w:t>,</w:t>
      </w:r>
      <w:proofErr w:type="spellStart"/>
      <w:r w:rsidRPr="00D2588A">
        <w:rPr>
          <w:rFonts w:ascii="Times New Roman" w:hAnsi="Times New Roman"/>
          <w:sz w:val="24"/>
          <w:szCs w:val="24"/>
        </w:rPr>
        <w:t>Mesnage</w:t>
      </w:r>
      <w:proofErr w:type="spellEnd"/>
      <w:proofErr w:type="gramEnd"/>
      <w:r w:rsidRPr="00D2588A">
        <w:rPr>
          <w:rFonts w:ascii="Times New Roman" w:hAnsi="Times New Roman"/>
          <w:sz w:val="24"/>
          <w:szCs w:val="24"/>
        </w:rPr>
        <w:t xml:space="preserve">, V., </w:t>
      </w:r>
      <w:proofErr w:type="spellStart"/>
      <w:r w:rsidRPr="00D2588A">
        <w:rPr>
          <w:rFonts w:ascii="Times New Roman" w:hAnsi="Times New Roman"/>
          <w:sz w:val="24"/>
          <w:szCs w:val="24"/>
        </w:rPr>
        <w:t>Copard</w:t>
      </w:r>
      <w:proofErr w:type="spellEnd"/>
      <w:r w:rsidRPr="00D2588A">
        <w:rPr>
          <w:rFonts w:ascii="Times New Roman" w:hAnsi="Times New Roman"/>
          <w:sz w:val="24"/>
          <w:szCs w:val="24"/>
        </w:rPr>
        <w:t xml:space="preserve">, Y., </w:t>
      </w:r>
      <w:proofErr w:type="spellStart"/>
      <w:r w:rsidRPr="00D2588A">
        <w:rPr>
          <w:rFonts w:ascii="Times New Roman" w:hAnsi="Times New Roman"/>
          <w:sz w:val="24"/>
          <w:szCs w:val="24"/>
        </w:rPr>
        <w:t>Deloffre</w:t>
      </w:r>
      <w:proofErr w:type="spellEnd"/>
      <w:r w:rsidRPr="00D2588A">
        <w:rPr>
          <w:rFonts w:ascii="Times New Roman" w:hAnsi="Times New Roman"/>
          <w:sz w:val="24"/>
          <w:szCs w:val="24"/>
        </w:rPr>
        <w:t xml:space="preserve">, J., Faye, G., </w:t>
      </w:r>
      <w:proofErr w:type="spellStart"/>
      <w:r w:rsidRPr="00D2588A">
        <w:rPr>
          <w:rFonts w:ascii="Times New Roman" w:hAnsi="Times New Roman"/>
          <w:sz w:val="24"/>
          <w:szCs w:val="24"/>
        </w:rPr>
        <w:t>Lafite</w:t>
      </w:r>
      <w:proofErr w:type="spellEnd"/>
      <w:r w:rsidRPr="00D2588A">
        <w:rPr>
          <w:rFonts w:ascii="Times New Roman" w:hAnsi="Times New Roman"/>
          <w:sz w:val="24"/>
          <w:szCs w:val="24"/>
        </w:rPr>
        <w:t xml:space="preserve">, R. and </w:t>
      </w:r>
      <w:proofErr w:type="spellStart"/>
      <w:r w:rsidRPr="00D2588A">
        <w:rPr>
          <w:rFonts w:ascii="Times New Roman" w:hAnsi="Times New Roman"/>
          <w:sz w:val="24"/>
          <w:szCs w:val="24"/>
        </w:rPr>
        <w:t>Niang</w:t>
      </w:r>
      <w:proofErr w:type="spellEnd"/>
      <w:r w:rsidRPr="00D2588A">
        <w:rPr>
          <w:rFonts w:ascii="Times New Roman" w:hAnsi="Times New Roman"/>
          <w:sz w:val="24"/>
          <w:szCs w:val="24"/>
        </w:rPr>
        <w:t xml:space="preserve">, I. (2014) A cross-section analysis of sedimentary organic matter in a mangrove ecosystem under dry climate conditions: The </w:t>
      </w:r>
      <w:proofErr w:type="spellStart"/>
      <w:r w:rsidRPr="00D2588A">
        <w:rPr>
          <w:rFonts w:ascii="Times New Roman" w:hAnsi="Times New Roman"/>
          <w:sz w:val="24"/>
          <w:szCs w:val="24"/>
        </w:rPr>
        <w:t>Somone</w:t>
      </w:r>
      <w:proofErr w:type="spellEnd"/>
      <w:r w:rsidRPr="00D2588A">
        <w:rPr>
          <w:rFonts w:ascii="Times New Roman" w:hAnsi="Times New Roman"/>
          <w:sz w:val="24"/>
          <w:szCs w:val="24"/>
        </w:rPr>
        <w:t xml:space="preserve"> estuary, Senegal. Journal of African Earth Sciences, </w:t>
      </w:r>
      <w:r w:rsidRPr="00D2588A">
        <w:rPr>
          <w:rFonts w:ascii="Times New Roman" w:hAnsi="Times New Roman"/>
          <w:b/>
          <w:sz w:val="24"/>
          <w:szCs w:val="24"/>
        </w:rPr>
        <w:t xml:space="preserve">101, </w:t>
      </w:r>
      <w:r w:rsidRPr="00D2588A">
        <w:rPr>
          <w:rFonts w:ascii="Times New Roman" w:hAnsi="Times New Roman"/>
          <w:sz w:val="24"/>
          <w:szCs w:val="24"/>
        </w:rPr>
        <w:t>220–231.</w:t>
      </w:r>
    </w:p>
    <w:p w14:paraId="729B3D91" w14:textId="77777777" w:rsidR="00776833" w:rsidRPr="00D2588A" w:rsidRDefault="00776833" w:rsidP="00D2588A">
      <w:pPr>
        <w:spacing w:line="480" w:lineRule="auto"/>
        <w:jc w:val="both"/>
        <w:rPr>
          <w:rFonts w:ascii="Times New Roman" w:hAnsi="Times New Roman"/>
          <w:sz w:val="24"/>
          <w:szCs w:val="24"/>
        </w:rPr>
      </w:pPr>
    </w:p>
    <w:p w14:paraId="05DF02E3" w14:textId="70A83DB6"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Siikamäki</w:t>
      </w:r>
      <w:proofErr w:type="spellEnd"/>
      <w:r w:rsidRPr="00D2588A">
        <w:rPr>
          <w:rFonts w:ascii="Times New Roman" w:hAnsi="Times New Roman"/>
          <w:sz w:val="24"/>
          <w:szCs w:val="24"/>
        </w:rPr>
        <w:t xml:space="preserve"> J, </w:t>
      </w:r>
      <w:proofErr w:type="spellStart"/>
      <w:r w:rsidRPr="00D2588A">
        <w:rPr>
          <w:rFonts w:ascii="Times New Roman" w:hAnsi="Times New Roman"/>
          <w:sz w:val="24"/>
          <w:szCs w:val="24"/>
        </w:rPr>
        <w:t>Sanchirico</w:t>
      </w:r>
      <w:proofErr w:type="spellEnd"/>
      <w:r w:rsidRPr="00D2588A">
        <w:rPr>
          <w:rFonts w:ascii="Times New Roman" w:hAnsi="Times New Roman"/>
          <w:sz w:val="24"/>
          <w:szCs w:val="24"/>
        </w:rPr>
        <w:t xml:space="preserve"> J N and Jardine S L (2012) Global economic potential for reducing carbon dioxide emissions from mangrove loss. Proceedings of the National Academy of Science, </w:t>
      </w:r>
      <w:r w:rsidRPr="00D2588A">
        <w:rPr>
          <w:rFonts w:ascii="Times New Roman" w:hAnsi="Times New Roman"/>
          <w:b/>
          <w:sz w:val="24"/>
          <w:szCs w:val="24"/>
        </w:rPr>
        <w:t>109</w:t>
      </w:r>
      <w:r w:rsidRPr="00D2588A">
        <w:rPr>
          <w:rFonts w:ascii="Times New Roman" w:hAnsi="Times New Roman"/>
          <w:sz w:val="24"/>
          <w:szCs w:val="24"/>
        </w:rPr>
        <w:t>(36), 14369-14374.</w:t>
      </w:r>
    </w:p>
    <w:p w14:paraId="01547458" w14:textId="77777777" w:rsidR="00E102E7" w:rsidRPr="00D2588A" w:rsidRDefault="00E102E7" w:rsidP="00D2588A">
      <w:pPr>
        <w:spacing w:line="480" w:lineRule="auto"/>
        <w:jc w:val="both"/>
        <w:rPr>
          <w:rFonts w:ascii="Times New Roman" w:hAnsi="Times New Roman"/>
          <w:sz w:val="24"/>
          <w:szCs w:val="24"/>
        </w:rPr>
      </w:pPr>
    </w:p>
    <w:p w14:paraId="577E667A" w14:textId="788BB79C" w:rsidR="00E102E7" w:rsidRPr="00D2588A" w:rsidRDefault="00E102E7" w:rsidP="00D2588A">
      <w:pPr>
        <w:spacing w:line="480" w:lineRule="auto"/>
        <w:jc w:val="both"/>
        <w:rPr>
          <w:rFonts w:ascii="Times New Roman" w:eastAsia="AdvP4DF60E" w:hAnsi="Times New Roman"/>
          <w:sz w:val="24"/>
          <w:szCs w:val="24"/>
        </w:rPr>
      </w:pPr>
      <w:proofErr w:type="spellStart"/>
      <w:r w:rsidRPr="00D2588A">
        <w:rPr>
          <w:rFonts w:ascii="Times New Roman" w:eastAsia="AdvP4DF60E" w:hAnsi="Times New Roman"/>
          <w:sz w:val="24"/>
          <w:szCs w:val="24"/>
        </w:rPr>
        <w:t>Tamooh</w:t>
      </w:r>
      <w:proofErr w:type="spellEnd"/>
      <w:r w:rsidRPr="00D2588A">
        <w:rPr>
          <w:rFonts w:ascii="Times New Roman" w:eastAsia="AdvP4DF60E" w:hAnsi="Times New Roman"/>
          <w:sz w:val="24"/>
          <w:szCs w:val="24"/>
        </w:rPr>
        <w:t xml:space="preserve">, F., Huxham, M., Karachi, M., </w:t>
      </w:r>
      <w:proofErr w:type="spellStart"/>
      <w:r w:rsidRPr="00D2588A">
        <w:rPr>
          <w:rFonts w:ascii="Times New Roman" w:eastAsia="AdvP4DF60E" w:hAnsi="Times New Roman"/>
          <w:sz w:val="24"/>
          <w:szCs w:val="24"/>
        </w:rPr>
        <w:t>Mencuccini</w:t>
      </w:r>
      <w:proofErr w:type="spellEnd"/>
      <w:r w:rsidRPr="00D2588A">
        <w:rPr>
          <w:rFonts w:ascii="Times New Roman" w:eastAsia="AdvP4DF60E" w:hAnsi="Times New Roman"/>
          <w:sz w:val="24"/>
          <w:szCs w:val="24"/>
        </w:rPr>
        <w:t xml:space="preserve">, M., </w:t>
      </w:r>
      <w:proofErr w:type="spellStart"/>
      <w:r w:rsidRPr="00D2588A">
        <w:rPr>
          <w:rFonts w:ascii="Times New Roman" w:eastAsia="AdvP4DF60E" w:hAnsi="Times New Roman"/>
          <w:sz w:val="24"/>
          <w:szCs w:val="24"/>
        </w:rPr>
        <w:t>Kairo</w:t>
      </w:r>
      <w:proofErr w:type="spellEnd"/>
      <w:r w:rsidRPr="00D2588A">
        <w:rPr>
          <w:rFonts w:ascii="Times New Roman" w:eastAsia="AdvP4DF60E" w:hAnsi="Times New Roman"/>
          <w:sz w:val="24"/>
          <w:szCs w:val="24"/>
        </w:rPr>
        <w:t xml:space="preserve">, J.G. and </w:t>
      </w:r>
      <w:proofErr w:type="spellStart"/>
      <w:r w:rsidRPr="00D2588A">
        <w:rPr>
          <w:rFonts w:ascii="Times New Roman" w:eastAsia="AdvP4DF60E" w:hAnsi="Times New Roman"/>
          <w:sz w:val="24"/>
          <w:szCs w:val="24"/>
        </w:rPr>
        <w:t>Kirui</w:t>
      </w:r>
      <w:proofErr w:type="spellEnd"/>
      <w:r w:rsidRPr="00D2588A">
        <w:rPr>
          <w:rFonts w:ascii="Times New Roman" w:eastAsia="AdvP4DF60E" w:hAnsi="Times New Roman"/>
          <w:sz w:val="24"/>
          <w:szCs w:val="24"/>
        </w:rPr>
        <w:t xml:space="preserve">, B. (2008) Below-ground root yield and distribution in natural and replanted mangrove forests at </w:t>
      </w:r>
      <w:proofErr w:type="spellStart"/>
      <w:r w:rsidRPr="00D2588A">
        <w:rPr>
          <w:rFonts w:ascii="Times New Roman" w:eastAsia="AdvP4DF60E" w:hAnsi="Times New Roman"/>
          <w:sz w:val="24"/>
          <w:szCs w:val="24"/>
        </w:rPr>
        <w:t>Gazi</w:t>
      </w:r>
      <w:proofErr w:type="spellEnd"/>
      <w:r w:rsidRPr="00D2588A">
        <w:rPr>
          <w:rFonts w:ascii="Times New Roman" w:eastAsia="AdvP4DF60E" w:hAnsi="Times New Roman"/>
          <w:sz w:val="24"/>
          <w:szCs w:val="24"/>
        </w:rPr>
        <w:t xml:space="preserve"> bay, Kenya. Forest Ecology and Management, </w:t>
      </w:r>
      <w:r w:rsidRPr="00D2588A">
        <w:rPr>
          <w:rFonts w:ascii="Times New Roman" w:eastAsia="AdvP4DF60E" w:hAnsi="Times New Roman"/>
          <w:b/>
          <w:sz w:val="24"/>
          <w:szCs w:val="24"/>
        </w:rPr>
        <w:t>256</w:t>
      </w:r>
      <w:r w:rsidRPr="00D2588A">
        <w:rPr>
          <w:rFonts w:ascii="Times New Roman" w:eastAsia="AdvP4DF60E" w:hAnsi="Times New Roman"/>
          <w:sz w:val="24"/>
          <w:szCs w:val="24"/>
        </w:rPr>
        <w:t>, 1290–1297.</w:t>
      </w:r>
    </w:p>
    <w:p w14:paraId="103C68C3" w14:textId="77777777" w:rsidR="00E102E7" w:rsidRPr="00D2588A" w:rsidRDefault="00E102E7" w:rsidP="00D2588A">
      <w:pPr>
        <w:spacing w:line="480" w:lineRule="auto"/>
        <w:jc w:val="both"/>
        <w:rPr>
          <w:rFonts w:ascii="Times New Roman" w:eastAsia="AdvP4DF60E" w:hAnsi="Times New Roman"/>
          <w:sz w:val="24"/>
          <w:szCs w:val="24"/>
        </w:rPr>
      </w:pPr>
    </w:p>
    <w:p w14:paraId="272E3003" w14:textId="20BEDFE1"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Tate, K. R., Wilde, R. H</w:t>
      </w:r>
      <w:proofErr w:type="gramStart"/>
      <w:r w:rsidRPr="00D2588A">
        <w:rPr>
          <w:rFonts w:ascii="Times New Roman" w:hAnsi="Times New Roman"/>
          <w:sz w:val="24"/>
          <w:szCs w:val="24"/>
        </w:rPr>
        <w:t>. ,</w:t>
      </w:r>
      <w:proofErr w:type="gramEnd"/>
      <w:r w:rsidRPr="00D2588A">
        <w:rPr>
          <w:rFonts w:ascii="Times New Roman" w:hAnsi="Times New Roman"/>
          <w:sz w:val="24"/>
          <w:szCs w:val="24"/>
        </w:rPr>
        <w:t xml:space="preserve"> </w:t>
      </w:r>
      <w:proofErr w:type="spellStart"/>
      <w:r w:rsidRPr="00D2588A">
        <w:rPr>
          <w:rFonts w:ascii="Times New Roman" w:hAnsi="Times New Roman"/>
          <w:sz w:val="24"/>
          <w:szCs w:val="24"/>
        </w:rPr>
        <w:t>Giltrap</w:t>
      </w:r>
      <w:proofErr w:type="spellEnd"/>
      <w:r w:rsidRPr="00D2588A">
        <w:rPr>
          <w:rFonts w:ascii="Times New Roman" w:hAnsi="Times New Roman"/>
          <w:sz w:val="24"/>
          <w:szCs w:val="24"/>
        </w:rPr>
        <w:t xml:space="preserve">, D. J. , </w:t>
      </w:r>
      <w:proofErr w:type="spellStart"/>
      <w:r w:rsidRPr="00D2588A">
        <w:rPr>
          <w:rFonts w:ascii="Times New Roman" w:hAnsi="Times New Roman"/>
          <w:sz w:val="24"/>
          <w:szCs w:val="24"/>
        </w:rPr>
        <w:t>Baisden</w:t>
      </w:r>
      <w:proofErr w:type="spellEnd"/>
      <w:r w:rsidRPr="00D2588A">
        <w:rPr>
          <w:rFonts w:ascii="Times New Roman" w:hAnsi="Times New Roman"/>
          <w:sz w:val="24"/>
          <w:szCs w:val="24"/>
        </w:rPr>
        <w:t xml:space="preserve">, W. T., </w:t>
      </w:r>
      <w:proofErr w:type="spellStart"/>
      <w:r w:rsidRPr="00D2588A">
        <w:rPr>
          <w:rFonts w:ascii="Times New Roman" w:hAnsi="Times New Roman"/>
          <w:sz w:val="24"/>
          <w:szCs w:val="24"/>
        </w:rPr>
        <w:t>Saggar</w:t>
      </w:r>
      <w:proofErr w:type="spellEnd"/>
      <w:r w:rsidRPr="00D2588A">
        <w:rPr>
          <w:rFonts w:ascii="Times New Roman" w:hAnsi="Times New Roman"/>
          <w:sz w:val="24"/>
          <w:szCs w:val="24"/>
        </w:rPr>
        <w:t xml:space="preserve">, S., </w:t>
      </w:r>
      <w:proofErr w:type="spellStart"/>
      <w:r w:rsidRPr="00D2588A">
        <w:rPr>
          <w:rFonts w:ascii="Times New Roman" w:hAnsi="Times New Roman"/>
          <w:sz w:val="24"/>
          <w:szCs w:val="24"/>
        </w:rPr>
        <w:t>Trustrum</w:t>
      </w:r>
      <w:proofErr w:type="spellEnd"/>
      <w:r w:rsidRPr="00D2588A">
        <w:rPr>
          <w:rFonts w:ascii="Times New Roman" w:hAnsi="Times New Roman"/>
          <w:sz w:val="24"/>
          <w:szCs w:val="24"/>
        </w:rPr>
        <w:t xml:space="preserve">, N. A., Scott, N. A. and Barton, J. P.  (2005) Soil organic carbon stocks and flows in New Zealand: System development, measurement and modelling. Canadian Journal of Soil Science, </w:t>
      </w:r>
      <w:r w:rsidRPr="00D2588A">
        <w:rPr>
          <w:rFonts w:ascii="Times New Roman" w:hAnsi="Times New Roman"/>
          <w:b/>
          <w:sz w:val="24"/>
          <w:szCs w:val="24"/>
        </w:rPr>
        <w:t>85</w:t>
      </w:r>
      <w:r w:rsidRPr="00D2588A">
        <w:rPr>
          <w:rFonts w:ascii="Times New Roman" w:hAnsi="Times New Roman"/>
          <w:sz w:val="24"/>
          <w:szCs w:val="24"/>
        </w:rPr>
        <w:t>, 481–489.</w:t>
      </w:r>
    </w:p>
    <w:p w14:paraId="230FD369" w14:textId="77777777" w:rsidR="00E102E7" w:rsidRPr="00D2588A" w:rsidRDefault="00E102E7" w:rsidP="00D2588A">
      <w:pPr>
        <w:spacing w:line="480" w:lineRule="auto"/>
        <w:jc w:val="both"/>
        <w:rPr>
          <w:rFonts w:ascii="Times New Roman" w:hAnsi="Times New Roman"/>
          <w:sz w:val="24"/>
          <w:szCs w:val="24"/>
        </w:rPr>
      </w:pPr>
    </w:p>
    <w:p w14:paraId="31F4A6D4" w14:textId="4D2C0278"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Tue, N.T., Dung, L.V, </w:t>
      </w:r>
      <w:proofErr w:type="spellStart"/>
      <w:r w:rsidRPr="00D2588A">
        <w:rPr>
          <w:rFonts w:ascii="Times New Roman" w:hAnsi="Times New Roman"/>
          <w:sz w:val="24"/>
          <w:szCs w:val="24"/>
        </w:rPr>
        <w:t>Nhuan</w:t>
      </w:r>
      <w:proofErr w:type="spellEnd"/>
      <w:r w:rsidRPr="00D2588A">
        <w:rPr>
          <w:rFonts w:ascii="Times New Roman" w:hAnsi="Times New Roman"/>
          <w:sz w:val="24"/>
          <w:szCs w:val="24"/>
        </w:rPr>
        <w:t xml:space="preserve">, M.T. and Omori, K. (2014) Carbon storage of a tropical mangrove forest in Mui Ca Mau National Park, Vietnam. Catena, </w:t>
      </w:r>
      <w:r w:rsidRPr="00D2588A">
        <w:rPr>
          <w:rFonts w:ascii="Times New Roman" w:hAnsi="Times New Roman"/>
          <w:b/>
          <w:sz w:val="24"/>
          <w:szCs w:val="24"/>
        </w:rPr>
        <w:t>121</w:t>
      </w:r>
      <w:r w:rsidRPr="00D2588A">
        <w:rPr>
          <w:rFonts w:ascii="Times New Roman" w:hAnsi="Times New Roman"/>
          <w:sz w:val="24"/>
          <w:szCs w:val="24"/>
        </w:rPr>
        <w:t>, 119–126.</w:t>
      </w:r>
    </w:p>
    <w:p w14:paraId="2C679D25" w14:textId="77777777" w:rsidR="00E102E7" w:rsidRPr="00D2588A" w:rsidRDefault="00E102E7" w:rsidP="00D2588A">
      <w:pPr>
        <w:spacing w:line="480" w:lineRule="auto"/>
        <w:jc w:val="both"/>
        <w:rPr>
          <w:rFonts w:ascii="Times New Roman" w:hAnsi="Times New Roman"/>
          <w:sz w:val="24"/>
          <w:szCs w:val="24"/>
        </w:rPr>
      </w:pPr>
    </w:p>
    <w:p w14:paraId="11B0CE49" w14:textId="78B49C65"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Twilley</w:t>
      </w:r>
      <w:proofErr w:type="spellEnd"/>
      <w:r w:rsidRPr="00D2588A">
        <w:rPr>
          <w:rFonts w:ascii="Times New Roman" w:hAnsi="Times New Roman"/>
          <w:sz w:val="24"/>
          <w:szCs w:val="24"/>
        </w:rPr>
        <w:t xml:space="preserve">, R.R., Chen, R.H. and Hargis, T. (1992) Carbon sinks in mangroves and their implications to carbon budget of tropical coastal ecosystems. Water, Air, and Soil Pollution, </w:t>
      </w:r>
      <w:r w:rsidRPr="00D2588A">
        <w:rPr>
          <w:rFonts w:ascii="Times New Roman" w:hAnsi="Times New Roman"/>
          <w:b/>
          <w:sz w:val="24"/>
          <w:szCs w:val="24"/>
        </w:rPr>
        <w:t>64</w:t>
      </w:r>
      <w:r w:rsidRPr="00D2588A">
        <w:rPr>
          <w:rFonts w:ascii="Times New Roman" w:hAnsi="Times New Roman"/>
          <w:sz w:val="24"/>
          <w:szCs w:val="24"/>
        </w:rPr>
        <w:t>, 265-288.</w:t>
      </w:r>
    </w:p>
    <w:p w14:paraId="43E0D7F6" w14:textId="77777777" w:rsidR="00E102E7" w:rsidRPr="00D2588A" w:rsidRDefault="00E102E7" w:rsidP="00D2588A">
      <w:pPr>
        <w:spacing w:line="480" w:lineRule="auto"/>
        <w:jc w:val="both"/>
        <w:rPr>
          <w:rFonts w:ascii="Times New Roman" w:hAnsi="Times New Roman"/>
          <w:sz w:val="24"/>
          <w:szCs w:val="24"/>
        </w:rPr>
      </w:pPr>
    </w:p>
    <w:p w14:paraId="46E693FF" w14:textId="6741264D" w:rsidR="00E102E7" w:rsidRPr="00D2588A" w:rsidRDefault="00E102E7" w:rsidP="00D2588A">
      <w:pPr>
        <w:spacing w:line="480" w:lineRule="auto"/>
        <w:jc w:val="both"/>
        <w:rPr>
          <w:rFonts w:ascii="Times New Roman" w:hAnsi="Times New Roman"/>
          <w:sz w:val="24"/>
          <w:szCs w:val="24"/>
        </w:rPr>
      </w:pPr>
      <w:proofErr w:type="spellStart"/>
      <w:r w:rsidRPr="00D2588A">
        <w:rPr>
          <w:rFonts w:ascii="Times New Roman" w:hAnsi="Times New Roman"/>
          <w:sz w:val="24"/>
          <w:szCs w:val="24"/>
        </w:rPr>
        <w:t>Viscarra</w:t>
      </w:r>
      <w:proofErr w:type="spellEnd"/>
      <w:r w:rsidRPr="00D2588A">
        <w:rPr>
          <w:rFonts w:ascii="Times New Roman" w:hAnsi="Times New Roman"/>
          <w:sz w:val="24"/>
          <w:szCs w:val="24"/>
        </w:rPr>
        <w:t xml:space="preserve"> </w:t>
      </w:r>
      <w:proofErr w:type="spellStart"/>
      <w:r w:rsidRPr="00D2588A">
        <w:rPr>
          <w:rFonts w:ascii="Times New Roman" w:hAnsi="Times New Roman"/>
          <w:sz w:val="24"/>
          <w:szCs w:val="24"/>
        </w:rPr>
        <w:t>Rossel</w:t>
      </w:r>
      <w:proofErr w:type="spellEnd"/>
      <w:r w:rsidRPr="00D2588A">
        <w:rPr>
          <w:rFonts w:ascii="Times New Roman" w:hAnsi="Times New Roman"/>
          <w:sz w:val="24"/>
          <w:szCs w:val="24"/>
        </w:rPr>
        <w:t xml:space="preserve">, R.A., Webster, R., Bui, E.N. and </w:t>
      </w:r>
      <w:proofErr w:type="spellStart"/>
      <w:r w:rsidRPr="00D2588A">
        <w:rPr>
          <w:rFonts w:ascii="Times New Roman" w:hAnsi="Times New Roman"/>
          <w:sz w:val="24"/>
          <w:szCs w:val="24"/>
        </w:rPr>
        <w:t>Baldock</w:t>
      </w:r>
      <w:proofErr w:type="spellEnd"/>
      <w:r w:rsidRPr="00D2588A">
        <w:rPr>
          <w:rFonts w:ascii="Times New Roman" w:hAnsi="Times New Roman"/>
          <w:sz w:val="24"/>
          <w:szCs w:val="24"/>
        </w:rPr>
        <w:t>, J.A. (2014) Baseline map of organic carbon in Australian soil to support national carbon accounting and monitoring under climate change. Global Change Biology</w:t>
      </w:r>
      <w:proofErr w:type="gramStart"/>
      <w:r w:rsidRPr="00D2588A">
        <w:rPr>
          <w:rFonts w:ascii="Times New Roman" w:hAnsi="Times New Roman"/>
          <w:sz w:val="24"/>
          <w:szCs w:val="24"/>
        </w:rPr>
        <w:t xml:space="preserve">,  </w:t>
      </w:r>
      <w:r w:rsidRPr="00D2588A">
        <w:rPr>
          <w:rFonts w:ascii="Times New Roman" w:hAnsi="Times New Roman"/>
          <w:b/>
          <w:sz w:val="24"/>
          <w:szCs w:val="24"/>
        </w:rPr>
        <w:t>20</w:t>
      </w:r>
      <w:proofErr w:type="gramEnd"/>
      <w:r w:rsidRPr="00D2588A">
        <w:rPr>
          <w:rFonts w:ascii="Times New Roman" w:hAnsi="Times New Roman"/>
          <w:sz w:val="24"/>
          <w:szCs w:val="24"/>
        </w:rPr>
        <w:t>, 2953–2970.</w:t>
      </w:r>
    </w:p>
    <w:p w14:paraId="49208D89" w14:textId="77777777" w:rsidR="00776833" w:rsidRPr="00D2588A" w:rsidRDefault="00776833" w:rsidP="00D2588A">
      <w:pPr>
        <w:spacing w:line="480" w:lineRule="auto"/>
        <w:jc w:val="both"/>
        <w:rPr>
          <w:rFonts w:ascii="Times New Roman" w:hAnsi="Times New Roman"/>
          <w:sz w:val="24"/>
          <w:szCs w:val="24"/>
        </w:rPr>
      </w:pPr>
    </w:p>
    <w:p w14:paraId="16C8706F" w14:textId="2A789795"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Wang, G., Guan, D., Peart, M.R., Chen, Y. and Peng, Y. (2013) Ecosystem carbon stocks of mangrove forest in </w:t>
      </w:r>
      <w:proofErr w:type="spellStart"/>
      <w:r w:rsidRPr="00D2588A">
        <w:rPr>
          <w:rFonts w:ascii="Times New Roman" w:hAnsi="Times New Roman"/>
          <w:sz w:val="24"/>
          <w:szCs w:val="24"/>
        </w:rPr>
        <w:t>Yingluo</w:t>
      </w:r>
      <w:proofErr w:type="spellEnd"/>
      <w:r w:rsidRPr="00D2588A">
        <w:rPr>
          <w:rFonts w:ascii="Times New Roman" w:hAnsi="Times New Roman"/>
          <w:sz w:val="24"/>
          <w:szCs w:val="24"/>
        </w:rPr>
        <w:t xml:space="preserve"> Bay, Guangdong Province of South China. Forest Ecology and Management, </w:t>
      </w:r>
      <w:r w:rsidRPr="00D2588A">
        <w:rPr>
          <w:rFonts w:ascii="Times New Roman" w:hAnsi="Times New Roman"/>
          <w:b/>
          <w:sz w:val="24"/>
          <w:szCs w:val="24"/>
        </w:rPr>
        <w:t>310</w:t>
      </w:r>
      <w:r w:rsidRPr="00D2588A">
        <w:rPr>
          <w:rFonts w:ascii="Times New Roman" w:hAnsi="Times New Roman"/>
          <w:sz w:val="24"/>
          <w:szCs w:val="24"/>
        </w:rPr>
        <w:t>, 539–546.</w:t>
      </w:r>
    </w:p>
    <w:p w14:paraId="49674AB0" w14:textId="77777777" w:rsidR="00E102E7" w:rsidRPr="00D2588A" w:rsidRDefault="00E102E7" w:rsidP="00D2588A">
      <w:pPr>
        <w:spacing w:line="480" w:lineRule="auto"/>
        <w:jc w:val="both"/>
        <w:rPr>
          <w:rFonts w:ascii="Times New Roman" w:hAnsi="Times New Roman"/>
          <w:sz w:val="24"/>
          <w:szCs w:val="24"/>
        </w:rPr>
      </w:pPr>
    </w:p>
    <w:p w14:paraId="228E2127" w14:textId="22B60C51"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Wu, H., </w:t>
      </w:r>
      <w:proofErr w:type="spellStart"/>
      <w:r w:rsidRPr="00D2588A">
        <w:rPr>
          <w:rFonts w:ascii="Times New Roman" w:hAnsi="Times New Roman"/>
          <w:sz w:val="24"/>
          <w:szCs w:val="24"/>
        </w:rPr>
        <w:t>Guo</w:t>
      </w:r>
      <w:proofErr w:type="spellEnd"/>
      <w:r w:rsidRPr="00D2588A">
        <w:rPr>
          <w:rFonts w:ascii="Times New Roman" w:hAnsi="Times New Roman"/>
          <w:sz w:val="24"/>
          <w:szCs w:val="24"/>
        </w:rPr>
        <w:t xml:space="preserve">, Z. and Peng, C. (2003) Distribution and storage of soil organic carbon in China. Global Biogeochemistry Cycles, </w:t>
      </w:r>
      <w:r w:rsidRPr="00D2588A">
        <w:rPr>
          <w:rFonts w:ascii="Times New Roman" w:hAnsi="Times New Roman"/>
          <w:b/>
          <w:sz w:val="24"/>
          <w:szCs w:val="24"/>
        </w:rPr>
        <w:t>17</w:t>
      </w:r>
      <w:r w:rsidRPr="00D2588A">
        <w:rPr>
          <w:rFonts w:ascii="Times New Roman" w:hAnsi="Times New Roman"/>
          <w:sz w:val="24"/>
          <w:szCs w:val="24"/>
        </w:rPr>
        <w:t>(2), 1048.</w:t>
      </w:r>
    </w:p>
    <w:p w14:paraId="1AA91F4D" w14:textId="77777777" w:rsidR="00E102E7" w:rsidRPr="00D2588A" w:rsidRDefault="00E102E7" w:rsidP="00D2588A">
      <w:pPr>
        <w:spacing w:line="480" w:lineRule="auto"/>
        <w:jc w:val="both"/>
        <w:rPr>
          <w:rFonts w:ascii="Times New Roman" w:hAnsi="Times New Roman"/>
          <w:sz w:val="24"/>
          <w:szCs w:val="24"/>
        </w:rPr>
      </w:pPr>
    </w:p>
    <w:p w14:paraId="419A8BF1" w14:textId="190B9E6C" w:rsidR="00E102E7"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lastRenderedPageBreak/>
        <w:t xml:space="preserve">Yang, J., Gao, J., Cheung, A., Liu, B., </w:t>
      </w:r>
      <w:proofErr w:type="spellStart"/>
      <w:r w:rsidRPr="00D2588A">
        <w:rPr>
          <w:rFonts w:ascii="Times New Roman" w:hAnsi="Times New Roman"/>
          <w:sz w:val="24"/>
          <w:szCs w:val="24"/>
        </w:rPr>
        <w:t>Schwendenmann</w:t>
      </w:r>
      <w:proofErr w:type="spellEnd"/>
      <w:r w:rsidRPr="00D2588A">
        <w:rPr>
          <w:rFonts w:ascii="Times New Roman" w:hAnsi="Times New Roman"/>
          <w:sz w:val="24"/>
          <w:szCs w:val="24"/>
        </w:rPr>
        <w:t xml:space="preserve">, L. and Costello, M.J. (2013) Vegetation and sediment characteristics in an expanding mangrove forest in New Zealand. Estuarine, Coastal and Shelf Science, </w:t>
      </w:r>
      <w:r w:rsidRPr="00D2588A">
        <w:rPr>
          <w:rFonts w:ascii="Times New Roman" w:hAnsi="Times New Roman"/>
          <w:b/>
          <w:sz w:val="24"/>
          <w:szCs w:val="24"/>
        </w:rPr>
        <w:t>134</w:t>
      </w:r>
      <w:r w:rsidRPr="00D2588A">
        <w:rPr>
          <w:rFonts w:ascii="Times New Roman" w:hAnsi="Times New Roman"/>
          <w:sz w:val="24"/>
          <w:szCs w:val="24"/>
        </w:rPr>
        <w:t>, 11-18.</w:t>
      </w:r>
    </w:p>
    <w:p w14:paraId="3D0343FC" w14:textId="77777777" w:rsidR="00E102E7" w:rsidRPr="00D2588A" w:rsidRDefault="00E102E7" w:rsidP="00D2588A">
      <w:pPr>
        <w:spacing w:line="480" w:lineRule="auto"/>
        <w:jc w:val="both"/>
        <w:rPr>
          <w:rFonts w:ascii="Times New Roman" w:hAnsi="Times New Roman"/>
          <w:sz w:val="24"/>
          <w:szCs w:val="24"/>
        </w:rPr>
      </w:pPr>
    </w:p>
    <w:p w14:paraId="4B185119" w14:textId="767A9296" w:rsidR="0073051E" w:rsidRPr="00D2588A" w:rsidRDefault="00E102E7" w:rsidP="00D2588A">
      <w:pPr>
        <w:spacing w:line="480" w:lineRule="auto"/>
        <w:jc w:val="both"/>
        <w:rPr>
          <w:rFonts w:ascii="Times New Roman" w:hAnsi="Times New Roman"/>
          <w:sz w:val="24"/>
          <w:szCs w:val="24"/>
        </w:rPr>
      </w:pPr>
      <w:r w:rsidRPr="00D2588A">
        <w:rPr>
          <w:rFonts w:ascii="Times New Roman" w:hAnsi="Times New Roman"/>
          <w:sz w:val="24"/>
          <w:szCs w:val="24"/>
        </w:rPr>
        <w:t xml:space="preserve">Yu, D.S., Shi, X.Z., Wang, H.J., Sun, W.X., Chen, J.M., Liu, Q.H. and Zhao, Y.C., (2007) Regional patterns of soil organic carbon stocks in China. Journal of Environmental Management, </w:t>
      </w:r>
      <w:r w:rsidRPr="00D2588A">
        <w:rPr>
          <w:rFonts w:ascii="Times New Roman" w:hAnsi="Times New Roman"/>
          <w:b/>
          <w:sz w:val="24"/>
          <w:szCs w:val="24"/>
        </w:rPr>
        <w:t>85</w:t>
      </w:r>
      <w:r w:rsidRPr="00D2588A">
        <w:rPr>
          <w:rFonts w:ascii="Times New Roman" w:hAnsi="Times New Roman"/>
          <w:sz w:val="24"/>
          <w:szCs w:val="24"/>
        </w:rPr>
        <w:t>(3), 680–689.</w:t>
      </w:r>
    </w:p>
    <w:sectPr w:rsidR="0073051E" w:rsidRPr="00D2588A" w:rsidSect="0073051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669FF" w14:textId="77777777" w:rsidR="00E561C7" w:rsidRDefault="00E561C7" w:rsidP="00FD409A">
      <w:pPr>
        <w:spacing w:after="0" w:line="240" w:lineRule="auto"/>
      </w:pPr>
      <w:r>
        <w:separator/>
      </w:r>
    </w:p>
  </w:endnote>
  <w:endnote w:type="continuationSeparator" w:id="0">
    <w:p w14:paraId="5CAFBE5F" w14:textId="77777777" w:rsidR="00E561C7" w:rsidRDefault="00E561C7"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dvP4DF60E">
    <w:altName w:val="Arial Unicode MS"/>
    <w:charset w:val="81"/>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6928"/>
      <w:docPartObj>
        <w:docPartGallery w:val="Page Numbers (Bottom of Page)"/>
        <w:docPartUnique/>
      </w:docPartObj>
    </w:sdtPr>
    <w:sdtEndPr>
      <w:rPr>
        <w:noProof/>
      </w:rPr>
    </w:sdtEndPr>
    <w:sdtContent>
      <w:p w14:paraId="0C18D300" w14:textId="5CD7BB2E" w:rsidR="00E102E7" w:rsidRDefault="00E102E7">
        <w:pPr>
          <w:pStyle w:val="Footer"/>
          <w:jc w:val="center"/>
        </w:pPr>
        <w:r>
          <w:fldChar w:fldCharType="begin"/>
        </w:r>
        <w:r>
          <w:instrText xml:space="preserve"> PAGE   \* MERGEFORMAT </w:instrText>
        </w:r>
        <w:r>
          <w:fldChar w:fldCharType="separate"/>
        </w:r>
        <w:r w:rsidR="008A1FE7">
          <w:rPr>
            <w:noProof/>
          </w:rPr>
          <w:t>21</w:t>
        </w:r>
        <w:r>
          <w:rPr>
            <w:noProof/>
          </w:rPr>
          <w:fldChar w:fldCharType="end"/>
        </w:r>
      </w:p>
    </w:sdtContent>
  </w:sdt>
  <w:p w14:paraId="2F635EF9" w14:textId="77777777" w:rsidR="00E102E7" w:rsidRDefault="00E10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41843" w14:textId="77777777" w:rsidR="00E561C7" w:rsidRDefault="00E561C7" w:rsidP="00FD409A">
      <w:pPr>
        <w:spacing w:after="0" w:line="240" w:lineRule="auto"/>
      </w:pPr>
      <w:r>
        <w:separator/>
      </w:r>
    </w:p>
  </w:footnote>
  <w:footnote w:type="continuationSeparator" w:id="0">
    <w:p w14:paraId="202BD89D" w14:textId="77777777" w:rsidR="00E561C7" w:rsidRDefault="00E561C7" w:rsidP="00FD4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56D5"/>
    <w:multiLevelType w:val="hybridMultilevel"/>
    <w:tmpl w:val="85326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6080E"/>
    <w:multiLevelType w:val="hybridMultilevel"/>
    <w:tmpl w:val="7036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0C"/>
    <w:rsid w:val="00005FAE"/>
    <w:rsid w:val="0000719F"/>
    <w:rsid w:val="00017099"/>
    <w:rsid w:val="00017EA2"/>
    <w:rsid w:val="00035AB6"/>
    <w:rsid w:val="00036269"/>
    <w:rsid w:val="00042957"/>
    <w:rsid w:val="00051183"/>
    <w:rsid w:val="0007333C"/>
    <w:rsid w:val="000733C7"/>
    <w:rsid w:val="00074CE3"/>
    <w:rsid w:val="00087B8D"/>
    <w:rsid w:val="000A0559"/>
    <w:rsid w:val="000B2ABC"/>
    <w:rsid w:val="000B7A5F"/>
    <w:rsid w:val="000C0B08"/>
    <w:rsid w:val="000C6E6F"/>
    <w:rsid w:val="000D32F2"/>
    <w:rsid w:val="000F683E"/>
    <w:rsid w:val="00103EC4"/>
    <w:rsid w:val="00116484"/>
    <w:rsid w:val="00121C1C"/>
    <w:rsid w:val="001244A3"/>
    <w:rsid w:val="00132D26"/>
    <w:rsid w:val="00143FB5"/>
    <w:rsid w:val="00166708"/>
    <w:rsid w:val="00166CF7"/>
    <w:rsid w:val="001D6C40"/>
    <w:rsid w:val="0022386D"/>
    <w:rsid w:val="00237661"/>
    <w:rsid w:val="00237AF4"/>
    <w:rsid w:val="00253B41"/>
    <w:rsid w:val="00260563"/>
    <w:rsid w:val="002648E5"/>
    <w:rsid w:val="00270C78"/>
    <w:rsid w:val="002759AE"/>
    <w:rsid w:val="002843B9"/>
    <w:rsid w:val="00285941"/>
    <w:rsid w:val="002911EA"/>
    <w:rsid w:val="002A1D0C"/>
    <w:rsid w:val="002A3043"/>
    <w:rsid w:val="002A3DFD"/>
    <w:rsid w:val="002B3A15"/>
    <w:rsid w:val="002B4D6B"/>
    <w:rsid w:val="002C1041"/>
    <w:rsid w:val="002D09A0"/>
    <w:rsid w:val="002E0BD9"/>
    <w:rsid w:val="002E5C72"/>
    <w:rsid w:val="002F06D4"/>
    <w:rsid w:val="003073BF"/>
    <w:rsid w:val="00312901"/>
    <w:rsid w:val="00323180"/>
    <w:rsid w:val="00326D28"/>
    <w:rsid w:val="00341D1E"/>
    <w:rsid w:val="00351B0C"/>
    <w:rsid w:val="003536EB"/>
    <w:rsid w:val="00356E6D"/>
    <w:rsid w:val="00357D46"/>
    <w:rsid w:val="0039247E"/>
    <w:rsid w:val="003B4844"/>
    <w:rsid w:val="003B55D8"/>
    <w:rsid w:val="003F047E"/>
    <w:rsid w:val="003F325E"/>
    <w:rsid w:val="00410110"/>
    <w:rsid w:val="00422019"/>
    <w:rsid w:val="0043567E"/>
    <w:rsid w:val="004500B6"/>
    <w:rsid w:val="00452C15"/>
    <w:rsid w:val="004604B3"/>
    <w:rsid w:val="00464A4F"/>
    <w:rsid w:val="004754AA"/>
    <w:rsid w:val="00481C90"/>
    <w:rsid w:val="004B3191"/>
    <w:rsid w:val="004C165E"/>
    <w:rsid w:val="004C319B"/>
    <w:rsid w:val="004D3204"/>
    <w:rsid w:val="004D6480"/>
    <w:rsid w:val="004E3ED7"/>
    <w:rsid w:val="004F20AF"/>
    <w:rsid w:val="004F7AAF"/>
    <w:rsid w:val="00510BB3"/>
    <w:rsid w:val="00515A75"/>
    <w:rsid w:val="00515BE1"/>
    <w:rsid w:val="005161D2"/>
    <w:rsid w:val="005255D8"/>
    <w:rsid w:val="00527386"/>
    <w:rsid w:val="00535BFF"/>
    <w:rsid w:val="00551527"/>
    <w:rsid w:val="005562AA"/>
    <w:rsid w:val="00570DA1"/>
    <w:rsid w:val="00573792"/>
    <w:rsid w:val="005774E0"/>
    <w:rsid w:val="005826C4"/>
    <w:rsid w:val="0059326D"/>
    <w:rsid w:val="00596782"/>
    <w:rsid w:val="005A2997"/>
    <w:rsid w:val="005B0649"/>
    <w:rsid w:val="005B389F"/>
    <w:rsid w:val="005D5F6C"/>
    <w:rsid w:val="005E0ADD"/>
    <w:rsid w:val="005E5F2E"/>
    <w:rsid w:val="0061489B"/>
    <w:rsid w:val="006318DE"/>
    <w:rsid w:val="00634E33"/>
    <w:rsid w:val="006367DB"/>
    <w:rsid w:val="00643DAD"/>
    <w:rsid w:val="0066109C"/>
    <w:rsid w:val="00662DB0"/>
    <w:rsid w:val="00671640"/>
    <w:rsid w:val="00674C8E"/>
    <w:rsid w:val="00675C1B"/>
    <w:rsid w:val="00687898"/>
    <w:rsid w:val="00691A9D"/>
    <w:rsid w:val="00691A9F"/>
    <w:rsid w:val="006A05FE"/>
    <w:rsid w:val="006D0689"/>
    <w:rsid w:val="006E761D"/>
    <w:rsid w:val="006E7DC1"/>
    <w:rsid w:val="006F2E8B"/>
    <w:rsid w:val="00706946"/>
    <w:rsid w:val="00716AB3"/>
    <w:rsid w:val="007170BA"/>
    <w:rsid w:val="007210AD"/>
    <w:rsid w:val="0073051E"/>
    <w:rsid w:val="00742B3B"/>
    <w:rsid w:val="00750F5C"/>
    <w:rsid w:val="00755464"/>
    <w:rsid w:val="00776833"/>
    <w:rsid w:val="00784753"/>
    <w:rsid w:val="00796A8E"/>
    <w:rsid w:val="007C2E23"/>
    <w:rsid w:val="007C3830"/>
    <w:rsid w:val="007D0BE8"/>
    <w:rsid w:val="007F5E5D"/>
    <w:rsid w:val="00816909"/>
    <w:rsid w:val="0081717A"/>
    <w:rsid w:val="00851F96"/>
    <w:rsid w:val="008666F0"/>
    <w:rsid w:val="00871243"/>
    <w:rsid w:val="008716EC"/>
    <w:rsid w:val="00874495"/>
    <w:rsid w:val="0087727B"/>
    <w:rsid w:val="00877880"/>
    <w:rsid w:val="008A1FE7"/>
    <w:rsid w:val="008C5435"/>
    <w:rsid w:val="008D501D"/>
    <w:rsid w:val="008E0493"/>
    <w:rsid w:val="008E0842"/>
    <w:rsid w:val="008F46CB"/>
    <w:rsid w:val="008F7849"/>
    <w:rsid w:val="00910874"/>
    <w:rsid w:val="00911AFA"/>
    <w:rsid w:val="00917681"/>
    <w:rsid w:val="009353EA"/>
    <w:rsid w:val="00937D8C"/>
    <w:rsid w:val="00940E60"/>
    <w:rsid w:val="0094520B"/>
    <w:rsid w:val="00961010"/>
    <w:rsid w:val="009759CD"/>
    <w:rsid w:val="009876D9"/>
    <w:rsid w:val="009A046C"/>
    <w:rsid w:val="009A5E08"/>
    <w:rsid w:val="009B0941"/>
    <w:rsid w:val="009B5529"/>
    <w:rsid w:val="009B6A85"/>
    <w:rsid w:val="009C2A7D"/>
    <w:rsid w:val="009D3936"/>
    <w:rsid w:val="009D4DB6"/>
    <w:rsid w:val="009D529B"/>
    <w:rsid w:val="009D55E2"/>
    <w:rsid w:val="00A035D8"/>
    <w:rsid w:val="00A0449F"/>
    <w:rsid w:val="00A12E12"/>
    <w:rsid w:val="00A140E2"/>
    <w:rsid w:val="00A44F18"/>
    <w:rsid w:val="00A53E11"/>
    <w:rsid w:val="00A56141"/>
    <w:rsid w:val="00A611A0"/>
    <w:rsid w:val="00A62C28"/>
    <w:rsid w:val="00A634A3"/>
    <w:rsid w:val="00A71FE0"/>
    <w:rsid w:val="00A77605"/>
    <w:rsid w:val="00AA2B37"/>
    <w:rsid w:val="00AB0734"/>
    <w:rsid w:val="00AB64B4"/>
    <w:rsid w:val="00AC6628"/>
    <w:rsid w:val="00AE77D7"/>
    <w:rsid w:val="00AF1BBA"/>
    <w:rsid w:val="00AF55E7"/>
    <w:rsid w:val="00B07315"/>
    <w:rsid w:val="00B11029"/>
    <w:rsid w:val="00B16652"/>
    <w:rsid w:val="00B5098F"/>
    <w:rsid w:val="00B77C30"/>
    <w:rsid w:val="00B802A2"/>
    <w:rsid w:val="00B80CCD"/>
    <w:rsid w:val="00B90CDD"/>
    <w:rsid w:val="00BD084B"/>
    <w:rsid w:val="00BD1E2C"/>
    <w:rsid w:val="00BD5D4B"/>
    <w:rsid w:val="00BF07D3"/>
    <w:rsid w:val="00BF61BE"/>
    <w:rsid w:val="00C00DF6"/>
    <w:rsid w:val="00C03237"/>
    <w:rsid w:val="00C038BB"/>
    <w:rsid w:val="00C047F3"/>
    <w:rsid w:val="00C07964"/>
    <w:rsid w:val="00C105FF"/>
    <w:rsid w:val="00C14EAD"/>
    <w:rsid w:val="00C2395D"/>
    <w:rsid w:val="00C23DA6"/>
    <w:rsid w:val="00C34C0C"/>
    <w:rsid w:val="00C500A3"/>
    <w:rsid w:val="00C5275F"/>
    <w:rsid w:val="00C63948"/>
    <w:rsid w:val="00C6545C"/>
    <w:rsid w:val="00C7099E"/>
    <w:rsid w:val="00C9432F"/>
    <w:rsid w:val="00CA2B4F"/>
    <w:rsid w:val="00CB1856"/>
    <w:rsid w:val="00CB6FB3"/>
    <w:rsid w:val="00CD23EC"/>
    <w:rsid w:val="00CD2EB8"/>
    <w:rsid w:val="00CD4B27"/>
    <w:rsid w:val="00CD750E"/>
    <w:rsid w:val="00CE122E"/>
    <w:rsid w:val="00CE36F5"/>
    <w:rsid w:val="00D11A95"/>
    <w:rsid w:val="00D16ED8"/>
    <w:rsid w:val="00D2556A"/>
    <w:rsid w:val="00D2588A"/>
    <w:rsid w:val="00D31F89"/>
    <w:rsid w:val="00D323A4"/>
    <w:rsid w:val="00D37A7D"/>
    <w:rsid w:val="00D7782A"/>
    <w:rsid w:val="00D91627"/>
    <w:rsid w:val="00D91879"/>
    <w:rsid w:val="00DB7D31"/>
    <w:rsid w:val="00DC2C87"/>
    <w:rsid w:val="00DC3A9B"/>
    <w:rsid w:val="00DC4341"/>
    <w:rsid w:val="00DF6039"/>
    <w:rsid w:val="00E102E7"/>
    <w:rsid w:val="00E155F0"/>
    <w:rsid w:val="00E339EB"/>
    <w:rsid w:val="00E33AF2"/>
    <w:rsid w:val="00E435AC"/>
    <w:rsid w:val="00E4795B"/>
    <w:rsid w:val="00E50243"/>
    <w:rsid w:val="00E54DA5"/>
    <w:rsid w:val="00E561C7"/>
    <w:rsid w:val="00E640B3"/>
    <w:rsid w:val="00E937A6"/>
    <w:rsid w:val="00E9723C"/>
    <w:rsid w:val="00ED4B35"/>
    <w:rsid w:val="00EE5031"/>
    <w:rsid w:val="00EF2085"/>
    <w:rsid w:val="00F123C5"/>
    <w:rsid w:val="00F2124F"/>
    <w:rsid w:val="00F32F7D"/>
    <w:rsid w:val="00F458F4"/>
    <w:rsid w:val="00F45D80"/>
    <w:rsid w:val="00F565DC"/>
    <w:rsid w:val="00F62E61"/>
    <w:rsid w:val="00F8360D"/>
    <w:rsid w:val="00F968FA"/>
    <w:rsid w:val="00FA2A7A"/>
    <w:rsid w:val="00FA451E"/>
    <w:rsid w:val="00FC660B"/>
    <w:rsid w:val="00FD1FEB"/>
    <w:rsid w:val="00FD409A"/>
    <w:rsid w:val="00FE4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2FB226"/>
  <w15:docId w15:val="{76557C94-FA3E-4401-B8BB-C69122A0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0C"/>
    <w:rPr>
      <w:rFonts w:ascii="Calibri" w:eastAsia="Calibri" w:hAnsi="Calibri" w:cs="Times New Roman"/>
    </w:rPr>
  </w:style>
  <w:style w:type="paragraph" w:styleId="Heading1">
    <w:name w:val="heading 1"/>
    <w:basedOn w:val="Normal"/>
    <w:link w:val="Heading1Char"/>
    <w:uiPriority w:val="9"/>
    <w:qFormat/>
    <w:rsid w:val="00017EA2"/>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0C"/>
    <w:rPr>
      <w:rFonts w:ascii="Tahoma" w:eastAsia="Calibri" w:hAnsi="Tahoma" w:cs="Tahoma"/>
      <w:sz w:val="16"/>
      <w:szCs w:val="16"/>
    </w:rPr>
  </w:style>
  <w:style w:type="character" w:styleId="CommentReference">
    <w:name w:val="annotation reference"/>
    <w:basedOn w:val="DefaultParagraphFont"/>
    <w:uiPriority w:val="99"/>
    <w:semiHidden/>
    <w:unhideWhenUsed/>
    <w:rsid w:val="00F2124F"/>
    <w:rPr>
      <w:sz w:val="16"/>
      <w:szCs w:val="16"/>
    </w:rPr>
  </w:style>
  <w:style w:type="paragraph" w:styleId="CommentText">
    <w:name w:val="annotation text"/>
    <w:basedOn w:val="Normal"/>
    <w:link w:val="CommentTextChar"/>
    <w:uiPriority w:val="99"/>
    <w:semiHidden/>
    <w:unhideWhenUsed/>
    <w:rsid w:val="00F2124F"/>
    <w:pPr>
      <w:spacing w:line="240" w:lineRule="auto"/>
    </w:pPr>
    <w:rPr>
      <w:sz w:val="20"/>
      <w:szCs w:val="20"/>
    </w:rPr>
  </w:style>
  <w:style w:type="character" w:customStyle="1" w:styleId="CommentTextChar">
    <w:name w:val="Comment Text Char"/>
    <w:basedOn w:val="DefaultParagraphFont"/>
    <w:link w:val="CommentText"/>
    <w:uiPriority w:val="99"/>
    <w:semiHidden/>
    <w:rsid w:val="00F212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124F"/>
    <w:rPr>
      <w:b/>
      <w:bCs/>
    </w:rPr>
  </w:style>
  <w:style w:type="character" w:customStyle="1" w:styleId="CommentSubjectChar">
    <w:name w:val="Comment Subject Char"/>
    <w:basedOn w:val="CommentTextChar"/>
    <w:link w:val="CommentSubject"/>
    <w:uiPriority w:val="99"/>
    <w:semiHidden/>
    <w:rsid w:val="00F2124F"/>
    <w:rPr>
      <w:rFonts w:ascii="Calibri" w:eastAsia="Calibri" w:hAnsi="Calibri" w:cs="Times New Roman"/>
      <w:b/>
      <w:bCs/>
      <w:sz w:val="20"/>
      <w:szCs w:val="20"/>
    </w:rPr>
  </w:style>
  <w:style w:type="paragraph" w:styleId="ListParagraph">
    <w:name w:val="List Paragraph"/>
    <w:basedOn w:val="Normal"/>
    <w:uiPriority w:val="34"/>
    <w:qFormat/>
    <w:rsid w:val="005826C4"/>
    <w:pPr>
      <w:ind w:left="720"/>
      <w:contextualSpacing/>
    </w:pPr>
  </w:style>
  <w:style w:type="character" w:customStyle="1" w:styleId="author">
    <w:name w:val="author"/>
    <w:basedOn w:val="DefaultParagraphFont"/>
    <w:rsid w:val="00D7782A"/>
  </w:style>
  <w:style w:type="paragraph" w:styleId="Header">
    <w:name w:val="header"/>
    <w:basedOn w:val="Normal"/>
    <w:link w:val="HeaderChar"/>
    <w:uiPriority w:val="99"/>
    <w:unhideWhenUsed/>
    <w:rsid w:val="00FD4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09A"/>
    <w:rPr>
      <w:rFonts w:ascii="Calibri" w:eastAsia="Calibri" w:hAnsi="Calibri" w:cs="Times New Roman"/>
    </w:rPr>
  </w:style>
  <w:style w:type="paragraph" w:styleId="Footer">
    <w:name w:val="footer"/>
    <w:basedOn w:val="Normal"/>
    <w:link w:val="FooterChar"/>
    <w:uiPriority w:val="99"/>
    <w:unhideWhenUsed/>
    <w:rsid w:val="00FD4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09A"/>
    <w:rPr>
      <w:rFonts w:ascii="Calibri" w:eastAsia="Calibri" w:hAnsi="Calibri" w:cs="Times New Roman"/>
    </w:rPr>
  </w:style>
  <w:style w:type="character" w:styleId="LineNumber">
    <w:name w:val="line number"/>
    <w:basedOn w:val="DefaultParagraphFont"/>
    <w:uiPriority w:val="99"/>
    <w:semiHidden/>
    <w:unhideWhenUsed/>
    <w:rsid w:val="00671640"/>
  </w:style>
  <w:style w:type="character" w:styleId="Hyperlink">
    <w:name w:val="Hyperlink"/>
    <w:uiPriority w:val="99"/>
    <w:unhideWhenUsed/>
    <w:rsid w:val="00E102E7"/>
    <w:rPr>
      <w:color w:val="0000FF"/>
      <w:u w:val="single"/>
    </w:rPr>
  </w:style>
  <w:style w:type="character" w:styleId="HTMLCite">
    <w:name w:val="HTML Cite"/>
    <w:uiPriority w:val="99"/>
    <w:semiHidden/>
    <w:unhideWhenUsed/>
    <w:rsid w:val="00E102E7"/>
    <w:rPr>
      <w:i/>
      <w:iCs/>
    </w:rPr>
  </w:style>
  <w:style w:type="paragraph" w:styleId="Revision">
    <w:name w:val="Revision"/>
    <w:hidden/>
    <w:uiPriority w:val="99"/>
    <w:semiHidden/>
    <w:rsid w:val="003073B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17EA2"/>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C70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791">
      <w:bodyDiv w:val="1"/>
      <w:marLeft w:val="0"/>
      <w:marRight w:val="0"/>
      <w:marTop w:val="0"/>
      <w:marBottom w:val="0"/>
      <w:divBdr>
        <w:top w:val="none" w:sz="0" w:space="0" w:color="auto"/>
        <w:left w:val="none" w:sz="0" w:space="0" w:color="auto"/>
        <w:bottom w:val="none" w:sz="0" w:space="0" w:color="auto"/>
        <w:right w:val="none" w:sz="0" w:space="0" w:color="auto"/>
      </w:divBdr>
    </w:div>
    <w:div w:id="1063523740">
      <w:bodyDiv w:val="1"/>
      <w:marLeft w:val="0"/>
      <w:marRight w:val="0"/>
      <w:marTop w:val="0"/>
      <w:marBottom w:val="0"/>
      <w:divBdr>
        <w:top w:val="none" w:sz="0" w:space="0" w:color="auto"/>
        <w:left w:val="none" w:sz="0" w:space="0" w:color="auto"/>
        <w:bottom w:val="none" w:sz="0" w:space="0" w:color="auto"/>
        <w:right w:val="none" w:sz="0" w:space="0" w:color="auto"/>
      </w:divBdr>
      <w:divsChild>
        <w:div w:id="498931959">
          <w:marLeft w:val="0"/>
          <w:marRight w:val="0"/>
          <w:marTop w:val="0"/>
          <w:marBottom w:val="0"/>
          <w:divBdr>
            <w:top w:val="none" w:sz="0" w:space="0" w:color="auto"/>
            <w:left w:val="none" w:sz="0" w:space="0" w:color="auto"/>
            <w:bottom w:val="none" w:sz="0" w:space="0" w:color="auto"/>
            <w:right w:val="none" w:sz="0" w:space="0" w:color="auto"/>
          </w:divBdr>
        </w:div>
        <w:div w:id="1178620985">
          <w:marLeft w:val="0"/>
          <w:marRight w:val="0"/>
          <w:marTop w:val="0"/>
          <w:marBottom w:val="0"/>
          <w:divBdr>
            <w:top w:val="none" w:sz="0" w:space="0" w:color="auto"/>
            <w:left w:val="none" w:sz="0" w:space="0" w:color="auto"/>
            <w:bottom w:val="none" w:sz="0" w:space="0" w:color="auto"/>
            <w:right w:val="none" w:sz="0" w:space="0" w:color="auto"/>
          </w:divBdr>
        </w:div>
      </w:divsChild>
    </w:div>
    <w:div w:id="1287009796">
      <w:bodyDiv w:val="1"/>
      <w:marLeft w:val="0"/>
      <w:marRight w:val="0"/>
      <w:marTop w:val="0"/>
      <w:marBottom w:val="0"/>
      <w:divBdr>
        <w:top w:val="none" w:sz="0" w:space="0" w:color="auto"/>
        <w:left w:val="none" w:sz="0" w:space="0" w:color="auto"/>
        <w:bottom w:val="none" w:sz="0" w:space="0" w:color="auto"/>
        <w:right w:val="none" w:sz="0" w:space="0" w:color="auto"/>
      </w:divBdr>
    </w:div>
    <w:div w:id="1302881053">
      <w:bodyDiv w:val="1"/>
      <w:marLeft w:val="0"/>
      <w:marRight w:val="0"/>
      <w:marTop w:val="0"/>
      <w:marBottom w:val="0"/>
      <w:divBdr>
        <w:top w:val="none" w:sz="0" w:space="0" w:color="auto"/>
        <w:left w:val="none" w:sz="0" w:space="0" w:color="auto"/>
        <w:bottom w:val="none" w:sz="0" w:space="0" w:color="auto"/>
        <w:right w:val="none" w:sz="0" w:space="0" w:color="auto"/>
      </w:divBdr>
    </w:div>
    <w:div w:id="1396389634">
      <w:bodyDiv w:val="1"/>
      <w:marLeft w:val="0"/>
      <w:marRight w:val="0"/>
      <w:marTop w:val="0"/>
      <w:marBottom w:val="0"/>
      <w:divBdr>
        <w:top w:val="none" w:sz="0" w:space="0" w:color="auto"/>
        <w:left w:val="none" w:sz="0" w:space="0" w:color="auto"/>
        <w:bottom w:val="none" w:sz="0" w:space="0" w:color="auto"/>
        <w:right w:val="none" w:sz="0" w:space="0" w:color="auto"/>
      </w:divBdr>
      <w:divsChild>
        <w:div w:id="883369600">
          <w:marLeft w:val="0"/>
          <w:marRight w:val="0"/>
          <w:marTop w:val="0"/>
          <w:marBottom w:val="0"/>
          <w:divBdr>
            <w:top w:val="none" w:sz="0" w:space="0" w:color="auto"/>
            <w:left w:val="none" w:sz="0" w:space="0" w:color="auto"/>
            <w:bottom w:val="none" w:sz="0" w:space="0" w:color="auto"/>
            <w:right w:val="none" w:sz="0" w:space="0" w:color="auto"/>
          </w:divBdr>
        </w:div>
        <w:div w:id="242640979">
          <w:marLeft w:val="0"/>
          <w:marRight w:val="0"/>
          <w:marTop w:val="0"/>
          <w:marBottom w:val="0"/>
          <w:divBdr>
            <w:top w:val="none" w:sz="0" w:space="0" w:color="auto"/>
            <w:left w:val="none" w:sz="0" w:space="0" w:color="auto"/>
            <w:bottom w:val="none" w:sz="0" w:space="0" w:color="auto"/>
            <w:right w:val="none" w:sz="0" w:space="0" w:color="auto"/>
          </w:divBdr>
        </w:div>
      </w:divsChild>
    </w:div>
    <w:div w:id="1766219313">
      <w:bodyDiv w:val="1"/>
      <w:marLeft w:val="0"/>
      <w:marRight w:val="0"/>
      <w:marTop w:val="0"/>
      <w:marBottom w:val="0"/>
      <w:divBdr>
        <w:top w:val="none" w:sz="0" w:space="0" w:color="auto"/>
        <w:left w:val="none" w:sz="0" w:space="0" w:color="auto"/>
        <w:bottom w:val="none" w:sz="0" w:space="0" w:color="auto"/>
        <w:right w:val="none" w:sz="0" w:space="0" w:color="auto"/>
      </w:divBdr>
    </w:div>
    <w:div w:id="21071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jpeg"/><Relationship Id="rId25" Type="http://schemas.openxmlformats.org/officeDocument/2006/relationships/oleObject" Target="embeddings/oleObject6.bin"/><Relationship Id="rId33"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7.pn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hyperlink" Target="http://www.grida.n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HLSS\Documents\PhD\Data\Vanga%20(Field%20Trip%202)\Vanga_and_Harvested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'Depth Graph'!$N$14</c:f>
              <c:strCache>
                <c:ptCount val="1"/>
                <c:pt idx="0">
                  <c:v>Gazi</c:v>
                </c:pt>
              </c:strCache>
            </c:strRef>
          </c:tx>
          <c:invertIfNegative val="0"/>
          <c:errBars>
            <c:errBarType val="both"/>
            <c:errValType val="cust"/>
            <c:noEndCap val="0"/>
            <c:plus>
              <c:numRef>
                <c:f>'Depth Graph'!$T$13:$T$17</c:f>
                <c:numCache>
                  <c:formatCode>General</c:formatCode>
                  <c:ptCount val="5"/>
                  <c:pt idx="0">
                    <c:v>0.14225327532413409</c:v>
                  </c:pt>
                  <c:pt idx="1">
                    <c:v>0.18389862023852774</c:v>
                  </c:pt>
                  <c:pt idx="2">
                    <c:v>0.10365973430627248</c:v>
                  </c:pt>
                  <c:pt idx="3">
                    <c:v>0.30424065611434636</c:v>
                  </c:pt>
                  <c:pt idx="4">
                    <c:v>0.15983075732912178</c:v>
                  </c:pt>
                </c:numCache>
              </c:numRef>
            </c:plus>
            <c:minus>
              <c:numRef>
                <c:f>'Depth Graph'!$T$13:$T$17</c:f>
                <c:numCache>
                  <c:formatCode>General</c:formatCode>
                  <c:ptCount val="5"/>
                  <c:pt idx="0">
                    <c:v>0.14225327532413409</c:v>
                  </c:pt>
                  <c:pt idx="1">
                    <c:v>0.18389862023852774</c:v>
                  </c:pt>
                  <c:pt idx="2">
                    <c:v>0.10365973430627248</c:v>
                  </c:pt>
                  <c:pt idx="3">
                    <c:v>0.30424065611434636</c:v>
                  </c:pt>
                  <c:pt idx="4">
                    <c:v>0.15983075732912178</c:v>
                  </c:pt>
                </c:numCache>
              </c:numRef>
            </c:minus>
          </c:errBars>
          <c:cat>
            <c:strRef>
              <c:f>'Depth Graph'!$O$13:$S$13</c:f>
              <c:strCache>
                <c:ptCount val="5"/>
                <c:pt idx="0">
                  <c:v>Rhizo</c:v>
                </c:pt>
                <c:pt idx="1">
                  <c:v>Rhizo Mix</c:v>
                </c:pt>
                <c:pt idx="2">
                  <c:v>Avi</c:v>
                </c:pt>
                <c:pt idx="3">
                  <c:v>Avi Mix</c:v>
                </c:pt>
                <c:pt idx="4">
                  <c:v>Ceriops</c:v>
                </c:pt>
              </c:strCache>
            </c:strRef>
          </c:cat>
          <c:val>
            <c:numRef>
              <c:f>'Depth Graph'!$O$14:$S$14</c:f>
              <c:numCache>
                <c:formatCode>General</c:formatCode>
                <c:ptCount val="5"/>
                <c:pt idx="0">
                  <c:v>2.5220020689655183</c:v>
                </c:pt>
                <c:pt idx="1">
                  <c:v>2.3765036363636369</c:v>
                </c:pt>
                <c:pt idx="2">
                  <c:v>2.6592804444444451</c:v>
                </c:pt>
                <c:pt idx="3">
                  <c:v>2.5049660000000005</c:v>
                </c:pt>
                <c:pt idx="4">
                  <c:v>2.5631677777777777</c:v>
                </c:pt>
              </c:numCache>
            </c:numRef>
          </c:val>
          <c:extLst xmlns:c16r2="http://schemas.microsoft.com/office/drawing/2015/06/chart">
            <c:ext xmlns:c16="http://schemas.microsoft.com/office/drawing/2014/chart" uri="{C3380CC4-5D6E-409C-BE32-E72D297353CC}">
              <c16:uniqueId val="{00000000-E7A8-4555-AC76-F5CCCA16613A}"/>
            </c:ext>
          </c:extLst>
        </c:ser>
        <c:ser>
          <c:idx val="1"/>
          <c:order val="1"/>
          <c:tx>
            <c:strRef>
              <c:f>'Depth Graph'!$N$15</c:f>
              <c:strCache>
                <c:ptCount val="1"/>
                <c:pt idx="0">
                  <c:v>Vanga</c:v>
                </c:pt>
              </c:strCache>
            </c:strRef>
          </c:tx>
          <c:invertIfNegative val="0"/>
          <c:errBars>
            <c:errBarType val="both"/>
            <c:errValType val="cust"/>
            <c:noEndCap val="0"/>
            <c:plus>
              <c:numRef>
                <c:f>'Depth Graph'!$K$2:$K$6</c:f>
                <c:numCache>
                  <c:formatCode>General</c:formatCode>
                  <c:ptCount val="5"/>
                  <c:pt idx="0">
                    <c:v>0.32158365357763058</c:v>
                  </c:pt>
                  <c:pt idx="1">
                    <c:v>0.38840641712732205</c:v>
                  </c:pt>
                  <c:pt idx="2">
                    <c:v>0.13576287344947355</c:v>
                  </c:pt>
                  <c:pt idx="3">
                    <c:v>0.37980398646305746</c:v>
                  </c:pt>
                  <c:pt idx="4">
                    <c:v>0.19812574203546957</c:v>
                  </c:pt>
                </c:numCache>
              </c:numRef>
            </c:plus>
            <c:minus>
              <c:numRef>
                <c:f>'Depth Graph'!$K$2:$K$6</c:f>
                <c:numCache>
                  <c:formatCode>General</c:formatCode>
                  <c:ptCount val="5"/>
                  <c:pt idx="0">
                    <c:v>0.32158365357763058</c:v>
                  </c:pt>
                  <c:pt idx="1">
                    <c:v>0.38840641712732205</c:v>
                  </c:pt>
                  <c:pt idx="2">
                    <c:v>0.13576287344947355</c:v>
                  </c:pt>
                  <c:pt idx="3">
                    <c:v>0.37980398646305746</c:v>
                  </c:pt>
                  <c:pt idx="4">
                    <c:v>0.19812574203546957</c:v>
                  </c:pt>
                </c:numCache>
              </c:numRef>
            </c:minus>
          </c:errBars>
          <c:cat>
            <c:strRef>
              <c:f>'Depth Graph'!$O$13:$S$13</c:f>
              <c:strCache>
                <c:ptCount val="5"/>
                <c:pt idx="0">
                  <c:v>Rhizo</c:v>
                </c:pt>
                <c:pt idx="1">
                  <c:v>Rhizo Mix</c:v>
                </c:pt>
                <c:pt idx="2">
                  <c:v>Avi</c:v>
                </c:pt>
                <c:pt idx="3">
                  <c:v>Avi Mix</c:v>
                </c:pt>
                <c:pt idx="4">
                  <c:v>Ceriops</c:v>
                </c:pt>
              </c:strCache>
            </c:strRef>
          </c:cat>
          <c:val>
            <c:numRef>
              <c:f>'Depth Graph'!$O$15:$S$15</c:f>
              <c:numCache>
                <c:formatCode>General</c:formatCode>
                <c:ptCount val="5"/>
                <c:pt idx="0">
                  <c:v>2.6712011111111118</c:v>
                </c:pt>
                <c:pt idx="1">
                  <c:v>2.4397026666666668</c:v>
                </c:pt>
                <c:pt idx="2">
                  <c:v>2.3063616666666666</c:v>
                </c:pt>
                <c:pt idx="3">
                  <c:v>2.4957216666666673</c:v>
                </c:pt>
                <c:pt idx="4">
                  <c:v>2.2512777777777777</c:v>
                </c:pt>
              </c:numCache>
            </c:numRef>
          </c:val>
          <c:extLst xmlns:c16r2="http://schemas.microsoft.com/office/drawing/2015/06/chart">
            <c:ext xmlns:c16="http://schemas.microsoft.com/office/drawing/2014/chart" uri="{C3380CC4-5D6E-409C-BE32-E72D297353CC}">
              <c16:uniqueId val="{00000001-E7A8-4555-AC76-F5CCCA16613A}"/>
            </c:ext>
          </c:extLst>
        </c:ser>
        <c:dLbls>
          <c:showLegendKey val="0"/>
          <c:showVal val="0"/>
          <c:showCatName val="0"/>
          <c:showSerName val="0"/>
          <c:showPercent val="0"/>
          <c:showBubbleSize val="0"/>
        </c:dLbls>
        <c:gapWidth val="150"/>
        <c:axId val="107761776"/>
        <c:axId val="107821040"/>
      </c:barChart>
      <c:catAx>
        <c:axId val="107761776"/>
        <c:scaling>
          <c:orientation val="minMax"/>
        </c:scaling>
        <c:delete val="0"/>
        <c:axPos val="b"/>
        <c:title>
          <c:tx>
            <c:rich>
              <a:bodyPr/>
              <a:lstStyle/>
              <a:p>
                <a:pPr>
                  <a:defRPr/>
                </a:pPr>
                <a:r>
                  <a:rPr lang="en-US"/>
                  <a:t>Mangrove Species</a:t>
                </a:r>
              </a:p>
            </c:rich>
          </c:tx>
          <c:layout/>
          <c:overlay val="0"/>
        </c:title>
        <c:numFmt formatCode="General" sourceLinked="0"/>
        <c:majorTickMark val="out"/>
        <c:minorTickMark val="none"/>
        <c:tickLblPos val="nextTo"/>
        <c:crossAx val="107821040"/>
        <c:crosses val="autoZero"/>
        <c:auto val="1"/>
        <c:lblAlgn val="ctr"/>
        <c:lblOffset val="100"/>
        <c:noMultiLvlLbl val="0"/>
      </c:catAx>
      <c:valAx>
        <c:axId val="107821040"/>
        <c:scaling>
          <c:orientation val="minMax"/>
        </c:scaling>
        <c:delete val="0"/>
        <c:axPos val="l"/>
        <c:title>
          <c:tx>
            <c:rich>
              <a:bodyPr rot="-5400000" vert="horz"/>
              <a:lstStyle/>
              <a:p>
                <a:pPr>
                  <a:defRPr/>
                </a:pPr>
                <a:r>
                  <a:rPr lang="en-US"/>
                  <a:t>Sediment Depth (m)</a:t>
                </a:r>
              </a:p>
            </c:rich>
          </c:tx>
          <c:layout/>
          <c:overlay val="0"/>
        </c:title>
        <c:numFmt formatCode="General" sourceLinked="1"/>
        <c:majorTickMark val="out"/>
        <c:minorTickMark val="none"/>
        <c:tickLblPos val="nextTo"/>
        <c:crossAx val="10776177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B633-DDBB-4873-AD90-1E121913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42</Pages>
  <Words>8042</Words>
  <Characters>45841</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 Gress</dc:creator>
  <cp:lastModifiedBy>Wilkie, Carol</cp:lastModifiedBy>
  <cp:revision>2</cp:revision>
  <dcterms:created xsi:type="dcterms:W3CDTF">2016-06-22T15:29:00Z</dcterms:created>
  <dcterms:modified xsi:type="dcterms:W3CDTF">2016-06-22T15:29:00Z</dcterms:modified>
</cp:coreProperties>
</file>