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E6" w:rsidRPr="002C7056" w:rsidRDefault="00117C41" w:rsidP="002B673C">
      <w:pPr>
        <w:spacing w:line="480" w:lineRule="auto"/>
        <w:ind w:left="567" w:right="0"/>
        <w:contextualSpacing/>
        <w:rPr>
          <w:rFonts w:ascii="Arial" w:hAnsi="Arial" w:cs="Arial"/>
          <w:sz w:val="32"/>
          <w:szCs w:val="32"/>
        </w:rPr>
      </w:pPr>
      <w:bookmarkStart w:id="0" w:name="_GoBack"/>
      <w:bookmarkEnd w:id="0"/>
      <w:r>
        <w:rPr>
          <w:rFonts w:ascii="Arial" w:hAnsi="Arial" w:cs="Arial"/>
          <w:sz w:val="32"/>
          <w:szCs w:val="32"/>
        </w:rPr>
        <w:t xml:space="preserve"> </w:t>
      </w:r>
      <w:r w:rsidR="005E50A9">
        <w:rPr>
          <w:rFonts w:ascii="Arial" w:hAnsi="Arial" w:cs="Arial"/>
          <w:sz w:val="32"/>
          <w:szCs w:val="32"/>
        </w:rPr>
        <w:t>Tracking</w:t>
      </w:r>
      <w:r w:rsidR="007C2564" w:rsidRPr="002C7056">
        <w:rPr>
          <w:rFonts w:ascii="Arial" w:hAnsi="Arial" w:cs="Arial"/>
          <w:sz w:val="32"/>
          <w:szCs w:val="32"/>
        </w:rPr>
        <w:t xml:space="preserve"> changes to </w:t>
      </w:r>
      <w:r w:rsidR="005E50A9">
        <w:rPr>
          <w:rFonts w:ascii="Arial" w:hAnsi="Arial" w:cs="Arial"/>
          <w:sz w:val="32"/>
          <w:szCs w:val="32"/>
        </w:rPr>
        <w:t>a</w:t>
      </w:r>
      <w:r w:rsidR="007C2564" w:rsidRPr="002C7056">
        <w:rPr>
          <w:rFonts w:ascii="Arial" w:hAnsi="Arial" w:cs="Arial"/>
          <w:sz w:val="32"/>
          <w:szCs w:val="32"/>
        </w:rPr>
        <w:t xml:space="preserve"> </w:t>
      </w:r>
      <w:r w:rsidR="005E50A9">
        <w:rPr>
          <w:rFonts w:ascii="Arial" w:hAnsi="Arial" w:cs="Arial"/>
          <w:sz w:val="32"/>
          <w:szCs w:val="32"/>
        </w:rPr>
        <w:t>microplankton</w:t>
      </w:r>
      <w:r w:rsidR="000C4498" w:rsidRPr="002C7056">
        <w:rPr>
          <w:rFonts w:ascii="Arial" w:hAnsi="Arial" w:cs="Arial"/>
          <w:sz w:val="32"/>
          <w:szCs w:val="32"/>
        </w:rPr>
        <w:t xml:space="preserve"> community</w:t>
      </w:r>
      <w:r w:rsidR="005E50A9">
        <w:rPr>
          <w:rFonts w:ascii="Arial" w:hAnsi="Arial" w:cs="Arial"/>
          <w:sz w:val="32"/>
          <w:szCs w:val="32"/>
        </w:rPr>
        <w:t xml:space="preserve"> in a </w:t>
      </w:r>
      <w:r w:rsidR="00F25551">
        <w:rPr>
          <w:rFonts w:ascii="Arial" w:hAnsi="Arial" w:cs="Arial"/>
          <w:sz w:val="32"/>
          <w:szCs w:val="32"/>
        </w:rPr>
        <w:t xml:space="preserve">North Atlantic </w:t>
      </w:r>
      <w:r w:rsidR="005E50A9">
        <w:rPr>
          <w:rFonts w:ascii="Arial" w:hAnsi="Arial" w:cs="Arial"/>
          <w:sz w:val="32"/>
          <w:szCs w:val="32"/>
        </w:rPr>
        <w:t>sea loch using the microplankton</w:t>
      </w:r>
      <w:r w:rsidR="005E50A9" w:rsidRPr="002C7056">
        <w:rPr>
          <w:rFonts w:ascii="Arial" w:hAnsi="Arial" w:cs="Arial"/>
          <w:sz w:val="32"/>
          <w:szCs w:val="32"/>
        </w:rPr>
        <w:t xml:space="preserve"> index </w:t>
      </w:r>
      <w:r w:rsidR="00C61EF1">
        <w:rPr>
          <w:rFonts w:ascii="Arial" w:hAnsi="Arial" w:cs="Arial"/>
          <w:sz w:val="32"/>
          <w:szCs w:val="32"/>
        </w:rPr>
        <w:t>PI(mp)</w:t>
      </w:r>
    </w:p>
    <w:p w:rsidR="00E26DE8" w:rsidRPr="002C7056" w:rsidRDefault="00E26DE8" w:rsidP="002B673C">
      <w:pPr>
        <w:spacing w:line="480" w:lineRule="auto"/>
        <w:ind w:left="567" w:right="0"/>
        <w:contextualSpacing/>
        <w:jc w:val="both"/>
        <w:rPr>
          <w:rFonts w:ascii="Arial" w:hAnsi="Arial" w:cs="Arial"/>
          <w:sz w:val="32"/>
          <w:szCs w:val="32"/>
        </w:rPr>
      </w:pPr>
    </w:p>
    <w:p w:rsidR="009161E6" w:rsidRPr="002C7056" w:rsidRDefault="009161E6" w:rsidP="002B673C">
      <w:pPr>
        <w:spacing w:line="480" w:lineRule="auto"/>
        <w:ind w:left="567" w:right="0"/>
        <w:contextualSpacing/>
        <w:jc w:val="both"/>
        <w:rPr>
          <w:rFonts w:ascii="Arial" w:hAnsi="Arial" w:cs="Arial"/>
          <w:sz w:val="28"/>
          <w:szCs w:val="28"/>
          <w:vertAlign w:val="superscript"/>
        </w:rPr>
      </w:pPr>
      <w:r w:rsidRPr="002C7056">
        <w:rPr>
          <w:rFonts w:ascii="Arial" w:hAnsi="Arial" w:cs="Arial"/>
          <w:sz w:val="28"/>
          <w:szCs w:val="28"/>
        </w:rPr>
        <w:t>Callum Whyte</w:t>
      </w:r>
      <w:r w:rsidRPr="002C7056">
        <w:rPr>
          <w:rFonts w:ascii="Arial" w:hAnsi="Arial" w:cs="Arial"/>
          <w:sz w:val="28"/>
          <w:szCs w:val="28"/>
          <w:vertAlign w:val="superscript"/>
        </w:rPr>
        <w:t>1</w:t>
      </w:r>
      <w:r w:rsidR="00903876">
        <w:rPr>
          <w:rFonts w:ascii="Arial" w:hAnsi="Arial" w:cs="Arial"/>
          <w:sz w:val="28"/>
          <w:szCs w:val="28"/>
          <w:vertAlign w:val="superscript"/>
        </w:rPr>
        <w:t>*</w:t>
      </w:r>
      <w:r w:rsidRPr="002C7056">
        <w:rPr>
          <w:rFonts w:ascii="Arial" w:hAnsi="Arial" w:cs="Arial"/>
          <w:sz w:val="28"/>
          <w:szCs w:val="28"/>
        </w:rPr>
        <w:t>, Keith Davidson</w:t>
      </w:r>
      <w:r w:rsidRPr="002C7056">
        <w:rPr>
          <w:rFonts w:ascii="Arial" w:hAnsi="Arial" w:cs="Arial"/>
          <w:sz w:val="28"/>
          <w:szCs w:val="28"/>
          <w:vertAlign w:val="superscript"/>
        </w:rPr>
        <w:t>1</w:t>
      </w:r>
      <w:r w:rsidRPr="002C7056">
        <w:rPr>
          <w:rFonts w:ascii="Arial" w:hAnsi="Arial" w:cs="Arial"/>
          <w:sz w:val="28"/>
          <w:szCs w:val="28"/>
        </w:rPr>
        <w:t>, Linda Gilpin</w:t>
      </w:r>
      <w:r w:rsidRPr="002C7056">
        <w:rPr>
          <w:rFonts w:ascii="Arial" w:hAnsi="Arial" w:cs="Arial"/>
          <w:sz w:val="28"/>
          <w:szCs w:val="28"/>
          <w:vertAlign w:val="superscript"/>
        </w:rPr>
        <w:t>2</w:t>
      </w:r>
      <w:r w:rsidRPr="002C7056">
        <w:rPr>
          <w:rFonts w:ascii="Arial" w:hAnsi="Arial" w:cs="Arial"/>
          <w:sz w:val="28"/>
          <w:szCs w:val="28"/>
        </w:rPr>
        <w:t>, Elaine Mitchell</w:t>
      </w:r>
      <w:r w:rsidRPr="002C7056">
        <w:rPr>
          <w:rFonts w:ascii="Arial" w:hAnsi="Arial" w:cs="Arial"/>
          <w:sz w:val="28"/>
          <w:szCs w:val="28"/>
          <w:vertAlign w:val="superscript"/>
        </w:rPr>
        <w:t>1</w:t>
      </w:r>
      <w:r w:rsidR="00F36F05" w:rsidRPr="002C7056">
        <w:rPr>
          <w:rFonts w:ascii="Arial" w:hAnsi="Arial" w:cs="Arial"/>
          <w:sz w:val="28"/>
          <w:szCs w:val="28"/>
        </w:rPr>
        <w:t>, Gri</w:t>
      </w:r>
      <w:r w:rsidRPr="002C7056">
        <w:rPr>
          <w:rFonts w:ascii="Arial" w:hAnsi="Arial" w:cs="Arial"/>
          <w:sz w:val="28"/>
          <w:szCs w:val="28"/>
        </w:rPr>
        <w:t>g</w:t>
      </w:r>
      <w:r w:rsidR="00F36F05" w:rsidRPr="002C7056">
        <w:rPr>
          <w:rFonts w:ascii="Arial" w:hAnsi="Arial" w:cs="Arial"/>
          <w:sz w:val="28"/>
          <w:szCs w:val="28"/>
        </w:rPr>
        <w:t>orios</w:t>
      </w:r>
      <w:r w:rsidRPr="002C7056">
        <w:rPr>
          <w:rFonts w:ascii="Arial" w:hAnsi="Arial" w:cs="Arial"/>
          <w:sz w:val="28"/>
          <w:szCs w:val="28"/>
        </w:rPr>
        <w:t xml:space="preserve"> Moschonas</w:t>
      </w:r>
      <w:r w:rsidRPr="002C7056">
        <w:rPr>
          <w:rFonts w:ascii="Arial" w:hAnsi="Arial" w:cs="Arial"/>
          <w:sz w:val="28"/>
          <w:szCs w:val="28"/>
          <w:vertAlign w:val="superscript"/>
        </w:rPr>
        <w:t>1</w:t>
      </w:r>
      <w:r w:rsidRPr="002C7056">
        <w:rPr>
          <w:rFonts w:ascii="Arial" w:hAnsi="Arial" w:cs="Arial"/>
          <w:sz w:val="28"/>
          <w:szCs w:val="28"/>
        </w:rPr>
        <w:t xml:space="preserve">, </w:t>
      </w:r>
      <w:r w:rsidR="00D1110F" w:rsidRPr="002C7056">
        <w:rPr>
          <w:rFonts w:ascii="Arial" w:hAnsi="Arial" w:cs="Arial"/>
          <w:sz w:val="28"/>
          <w:szCs w:val="28"/>
        </w:rPr>
        <w:t>Sharon McNeill</w:t>
      </w:r>
      <w:r w:rsidR="00D1110F" w:rsidRPr="002C7056">
        <w:rPr>
          <w:rFonts w:ascii="Arial" w:hAnsi="Arial" w:cs="Arial"/>
          <w:sz w:val="28"/>
          <w:szCs w:val="28"/>
          <w:vertAlign w:val="superscript"/>
        </w:rPr>
        <w:t>1</w:t>
      </w:r>
      <w:r w:rsidR="00D1110F" w:rsidRPr="002C7056">
        <w:rPr>
          <w:rFonts w:ascii="Arial" w:hAnsi="Arial" w:cs="Arial"/>
          <w:sz w:val="28"/>
          <w:szCs w:val="28"/>
        </w:rPr>
        <w:t xml:space="preserve">, </w:t>
      </w:r>
      <w:r w:rsidRPr="002C7056">
        <w:rPr>
          <w:rFonts w:ascii="Arial" w:hAnsi="Arial" w:cs="Arial"/>
          <w:sz w:val="28"/>
          <w:szCs w:val="28"/>
        </w:rPr>
        <w:t>Paul Tett</w:t>
      </w:r>
      <w:r w:rsidRPr="002C7056">
        <w:rPr>
          <w:rFonts w:ascii="Arial" w:hAnsi="Arial" w:cs="Arial"/>
          <w:sz w:val="28"/>
          <w:szCs w:val="28"/>
          <w:vertAlign w:val="superscript"/>
        </w:rPr>
        <w:t>1</w:t>
      </w:r>
    </w:p>
    <w:p w:rsidR="009161E6" w:rsidRPr="002C7056" w:rsidRDefault="009161E6" w:rsidP="002B673C">
      <w:pPr>
        <w:spacing w:line="480" w:lineRule="auto"/>
        <w:ind w:left="567" w:right="0"/>
        <w:contextualSpacing/>
        <w:jc w:val="both"/>
        <w:rPr>
          <w:rFonts w:ascii="Arial" w:hAnsi="Arial" w:cs="Arial"/>
          <w:sz w:val="28"/>
          <w:szCs w:val="28"/>
        </w:rPr>
      </w:pPr>
    </w:p>
    <w:p w:rsidR="000C4498" w:rsidRPr="00980D39" w:rsidRDefault="009161E6" w:rsidP="002B673C">
      <w:pPr>
        <w:spacing w:line="480" w:lineRule="auto"/>
        <w:ind w:left="567" w:right="0"/>
        <w:contextualSpacing/>
        <w:jc w:val="both"/>
        <w:rPr>
          <w:rFonts w:ascii="Arial" w:hAnsi="Arial" w:cs="Arial"/>
          <w:sz w:val="24"/>
          <w:szCs w:val="24"/>
        </w:rPr>
      </w:pPr>
      <w:r w:rsidRPr="00980D39">
        <w:rPr>
          <w:rFonts w:ascii="Arial" w:hAnsi="Arial" w:cs="Arial"/>
          <w:sz w:val="24"/>
          <w:szCs w:val="24"/>
        </w:rPr>
        <w:t xml:space="preserve">1: </w:t>
      </w:r>
      <w:r w:rsidR="00980D39" w:rsidRPr="00980D39">
        <w:rPr>
          <w:rFonts w:ascii="Arial" w:hAnsi="Arial" w:cs="Arial"/>
          <w:sz w:val="24"/>
          <w:szCs w:val="24"/>
        </w:rPr>
        <w:t xml:space="preserve">Microbial and molecular biology department, </w:t>
      </w:r>
      <w:r w:rsidRPr="00980D39">
        <w:rPr>
          <w:rFonts w:ascii="Arial" w:hAnsi="Arial" w:cs="Arial"/>
          <w:sz w:val="24"/>
          <w:szCs w:val="24"/>
        </w:rPr>
        <w:t>Scottish Association for Marine Science</w:t>
      </w:r>
      <w:r w:rsidR="00BA5BC8" w:rsidRPr="00980D39">
        <w:rPr>
          <w:rFonts w:ascii="Arial" w:hAnsi="Arial" w:cs="Arial"/>
          <w:sz w:val="24"/>
          <w:szCs w:val="24"/>
        </w:rPr>
        <w:t>, Scottish Marine Institute Oban, Argyll, PA37 1QA.</w:t>
      </w:r>
      <w:r w:rsidR="00F81848" w:rsidRPr="00980D39">
        <w:rPr>
          <w:rFonts w:ascii="Arial" w:hAnsi="Arial" w:cs="Arial"/>
          <w:sz w:val="24"/>
          <w:szCs w:val="24"/>
        </w:rPr>
        <w:t xml:space="preserve"> Tel: 01631 559 226.</w:t>
      </w:r>
    </w:p>
    <w:p w:rsidR="00BA5BC8" w:rsidRPr="00980D39" w:rsidRDefault="009161E6" w:rsidP="002B673C">
      <w:pPr>
        <w:spacing w:line="480" w:lineRule="auto"/>
        <w:ind w:left="567" w:right="0"/>
        <w:contextualSpacing/>
        <w:jc w:val="both"/>
        <w:rPr>
          <w:rFonts w:ascii="Arial" w:hAnsi="Arial" w:cs="Arial"/>
          <w:sz w:val="24"/>
          <w:szCs w:val="24"/>
        </w:rPr>
      </w:pPr>
      <w:r w:rsidRPr="00980D39">
        <w:rPr>
          <w:rFonts w:ascii="Arial" w:hAnsi="Arial" w:cs="Arial"/>
          <w:sz w:val="24"/>
          <w:szCs w:val="24"/>
        </w:rPr>
        <w:t>2: Edinburgh Napier University</w:t>
      </w:r>
      <w:r w:rsidR="00BA5BC8" w:rsidRPr="00980D39">
        <w:rPr>
          <w:rFonts w:ascii="Arial" w:hAnsi="Arial" w:cs="Arial"/>
          <w:sz w:val="24"/>
          <w:szCs w:val="24"/>
        </w:rPr>
        <w:t>, 9 Sighthill Court, Edinburgh, EH11 4BN.</w:t>
      </w:r>
    </w:p>
    <w:p w:rsidR="009161E6" w:rsidRPr="00980D39" w:rsidRDefault="004933D3" w:rsidP="002B673C">
      <w:pPr>
        <w:spacing w:line="480" w:lineRule="auto"/>
        <w:ind w:right="0"/>
        <w:jc w:val="both"/>
        <w:rPr>
          <w:rFonts w:ascii="Arial" w:hAnsi="Arial" w:cs="Arial"/>
          <w:sz w:val="24"/>
          <w:szCs w:val="24"/>
        </w:rPr>
      </w:pPr>
      <w:r>
        <w:rPr>
          <w:rFonts w:ascii="Arial" w:hAnsi="Arial" w:cs="Arial"/>
          <w:sz w:val="24"/>
          <w:szCs w:val="24"/>
        </w:rPr>
        <w:t xml:space="preserve">  </w:t>
      </w:r>
      <w:r w:rsidR="00903876" w:rsidRPr="00980D39">
        <w:rPr>
          <w:rFonts w:ascii="Arial" w:hAnsi="Arial" w:cs="Arial"/>
          <w:sz w:val="24"/>
          <w:szCs w:val="24"/>
        </w:rPr>
        <w:t xml:space="preserve"> * Corresponding author</w:t>
      </w:r>
    </w:p>
    <w:p w:rsidR="00903876" w:rsidRDefault="004933D3" w:rsidP="002B673C">
      <w:pPr>
        <w:spacing w:line="480" w:lineRule="auto"/>
        <w:ind w:right="0"/>
        <w:jc w:val="both"/>
        <w:rPr>
          <w:rFonts w:ascii="Arial" w:hAnsi="Arial" w:cs="Arial"/>
          <w:sz w:val="24"/>
          <w:szCs w:val="24"/>
        </w:rPr>
      </w:pPr>
      <w:r>
        <w:rPr>
          <w:rFonts w:ascii="Arial" w:hAnsi="Arial" w:cs="Arial"/>
          <w:sz w:val="24"/>
          <w:szCs w:val="24"/>
        </w:rPr>
        <w:t xml:space="preserve">  </w:t>
      </w:r>
      <w:r w:rsidR="00903876">
        <w:rPr>
          <w:rFonts w:ascii="Arial" w:hAnsi="Arial" w:cs="Arial"/>
          <w:sz w:val="24"/>
          <w:szCs w:val="24"/>
        </w:rPr>
        <w:t xml:space="preserve"> Email addresses:</w:t>
      </w:r>
    </w:p>
    <w:p w:rsidR="00903876" w:rsidRDefault="00903876" w:rsidP="002B673C">
      <w:pPr>
        <w:spacing w:line="480" w:lineRule="auto"/>
        <w:ind w:left="567" w:right="0"/>
        <w:jc w:val="both"/>
        <w:rPr>
          <w:rFonts w:ascii="Arial" w:hAnsi="Arial" w:cs="Arial"/>
          <w:sz w:val="24"/>
          <w:szCs w:val="24"/>
        </w:rPr>
      </w:pPr>
      <w:r>
        <w:rPr>
          <w:rFonts w:ascii="Arial" w:hAnsi="Arial" w:cs="Arial"/>
          <w:sz w:val="24"/>
          <w:szCs w:val="24"/>
        </w:rPr>
        <w:t xml:space="preserve">Callum Whyte: </w:t>
      </w:r>
      <w:hyperlink r:id="rId7" w:history="1">
        <w:r w:rsidRPr="00B403A6">
          <w:rPr>
            <w:rStyle w:val="Hyperlink"/>
            <w:rFonts w:ascii="Arial" w:hAnsi="Arial" w:cs="Arial"/>
            <w:sz w:val="24"/>
            <w:szCs w:val="24"/>
          </w:rPr>
          <w:t>Callum.Whyte@sams.ac.uk</w:t>
        </w:r>
      </w:hyperlink>
    </w:p>
    <w:p w:rsidR="00903876" w:rsidRDefault="00903876" w:rsidP="002B673C">
      <w:pPr>
        <w:spacing w:line="480" w:lineRule="auto"/>
        <w:ind w:left="567" w:right="0"/>
        <w:jc w:val="both"/>
        <w:rPr>
          <w:rFonts w:ascii="Arial" w:hAnsi="Arial" w:cs="Arial"/>
          <w:sz w:val="24"/>
          <w:szCs w:val="24"/>
        </w:rPr>
      </w:pPr>
      <w:r>
        <w:rPr>
          <w:rFonts w:ascii="Arial" w:hAnsi="Arial" w:cs="Arial"/>
          <w:sz w:val="24"/>
          <w:szCs w:val="24"/>
        </w:rPr>
        <w:t xml:space="preserve">Keith Davidson: </w:t>
      </w:r>
      <w:hyperlink r:id="rId8" w:history="1">
        <w:r w:rsidRPr="00B403A6">
          <w:rPr>
            <w:rStyle w:val="Hyperlink"/>
            <w:rFonts w:ascii="Arial" w:hAnsi="Arial" w:cs="Arial"/>
            <w:sz w:val="24"/>
            <w:szCs w:val="24"/>
          </w:rPr>
          <w:t>Keith.Davidson@sams.ac.uk</w:t>
        </w:r>
      </w:hyperlink>
    </w:p>
    <w:p w:rsidR="00903876" w:rsidRDefault="00903876" w:rsidP="002B673C">
      <w:pPr>
        <w:spacing w:line="480" w:lineRule="auto"/>
        <w:ind w:left="567" w:right="0"/>
        <w:jc w:val="both"/>
        <w:rPr>
          <w:rFonts w:ascii="Arial" w:hAnsi="Arial" w:cs="Arial"/>
          <w:sz w:val="24"/>
          <w:szCs w:val="24"/>
        </w:rPr>
      </w:pPr>
      <w:r>
        <w:rPr>
          <w:rFonts w:ascii="Arial" w:hAnsi="Arial" w:cs="Arial"/>
          <w:sz w:val="24"/>
          <w:szCs w:val="24"/>
        </w:rPr>
        <w:t xml:space="preserve">Linda Gilpin: </w:t>
      </w:r>
      <w:hyperlink r:id="rId9" w:history="1">
        <w:r w:rsidRPr="00B403A6">
          <w:rPr>
            <w:rStyle w:val="Hyperlink"/>
            <w:rFonts w:ascii="Arial" w:hAnsi="Arial" w:cs="Arial"/>
            <w:sz w:val="24"/>
            <w:szCs w:val="24"/>
          </w:rPr>
          <w:t>L.Gilpin@napier.ac.uk</w:t>
        </w:r>
      </w:hyperlink>
    </w:p>
    <w:p w:rsidR="00903876" w:rsidRDefault="00903876" w:rsidP="002B673C">
      <w:pPr>
        <w:spacing w:line="480" w:lineRule="auto"/>
        <w:ind w:left="567" w:right="0"/>
        <w:jc w:val="both"/>
        <w:rPr>
          <w:rFonts w:ascii="Arial" w:hAnsi="Arial" w:cs="Arial"/>
          <w:sz w:val="24"/>
          <w:szCs w:val="24"/>
        </w:rPr>
      </w:pPr>
      <w:r>
        <w:rPr>
          <w:rFonts w:ascii="Arial" w:hAnsi="Arial" w:cs="Arial"/>
          <w:sz w:val="24"/>
          <w:szCs w:val="24"/>
        </w:rPr>
        <w:t xml:space="preserve">Elaine Mitchell: </w:t>
      </w:r>
      <w:hyperlink r:id="rId10" w:history="1">
        <w:r w:rsidR="00F81848" w:rsidRPr="00B403A6">
          <w:rPr>
            <w:rStyle w:val="Hyperlink"/>
            <w:rFonts w:ascii="Arial" w:hAnsi="Arial" w:cs="Arial"/>
            <w:sz w:val="24"/>
            <w:szCs w:val="24"/>
          </w:rPr>
          <w:t>Elaine.Mitchell@sams.ac.uk</w:t>
        </w:r>
      </w:hyperlink>
    </w:p>
    <w:p w:rsidR="00903876" w:rsidRDefault="00903876" w:rsidP="002B673C">
      <w:pPr>
        <w:spacing w:line="480" w:lineRule="auto"/>
        <w:ind w:left="567" w:right="0"/>
        <w:jc w:val="both"/>
        <w:rPr>
          <w:rFonts w:ascii="Arial" w:hAnsi="Arial" w:cs="Arial"/>
          <w:sz w:val="24"/>
          <w:szCs w:val="24"/>
        </w:rPr>
      </w:pPr>
      <w:r>
        <w:rPr>
          <w:rFonts w:ascii="Arial" w:hAnsi="Arial" w:cs="Arial"/>
          <w:sz w:val="24"/>
          <w:szCs w:val="24"/>
        </w:rPr>
        <w:t xml:space="preserve">Grigorios Moschonas: </w:t>
      </w:r>
      <w:hyperlink r:id="rId11" w:history="1">
        <w:r w:rsidR="00F81848" w:rsidRPr="00B403A6">
          <w:rPr>
            <w:rStyle w:val="Hyperlink"/>
            <w:rFonts w:ascii="Arial" w:hAnsi="Arial" w:cs="Arial"/>
            <w:sz w:val="24"/>
            <w:szCs w:val="24"/>
          </w:rPr>
          <w:t>Greg.Moschonas@sams.ac.uk</w:t>
        </w:r>
      </w:hyperlink>
    </w:p>
    <w:p w:rsidR="00F81848" w:rsidRDefault="00F81848" w:rsidP="002B673C">
      <w:pPr>
        <w:spacing w:line="480" w:lineRule="auto"/>
        <w:ind w:left="567" w:right="0"/>
        <w:jc w:val="both"/>
        <w:rPr>
          <w:rFonts w:ascii="Arial" w:hAnsi="Arial" w:cs="Arial"/>
          <w:sz w:val="24"/>
          <w:szCs w:val="24"/>
        </w:rPr>
      </w:pPr>
      <w:r>
        <w:rPr>
          <w:rFonts w:ascii="Arial" w:hAnsi="Arial" w:cs="Arial"/>
          <w:sz w:val="24"/>
          <w:szCs w:val="24"/>
        </w:rPr>
        <w:t xml:space="preserve">Sharon McNeill: </w:t>
      </w:r>
      <w:hyperlink r:id="rId12" w:history="1">
        <w:r w:rsidRPr="00B403A6">
          <w:rPr>
            <w:rStyle w:val="Hyperlink"/>
            <w:rFonts w:ascii="Arial" w:hAnsi="Arial" w:cs="Arial"/>
            <w:sz w:val="24"/>
            <w:szCs w:val="24"/>
          </w:rPr>
          <w:t>Sharon.Mcneill@sams.ac.uk</w:t>
        </w:r>
      </w:hyperlink>
    </w:p>
    <w:p w:rsidR="00ED1E1B" w:rsidRDefault="00F81848" w:rsidP="002B673C">
      <w:pPr>
        <w:spacing w:line="480" w:lineRule="auto"/>
        <w:ind w:left="567" w:right="0"/>
        <w:jc w:val="both"/>
        <w:rPr>
          <w:rFonts w:ascii="Arial" w:hAnsi="Arial" w:cs="Arial"/>
          <w:sz w:val="24"/>
          <w:szCs w:val="24"/>
        </w:rPr>
      </w:pPr>
      <w:r>
        <w:rPr>
          <w:rFonts w:ascii="Arial" w:hAnsi="Arial" w:cs="Arial"/>
          <w:sz w:val="24"/>
          <w:szCs w:val="24"/>
        </w:rPr>
        <w:t xml:space="preserve">Paul Tett: </w:t>
      </w:r>
      <w:hyperlink r:id="rId13" w:history="1">
        <w:r w:rsidR="00ED1E1B" w:rsidRPr="00B403A6">
          <w:rPr>
            <w:rStyle w:val="Hyperlink"/>
            <w:rFonts w:ascii="Arial" w:hAnsi="Arial" w:cs="Arial"/>
            <w:sz w:val="24"/>
            <w:szCs w:val="24"/>
          </w:rPr>
          <w:t>Paul.Tett@sams.ac.uk</w:t>
        </w:r>
      </w:hyperlink>
    </w:p>
    <w:p w:rsidR="004933D3" w:rsidRPr="002B673C" w:rsidRDefault="00603328" w:rsidP="002B673C">
      <w:pPr>
        <w:spacing w:line="480" w:lineRule="auto"/>
        <w:ind w:left="567" w:right="0"/>
        <w:jc w:val="both"/>
        <w:rPr>
          <w:rFonts w:ascii="Arial" w:hAnsi="Arial" w:cs="Arial"/>
          <w:sz w:val="24"/>
          <w:szCs w:val="24"/>
        </w:rPr>
      </w:pPr>
      <w:hyperlink r:id="rId14" w:history="1"/>
    </w:p>
    <w:p w:rsidR="009161E6" w:rsidRPr="002C7056" w:rsidRDefault="009161E6" w:rsidP="002B673C">
      <w:pPr>
        <w:pStyle w:val="ListParagraph"/>
        <w:spacing w:line="480" w:lineRule="auto"/>
        <w:ind w:left="567" w:right="0"/>
        <w:rPr>
          <w:rFonts w:ascii="Arial" w:hAnsi="Arial" w:cs="Arial"/>
          <w:sz w:val="28"/>
          <w:szCs w:val="28"/>
        </w:rPr>
      </w:pPr>
      <w:r w:rsidRPr="002C7056">
        <w:rPr>
          <w:rFonts w:ascii="Arial" w:hAnsi="Arial" w:cs="Arial"/>
          <w:sz w:val="28"/>
          <w:szCs w:val="28"/>
        </w:rPr>
        <w:lastRenderedPageBreak/>
        <w:t>Abstract</w:t>
      </w:r>
    </w:p>
    <w:p w:rsidR="009161E6" w:rsidRPr="000F5DB0" w:rsidRDefault="005E50A9" w:rsidP="006459AF">
      <w:pPr>
        <w:pStyle w:val="ListParagraph"/>
        <w:spacing w:line="480" w:lineRule="auto"/>
        <w:ind w:left="567" w:right="0"/>
        <w:rPr>
          <w:rFonts w:ascii="Arial" w:hAnsi="Arial" w:cs="Arial"/>
          <w:sz w:val="24"/>
          <w:szCs w:val="24"/>
        </w:rPr>
      </w:pPr>
      <w:r w:rsidRPr="00BA20ED">
        <w:rPr>
          <w:rFonts w:ascii="Arial" w:hAnsi="Arial" w:cs="Arial"/>
          <w:sz w:val="24"/>
          <w:szCs w:val="24"/>
        </w:rPr>
        <w:t>Microplankton</w:t>
      </w:r>
      <w:r w:rsidR="00E42B00" w:rsidRPr="00BA20ED">
        <w:rPr>
          <w:rFonts w:ascii="Arial" w:hAnsi="Arial" w:cs="Arial"/>
          <w:sz w:val="24"/>
          <w:szCs w:val="24"/>
        </w:rPr>
        <w:t xml:space="preserve"> plays a vital part in marine ecosystems and its i</w:t>
      </w:r>
      <w:r w:rsidR="00C55C03" w:rsidRPr="00BA20ED">
        <w:rPr>
          <w:rFonts w:ascii="Arial" w:hAnsi="Arial" w:cs="Arial"/>
          <w:sz w:val="24"/>
          <w:szCs w:val="24"/>
        </w:rPr>
        <w:t>mp</w:t>
      </w:r>
      <w:r w:rsidR="00E42B00" w:rsidRPr="00BA20ED">
        <w:rPr>
          <w:rFonts w:ascii="Arial" w:hAnsi="Arial" w:cs="Arial"/>
          <w:sz w:val="24"/>
          <w:szCs w:val="24"/>
        </w:rPr>
        <w:t xml:space="preserve">ortance has been recognised by </w:t>
      </w:r>
      <w:r w:rsidR="00E26DE8" w:rsidRPr="00BA20ED">
        <w:rPr>
          <w:rFonts w:ascii="Arial" w:hAnsi="Arial" w:cs="Arial"/>
          <w:sz w:val="24"/>
          <w:szCs w:val="24"/>
        </w:rPr>
        <w:t>the</w:t>
      </w:r>
      <w:r w:rsidR="00E42B00" w:rsidRPr="00BA20ED">
        <w:rPr>
          <w:rFonts w:ascii="Arial" w:hAnsi="Arial" w:cs="Arial"/>
          <w:sz w:val="24"/>
          <w:szCs w:val="24"/>
        </w:rPr>
        <w:t xml:space="preserve"> inclusion</w:t>
      </w:r>
      <w:r w:rsidR="00E26DE8" w:rsidRPr="00BA20ED">
        <w:rPr>
          <w:rFonts w:ascii="Arial" w:hAnsi="Arial" w:cs="Arial"/>
          <w:sz w:val="24"/>
          <w:szCs w:val="24"/>
        </w:rPr>
        <w:t xml:space="preserve"> </w:t>
      </w:r>
      <w:r w:rsidR="00020E0E" w:rsidRPr="00BA20ED">
        <w:rPr>
          <w:rFonts w:ascii="Arial" w:hAnsi="Arial" w:cs="Arial"/>
          <w:sz w:val="24"/>
          <w:szCs w:val="24"/>
        </w:rPr>
        <w:t xml:space="preserve">of </w:t>
      </w:r>
      <w:r w:rsidRPr="00BA20ED">
        <w:rPr>
          <w:rFonts w:ascii="Arial" w:hAnsi="Arial" w:cs="Arial"/>
          <w:sz w:val="24"/>
          <w:szCs w:val="24"/>
        </w:rPr>
        <w:t>microplankton</w:t>
      </w:r>
      <w:r w:rsidR="00E26DE8" w:rsidRPr="00BA20ED">
        <w:rPr>
          <w:rFonts w:ascii="Arial" w:hAnsi="Arial" w:cs="Arial"/>
          <w:sz w:val="24"/>
          <w:szCs w:val="24"/>
        </w:rPr>
        <w:t xml:space="preserve"> community co</w:t>
      </w:r>
      <w:r w:rsidR="00C55C03" w:rsidRPr="00BA20ED">
        <w:rPr>
          <w:rFonts w:ascii="Arial" w:hAnsi="Arial" w:cs="Arial"/>
          <w:sz w:val="24"/>
          <w:szCs w:val="24"/>
        </w:rPr>
        <w:t>mp</w:t>
      </w:r>
      <w:r w:rsidR="00E26DE8" w:rsidRPr="00BA20ED">
        <w:rPr>
          <w:rFonts w:ascii="Arial" w:hAnsi="Arial" w:cs="Arial"/>
          <w:sz w:val="24"/>
          <w:szCs w:val="24"/>
        </w:rPr>
        <w:t>osition</w:t>
      </w:r>
      <w:r w:rsidR="00E42B00" w:rsidRPr="00BA20ED">
        <w:rPr>
          <w:rFonts w:ascii="Arial" w:hAnsi="Arial" w:cs="Arial"/>
          <w:sz w:val="24"/>
          <w:szCs w:val="24"/>
        </w:rPr>
        <w:t xml:space="preserve"> in regulatory frameworks such as the </w:t>
      </w:r>
      <w:r w:rsidR="000A75CE" w:rsidRPr="00BA20ED">
        <w:rPr>
          <w:rFonts w:ascii="Arial" w:hAnsi="Arial" w:cs="Arial"/>
          <w:sz w:val="24"/>
          <w:szCs w:val="24"/>
        </w:rPr>
        <w:t xml:space="preserve">European Water Framework Directive and the </w:t>
      </w:r>
      <w:r w:rsidR="00E42B00" w:rsidRPr="00BA20ED">
        <w:rPr>
          <w:rFonts w:ascii="Arial" w:hAnsi="Arial" w:cs="Arial"/>
          <w:sz w:val="24"/>
          <w:szCs w:val="24"/>
        </w:rPr>
        <w:t>Marine Strategy Framework Directive</w:t>
      </w:r>
      <w:r w:rsidR="00982FC0" w:rsidRPr="00BA20ED">
        <w:rPr>
          <w:rFonts w:ascii="Arial" w:hAnsi="Arial" w:cs="Arial"/>
          <w:sz w:val="24"/>
          <w:szCs w:val="24"/>
        </w:rPr>
        <w:t xml:space="preserve"> as an indicator of ecological status. Quantitative techniques are therefore required to assess</w:t>
      </w:r>
      <w:r w:rsidR="00E42B00" w:rsidRPr="00BA20ED">
        <w:rPr>
          <w:rFonts w:ascii="Arial" w:hAnsi="Arial" w:cs="Arial"/>
          <w:sz w:val="24"/>
          <w:szCs w:val="24"/>
        </w:rPr>
        <w:t xml:space="preserve"> the </w:t>
      </w:r>
      <w:r w:rsidR="00BF39F3" w:rsidRPr="00BA20ED">
        <w:rPr>
          <w:rFonts w:ascii="Arial" w:hAnsi="Arial" w:cs="Arial"/>
          <w:sz w:val="24"/>
          <w:szCs w:val="24"/>
        </w:rPr>
        <w:t xml:space="preserve">environmental status </w:t>
      </w:r>
      <w:r w:rsidR="00E42B00" w:rsidRPr="00BA20ED">
        <w:rPr>
          <w:rFonts w:ascii="Arial" w:hAnsi="Arial" w:cs="Arial"/>
          <w:sz w:val="24"/>
          <w:szCs w:val="24"/>
        </w:rPr>
        <w:t>of th</w:t>
      </w:r>
      <w:r w:rsidR="00982FC0" w:rsidRPr="00BA20ED">
        <w:rPr>
          <w:rFonts w:ascii="Arial" w:hAnsi="Arial" w:cs="Arial"/>
          <w:sz w:val="24"/>
          <w:szCs w:val="24"/>
        </w:rPr>
        <w:t xml:space="preserve">e </w:t>
      </w:r>
      <w:r w:rsidRPr="00BA20ED">
        <w:rPr>
          <w:rFonts w:ascii="Arial" w:hAnsi="Arial" w:cs="Arial"/>
          <w:sz w:val="24"/>
          <w:szCs w:val="24"/>
        </w:rPr>
        <w:t>microplankton</w:t>
      </w:r>
      <w:r w:rsidR="00982FC0" w:rsidRPr="00BA20ED">
        <w:rPr>
          <w:rFonts w:ascii="Arial" w:hAnsi="Arial" w:cs="Arial"/>
          <w:sz w:val="24"/>
          <w:szCs w:val="24"/>
        </w:rPr>
        <w:t xml:space="preserve"> in a water body. H</w:t>
      </w:r>
      <w:r w:rsidR="00E26DE8" w:rsidRPr="00BA20ED">
        <w:rPr>
          <w:rFonts w:ascii="Arial" w:hAnsi="Arial" w:cs="Arial"/>
          <w:sz w:val="24"/>
          <w:szCs w:val="24"/>
        </w:rPr>
        <w:t>ere we demonstrate the use of a method known as the</w:t>
      </w:r>
      <w:r w:rsidR="0064016F" w:rsidRPr="00BA20ED">
        <w:rPr>
          <w:rFonts w:ascii="Arial" w:hAnsi="Arial" w:cs="Arial"/>
          <w:sz w:val="24"/>
          <w:szCs w:val="24"/>
        </w:rPr>
        <w:t xml:space="preserve"> </w:t>
      </w:r>
      <w:r w:rsidRPr="00BA20ED">
        <w:rPr>
          <w:rFonts w:ascii="Arial" w:hAnsi="Arial" w:cs="Arial"/>
          <w:sz w:val="24"/>
          <w:szCs w:val="24"/>
        </w:rPr>
        <w:t xml:space="preserve">Microplankton Index </w:t>
      </w:r>
      <w:r w:rsidR="00C61EF1" w:rsidRPr="00BA20ED">
        <w:rPr>
          <w:rFonts w:ascii="Arial" w:hAnsi="Arial" w:cs="Arial"/>
          <w:sz w:val="24"/>
          <w:szCs w:val="24"/>
        </w:rPr>
        <w:t>PI(mp)</w:t>
      </w:r>
      <w:r w:rsidR="0064016F" w:rsidRPr="00BA20ED">
        <w:rPr>
          <w:rFonts w:ascii="Arial" w:hAnsi="Arial" w:cs="Arial"/>
          <w:sz w:val="24"/>
          <w:szCs w:val="24"/>
        </w:rPr>
        <w:t xml:space="preserve"> to </w:t>
      </w:r>
      <w:r w:rsidR="00F25551">
        <w:rPr>
          <w:rFonts w:ascii="Arial" w:hAnsi="Arial" w:cs="Arial"/>
          <w:sz w:val="24"/>
          <w:szCs w:val="24"/>
        </w:rPr>
        <w:t xml:space="preserve">evaluate </w:t>
      </w:r>
      <w:r w:rsidR="00E26DE8" w:rsidRPr="00BA20ED">
        <w:rPr>
          <w:rFonts w:ascii="Arial" w:hAnsi="Arial" w:cs="Arial"/>
          <w:sz w:val="24"/>
          <w:szCs w:val="24"/>
        </w:rPr>
        <w:t xml:space="preserve">changes in </w:t>
      </w:r>
      <w:r w:rsidR="0064016F" w:rsidRPr="00BA20ED">
        <w:rPr>
          <w:rFonts w:ascii="Arial" w:hAnsi="Arial" w:cs="Arial"/>
          <w:sz w:val="24"/>
          <w:szCs w:val="24"/>
        </w:rPr>
        <w:t xml:space="preserve">the </w:t>
      </w:r>
      <w:r w:rsidRPr="00BA20ED">
        <w:rPr>
          <w:rFonts w:ascii="Arial" w:hAnsi="Arial" w:cs="Arial"/>
          <w:sz w:val="24"/>
          <w:szCs w:val="24"/>
        </w:rPr>
        <w:t>microplankton</w:t>
      </w:r>
      <w:r w:rsidR="0064016F" w:rsidRPr="00BA20ED">
        <w:rPr>
          <w:rFonts w:ascii="Arial" w:hAnsi="Arial" w:cs="Arial"/>
          <w:sz w:val="24"/>
          <w:szCs w:val="24"/>
        </w:rPr>
        <w:t xml:space="preserve"> community </w:t>
      </w:r>
      <w:r w:rsidR="00E26DE8" w:rsidRPr="00BA20ED">
        <w:rPr>
          <w:rFonts w:ascii="Arial" w:hAnsi="Arial" w:cs="Arial"/>
          <w:sz w:val="24"/>
          <w:szCs w:val="24"/>
        </w:rPr>
        <w:t>of</w:t>
      </w:r>
      <w:r w:rsidR="0064016F" w:rsidRPr="00BA20ED">
        <w:rPr>
          <w:rFonts w:ascii="Arial" w:hAnsi="Arial" w:cs="Arial"/>
          <w:sz w:val="24"/>
          <w:szCs w:val="24"/>
        </w:rPr>
        <w:t xml:space="preserve"> </w:t>
      </w:r>
      <w:r w:rsidR="00F25551">
        <w:rPr>
          <w:rFonts w:ascii="Arial" w:hAnsi="Arial" w:cs="Arial"/>
          <w:sz w:val="24"/>
          <w:szCs w:val="24"/>
        </w:rPr>
        <w:t xml:space="preserve">the West coast Scottish Sea Loch Creran. </w:t>
      </w:r>
      <w:r w:rsidRPr="00BA20ED">
        <w:rPr>
          <w:rFonts w:ascii="Arial" w:hAnsi="Arial" w:cs="Arial"/>
          <w:sz w:val="24"/>
          <w:szCs w:val="24"/>
        </w:rPr>
        <w:t>Microplankton</w:t>
      </w:r>
      <w:r w:rsidR="00E26DE8" w:rsidRPr="00BA20ED">
        <w:rPr>
          <w:rFonts w:ascii="Arial" w:hAnsi="Arial" w:cs="Arial"/>
          <w:sz w:val="24"/>
          <w:szCs w:val="24"/>
        </w:rPr>
        <w:t xml:space="preserve"> in t</w:t>
      </w:r>
      <w:r w:rsidR="000A75CE" w:rsidRPr="00BA20ED">
        <w:rPr>
          <w:rFonts w:ascii="Arial" w:hAnsi="Arial" w:cs="Arial"/>
          <w:sz w:val="24"/>
          <w:szCs w:val="24"/>
        </w:rPr>
        <w:t xml:space="preserve">his </w:t>
      </w:r>
      <w:r w:rsidR="00B300D9" w:rsidRPr="00BA20ED">
        <w:rPr>
          <w:rFonts w:ascii="Arial" w:hAnsi="Arial" w:cs="Arial"/>
          <w:sz w:val="24"/>
          <w:szCs w:val="24"/>
        </w:rPr>
        <w:t>fjord</w:t>
      </w:r>
      <w:r w:rsidR="000A75CE" w:rsidRPr="00BA20ED">
        <w:rPr>
          <w:rFonts w:ascii="Arial" w:hAnsi="Arial" w:cs="Arial"/>
          <w:sz w:val="24"/>
          <w:szCs w:val="24"/>
        </w:rPr>
        <w:t xml:space="preserve"> has been studied since the 1970’s providing a data set </w:t>
      </w:r>
      <w:r w:rsidR="000A75CE" w:rsidRPr="000F5DB0">
        <w:rPr>
          <w:rFonts w:ascii="Arial" w:hAnsi="Arial" w:cs="Arial"/>
          <w:sz w:val="24"/>
          <w:szCs w:val="24"/>
        </w:rPr>
        <w:t>spanning four decades.</w:t>
      </w:r>
      <w:r w:rsidR="001976A7" w:rsidRPr="000F5DB0">
        <w:rPr>
          <w:rFonts w:ascii="Arial" w:hAnsi="Arial" w:cs="Arial"/>
          <w:sz w:val="24"/>
          <w:szCs w:val="24"/>
        </w:rPr>
        <w:t xml:space="preserve"> Our</w:t>
      </w:r>
      <w:r w:rsidR="00E26DE8" w:rsidRPr="000F5DB0">
        <w:rPr>
          <w:rFonts w:ascii="Arial" w:hAnsi="Arial" w:cs="Arial"/>
          <w:sz w:val="24"/>
          <w:szCs w:val="24"/>
        </w:rPr>
        <w:t xml:space="preserve"> analysis </w:t>
      </w:r>
      <w:r w:rsidR="006459AF" w:rsidRPr="000F5DB0">
        <w:rPr>
          <w:rFonts w:ascii="Arial" w:hAnsi="Arial" w:cs="Arial"/>
          <w:sz w:val="24"/>
          <w:szCs w:val="24"/>
        </w:rPr>
        <w:t xml:space="preserve">compares an arbitrarily chosen reference period between 1979 and 1981 with a period between 2011 and 2013 and </w:t>
      </w:r>
      <w:r w:rsidR="00E26DE8" w:rsidRPr="000F5DB0">
        <w:rPr>
          <w:rFonts w:ascii="Arial" w:hAnsi="Arial" w:cs="Arial"/>
          <w:sz w:val="24"/>
          <w:szCs w:val="24"/>
        </w:rPr>
        <w:t xml:space="preserve">demonstrates that </w:t>
      </w:r>
      <w:r w:rsidR="006459AF">
        <w:rPr>
          <w:rFonts w:ascii="Arial" w:hAnsi="Arial" w:cs="Arial"/>
          <w:sz w:val="24"/>
          <w:szCs w:val="24"/>
        </w:rPr>
        <w:t>between these two periods</w:t>
      </w:r>
      <w:r w:rsidR="000F5DB0">
        <w:rPr>
          <w:rFonts w:ascii="Arial" w:hAnsi="Arial" w:cs="Arial"/>
          <w:sz w:val="24"/>
          <w:szCs w:val="24"/>
        </w:rPr>
        <w:t xml:space="preserve"> </w:t>
      </w:r>
      <w:r w:rsidR="00764284" w:rsidRPr="000F5DB0">
        <w:rPr>
          <w:rFonts w:ascii="Arial" w:hAnsi="Arial" w:cs="Arial"/>
          <w:sz w:val="24"/>
          <w:szCs w:val="24"/>
        </w:rPr>
        <w:t>community</w:t>
      </w:r>
      <w:r w:rsidR="000A75CE" w:rsidRPr="000F5DB0">
        <w:rPr>
          <w:rFonts w:ascii="Arial" w:hAnsi="Arial" w:cs="Arial"/>
          <w:sz w:val="24"/>
          <w:szCs w:val="24"/>
        </w:rPr>
        <w:t xml:space="preserve"> structure has changed </w:t>
      </w:r>
      <w:r w:rsidR="001B4DA1" w:rsidRPr="000F5DB0">
        <w:rPr>
          <w:rFonts w:ascii="Arial" w:hAnsi="Arial" w:cs="Arial"/>
          <w:sz w:val="24"/>
          <w:szCs w:val="24"/>
        </w:rPr>
        <w:t xml:space="preserve">considerably </w:t>
      </w:r>
      <w:r w:rsidR="000A75CE" w:rsidRPr="000F5DB0">
        <w:rPr>
          <w:rFonts w:ascii="Arial" w:hAnsi="Arial" w:cs="Arial"/>
          <w:sz w:val="24"/>
          <w:szCs w:val="24"/>
        </w:rPr>
        <w:t xml:space="preserve">with a </w:t>
      </w:r>
      <w:r w:rsidR="00C93FF4" w:rsidRPr="000F5DB0">
        <w:rPr>
          <w:rFonts w:ascii="Arial" w:hAnsi="Arial" w:cs="Arial"/>
          <w:sz w:val="24"/>
          <w:szCs w:val="24"/>
        </w:rPr>
        <w:t>substantial</w:t>
      </w:r>
      <w:r w:rsidR="000A75CE" w:rsidRPr="000F5DB0">
        <w:rPr>
          <w:rFonts w:ascii="Arial" w:hAnsi="Arial" w:cs="Arial"/>
          <w:sz w:val="24"/>
          <w:szCs w:val="24"/>
        </w:rPr>
        <w:t xml:space="preserve"> drop in the numbers of</w:t>
      </w:r>
      <w:r w:rsidR="00764284" w:rsidRPr="000F5DB0">
        <w:rPr>
          <w:rFonts w:ascii="Arial" w:hAnsi="Arial" w:cs="Arial"/>
          <w:sz w:val="24"/>
          <w:szCs w:val="24"/>
        </w:rPr>
        <w:t xml:space="preserve"> observed d</w:t>
      </w:r>
      <w:r w:rsidR="000A75CE" w:rsidRPr="000F5DB0">
        <w:rPr>
          <w:rFonts w:ascii="Arial" w:hAnsi="Arial" w:cs="Arial"/>
          <w:sz w:val="24"/>
          <w:szCs w:val="24"/>
        </w:rPr>
        <w:t xml:space="preserve">iatoms </w:t>
      </w:r>
      <w:r w:rsidR="001B4DA1" w:rsidRPr="000F5DB0">
        <w:rPr>
          <w:rFonts w:ascii="Arial" w:hAnsi="Arial" w:cs="Arial"/>
          <w:sz w:val="24"/>
          <w:szCs w:val="24"/>
        </w:rPr>
        <w:t>acco</w:t>
      </w:r>
      <w:r w:rsidR="00C55C03" w:rsidRPr="000F5DB0">
        <w:rPr>
          <w:rFonts w:ascii="Arial" w:hAnsi="Arial" w:cs="Arial"/>
          <w:sz w:val="24"/>
          <w:szCs w:val="24"/>
        </w:rPr>
        <w:t>mp</w:t>
      </w:r>
      <w:r w:rsidR="001B4DA1" w:rsidRPr="000F5DB0">
        <w:rPr>
          <w:rFonts w:ascii="Arial" w:hAnsi="Arial" w:cs="Arial"/>
          <w:sz w:val="24"/>
          <w:szCs w:val="24"/>
        </w:rPr>
        <w:t>an</w:t>
      </w:r>
      <w:r w:rsidR="00764284" w:rsidRPr="000F5DB0">
        <w:rPr>
          <w:rFonts w:ascii="Arial" w:hAnsi="Arial" w:cs="Arial"/>
          <w:sz w:val="24"/>
          <w:szCs w:val="24"/>
        </w:rPr>
        <w:t>ied by a rise in the number of autotrophic/mixotrophic d</w:t>
      </w:r>
      <w:r w:rsidR="001B4DA1" w:rsidRPr="000F5DB0">
        <w:rPr>
          <w:rFonts w:ascii="Arial" w:hAnsi="Arial" w:cs="Arial"/>
          <w:sz w:val="24"/>
          <w:szCs w:val="24"/>
        </w:rPr>
        <w:t>inoflagellates</w:t>
      </w:r>
      <w:r w:rsidR="00764284" w:rsidRPr="000F5DB0">
        <w:rPr>
          <w:rFonts w:ascii="Arial" w:hAnsi="Arial" w:cs="Arial"/>
          <w:sz w:val="24"/>
          <w:szCs w:val="24"/>
        </w:rPr>
        <w:t xml:space="preserve"> </w:t>
      </w:r>
      <w:r w:rsidR="00BC7F96" w:rsidRPr="000F5DB0">
        <w:rPr>
          <w:rFonts w:ascii="Arial" w:hAnsi="Arial" w:cs="Arial"/>
          <w:sz w:val="24"/>
          <w:szCs w:val="24"/>
        </w:rPr>
        <w:t xml:space="preserve">as well as an increase in the potentially toxin producing genus </w:t>
      </w:r>
      <w:r w:rsidR="00BC7F96" w:rsidRPr="000F5DB0">
        <w:rPr>
          <w:rFonts w:ascii="Arial" w:hAnsi="Arial" w:cs="Arial"/>
          <w:i/>
          <w:sz w:val="24"/>
          <w:szCs w:val="24"/>
        </w:rPr>
        <w:t>Pseudo-nitzschia</w:t>
      </w:r>
      <w:r w:rsidR="00BC7F96" w:rsidRPr="000F5DB0">
        <w:rPr>
          <w:rFonts w:ascii="Arial" w:hAnsi="Arial" w:cs="Arial"/>
          <w:sz w:val="24"/>
          <w:szCs w:val="24"/>
        </w:rPr>
        <w:t xml:space="preserve"> </w:t>
      </w:r>
      <w:r w:rsidR="00413E92" w:rsidRPr="000F5DB0">
        <w:rPr>
          <w:rFonts w:ascii="Arial" w:hAnsi="Arial" w:cs="Arial"/>
          <w:sz w:val="24"/>
          <w:szCs w:val="24"/>
        </w:rPr>
        <w:t xml:space="preserve">and that these are </w:t>
      </w:r>
      <w:r w:rsidR="00764284" w:rsidRPr="000F5DB0">
        <w:rPr>
          <w:rFonts w:ascii="Arial" w:hAnsi="Arial" w:cs="Arial"/>
          <w:sz w:val="24"/>
          <w:szCs w:val="24"/>
        </w:rPr>
        <w:t>related to</w:t>
      </w:r>
      <w:r w:rsidR="00AB4C98" w:rsidRPr="000F5DB0">
        <w:rPr>
          <w:rFonts w:ascii="Arial" w:hAnsi="Arial" w:cs="Arial"/>
          <w:sz w:val="24"/>
          <w:szCs w:val="24"/>
        </w:rPr>
        <w:t xml:space="preserve"> changes in</w:t>
      </w:r>
      <w:r w:rsidR="00E5419A" w:rsidRPr="000F5DB0">
        <w:rPr>
          <w:rFonts w:ascii="Arial" w:hAnsi="Arial" w:cs="Arial"/>
          <w:sz w:val="24"/>
          <w:szCs w:val="24"/>
        </w:rPr>
        <w:t xml:space="preserve"> both</w:t>
      </w:r>
      <w:r w:rsidR="00781F51" w:rsidRPr="000F5DB0">
        <w:rPr>
          <w:rFonts w:ascii="Arial" w:hAnsi="Arial" w:cs="Arial"/>
          <w:sz w:val="24"/>
          <w:szCs w:val="24"/>
        </w:rPr>
        <w:t xml:space="preserve"> the</w:t>
      </w:r>
      <w:r w:rsidR="00E5419A" w:rsidRPr="000F5DB0">
        <w:rPr>
          <w:rFonts w:ascii="Arial" w:hAnsi="Arial" w:cs="Arial"/>
          <w:sz w:val="24"/>
          <w:szCs w:val="24"/>
        </w:rPr>
        <w:t xml:space="preserve"> intensity and timing of</w:t>
      </w:r>
      <w:r w:rsidR="00AB4C98" w:rsidRPr="000F5DB0">
        <w:rPr>
          <w:rFonts w:ascii="Arial" w:hAnsi="Arial" w:cs="Arial"/>
          <w:sz w:val="24"/>
          <w:szCs w:val="24"/>
        </w:rPr>
        <w:t xml:space="preserve"> local </w:t>
      </w:r>
      <w:r w:rsidR="005B33F6" w:rsidRPr="000F5DB0">
        <w:rPr>
          <w:rFonts w:ascii="Arial" w:hAnsi="Arial" w:cs="Arial"/>
          <w:sz w:val="24"/>
          <w:szCs w:val="24"/>
        </w:rPr>
        <w:t>patterns</w:t>
      </w:r>
      <w:r w:rsidR="007563E1" w:rsidRPr="000F5DB0">
        <w:rPr>
          <w:rFonts w:ascii="Arial" w:hAnsi="Arial" w:cs="Arial"/>
          <w:sz w:val="24"/>
          <w:szCs w:val="24"/>
        </w:rPr>
        <w:t xml:space="preserve"> </w:t>
      </w:r>
      <w:r w:rsidR="00E5419A" w:rsidRPr="000F5DB0">
        <w:rPr>
          <w:rFonts w:ascii="Arial" w:hAnsi="Arial" w:cs="Arial"/>
          <w:sz w:val="24"/>
          <w:szCs w:val="24"/>
        </w:rPr>
        <w:t xml:space="preserve">of precipitation. </w:t>
      </w:r>
      <w:r w:rsidR="007563E1" w:rsidRPr="000F5DB0">
        <w:rPr>
          <w:rFonts w:ascii="Arial" w:hAnsi="Arial" w:cs="Arial"/>
          <w:sz w:val="24"/>
          <w:szCs w:val="24"/>
        </w:rPr>
        <w:t xml:space="preserve">The </w:t>
      </w:r>
      <w:r w:rsidR="00C61EF1" w:rsidRPr="000F5DB0">
        <w:rPr>
          <w:rFonts w:ascii="Arial" w:hAnsi="Arial" w:cs="Arial"/>
          <w:sz w:val="24"/>
          <w:szCs w:val="24"/>
        </w:rPr>
        <w:t>PI(mp)</w:t>
      </w:r>
      <w:r w:rsidR="007563E1" w:rsidRPr="000F5DB0">
        <w:rPr>
          <w:rFonts w:ascii="Arial" w:hAnsi="Arial" w:cs="Arial"/>
          <w:sz w:val="24"/>
          <w:szCs w:val="24"/>
        </w:rPr>
        <w:t xml:space="preserve"> </w:t>
      </w:r>
      <w:r w:rsidR="00764284" w:rsidRPr="000F5DB0">
        <w:rPr>
          <w:rFonts w:ascii="Arial" w:hAnsi="Arial" w:cs="Arial"/>
          <w:sz w:val="24"/>
          <w:szCs w:val="24"/>
        </w:rPr>
        <w:t>is shown to be</w:t>
      </w:r>
      <w:r w:rsidR="007563E1" w:rsidRPr="000F5DB0">
        <w:rPr>
          <w:rFonts w:ascii="Arial" w:hAnsi="Arial" w:cs="Arial"/>
          <w:sz w:val="24"/>
          <w:szCs w:val="24"/>
        </w:rPr>
        <w:t xml:space="preserve"> a useful and robust method to </w:t>
      </w:r>
      <w:r w:rsidR="00781F51" w:rsidRPr="000F5DB0">
        <w:rPr>
          <w:rFonts w:ascii="Arial" w:hAnsi="Arial" w:cs="Arial"/>
          <w:sz w:val="24"/>
          <w:szCs w:val="24"/>
        </w:rPr>
        <w:t xml:space="preserve">visualise and </w:t>
      </w:r>
      <w:r w:rsidR="00982FC0" w:rsidRPr="000F5DB0">
        <w:rPr>
          <w:rFonts w:ascii="Arial" w:hAnsi="Arial" w:cs="Arial"/>
          <w:sz w:val="24"/>
          <w:szCs w:val="24"/>
        </w:rPr>
        <w:t>quantify changes in</w:t>
      </w:r>
      <w:r w:rsidR="007563E1" w:rsidRPr="000F5DB0">
        <w:rPr>
          <w:rFonts w:ascii="Arial" w:hAnsi="Arial" w:cs="Arial"/>
          <w:sz w:val="24"/>
          <w:szCs w:val="24"/>
        </w:rPr>
        <w:t xml:space="preserve"> the underlying structure of the </w:t>
      </w:r>
      <w:r w:rsidRPr="000F5DB0">
        <w:rPr>
          <w:rFonts w:ascii="Arial" w:hAnsi="Arial" w:cs="Arial"/>
          <w:sz w:val="24"/>
          <w:szCs w:val="24"/>
        </w:rPr>
        <w:t>microplankton</w:t>
      </w:r>
      <w:r w:rsidR="007563E1" w:rsidRPr="000F5DB0">
        <w:rPr>
          <w:rFonts w:ascii="Arial" w:hAnsi="Arial" w:cs="Arial"/>
          <w:sz w:val="24"/>
          <w:szCs w:val="24"/>
        </w:rPr>
        <w:t xml:space="preserve"> community and is a </w:t>
      </w:r>
      <w:r w:rsidR="00764284" w:rsidRPr="000F5DB0">
        <w:rPr>
          <w:rFonts w:ascii="Arial" w:hAnsi="Arial" w:cs="Arial"/>
          <w:sz w:val="24"/>
          <w:szCs w:val="24"/>
        </w:rPr>
        <w:t>powerful</w:t>
      </w:r>
      <w:r w:rsidR="007563E1" w:rsidRPr="000F5DB0">
        <w:rPr>
          <w:rFonts w:ascii="Arial" w:hAnsi="Arial" w:cs="Arial"/>
          <w:sz w:val="24"/>
          <w:szCs w:val="24"/>
        </w:rPr>
        <w:t xml:space="preserve"> addition</w:t>
      </w:r>
      <w:r w:rsidR="00764284" w:rsidRPr="000F5DB0">
        <w:rPr>
          <w:rFonts w:ascii="Arial" w:hAnsi="Arial" w:cs="Arial"/>
          <w:sz w:val="24"/>
          <w:szCs w:val="24"/>
        </w:rPr>
        <w:t xml:space="preserve"> to</w:t>
      </w:r>
      <w:r w:rsidR="007563E1" w:rsidRPr="000F5DB0">
        <w:rPr>
          <w:rFonts w:ascii="Arial" w:hAnsi="Arial" w:cs="Arial"/>
          <w:sz w:val="24"/>
          <w:szCs w:val="24"/>
        </w:rPr>
        <w:t xml:space="preserve"> the toolbox of techniques needed to determine the health of our seas.</w:t>
      </w:r>
    </w:p>
    <w:p w:rsidR="005E7848" w:rsidRPr="00BA20ED" w:rsidRDefault="005E7848" w:rsidP="002B673C">
      <w:pPr>
        <w:pStyle w:val="ListParagraph"/>
        <w:spacing w:line="480" w:lineRule="auto"/>
        <w:ind w:left="567" w:right="0"/>
        <w:rPr>
          <w:rFonts w:ascii="Arial" w:hAnsi="Arial" w:cs="Arial"/>
          <w:sz w:val="24"/>
          <w:szCs w:val="24"/>
        </w:rPr>
      </w:pPr>
    </w:p>
    <w:p w:rsidR="005E7848" w:rsidRPr="00BA20ED" w:rsidRDefault="005E7848" w:rsidP="002B673C">
      <w:pPr>
        <w:pStyle w:val="ListParagraph"/>
        <w:spacing w:line="480" w:lineRule="auto"/>
        <w:ind w:left="567" w:right="0"/>
        <w:rPr>
          <w:rFonts w:ascii="Arial" w:hAnsi="Arial" w:cs="Arial"/>
          <w:sz w:val="28"/>
          <w:szCs w:val="28"/>
        </w:rPr>
      </w:pPr>
      <w:r w:rsidRPr="00BA20ED">
        <w:rPr>
          <w:rFonts w:ascii="Arial" w:hAnsi="Arial" w:cs="Arial"/>
          <w:sz w:val="28"/>
          <w:szCs w:val="28"/>
        </w:rPr>
        <w:t>Keywords</w:t>
      </w:r>
    </w:p>
    <w:p w:rsidR="005E7848" w:rsidRPr="00BA20ED" w:rsidRDefault="00411E34" w:rsidP="002B673C">
      <w:pPr>
        <w:pStyle w:val="ListParagraph"/>
        <w:spacing w:line="480" w:lineRule="auto"/>
        <w:ind w:left="567" w:right="0"/>
        <w:rPr>
          <w:rFonts w:ascii="Arial" w:hAnsi="Arial" w:cs="Arial"/>
          <w:sz w:val="24"/>
          <w:szCs w:val="24"/>
        </w:rPr>
      </w:pPr>
      <w:r w:rsidRPr="00BA20ED">
        <w:rPr>
          <w:rFonts w:ascii="Arial" w:hAnsi="Arial" w:cs="Arial"/>
          <w:sz w:val="24"/>
          <w:szCs w:val="24"/>
        </w:rPr>
        <w:t>Scotland</w:t>
      </w:r>
      <w:r w:rsidR="005E7848" w:rsidRPr="00BA20ED">
        <w:rPr>
          <w:rFonts w:ascii="Arial" w:hAnsi="Arial" w:cs="Arial"/>
          <w:sz w:val="24"/>
          <w:szCs w:val="24"/>
        </w:rPr>
        <w:t xml:space="preserve">, </w:t>
      </w:r>
      <w:r w:rsidR="005E50A9" w:rsidRPr="00BA20ED">
        <w:rPr>
          <w:rFonts w:ascii="Arial" w:hAnsi="Arial" w:cs="Arial"/>
          <w:sz w:val="24"/>
          <w:szCs w:val="24"/>
        </w:rPr>
        <w:t>Microplankton</w:t>
      </w:r>
      <w:r w:rsidR="005E7848" w:rsidRPr="00BA20ED">
        <w:rPr>
          <w:rFonts w:ascii="Arial" w:hAnsi="Arial" w:cs="Arial"/>
          <w:sz w:val="24"/>
          <w:szCs w:val="24"/>
        </w:rPr>
        <w:t xml:space="preserve"> Community Index, Loch Creran, Marine Strategy Framework Directive, Indices, Ecological status.</w:t>
      </w:r>
    </w:p>
    <w:p w:rsidR="009161E6" w:rsidRPr="00BA20ED" w:rsidRDefault="009161E6" w:rsidP="002B673C">
      <w:pPr>
        <w:pStyle w:val="ListParagraph"/>
        <w:spacing w:line="480" w:lineRule="auto"/>
        <w:ind w:left="567" w:right="0"/>
        <w:rPr>
          <w:rFonts w:ascii="Arial" w:hAnsi="Arial" w:cs="Arial"/>
          <w:sz w:val="28"/>
          <w:szCs w:val="28"/>
        </w:rPr>
      </w:pPr>
    </w:p>
    <w:p w:rsidR="000C4498" w:rsidRPr="00BA20ED" w:rsidRDefault="002B673C" w:rsidP="002B673C">
      <w:pPr>
        <w:pStyle w:val="ListParagraph"/>
        <w:spacing w:line="480" w:lineRule="auto"/>
        <w:ind w:left="567" w:right="0"/>
        <w:rPr>
          <w:rFonts w:ascii="Arial" w:hAnsi="Arial" w:cs="Arial"/>
          <w:sz w:val="28"/>
          <w:szCs w:val="28"/>
        </w:rPr>
      </w:pPr>
      <w:r>
        <w:rPr>
          <w:rFonts w:ascii="Arial" w:hAnsi="Arial" w:cs="Arial"/>
          <w:sz w:val="28"/>
          <w:szCs w:val="28"/>
        </w:rPr>
        <w:t xml:space="preserve">1 </w:t>
      </w:r>
      <w:r w:rsidR="000C4498" w:rsidRPr="00BA20ED">
        <w:rPr>
          <w:rFonts w:ascii="Arial" w:hAnsi="Arial" w:cs="Arial"/>
          <w:sz w:val="28"/>
          <w:szCs w:val="28"/>
        </w:rPr>
        <w:t>Introduction</w:t>
      </w:r>
    </w:p>
    <w:p w:rsidR="00B07E72" w:rsidRPr="00BA20ED" w:rsidRDefault="005E50A9" w:rsidP="002B673C">
      <w:pPr>
        <w:spacing w:line="480" w:lineRule="auto"/>
        <w:ind w:left="567" w:right="0"/>
        <w:contextualSpacing/>
        <w:rPr>
          <w:rFonts w:ascii="Arial" w:hAnsi="Arial" w:cs="Arial"/>
          <w:sz w:val="24"/>
          <w:szCs w:val="24"/>
        </w:rPr>
      </w:pPr>
      <w:r w:rsidRPr="00BA20ED">
        <w:rPr>
          <w:rFonts w:ascii="Arial" w:hAnsi="Arial" w:cs="Arial"/>
          <w:sz w:val="24"/>
          <w:szCs w:val="24"/>
        </w:rPr>
        <w:t>Microplankton</w:t>
      </w:r>
      <w:r w:rsidR="00C0511C" w:rsidRPr="00BA20ED">
        <w:rPr>
          <w:rFonts w:ascii="Arial" w:hAnsi="Arial" w:cs="Arial"/>
          <w:sz w:val="24"/>
          <w:szCs w:val="24"/>
        </w:rPr>
        <w:t xml:space="preserve"> </w:t>
      </w:r>
      <w:r w:rsidR="00701A93" w:rsidRPr="00BA20ED">
        <w:rPr>
          <w:rFonts w:ascii="Arial" w:hAnsi="Arial" w:cs="Arial"/>
          <w:sz w:val="24"/>
          <w:szCs w:val="24"/>
        </w:rPr>
        <w:t>is</w:t>
      </w:r>
      <w:r w:rsidR="00C0511C" w:rsidRPr="00BA20ED">
        <w:rPr>
          <w:rFonts w:ascii="Arial" w:hAnsi="Arial" w:cs="Arial"/>
          <w:sz w:val="24"/>
          <w:szCs w:val="24"/>
        </w:rPr>
        <w:t xml:space="preserve"> an integral part of marine ecosystems. </w:t>
      </w:r>
      <w:r w:rsidR="00405073" w:rsidRPr="00BA20ED">
        <w:rPr>
          <w:rFonts w:ascii="Arial" w:hAnsi="Arial" w:cs="Arial"/>
          <w:sz w:val="24"/>
          <w:szCs w:val="24"/>
        </w:rPr>
        <w:t>Here the term is defined after Dussart (1965)</w:t>
      </w:r>
      <w:r w:rsidR="007863A5" w:rsidRPr="00BA20ED">
        <w:rPr>
          <w:rFonts w:ascii="Arial" w:hAnsi="Arial" w:cs="Arial"/>
          <w:sz w:val="24"/>
          <w:szCs w:val="24"/>
        </w:rPr>
        <w:t xml:space="preserve"> </w:t>
      </w:r>
      <w:r w:rsidR="00405073" w:rsidRPr="00BA20ED">
        <w:rPr>
          <w:rFonts w:ascii="Arial" w:hAnsi="Arial" w:cs="Arial"/>
          <w:sz w:val="24"/>
          <w:szCs w:val="24"/>
        </w:rPr>
        <w:t>a</w:t>
      </w:r>
      <w:r w:rsidR="007863A5" w:rsidRPr="00BA20ED">
        <w:rPr>
          <w:rFonts w:ascii="Arial" w:hAnsi="Arial" w:cs="Arial"/>
          <w:sz w:val="24"/>
          <w:szCs w:val="24"/>
        </w:rPr>
        <w:t>s</w:t>
      </w:r>
      <w:r w:rsidR="00405073" w:rsidRPr="00BA20ED">
        <w:rPr>
          <w:rFonts w:ascii="Arial" w:hAnsi="Arial" w:cs="Arial"/>
          <w:sz w:val="24"/>
          <w:szCs w:val="24"/>
        </w:rPr>
        <w:t xml:space="preserve"> being co</w:t>
      </w:r>
      <w:r w:rsidR="00C55C03" w:rsidRPr="00BA20ED">
        <w:rPr>
          <w:rFonts w:ascii="Arial" w:hAnsi="Arial" w:cs="Arial"/>
          <w:sz w:val="24"/>
          <w:szCs w:val="24"/>
        </w:rPr>
        <w:t>mp</w:t>
      </w:r>
      <w:r w:rsidR="00405073" w:rsidRPr="00BA20ED">
        <w:rPr>
          <w:rFonts w:ascii="Arial" w:hAnsi="Arial" w:cs="Arial"/>
          <w:sz w:val="24"/>
          <w:szCs w:val="24"/>
        </w:rPr>
        <w:t>rised of many types of pelagic micro-organisms</w:t>
      </w:r>
      <w:r w:rsidR="00B16B36">
        <w:rPr>
          <w:rFonts w:ascii="Arial" w:hAnsi="Arial" w:cs="Arial"/>
          <w:sz w:val="24"/>
          <w:szCs w:val="24"/>
        </w:rPr>
        <w:t xml:space="preserve"> between 20 and 200 µm in the longest dimension</w:t>
      </w:r>
      <w:r w:rsidR="00405073" w:rsidRPr="00BA20ED">
        <w:rPr>
          <w:rFonts w:ascii="Arial" w:hAnsi="Arial" w:cs="Arial"/>
          <w:sz w:val="24"/>
          <w:szCs w:val="24"/>
        </w:rPr>
        <w:t xml:space="preserve"> including protozoa and micro-algae </w:t>
      </w:r>
      <w:r w:rsidR="00894257">
        <w:rPr>
          <w:rFonts w:ascii="Arial" w:hAnsi="Arial" w:cs="Arial"/>
          <w:sz w:val="24"/>
          <w:szCs w:val="24"/>
        </w:rPr>
        <w:t xml:space="preserve">but excluding micrometazoans </w:t>
      </w:r>
      <w:r w:rsidR="007863A5" w:rsidRPr="00BA20ED">
        <w:rPr>
          <w:rFonts w:ascii="Arial" w:hAnsi="Arial" w:cs="Arial"/>
          <w:sz w:val="24"/>
          <w:szCs w:val="24"/>
        </w:rPr>
        <w:t>and</w:t>
      </w:r>
      <w:r w:rsidR="002E6E58" w:rsidRPr="00BA20ED">
        <w:rPr>
          <w:rFonts w:ascii="Arial" w:hAnsi="Arial" w:cs="Arial"/>
          <w:sz w:val="24"/>
          <w:szCs w:val="24"/>
        </w:rPr>
        <w:t xml:space="preserve"> forms the basis</w:t>
      </w:r>
      <w:r w:rsidR="00DB270D" w:rsidRPr="00BA20ED">
        <w:rPr>
          <w:rFonts w:ascii="Arial" w:hAnsi="Arial" w:cs="Arial"/>
          <w:sz w:val="24"/>
          <w:szCs w:val="24"/>
        </w:rPr>
        <w:t>, either directly or indirectly,</w:t>
      </w:r>
      <w:r w:rsidR="002E6E58" w:rsidRPr="00BA20ED">
        <w:rPr>
          <w:rFonts w:ascii="Arial" w:hAnsi="Arial" w:cs="Arial"/>
          <w:sz w:val="24"/>
          <w:szCs w:val="24"/>
        </w:rPr>
        <w:t xml:space="preserve"> of </w:t>
      </w:r>
      <w:r w:rsidR="004219CF" w:rsidRPr="00BA20ED">
        <w:rPr>
          <w:rFonts w:ascii="Arial" w:hAnsi="Arial" w:cs="Arial"/>
          <w:sz w:val="24"/>
          <w:szCs w:val="24"/>
        </w:rPr>
        <w:t xml:space="preserve">most </w:t>
      </w:r>
      <w:r w:rsidR="002E6E58" w:rsidRPr="00BA20ED">
        <w:rPr>
          <w:rFonts w:ascii="Arial" w:hAnsi="Arial" w:cs="Arial"/>
          <w:sz w:val="24"/>
          <w:szCs w:val="24"/>
        </w:rPr>
        <w:t xml:space="preserve">marine food webs. </w:t>
      </w:r>
      <w:r w:rsidR="006F4B81" w:rsidRPr="00BA20ED">
        <w:rPr>
          <w:rFonts w:ascii="Arial" w:hAnsi="Arial" w:cs="Arial"/>
          <w:sz w:val="24"/>
          <w:szCs w:val="24"/>
        </w:rPr>
        <w:t xml:space="preserve">It </w:t>
      </w:r>
      <w:r w:rsidR="001709CE" w:rsidRPr="00BA20ED">
        <w:rPr>
          <w:rFonts w:ascii="Arial" w:hAnsi="Arial" w:cs="Arial"/>
          <w:sz w:val="24"/>
          <w:szCs w:val="24"/>
        </w:rPr>
        <w:t xml:space="preserve"> plays a major role in global biogeochemical processes (</w:t>
      </w:r>
      <w:r w:rsidR="00C13135">
        <w:rPr>
          <w:rFonts w:ascii="Arial" w:hAnsi="Arial" w:cs="Arial"/>
          <w:sz w:val="24"/>
          <w:szCs w:val="24"/>
        </w:rPr>
        <w:t xml:space="preserve">Calbet and Landry 2004, </w:t>
      </w:r>
      <w:r w:rsidR="001709CE" w:rsidRPr="00BA20ED">
        <w:rPr>
          <w:rFonts w:ascii="Arial" w:hAnsi="Arial" w:cs="Arial"/>
          <w:sz w:val="24"/>
          <w:szCs w:val="24"/>
        </w:rPr>
        <w:t>Domingues</w:t>
      </w:r>
      <w:r w:rsidR="0081087D" w:rsidRPr="00BA20ED">
        <w:rPr>
          <w:rFonts w:ascii="Arial" w:hAnsi="Arial" w:cs="Arial"/>
          <w:sz w:val="24"/>
          <w:szCs w:val="24"/>
        </w:rPr>
        <w:t xml:space="preserve"> </w:t>
      </w:r>
      <w:r w:rsidR="0081087D" w:rsidRPr="00BA20ED">
        <w:rPr>
          <w:rFonts w:ascii="Arial" w:hAnsi="Arial" w:cs="Arial"/>
          <w:i/>
          <w:sz w:val="24"/>
          <w:szCs w:val="24"/>
        </w:rPr>
        <w:t>et al</w:t>
      </w:r>
      <w:r w:rsidR="001709CE" w:rsidRPr="00BA20ED">
        <w:rPr>
          <w:rFonts w:ascii="Arial" w:hAnsi="Arial" w:cs="Arial"/>
          <w:sz w:val="24"/>
          <w:szCs w:val="24"/>
        </w:rPr>
        <w:t>.</w:t>
      </w:r>
      <w:r w:rsidR="00AF36E4">
        <w:rPr>
          <w:rFonts w:ascii="Arial" w:hAnsi="Arial" w:cs="Arial"/>
          <w:sz w:val="24"/>
          <w:szCs w:val="24"/>
        </w:rPr>
        <w:t>,</w:t>
      </w:r>
      <w:r w:rsidR="001709CE" w:rsidRPr="00BA20ED">
        <w:rPr>
          <w:rFonts w:ascii="Arial" w:hAnsi="Arial" w:cs="Arial"/>
          <w:sz w:val="24"/>
          <w:szCs w:val="24"/>
        </w:rPr>
        <w:t xml:space="preserve"> 2008) and </w:t>
      </w:r>
      <w:r w:rsidR="006F4B81" w:rsidRPr="00BA20ED">
        <w:rPr>
          <w:rFonts w:ascii="Arial" w:hAnsi="Arial" w:cs="Arial"/>
          <w:sz w:val="24"/>
          <w:szCs w:val="24"/>
        </w:rPr>
        <w:t>is responsible for around 50% of the photosynthetic activity on the planet</w:t>
      </w:r>
      <w:r w:rsidR="00B642E5" w:rsidRPr="00BA20ED">
        <w:rPr>
          <w:rFonts w:ascii="Arial" w:hAnsi="Arial" w:cs="Arial"/>
          <w:sz w:val="24"/>
          <w:szCs w:val="24"/>
        </w:rPr>
        <w:t xml:space="preserve"> </w:t>
      </w:r>
      <w:r w:rsidR="00B642E5" w:rsidRPr="00BA20ED">
        <w:rPr>
          <w:rFonts w:ascii="Arial" w:hAnsi="Arial" w:cs="Arial"/>
          <w:sz w:val="24"/>
          <w:szCs w:val="24"/>
        </w:rPr>
        <w:fldChar w:fldCharType="begin"/>
      </w:r>
      <w:r w:rsidR="00B642E5" w:rsidRPr="00BA20ED">
        <w:rPr>
          <w:rFonts w:ascii="Arial" w:hAnsi="Arial" w:cs="Arial"/>
          <w:sz w:val="24"/>
          <w:szCs w:val="24"/>
        </w:rPr>
        <w:instrText xml:space="preserve"> ADDIN ZOTERO_ITEM CSL_CITATION {"citationID":"14cjkus6hg","properties":{"formattedCitation":"(Field et al., 1998)","plainCitation":"(Field et al., 1998)"},"citationItems":[{"id":847,"uris":["http://zotero.org/users/1469270/items/CGDAGJZ6"],"uri":["http://zotero.org/users/1469270/items/CGDAGJZ6"],"itemData":{"id":847,"type":"article-journal","title":"Primary Production of the Biosphere: Integrating Terrestrial and Oceanic Components","container-title":"Science","page":"237-240","volume":"281","issue":"5374","source":"www.sciencemag.org","abstract":"Integrating conceptually similar models of the growth of marine and terrestrial primary producers yielded an estimated global net primary production (NPP) of 104.9 petagrams of carbon per year, with roughly equal contributions from land and oceans. Approaches based on satellite indices of absorbed solar radiation indicate marked heterogeneity in NPP for both land and oceans, reflecting the influence of physical and ecological processes. The spatial and temporal distributions of ocean NPP are consistent with primary limitation by light, nutrients, and temperature. On land, water limitation imposes additional constraints. On land and ocean, progressive changes in NPP can result in altered carbon storage, although contrasts in mechanisms of carbon storage and rates of organic matter turnover result in a range of relations between carbon storage and changes in NPP.","DOI":"10.1126/science.281.5374.237","ISSN":"0036-8075, 1095-9203","note":"PMID: 9657713","shortTitle":"Primary Production of the Biosphere","journalAbbreviation":"Science","language":"en","author":[{"family":"Field","given":"Christopher B."},{"family":"Behrenfeld","given":"Michael J."},{"family":"Randerson","given":"James T."},{"family":"Falkowski","given":"Paul"}],"issued":{"date-parts":[["1998",7,10]]},"accessed":{"date-parts":[["2014",12,15]]},"PMID":"9657713"}}],"schema":"https://github.com/citation-style-language/schema/raw/master/csl-citation.json"} </w:instrText>
      </w:r>
      <w:r w:rsidR="00B642E5" w:rsidRPr="00BA20ED">
        <w:rPr>
          <w:rFonts w:ascii="Arial" w:hAnsi="Arial" w:cs="Arial"/>
          <w:sz w:val="24"/>
          <w:szCs w:val="24"/>
        </w:rPr>
        <w:fldChar w:fldCharType="separate"/>
      </w:r>
      <w:r w:rsidR="00B642E5" w:rsidRPr="00BA20ED">
        <w:rPr>
          <w:rFonts w:ascii="Arial" w:hAnsi="Arial" w:cs="Arial"/>
          <w:sz w:val="24"/>
        </w:rPr>
        <w:t xml:space="preserve">(Field </w:t>
      </w:r>
      <w:r w:rsidR="00B642E5" w:rsidRPr="000F5DB0">
        <w:rPr>
          <w:rFonts w:ascii="Arial" w:hAnsi="Arial" w:cs="Arial"/>
          <w:i/>
          <w:sz w:val="24"/>
        </w:rPr>
        <w:t>et al</w:t>
      </w:r>
      <w:r w:rsidR="00B642E5" w:rsidRPr="00BA20ED">
        <w:rPr>
          <w:rFonts w:ascii="Arial" w:hAnsi="Arial" w:cs="Arial"/>
          <w:sz w:val="24"/>
        </w:rPr>
        <w:t>., 1998)</w:t>
      </w:r>
      <w:r w:rsidR="00B642E5" w:rsidRPr="00BA20ED">
        <w:rPr>
          <w:rFonts w:ascii="Arial" w:hAnsi="Arial" w:cs="Arial"/>
          <w:sz w:val="24"/>
          <w:szCs w:val="24"/>
        </w:rPr>
        <w:fldChar w:fldCharType="end"/>
      </w:r>
      <w:r w:rsidR="000D62A9" w:rsidRPr="00BA20ED">
        <w:rPr>
          <w:rFonts w:ascii="Arial" w:hAnsi="Arial" w:cs="Arial"/>
          <w:sz w:val="24"/>
          <w:szCs w:val="24"/>
        </w:rPr>
        <w:t xml:space="preserve">. </w:t>
      </w:r>
      <w:r w:rsidR="005B33F6" w:rsidRPr="00BA20ED">
        <w:rPr>
          <w:rFonts w:ascii="Arial" w:hAnsi="Arial" w:cs="Arial"/>
          <w:sz w:val="24"/>
          <w:szCs w:val="24"/>
        </w:rPr>
        <w:t>Its</w:t>
      </w:r>
      <w:r w:rsidR="004219CF" w:rsidRPr="00BA20ED">
        <w:rPr>
          <w:rFonts w:ascii="Arial" w:hAnsi="Arial" w:cs="Arial"/>
          <w:sz w:val="24"/>
          <w:szCs w:val="24"/>
        </w:rPr>
        <w:t xml:space="preserve"> ability, given sufficient nutrients</w:t>
      </w:r>
      <w:r w:rsidR="00B642E5" w:rsidRPr="00BA20ED">
        <w:rPr>
          <w:rFonts w:ascii="Arial" w:hAnsi="Arial" w:cs="Arial"/>
          <w:sz w:val="24"/>
          <w:szCs w:val="24"/>
        </w:rPr>
        <w:t xml:space="preserve"> </w:t>
      </w:r>
      <w:r w:rsidR="00B642E5" w:rsidRPr="00BA20ED">
        <w:rPr>
          <w:rFonts w:ascii="Arial" w:hAnsi="Arial" w:cs="Arial"/>
          <w:sz w:val="24"/>
          <w:szCs w:val="24"/>
        </w:rPr>
        <w:fldChar w:fldCharType="begin"/>
      </w:r>
      <w:r w:rsidR="00B642E5" w:rsidRPr="00BA20ED">
        <w:rPr>
          <w:rFonts w:ascii="Arial" w:hAnsi="Arial" w:cs="Arial"/>
          <w:sz w:val="24"/>
          <w:szCs w:val="24"/>
        </w:rPr>
        <w:instrText xml:space="preserve"> ADDIN ZOTERO_ITEM CSL_CITATION {"citationID":"2cdg9gudol","properties":{"formattedCitation":"(Howarth, 1998; Howarth and Marino, 2006; Ryther and Dunstan, 1971)","plainCitation":"(Howarth, 1998; Howarth and Marino, 2006; Ryther and Dunstan, 1971)"},"citationItems":[{"id":201,"uris":["http://zotero.org/users/1469270/items/EV59A6WT"],"uri":["http://zotero.org/users/1469270/items/EV59A6WT"],"itemData":{"id":201,"type":"article-journal","title":"Nutrient Limitation of Net Primary Production in Marine Ecosystems","container-title":"Annual Review of Ecology and Systematics","page":"89-110","volume":"19","issue":"1","source":"Annual Reviews","DOI":"10.1146/annurev.es.19.110188.000513","author":[{"family":"Howarth","given":"R W"}],"issued":{"date-parts":[["1998"]]},"accessed":{"date-parts":[["2014",6,26]]}}},{"id":203,"uris":["http://zotero.org/users/1469270/items/RQUNBSW7"],"uri":["http://zotero.org/users/1469270/items/RQUNBSW7"],"itemData":{"id":203,"type":"article-journal","title":"Nitrogen as the limiting nutrient for eutrophication in coastal marine ecosystems: Evolving views over three decades","container-title":"Limnology and Oceanography","page":"364-376","volume":"51","issue":"1_part_2","source":"CrossRef","DOI":"10.4319/lo.2006.51.1_part_2.0364","ISSN":"00243590","shortTitle":"Nitrogen as the limiting nutrient for eutrophication in coastal marine ecosystems","author":[{"family":"Howarth","given":"Robert W."},{"family":"Marino","given":"Roxanne"}],"issued":{"date-parts":[["2006"]]},"accessed":{"date-parts":[["2014",6,26]]}}},{"id":555,"uris":["http://zotero.org/users/1469270/items/BZSRFBSU"],"uri":["http://zotero.org/users/1469270/items/BZSRFBSU"],"itemData":{"id":555,"type":"article-journal","title":"Nitrogen, Phosphorus, and Eutrophication in the Coastal Marine Environment","container-title":"Science","page":"1008-1013","volume":"171","issue":"3975","source":"www.sciencemag.org","abstract":"The distribution of inorganic nitrogen and phosphorus and bioassay experiments both show that nitrogen is the critical limiting factor to algal growth and eutrophication in coastal marine waters. About twice the amount of phosphate as can be used by the algae is normally present. This surplus results from the low nitrogen to phosphorus ratio in terrigenous contributions, including human waste, and from the fact that phosphorus regenerates more quickly than ammonia from decomposing organic matter. Removal of phosphate from detergents is therefore not likely to slow the eutrophication of coastal marine waters, and its replacement with nitrogen-containing nitrilotriacetic acid may worsen the situation.","DOI":"10.1126/science.171.3975.1008","ISSN":"0036-8075, 1095-9203","note":"PMID: 4993386","journalAbbreviation":"Science","language":"en","author":[{"family":"Ryther","given":"John H."},{"family":"Dunstan","given":"William M."}],"issued":{"date-parts":[["1971",3,12]]},"accessed":{"date-parts":[["2013",11,18]]},"PMID":"4993386"}}],"schema":"https://github.com/citation-style-language/schema/raw/master/csl-citation.json"} </w:instrText>
      </w:r>
      <w:r w:rsidR="00B642E5" w:rsidRPr="00BA20ED">
        <w:rPr>
          <w:rFonts w:ascii="Arial" w:hAnsi="Arial" w:cs="Arial"/>
          <w:sz w:val="24"/>
          <w:szCs w:val="24"/>
        </w:rPr>
        <w:fldChar w:fldCharType="separate"/>
      </w:r>
      <w:r w:rsidR="0054062D" w:rsidRPr="00BA20ED">
        <w:rPr>
          <w:rFonts w:ascii="Arial" w:hAnsi="Arial" w:cs="Arial"/>
          <w:sz w:val="24"/>
        </w:rPr>
        <w:t>(Howarth, 198</w:t>
      </w:r>
      <w:r w:rsidR="00B642E5" w:rsidRPr="00BA20ED">
        <w:rPr>
          <w:rFonts w:ascii="Arial" w:hAnsi="Arial" w:cs="Arial"/>
          <w:sz w:val="24"/>
        </w:rPr>
        <w:t>8, Howarth and Marino, 2006, Ryther and Dunstan, 1971)</w:t>
      </w:r>
      <w:r w:rsidR="00B642E5" w:rsidRPr="00BA20ED">
        <w:rPr>
          <w:rFonts w:ascii="Arial" w:hAnsi="Arial" w:cs="Arial"/>
          <w:sz w:val="24"/>
          <w:szCs w:val="24"/>
        </w:rPr>
        <w:fldChar w:fldCharType="end"/>
      </w:r>
      <w:r w:rsidR="004219CF" w:rsidRPr="00BA20ED">
        <w:rPr>
          <w:rFonts w:ascii="Arial" w:hAnsi="Arial" w:cs="Arial"/>
          <w:sz w:val="24"/>
          <w:szCs w:val="24"/>
        </w:rPr>
        <w:t xml:space="preserve"> to grow </w:t>
      </w:r>
      <w:r w:rsidR="005B33F6" w:rsidRPr="00BA20ED">
        <w:rPr>
          <w:rFonts w:ascii="Arial" w:hAnsi="Arial" w:cs="Arial"/>
          <w:sz w:val="24"/>
          <w:szCs w:val="24"/>
        </w:rPr>
        <w:t>rapidly</w:t>
      </w:r>
      <w:r w:rsidR="004219CF" w:rsidRPr="00BA20ED">
        <w:rPr>
          <w:rFonts w:ascii="Arial" w:hAnsi="Arial" w:cs="Arial"/>
          <w:sz w:val="24"/>
          <w:szCs w:val="24"/>
        </w:rPr>
        <w:t xml:space="preserve"> can</w:t>
      </w:r>
      <w:r w:rsidR="00B300D9" w:rsidRPr="00BA20ED">
        <w:rPr>
          <w:rFonts w:ascii="Arial" w:hAnsi="Arial" w:cs="Arial"/>
          <w:sz w:val="24"/>
          <w:szCs w:val="24"/>
        </w:rPr>
        <w:t>,</w:t>
      </w:r>
      <w:r w:rsidR="004219CF" w:rsidRPr="00BA20ED">
        <w:rPr>
          <w:rFonts w:ascii="Arial" w:hAnsi="Arial" w:cs="Arial"/>
          <w:sz w:val="24"/>
          <w:szCs w:val="24"/>
        </w:rPr>
        <w:t xml:space="preserve"> in some locations</w:t>
      </w:r>
      <w:r w:rsidR="00B300D9" w:rsidRPr="00BA20ED">
        <w:rPr>
          <w:rFonts w:ascii="Arial" w:hAnsi="Arial" w:cs="Arial"/>
          <w:sz w:val="24"/>
          <w:szCs w:val="24"/>
        </w:rPr>
        <w:t>,</w:t>
      </w:r>
      <w:r w:rsidR="004219CF" w:rsidRPr="00BA20ED">
        <w:rPr>
          <w:rFonts w:ascii="Arial" w:hAnsi="Arial" w:cs="Arial"/>
          <w:sz w:val="24"/>
          <w:szCs w:val="24"/>
        </w:rPr>
        <w:t xml:space="preserve"> make it</w:t>
      </w:r>
      <w:r w:rsidR="005B33F6" w:rsidRPr="00BA20ED">
        <w:rPr>
          <w:rFonts w:ascii="Arial" w:hAnsi="Arial" w:cs="Arial"/>
          <w:sz w:val="24"/>
          <w:szCs w:val="24"/>
        </w:rPr>
        <w:t>s elevated biomass</w:t>
      </w:r>
      <w:r w:rsidR="004219CF" w:rsidRPr="00BA20ED">
        <w:rPr>
          <w:rFonts w:ascii="Arial" w:hAnsi="Arial" w:cs="Arial"/>
          <w:sz w:val="24"/>
          <w:szCs w:val="24"/>
        </w:rPr>
        <w:t xml:space="preserve"> a good indicator of eutrophication. </w:t>
      </w:r>
      <w:r w:rsidR="00B07E72" w:rsidRPr="00BA20ED">
        <w:rPr>
          <w:rFonts w:ascii="Arial" w:hAnsi="Arial" w:cs="Arial"/>
          <w:sz w:val="24"/>
          <w:szCs w:val="24"/>
        </w:rPr>
        <w:t>Our use of the term is a result of increasing evidence of the nutritional fl</w:t>
      </w:r>
      <w:r w:rsidR="00E5419A">
        <w:rPr>
          <w:rFonts w:ascii="Arial" w:hAnsi="Arial" w:cs="Arial"/>
          <w:sz w:val="24"/>
          <w:szCs w:val="24"/>
        </w:rPr>
        <w:t>exibility of many pelagic pro</w:t>
      </w:r>
      <w:r w:rsidR="00B07E72" w:rsidRPr="00BA20ED">
        <w:rPr>
          <w:rFonts w:ascii="Arial" w:hAnsi="Arial" w:cs="Arial"/>
          <w:sz w:val="24"/>
          <w:szCs w:val="24"/>
        </w:rPr>
        <w:t>tists, including, for exa</w:t>
      </w:r>
      <w:r w:rsidR="00C55C03" w:rsidRPr="00BA20ED">
        <w:rPr>
          <w:rFonts w:ascii="Arial" w:hAnsi="Arial" w:cs="Arial"/>
          <w:sz w:val="24"/>
          <w:szCs w:val="24"/>
        </w:rPr>
        <w:t>mp</w:t>
      </w:r>
      <w:r w:rsidR="00B07E72" w:rsidRPr="00BA20ED">
        <w:rPr>
          <w:rFonts w:ascii="Arial" w:hAnsi="Arial" w:cs="Arial"/>
          <w:sz w:val="24"/>
          <w:szCs w:val="24"/>
        </w:rPr>
        <w:t xml:space="preserve">le, the recognition that many kinds of micro-algae are </w:t>
      </w:r>
      <w:r w:rsidR="00BD345B" w:rsidRPr="00BA20ED">
        <w:rPr>
          <w:rFonts w:ascii="Arial" w:hAnsi="Arial" w:cs="Arial"/>
          <w:sz w:val="24"/>
          <w:szCs w:val="24"/>
        </w:rPr>
        <w:t>mixotrophic</w:t>
      </w:r>
      <w:r w:rsidR="009D66EA">
        <w:rPr>
          <w:rFonts w:ascii="Arial" w:hAnsi="Arial" w:cs="Arial"/>
          <w:sz w:val="24"/>
          <w:szCs w:val="24"/>
        </w:rPr>
        <w:t xml:space="preserve"> (Stoecker, 1999)</w:t>
      </w:r>
      <w:r w:rsidR="00B07E72" w:rsidRPr="00BA20ED">
        <w:rPr>
          <w:rFonts w:ascii="Arial" w:hAnsi="Arial" w:cs="Arial"/>
          <w:sz w:val="24"/>
          <w:szCs w:val="24"/>
        </w:rPr>
        <w:t xml:space="preserve"> rather than purely autotrophic. Furthermore, referring to microplankton allows us to avoid the error of using phytoplankton to include all dinoflagellates (including heterotrophs) whilst excluding the functionally photosynthetic ciliate </w:t>
      </w:r>
      <w:r w:rsidR="00B07E72" w:rsidRPr="00BA20ED">
        <w:rPr>
          <w:rFonts w:ascii="Arial" w:hAnsi="Arial" w:cs="Arial"/>
          <w:i/>
          <w:sz w:val="24"/>
          <w:szCs w:val="24"/>
        </w:rPr>
        <w:t>Myrionecta</w:t>
      </w:r>
      <w:r w:rsidR="00D33D4B" w:rsidRPr="00BA20ED">
        <w:rPr>
          <w:rFonts w:ascii="Arial" w:hAnsi="Arial" w:cs="Arial"/>
          <w:i/>
          <w:sz w:val="24"/>
          <w:szCs w:val="24"/>
        </w:rPr>
        <w:t xml:space="preserve"> rubra</w:t>
      </w:r>
      <w:r w:rsidR="00006EEE" w:rsidRPr="00BA20ED">
        <w:rPr>
          <w:rFonts w:ascii="Arial" w:hAnsi="Arial" w:cs="Arial"/>
          <w:sz w:val="24"/>
          <w:szCs w:val="24"/>
        </w:rPr>
        <w:t xml:space="preserve"> (</w:t>
      </w:r>
      <w:r w:rsidR="00B07E72" w:rsidRPr="00BA20ED">
        <w:rPr>
          <w:rFonts w:ascii="Arial" w:hAnsi="Arial" w:cs="Arial"/>
          <w:sz w:val="24"/>
          <w:szCs w:val="24"/>
        </w:rPr>
        <w:t>Crawford, 1989).</w:t>
      </w:r>
    </w:p>
    <w:p w:rsidR="005B33F6" w:rsidRPr="00BA20ED" w:rsidRDefault="005B33F6" w:rsidP="002B673C">
      <w:pPr>
        <w:spacing w:line="480" w:lineRule="auto"/>
        <w:ind w:left="567" w:right="0"/>
        <w:contextualSpacing/>
        <w:rPr>
          <w:rFonts w:ascii="Arial" w:hAnsi="Arial" w:cs="Arial"/>
          <w:sz w:val="24"/>
          <w:szCs w:val="24"/>
        </w:rPr>
      </w:pPr>
    </w:p>
    <w:p w:rsidR="00006EEE" w:rsidRPr="00BA20ED" w:rsidRDefault="006F4B81" w:rsidP="002B673C">
      <w:pPr>
        <w:spacing w:line="480" w:lineRule="auto"/>
        <w:ind w:left="567" w:right="0"/>
        <w:contextualSpacing/>
        <w:rPr>
          <w:rFonts w:ascii="Arial" w:hAnsi="Arial" w:cs="Arial"/>
          <w:sz w:val="24"/>
          <w:szCs w:val="24"/>
        </w:rPr>
      </w:pPr>
      <w:r w:rsidRPr="00BA20ED">
        <w:rPr>
          <w:rFonts w:ascii="Arial" w:hAnsi="Arial" w:cs="Arial"/>
          <w:sz w:val="24"/>
          <w:szCs w:val="24"/>
        </w:rPr>
        <w:t>The i</w:t>
      </w:r>
      <w:r w:rsidR="00C55C03" w:rsidRPr="00BA20ED">
        <w:rPr>
          <w:rFonts w:ascii="Arial" w:hAnsi="Arial" w:cs="Arial"/>
          <w:sz w:val="24"/>
          <w:szCs w:val="24"/>
        </w:rPr>
        <w:t>mp</w:t>
      </w:r>
      <w:r w:rsidRPr="00BA20ED">
        <w:rPr>
          <w:rFonts w:ascii="Arial" w:hAnsi="Arial" w:cs="Arial"/>
          <w:sz w:val="24"/>
          <w:szCs w:val="24"/>
        </w:rPr>
        <w:t xml:space="preserve">ortance of </w:t>
      </w:r>
      <w:r w:rsidR="00006EEE" w:rsidRPr="00BA20ED">
        <w:rPr>
          <w:rFonts w:ascii="Arial" w:hAnsi="Arial" w:cs="Arial"/>
          <w:sz w:val="24"/>
          <w:szCs w:val="24"/>
        </w:rPr>
        <w:t>phytoplankton (defined as micro-algae plus cyanobacteria)</w:t>
      </w:r>
      <w:r w:rsidRPr="00BA20ED">
        <w:rPr>
          <w:rFonts w:ascii="Arial" w:hAnsi="Arial" w:cs="Arial"/>
          <w:sz w:val="24"/>
          <w:szCs w:val="24"/>
        </w:rPr>
        <w:t xml:space="preserve"> is recognised by its inclusion in </w:t>
      </w:r>
      <w:r w:rsidR="002059D9" w:rsidRPr="00BA20ED">
        <w:rPr>
          <w:rFonts w:ascii="Arial" w:hAnsi="Arial" w:cs="Arial"/>
          <w:sz w:val="24"/>
          <w:szCs w:val="24"/>
        </w:rPr>
        <w:t xml:space="preserve">such regulatory frameworks as The European Water Framework Directive (WFD; 2000/60/EC), OSPAR’s Strategy to Combat Eutrophication (OSPAR 2003) and the Marine Strategy Framework Directive (MSFD; 2008/56/EC) in which </w:t>
      </w:r>
      <w:r w:rsidR="00006EEE" w:rsidRPr="00BA20ED">
        <w:rPr>
          <w:rFonts w:ascii="Arial" w:hAnsi="Arial" w:cs="Arial"/>
          <w:sz w:val="24"/>
          <w:szCs w:val="24"/>
        </w:rPr>
        <w:t>phyto</w:t>
      </w:r>
      <w:r w:rsidR="005E50A9" w:rsidRPr="00BA20ED">
        <w:rPr>
          <w:rFonts w:ascii="Arial" w:hAnsi="Arial" w:cs="Arial"/>
          <w:sz w:val="24"/>
          <w:szCs w:val="24"/>
        </w:rPr>
        <w:t>plankton</w:t>
      </w:r>
      <w:r w:rsidR="006A7C66" w:rsidRPr="00BA20ED">
        <w:rPr>
          <w:rFonts w:ascii="Arial" w:hAnsi="Arial" w:cs="Arial"/>
          <w:sz w:val="24"/>
          <w:szCs w:val="24"/>
        </w:rPr>
        <w:t xml:space="preserve"> community co</w:t>
      </w:r>
      <w:r w:rsidR="00C55C03" w:rsidRPr="00BA20ED">
        <w:rPr>
          <w:rFonts w:ascii="Arial" w:hAnsi="Arial" w:cs="Arial"/>
          <w:sz w:val="24"/>
          <w:szCs w:val="24"/>
        </w:rPr>
        <w:t>mp</w:t>
      </w:r>
      <w:r w:rsidR="006A7C66" w:rsidRPr="00BA20ED">
        <w:rPr>
          <w:rFonts w:ascii="Arial" w:hAnsi="Arial" w:cs="Arial"/>
          <w:sz w:val="24"/>
          <w:szCs w:val="24"/>
        </w:rPr>
        <w:t>osition</w:t>
      </w:r>
      <w:r w:rsidR="004C2415" w:rsidRPr="00BA20ED">
        <w:rPr>
          <w:rFonts w:ascii="Arial" w:hAnsi="Arial" w:cs="Arial"/>
          <w:sz w:val="24"/>
          <w:szCs w:val="24"/>
        </w:rPr>
        <w:t xml:space="preserve"> (</w:t>
      </w:r>
      <w:r w:rsidR="00006EEE" w:rsidRPr="00BA20ED">
        <w:rPr>
          <w:rFonts w:ascii="Arial" w:hAnsi="Arial" w:cs="Arial"/>
          <w:sz w:val="24"/>
          <w:szCs w:val="24"/>
        </w:rPr>
        <w:t xml:space="preserve">as well </w:t>
      </w:r>
      <w:r w:rsidR="00006EEE" w:rsidRPr="00BA20ED">
        <w:rPr>
          <w:rFonts w:ascii="Arial" w:hAnsi="Arial" w:cs="Arial"/>
          <w:sz w:val="24"/>
          <w:szCs w:val="24"/>
        </w:rPr>
        <w:lastRenderedPageBreak/>
        <w:t>as</w:t>
      </w:r>
      <w:r w:rsidR="004C2415" w:rsidRPr="00BA20ED">
        <w:rPr>
          <w:rFonts w:ascii="Arial" w:hAnsi="Arial" w:cs="Arial"/>
          <w:sz w:val="24"/>
          <w:szCs w:val="24"/>
        </w:rPr>
        <w:t xml:space="preserve"> total abundance or biomass)</w:t>
      </w:r>
      <w:r w:rsidR="002059D9" w:rsidRPr="00BA20ED">
        <w:rPr>
          <w:rFonts w:ascii="Arial" w:hAnsi="Arial" w:cs="Arial"/>
          <w:sz w:val="24"/>
          <w:szCs w:val="24"/>
        </w:rPr>
        <w:t xml:space="preserve"> is considered as one of the</w:t>
      </w:r>
      <w:r w:rsidR="00433AF7" w:rsidRPr="00BA20ED">
        <w:rPr>
          <w:rFonts w:ascii="Arial" w:hAnsi="Arial" w:cs="Arial"/>
          <w:sz w:val="24"/>
          <w:szCs w:val="24"/>
        </w:rPr>
        <w:t xml:space="preserve"> </w:t>
      </w:r>
      <w:r w:rsidR="002059D9" w:rsidRPr="00BA20ED">
        <w:rPr>
          <w:rFonts w:ascii="Arial" w:hAnsi="Arial" w:cs="Arial"/>
          <w:sz w:val="24"/>
          <w:szCs w:val="24"/>
        </w:rPr>
        <w:t>indicators to be used when determining the ecological</w:t>
      </w:r>
      <w:r w:rsidR="00006EEE" w:rsidRPr="00BA20ED">
        <w:rPr>
          <w:rFonts w:ascii="Arial" w:hAnsi="Arial" w:cs="Arial"/>
          <w:sz w:val="24"/>
          <w:szCs w:val="24"/>
        </w:rPr>
        <w:t xml:space="preserve"> (WFD) and environmental</w:t>
      </w:r>
      <w:r w:rsidR="002059D9" w:rsidRPr="00BA20ED">
        <w:rPr>
          <w:rFonts w:ascii="Arial" w:hAnsi="Arial" w:cs="Arial"/>
          <w:sz w:val="24"/>
          <w:szCs w:val="24"/>
        </w:rPr>
        <w:t xml:space="preserve"> </w:t>
      </w:r>
      <w:r w:rsidR="00006EEE" w:rsidRPr="00BA20ED">
        <w:rPr>
          <w:rFonts w:ascii="Arial" w:hAnsi="Arial" w:cs="Arial"/>
          <w:sz w:val="24"/>
          <w:szCs w:val="24"/>
        </w:rPr>
        <w:t xml:space="preserve">(MSFD) </w:t>
      </w:r>
      <w:r w:rsidR="002059D9" w:rsidRPr="00BA20ED">
        <w:rPr>
          <w:rFonts w:ascii="Arial" w:hAnsi="Arial" w:cs="Arial"/>
          <w:sz w:val="24"/>
          <w:szCs w:val="24"/>
        </w:rPr>
        <w:t>status of a water body</w:t>
      </w:r>
      <w:r w:rsidR="0058771C" w:rsidRPr="00BA20ED">
        <w:rPr>
          <w:rFonts w:ascii="Arial" w:hAnsi="Arial" w:cs="Arial"/>
          <w:sz w:val="24"/>
          <w:szCs w:val="24"/>
        </w:rPr>
        <w:t xml:space="preserve"> (Ferreira </w:t>
      </w:r>
      <w:r w:rsidR="0058771C" w:rsidRPr="00BA20ED">
        <w:rPr>
          <w:rFonts w:ascii="Arial" w:hAnsi="Arial" w:cs="Arial"/>
          <w:i/>
          <w:sz w:val="24"/>
          <w:szCs w:val="24"/>
        </w:rPr>
        <w:t>et al</w:t>
      </w:r>
      <w:r w:rsidR="0058771C" w:rsidRPr="00BA20ED">
        <w:rPr>
          <w:rFonts w:ascii="Arial" w:hAnsi="Arial" w:cs="Arial"/>
          <w:sz w:val="24"/>
          <w:szCs w:val="24"/>
        </w:rPr>
        <w:t>.</w:t>
      </w:r>
      <w:r w:rsidR="00AF36E4">
        <w:rPr>
          <w:rFonts w:ascii="Arial" w:hAnsi="Arial" w:cs="Arial"/>
          <w:sz w:val="24"/>
          <w:szCs w:val="24"/>
        </w:rPr>
        <w:t>,</w:t>
      </w:r>
      <w:r w:rsidR="0058771C" w:rsidRPr="00BA20ED">
        <w:rPr>
          <w:rFonts w:ascii="Arial" w:hAnsi="Arial" w:cs="Arial"/>
          <w:sz w:val="24"/>
          <w:szCs w:val="24"/>
        </w:rPr>
        <w:t xml:space="preserve"> 2011)</w:t>
      </w:r>
      <w:r w:rsidR="00092526" w:rsidRPr="00BA20ED">
        <w:rPr>
          <w:rFonts w:ascii="Arial" w:hAnsi="Arial" w:cs="Arial"/>
          <w:sz w:val="24"/>
          <w:szCs w:val="24"/>
        </w:rPr>
        <w:t>.</w:t>
      </w:r>
      <w:r w:rsidR="00006EEE" w:rsidRPr="00BA20ED">
        <w:rPr>
          <w:rFonts w:ascii="Arial" w:hAnsi="Arial" w:cs="Arial"/>
          <w:sz w:val="24"/>
          <w:szCs w:val="24"/>
        </w:rPr>
        <w:t xml:space="preserve"> We argue that it is i</w:t>
      </w:r>
      <w:r w:rsidR="00C55C03" w:rsidRPr="00BA20ED">
        <w:rPr>
          <w:rFonts w:ascii="Arial" w:hAnsi="Arial" w:cs="Arial"/>
          <w:sz w:val="24"/>
          <w:szCs w:val="24"/>
        </w:rPr>
        <w:t>mp</w:t>
      </w:r>
      <w:r w:rsidR="00006EEE" w:rsidRPr="00BA20ED">
        <w:rPr>
          <w:rFonts w:ascii="Arial" w:hAnsi="Arial" w:cs="Arial"/>
          <w:sz w:val="24"/>
          <w:szCs w:val="24"/>
        </w:rPr>
        <w:t>ortant to take account also of the contribution of pelagic micro-heterotrophs to community co</w:t>
      </w:r>
      <w:r w:rsidR="00C55C03" w:rsidRPr="00BA20ED">
        <w:rPr>
          <w:rFonts w:ascii="Arial" w:hAnsi="Arial" w:cs="Arial"/>
          <w:sz w:val="24"/>
          <w:szCs w:val="24"/>
        </w:rPr>
        <w:t>mp</w:t>
      </w:r>
      <w:r w:rsidR="00006EEE" w:rsidRPr="00BA20ED">
        <w:rPr>
          <w:rFonts w:ascii="Arial" w:hAnsi="Arial" w:cs="Arial"/>
          <w:sz w:val="24"/>
          <w:szCs w:val="24"/>
        </w:rPr>
        <w:t xml:space="preserve">osition and function, and thus, when relevant data exist, to examine the state of microplankton rather than that of phytoplankton </w:t>
      </w:r>
      <w:r w:rsidR="00006EEE" w:rsidRPr="00BA20ED">
        <w:rPr>
          <w:rFonts w:ascii="Arial" w:hAnsi="Arial" w:cs="Arial"/>
          <w:i/>
          <w:sz w:val="24"/>
          <w:szCs w:val="24"/>
        </w:rPr>
        <w:t>sensu stricto</w:t>
      </w:r>
      <w:r w:rsidR="00006EEE" w:rsidRPr="00BA20ED">
        <w:rPr>
          <w:rFonts w:ascii="Arial" w:hAnsi="Arial" w:cs="Arial"/>
          <w:sz w:val="24"/>
          <w:szCs w:val="24"/>
        </w:rPr>
        <w:t>.</w:t>
      </w:r>
    </w:p>
    <w:p w:rsidR="004219CF" w:rsidRPr="00BA20ED" w:rsidRDefault="004219CF" w:rsidP="002B673C">
      <w:pPr>
        <w:spacing w:line="480" w:lineRule="auto"/>
        <w:ind w:left="567" w:right="0"/>
        <w:contextualSpacing/>
        <w:rPr>
          <w:rFonts w:ascii="Arial" w:hAnsi="Arial" w:cs="Arial"/>
          <w:sz w:val="24"/>
          <w:szCs w:val="24"/>
        </w:rPr>
      </w:pPr>
    </w:p>
    <w:p w:rsidR="009A7B61" w:rsidRPr="00BA20ED" w:rsidRDefault="0065506C" w:rsidP="002B673C">
      <w:pPr>
        <w:spacing w:line="480" w:lineRule="auto"/>
        <w:ind w:left="567" w:right="0"/>
        <w:contextualSpacing/>
        <w:rPr>
          <w:rFonts w:ascii="Arial" w:hAnsi="Arial" w:cs="Arial"/>
          <w:sz w:val="24"/>
          <w:szCs w:val="24"/>
        </w:rPr>
      </w:pPr>
      <w:r w:rsidRPr="00BA20ED">
        <w:rPr>
          <w:rFonts w:ascii="Arial" w:hAnsi="Arial" w:cs="Arial"/>
          <w:sz w:val="24"/>
          <w:szCs w:val="24"/>
        </w:rPr>
        <w:t>Ecological</w:t>
      </w:r>
      <w:r w:rsidR="00092526" w:rsidRPr="00BA20ED">
        <w:rPr>
          <w:rFonts w:ascii="Arial" w:hAnsi="Arial" w:cs="Arial"/>
          <w:sz w:val="24"/>
          <w:szCs w:val="24"/>
        </w:rPr>
        <w:t xml:space="preserve"> </w:t>
      </w:r>
      <w:r w:rsidR="00006EEE" w:rsidRPr="00BA20ED">
        <w:rPr>
          <w:rFonts w:ascii="Arial" w:hAnsi="Arial" w:cs="Arial"/>
          <w:sz w:val="24"/>
          <w:szCs w:val="24"/>
        </w:rPr>
        <w:t xml:space="preserve">(WFD) or environmental (MSFD) </w:t>
      </w:r>
      <w:r w:rsidR="00092526" w:rsidRPr="00BA20ED">
        <w:rPr>
          <w:rFonts w:ascii="Arial" w:hAnsi="Arial" w:cs="Arial"/>
          <w:sz w:val="24"/>
          <w:szCs w:val="24"/>
        </w:rPr>
        <w:t xml:space="preserve">status </w:t>
      </w:r>
      <w:r w:rsidRPr="00BA20ED">
        <w:rPr>
          <w:rFonts w:ascii="Arial" w:hAnsi="Arial" w:cs="Arial"/>
          <w:sz w:val="24"/>
          <w:szCs w:val="24"/>
        </w:rPr>
        <w:t>reflects</w:t>
      </w:r>
      <w:r w:rsidR="00092526" w:rsidRPr="00BA20ED">
        <w:rPr>
          <w:rFonts w:ascii="Arial" w:hAnsi="Arial" w:cs="Arial"/>
          <w:sz w:val="24"/>
          <w:szCs w:val="24"/>
        </w:rPr>
        <w:t xml:space="preserve"> both a measure of how well an ecosystem is functioning and </w:t>
      </w:r>
      <w:r w:rsidR="00006EEE" w:rsidRPr="00BA20ED">
        <w:rPr>
          <w:rFonts w:ascii="Arial" w:hAnsi="Arial" w:cs="Arial"/>
          <w:sz w:val="24"/>
          <w:szCs w:val="24"/>
        </w:rPr>
        <w:t>the state</w:t>
      </w:r>
      <w:r w:rsidR="00092526" w:rsidRPr="00BA20ED">
        <w:rPr>
          <w:rFonts w:ascii="Arial" w:hAnsi="Arial" w:cs="Arial"/>
          <w:sz w:val="24"/>
          <w:szCs w:val="24"/>
        </w:rPr>
        <w:t xml:space="preserve"> of its structure</w:t>
      </w:r>
      <w:r w:rsidR="00006EEE" w:rsidRPr="00BA20ED">
        <w:rPr>
          <w:rFonts w:ascii="Arial" w:hAnsi="Arial" w:cs="Arial"/>
          <w:sz w:val="24"/>
          <w:szCs w:val="24"/>
        </w:rPr>
        <w:t xml:space="preserve">, properties that Mageau </w:t>
      </w:r>
      <w:r w:rsidR="00006EEE" w:rsidRPr="00BA20ED">
        <w:rPr>
          <w:rFonts w:ascii="Arial" w:hAnsi="Arial" w:cs="Arial"/>
          <w:i/>
          <w:sz w:val="24"/>
          <w:szCs w:val="24"/>
        </w:rPr>
        <w:t>et al</w:t>
      </w:r>
      <w:r w:rsidR="00C603CE" w:rsidRPr="00BA20ED">
        <w:rPr>
          <w:rFonts w:ascii="Arial" w:hAnsi="Arial" w:cs="Arial"/>
          <w:i/>
          <w:sz w:val="24"/>
          <w:szCs w:val="24"/>
        </w:rPr>
        <w:t>.</w:t>
      </w:r>
      <w:r w:rsidR="00033C98">
        <w:rPr>
          <w:rFonts w:ascii="Arial" w:hAnsi="Arial" w:cs="Arial"/>
          <w:i/>
          <w:sz w:val="24"/>
          <w:szCs w:val="24"/>
        </w:rPr>
        <w:t>,</w:t>
      </w:r>
      <w:r w:rsidR="00C603CE" w:rsidRPr="00BA20ED">
        <w:rPr>
          <w:rFonts w:ascii="Arial" w:hAnsi="Arial" w:cs="Arial"/>
          <w:sz w:val="24"/>
          <w:szCs w:val="24"/>
        </w:rPr>
        <w:t xml:space="preserve"> (</w:t>
      </w:r>
      <w:r w:rsidR="00006EEE" w:rsidRPr="00BA20ED">
        <w:rPr>
          <w:rFonts w:ascii="Arial" w:hAnsi="Arial" w:cs="Arial"/>
          <w:sz w:val="24"/>
          <w:szCs w:val="24"/>
        </w:rPr>
        <w:t>1995) name as 'vigour' and 'organisation'. In this paper we deal with organisation. This aspect of status</w:t>
      </w:r>
      <w:r w:rsidRPr="00BA20ED">
        <w:rPr>
          <w:rFonts w:ascii="Arial" w:hAnsi="Arial" w:cs="Arial"/>
          <w:sz w:val="24"/>
          <w:szCs w:val="24"/>
        </w:rPr>
        <w:t xml:space="preserve"> </w:t>
      </w:r>
      <w:r w:rsidR="00092526" w:rsidRPr="00BA20ED">
        <w:rPr>
          <w:rFonts w:ascii="Arial" w:hAnsi="Arial" w:cs="Arial"/>
          <w:sz w:val="24"/>
          <w:szCs w:val="24"/>
        </w:rPr>
        <w:t>can be determined by co</w:t>
      </w:r>
      <w:r w:rsidR="00C55C03" w:rsidRPr="00BA20ED">
        <w:rPr>
          <w:rFonts w:ascii="Arial" w:hAnsi="Arial" w:cs="Arial"/>
          <w:sz w:val="24"/>
          <w:szCs w:val="24"/>
        </w:rPr>
        <w:t>mp</w:t>
      </w:r>
      <w:r w:rsidR="00092526" w:rsidRPr="00BA20ED">
        <w:rPr>
          <w:rFonts w:ascii="Arial" w:hAnsi="Arial" w:cs="Arial"/>
          <w:sz w:val="24"/>
          <w:szCs w:val="24"/>
        </w:rPr>
        <w:t>aring the system, as it is</w:t>
      </w:r>
      <w:r w:rsidRPr="00BA20ED">
        <w:rPr>
          <w:rFonts w:ascii="Arial" w:hAnsi="Arial" w:cs="Arial"/>
          <w:sz w:val="24"/>
          <w:szCs w:val="24"/>
        </w:rPr>
        <w:t xml:space="preserve"> found now, with some previous</w:t>
      </w:r>
      <w:r w:rsidR="00092526" w:rsidRPr="00BA20ED">
        <w:rPr>
          <w:rFonts w:ascii="Arial" w:hAnsi="Arial" w:cs="Arial"/>
          <w:sz w:val="24"/>
          <w:szCs w:val="24"/>
        </w:rPr>
        <w:t xml:space="preserve"> reference condition</w:t>
      </w:r>
      <w:r w:rsidR="004C2415" w:rsidRPr="00BA20ED">
        <w:rPr>
          <w:rFonts w:ascii="Arial" w:hAnsi="Arial" w:cs="Arial"/>
          <w:sz w:val="24"/>
          <w:szCs w:val="24"/>
        </w:rPr>
        <w:t xml:space="preserve"> (</w:t>
      </w:r>
      <w:r w:rsidR="00B73C3A" w:rsidRPr="00BA20ED">
        <w:rPr>
          <w:rFonts w:ascii="Arial" w:hAnsi="Arial" w:cs="Arial"/>
          <w:sz w:val="24"/>
          <w:szCs w:val="24"/>
        </w:rPr>
        <w:t>Laurent</w:t>
      </w:r>
      <w:r w:rsidR="004C2415" w:rsidRPr="00BA20ED">
        <w:rPr>
          <w:rFonts w:ascii="Arial" w:hAnsi="Arial" w:cs="Arial"/>
          <w:sz w:val="24"/>
          <w:szCs w:val="24"/>
        </w:rPr>
        <w:t xml:space="preserve"> </w:t>
      </w:r>
      <w:r w:rsidR="004C2415" w:rsidRPr="00BA20ED">
        <w:rPr>
          <w:rFonts w:ascii="Arial" w:hAnsi="Arial" w:cs="Arial"/>
          <w:i/>
          <w:sz w:val="24"/>
          <w:szCs w:val="24"/>
        </w:rPr>
        <w:t>et al</w:t>
      </w:r>
      <w:r w:rsidR="004C2415" w:rsidRPr="00BA20ED">
        <w:rPr>
          <w:rFonts w:ascii="Arial" w:hAnsi="Arial" w:cs="Arial"/>
          <w:sz w:val="24"/>
          <w:szCs w:val="24"/>
        </w:rPr>
        <w:t>.</w:t>
      </w:r>
      <w:r w:rsidR="00AF36E4">
        <w:rPr>
          <w:rFonts w:ascii="Arial" w:hAnsi="Arial" w:cs="Arial"/>
          <w:sz w:val="24"/>
          <w:szCs w:val="24"/>
        </w:rPr>
        <w:t>,</w:t>
      </w:r>
      <w:r w:rsidR="004C2415" w:rsidRPr="00BA20ED">
        <w:rPr>
          <w:rFonts w:ascii="Arial" w:hAnsi="Arial" w:cs="Arial"/>
          <w:sz w:val="24"/>
          <w:szCs w:val="24"/>
        </w:rPr>
        <w:t xml:space="preserve"> 2006)</w:t>
      </w:r>
      <w:r w:rsidR="00092526" w:rsidRPr="00BA20ED">
        <w:rPr>
          <w:rFonts w:ascii="Arial" w:hAnsi="Arial" w:cs="Arial"/>
          <w:sz w:val="24"/>
          <w:szCs w:val="24"/>
        </w:rPr>
        <w:t>.</w:t>
      </w:r>
      <w:r w:rsidR="004219CF" w:rsidRPr="00BA20ED">
        <w:rPr>
          <w:rFonts w:ascii="Arial" w:hAnsi="Arial" w:cs="Arial"/>
          <w:sz w:val="24"/>
          <w:szCs w:val="24"/>
        </w:rPr>
        <w:t xml:space="preserve"> </w:t>
      </w:r>
      <w:r w:rsidR="000C280E" w:rsidRPr="00BA20ED">
        <w:rPr>
          <w:rFonts w:ascii="Arial" w:hAnsi="Arial" w:cs="Arial"/>
          <w:sz w:val="24"/>
          <w:szCs w:val="24"/>
        </w:rPr>
        <w:t xml:space="preserve"> S</w:t>
      </w:r>
      <w:r w:rsidR="009A7B61" w:rsidRPr="00BA20ED">
        <w:rPr>
          <w:rFonts w:ascii="Arial" w:hAnsi="Arial" w:cs="Arial"/>
          <w:sz w:val="24"/>
          <w:szCs w:val="24"/>
        </w:rPr>
        <w:t>everal different tools have been developed that atte</w:t>
      </w:r>
      <w:r w:rsidR="00C55C03" w:rsidRPr="00BA20ED">
        <w:rPr>
          <w:rFonts w:ascii="Arial" w:hAnsi="Arial" w:cs="Arial"/>
          <w:sz w:val="24"/>
          <w:szCs w:val="24"/>
        </w:rPr>
        <w:t>mp</w:t>
      </w:r>
      <w:r w:rsidR="009A7B61" w:rsidRPr="00BA20ED">
        <w:rPr>
          <w:rFonts w:ascii="Arial" w:hAnsi="Arial" w:cs="Arial"/>
          <w:sz w:val="24"/>
          <w:szCs w:val="24"/>
        </w:rPr>
        <w:t xml:space="preserve">t to determine the state of </w:t>
      </w:r>
      <w:r w:rsidR="00365931" w:rsidRPr="00BA20ED">
        <w:rPr>
          <w:rFonts w:ascii="Arial" w:hAnsi="Arial" w:cs="Arial"/>
          <w:sz w:val="24"/>
          <w:szCs w:val="24"/>
        </w:rPr>
        <w:t>phyto</w:t>
      </w:r>
      <w:r w:rsidR="005E50A9" w:rsidRPr="00BA20ED">
        <w:rPr>
          <w:rFonts w:ascii="Arial" w:hAnsi="Arial" w:cs="Arial"/>
          <w:sz w:val="24"/>
          <w:szCs w:val="24"/>
        </w:rPr>
        <w:t>plankton</w:t>
      </w:r>
      <w:r w:rsidR="009A7B61" w:rsidRPr="00BA20ED">
        <w:rPr>
          <w:rFonts w:ascii="Arial" w:hAnsi="Arial" w:cs="Arial"/>
          <w:sz w:val="24"/>
          <w:szCs w:val="24"/>
        </w:rPr>
        <w:t xml:space="preserve"> communities in coastal waters and estuaries (Borja </w:t>
      </w:r>
      <w:r w:rsidR="009A7B61" w:rsidRPr="00BA20ED">
        <w:rPr>
          <w:rFonts w:ascii="Arial" w:hAnsi="Arial" w:cs="Arial"/>
          <w:i/>
          <w:sz w:val="24"/>
          <w:szCs w:val="24"/>
        </w:rPr>
        <w:t>et al.</w:t>
      </w:r>
      <w:r w:rsidR="00AF36E4">
        <w:rPr>
          <w:rFonts w:ascii="Arial" w:hAnsi="Arial" w:cs="Arial"/>
          <w:i/>
          <w:sz w:val="24"/>
          <w:szCs w:val="24"/>
        </w:rPr>
        <w:t>,</w:t>
      </w:r>
      <w:r w:rsidR="009A7B61" w:rsidRPr="00BA20ED">
        <w:rPr>
          <w:rFonts w:ascii="Arial" w:hAnsi="Arial" w:cs="Arial"/>
          <w:sz w:val="24"/>
          <w:szCs w:val="24"/>
        </w:rPr>
        <w:t xml:space="preserve"> 2012). </w:t>
      </w:r>
      <w:r w:rsidR="00D17FF3" w:rsidRPr="00BA20ED">
        <w:rPr>
          <w:rFonts w:ascii="Arial" w:hAnsi="Arial" w:cs="Arial"/>
          <w:sz w:val="24"/>
          <w:szCs w:val="24"/>
        </w:rPr>
        <w:t>A number</w:t>
      </w:r>
      <w:r w:rsidR="009A7B61" w:rsidRPr="00BA20ED">
        <w:rPr>
          <w:rFonts w:ascii="Arial" w:hAnsi="Arial" w:cs="Arial"/>
          <w:sz w:val="24"/>
          <w:szCs w:val="24"/>
        </w:rPr>
        <w:t xml:space="preserve"> focus on Chlorophyll-</w:t>
      </w:r>
      <w:r w:rsidR="009A7B61" w:rsidRPr="00BA20ED">
        <w:rPr>
          <w:rFonts w:ascii="Arial" w:hAnsi="Arial" w:cs="Arial"/>
          <w:i/>
          <w:sz w:val="24"/>
          <w:szCs w:val="24"/>
        </w:rPr>
        <w:t>a</w:t>
      </w:r>
      <w:r w:rsidR="009A7B61" w:rsidRPr="00BA20ED">
        <w:rPr>
          <w:rFonts w:ascii="Arial" w:hAnsi="Arial" w:cs="Arial"/>
          <w:sz w:val="24"/>
          <w:szCs w:val="24"/>
        </w:rPr>
        <w:t xml:space="preserve"> </w:t>
      </w:r>
      <w:r w:rsidR="003B3B3F">
        <w:rPr>
          <w:rFonts w:ascii="Arial" w:hAnsi="Arial" w:cs="Arial"/>
          <w:sz w:val="24"/>
          <w:szCs w:val="24"/>
        </w:rPr>
        <w:t>(C</w:t>
      </w:r>
      <w:r w:rsidR="00894257">
        <w:rPr>
          <w:rFonts w:ascii="Arial" w:hAnsi="Arial" w:cs="Arial"/>
          <w:sz w:val="24"/>
          <w:szCs w:val="24"/>
        </w:rPr>
        <w:t>hl-</w:t>
      </w:r>
      <w:r w:rsidR="00894257" w:rsidRPr="000F5DB0">
        <w:rPr>
          <w:rFonts w:ascii="Arial" w:hAnsi="Arial" w:cs="Arial"/>
          <w:i/>
          <w:sz w:val="24"/>
          <w:szCs w:val="24"/>
        </w:rPr>
        <w:t>a</w:t>
      </w:r>
      <w:r w:rsidR="00894257">
        <w:rPr>
          <w:rFonts w:ascii="Arial" w:hAnsi="Arial" w:cs="Arial"/>
          <w:sz w:val="24"/>
          <w:szCs w:val="24"/>
        </w:rPr>
        <w:t xml:space="preserve">) </w:t>
      </w:r>
      <w:r w:rsidR="009A7B61" w:rsidRPr="00BA20ED">
        <w:rPr>
          <w:rFonts w:ascii="Arial" w:hAnsi="Arial" w:cs="Arial"/>
          <w:sz w:val="24"/>
          <w:szCs w:val="24"/>
        </w:rPr>
        <w:t>concentration alone, for exa</w:t>
      </w:r>
      <w:r w:rsidR="00C55C03" w:rsidRPr="00BA20ED">
        <w:rPr>
          <w:rFonts w:ascii="Arial" w:hAnsi="Arial" w:cs="Arial"/>
          <w:sz w:val="24"/>
          <w:szCs w:val="24"/>
        </w:rPr>
        <w:t>mp</w:t>
      </w:r>
      <w:r w:rsidR="009A7B61" w:rsidRPr="00BA20ED">
        <w:rPr>
          <w:rFonts w:ascii="Arial" w:hAnsi="Arial" w:cs="Arial"/>
          <w:sz w:val="24"/>
          <w:szCs w:val="24"/>
        </w:rPr>
        <w:t xml:space="preserve">le the Trophic State Index (TRIX), (Vollenweider </w:t>
      </w:r>
      <w:r w:rsidR="009A7B61" w:rsidRPr="00BA20ED">
        <w:rPr>
          <w:rFonts w:ascii="Arial" w:hAnsi="Arial" w:cs="Arial"/>
          <w:i/>
          <w:sz w:val="24"/>
          <w:szCs w:val="24"/>
        </w:rPr>
        <w:t>et al</w:t>
      </w:r>
      <w:r w:rsidR="00FF3313" w:rsidRPr="00BA20ED">
        <w:rPr>
          <w:rFonts w:ascii="Arial" w:hAnsi="Arial" w:cs="Arial"/>
          <w:sz w:val="24"/>
          <w:szCs w:val="24"/>
        </w:rPr>
        <w:t>.</w:t>
      </w:r>
      <w:r w:rsidR="00AF36E4">
        <w:rPr>
          <w:rFonts w:ascii="Arial" w:hAnsi="Arial" w:cs="Arial"/>
          <w:sz w:val="24"/>
          <w:szCs w:val="24"/>
        </w:rPr>
        <w:t>,</w:t>
      </w:r>
      <w:r w:rsidR="00FF3313" w:rsidRPr="00BA20ED">
        <w:rPr>
          <w:rFonts w:ascii="Arial" w:hAnsi="Arial" w:cs="Arial"/>
          <w:sz w:val="24"/>
          <w:szCs w:val="24"/>
        </w:rPr>
        <w:t xml:space="preserve"> 1998)</w:t>
      </w:r>
      <w:r w:rsidR="00992A9A" w:rsidRPr="00BA20ED">
        <w:rPr>
          <w:rFonts w:ascii="Arial" w:hAnsi="Arial" w:cs="Arial"/>
          <w:sz w:val="24"/>
          <w:szCs w:val="24"/>
        </w:rPr>
        <w:t>. T</w:t>
      </w:r>
      <w:r w:rsidR="009A7B61" w:rsidRPr="00BA20ED">
        <w:rPr>
          <w:rFonts w:ascii="Arial" w:hAnsi="Arial" w:cs="Arial"/>
          <w:sz w:val="24"/>
          <w:szCs w:val="24"/>
        </w:rPr>
        <w:t xml:space="preserve">he Environmental Protection Agency’s National Coastal Assessment (APA NCA) (USEPA, 2008b) and the HELCOM Eutrophication Assessment Tool (HEAT), (Anderson and Laamanen 2009) </w:t>
      </w:r>
      <w:r w:rsidR="00627784" w:rsidRPr="00BA20ED">
        <w:rPr>
          <w:rFonts w:ascii="Arial" w:hAnsi="Arial" w:cs="Arial"/>
          <w:sz w:val="24"/>
          <w:szCs w:val="24"/>
        </w:rPr>
        <w:t>also use Ch</w:t>
      </w:r>
      <w:r w:rsidR="00992A9A" w:rsidRPr="00BA20ED">
        <w:rPr>
          <w:rFonts w:ascii="Arial" w:hAnsi="Arial" w:cs="Arial"/>
          <w:sz w:val="24"/>
          <w:szCs w:val="24"/>
        </w:rPr>
        <w:t>l-</w:t>
      </w:r>
      <w:r w:rsidR="00992A9A" w:rsidRPr="00BA20ED">
        <w:rPr>
          <w:rFonts w:ascii="Arial" w:hAnsi="Arial" w:cs="Arial"/>
          <w:i/>
          <w:sz w:val="24"/>
          <w:szCs w:val="24"/>
        </w:rPr>
        <w:t>a,</w:t>
      </w:r>
      <w:r w:rsidR="00992A9A" w:rsidRPr="00BA20ED">
        <w:rPr>
          <w:rFonts w:ascii="Arial" w:hAnsi="Arial" w:cs="Arial"/>
          <w:sz w:val="24"/>
          <w:szCs w:val="24"/>
        </w:rPr>
        <w:t xml:space="preserve"> and co</w:t>
      </w:r>
      <w:r w:rsidR="00C55C03" w:rsidRPr="00BA20ED">
        <w:rPr>
          <w:rFonts w:ascii="Arial" w:hAnsi="Arial" w:cs="Arial"/>
          <w:sz w:val="24"/>
          <w:szCs w:val="24"/>
        </w:rPr>
        <w:t>mp</w:t>
      </w:r>
      <w:r w:rsidR="00992A9A" w:rsidRPr="00BA20ED">
        <w:rPr>
          <w:rFonts w:ascii="Arial" w:hAnsi="Arial" w:cs="Arial"/>
          <w:sz w:val="24"/>
          <w:szCs w:val="24"/>
        </w:rPr>
        <w:t>are</w:t>
      </w:r>
      <w:r w:rsidR="009A7B61" w:rsidRPr="00BA20ED">
        <w:rPr>
          <w:rFonts w:ascii="Arial" w:hAnsi="Arial" w:cs="Arial"/>
          <w:sz w:val="24"/>
          <w:szCs w:val="24"/>
        </w:rPr>
        <w:t xml:space="preserve"> </w:t>
      </w:r>
      <w:r w:rsidR="00D4511E" w:rsidRPr="00BA20ED">
        <w:rPr>
          <w:rFonts w:ascii="Arial" w:hAnsi="Arial" w:cs="Arial"/>
          <w:sz w:val="24"/>
          <w:szCs w:val="24"/>
        </w:rPr>
        <w:t>concentrations</w:t>
      </w:r>
      <w:r w:rsidR="009A7B61" w:rsidRPr="00BA20ED">
        <w:rPr>
          <w:rFonts w:ascii="Arial" w:hAnsi="Arial" w:cs="Arial"/>
          <w:sz w:val="24"/>
          <w:szCs w:val="24"/>
        </w:rPr>
        <w:t xml:space="preserve"> from an annual index period during the summer with a set of histori</w:t>
      </w:r>
      <w:r w:rsidR="00E07476" w:rsidRPr="00BA20ED">
        <w:rPr>
          <w:rFonts w:ascii="Arial" w:hAnsi="Arial" w:cs="Arial"/>
          <w:sz w:val="24"/>
          <w:szCs w:val="24"/>
        </w:rPr>
        <w:t xml:space="preserve">cal reference conditions. </w:t>
      </w:r>
      <w:r w:rsidR="00992A9A" w:rsidRPr="00BA20ED">
        <w:rPr>
          <w:rFonts w:ascii="Arial" w:hAnsi="Arial" w:cs="Arial"/>
          <w:sz w:val="24"/>
          <w:szCs w:val="24"/>
        </w:rPr>
        <w:t xml:space="preserve"> The Transitional Water Quality Index (TWQI), (Giordani </w:t>
      </w:r>
      <w:r w:rsidR="00992A9A" w:rsidRPr="00BA20ED">
        <w:rPr>
          <w:rFonts w:ascii="Arial" w:hAnsi="Arial" w:cs="Arial"/>
          <w:i/>
          <w:sz w:val="24"/>
          <w:szCs w:val="24"/>
        </w:rPr>
        <w:t>et al</w:t>
      </w:r>
      <w:r w:rsidR="00992A9A" w:rsidRPr="00BA20ED">
        <w:rPr>
          <w:rFonts w:ascii="Arial" w:hAnsi="Arial" w:cs="Arial"/>
          <w:sz w:val="24"/>
          <w:szCs w:val="24"/>
        </w:rPr>
        <w:t>.</w:t>
      </w:r>
      <w:r w:rsidR="00AF36E4">
        <w:rPr>
          <w:rFonts w:ascii="Arial" w:hAnsi="Arial" w:cs="Arial"/>
          <w:sz w:val="24"/>
          <w:szCs w:val="24"/>
        </w:rPr>
        <w:t>,</w:t>
      </w:r>
      <w:r w:rsidR="00992A9A" w:rsidRPr="00BA20ED">
        <w:rPr>
          <w:rFonts w:ascii="Arial" w:hAnsi="Arial" w:cs="Arial"/>
          <w:sz w:val="24"/>
          <w:szCs w:val="24"/>
        </w:rPr>
        <w:t xml:space="preserve"> 2009), includes features that transform average Chl-</w:t>
      </w:r>
      <w:r w:rsidR="00992A9A" w:rsidRPr="00BA20ED">
        <w:rPr>
          <w:rFonts w:ascii="Arial" w:hAnsi="Arial" w:cs="Arial"/>
          <w:i/>
          <w:sz w:val="24"/>
          <w:szCs w:val="24"/>
        </w:rPr>
        <w:t>a</w:t>
      </w:r>
      <w:r w:rsidR="00992A9A" w:rsidRPr="00BA20ED">
        <w:rPr>
          <w:rFonts w:ascii="Arial" w:hAnsi="Arial" w:cs="Arial"/>
          <w:sz w:val="24"/>
          <w:szCs w:val="24"/>
        </w:rPr>
        <w:t xml:space="preserve"> concentrations</w:t>
      </w:r>
      <w:r w:rsidR="00627784" w:rsidRPr="00BA20ED">
        <w:rPr>
          <w:rFonts w:ascii="Arial" w:hAnsi="Arial" w:cs="Arial"/>
          <w:sz w:val="24"/>
          <w:szCs w:val="24"/>
        </w:rPr>
        <w:t>,</w:t>
      </w:r>
      <w:r w:rsidR="00992A9A" w:rsidRPr="00BA20ED">
        <w:rPr>
          <w:rFonts w:ascii="Arial" w:hAnsi="Arial" w:cs="Arial"/>
          <w:sz w:val="24"/>
          <w:szCs w:val="24"/>
        </w:rPr>
        <w:t xml:space="preserve"> from different representative sites</w:t>
      </w:r>
      <w:r w:rsidR="00627784" w:rsidRPr="00BA20ED">
        <w:rPr>
          <w:rFonts w:ascii="Arial" w:hAnsi="Arial" w:cs="Arial"/>
          <w:sz w:val="24"/>
          <w:szCs w:val="24"/>
        </w:rPr>
        <w:t>,</w:t>
      </w:r>
      <w:r w:rsidR="00992A9A" w:rsidRPr="00BA20ED">
        <w:rPr>
          <w:rFonts w:ascii="Arial" w:hAnsi="Arial" w:cs="Arial"/>
          <w:sz w:val="24"/>
          <w:szCs w:val="24"/>
        </w:rPr>
        <w:t xml:space="preserve"> into quality values and then multiply these with a weighting factor to account for their contribution to the final index. </w:t>
      </w:r>
      <w:r w:rsidR="00E07476" w:rsidRPr="00BA20ED">
        <w:rPr>
          <w:rFonts w:ascii="Arial" w:hAnsi="Arial" w:cs="Arial"/>
          <w:sz w:val="24"/>
          <w:szCs w:val="24"/>
        </w:rPr>
        <w:t>Other</w:t>
      </w:r>
      <w:r w:rsidR="009A7B61" w:rsidRPr="00BA20ED">
        <w:rPr>
          <w:rFonts w:ascii="Arial" w:hAnsi="Arial" w:cs="Arial"/>
          <w:sz w:val="24"/>
          <w:szCs w:val="24"/>
        </w:rPr>
        <w:t xml:space="preserve"> </w:t>
      </w:r>
      <w:r w:rsidR="00FF3313" w:rsidRPr="00BA20ED">
        <w:rPr>
          <w:rFonts w:ascii="Arial" w:hAnsi="Arial" w:cs="Arial"/>
          <w:sz w:val="24"/>
          <w:szCs w:val="24"/>
        </w:rPr>
        <w:t xml:space="preserve">indices </w:t>
      </w:r>
      <w:r w:rsidR="009A7B61" w:rsidRPr="00BA20ED">
        <w:rPr>
          <w:rFonts w:ascii="Arial" w:hAnsi="Arial" w:cs="Arial"/>
          <w:sz w:val="24"/>
          <w:szCs w:val="24"/>
        </w:rPr>
        <w:t>include additional</w:t>
      </w:r>
      <w:r w:rsidR="00992A9A" w:rsidRPr="00BA20ED">
        <w:rPr>
          <w:rFonts w:ascii="Arial" w:hAnsi="Arial" w:cs="Arial"/>
          <w:sz w:val="24"/>
          <w:szCs w:val="24"/>
        </w:rPr>
        <w:t xml:space="preserve"> metrics</w:t>
      </w:r>
      <w:r w:rsidR="009A7B61" w:rsidRPr="00BA20ED">
        <w:rPr>
          <w:rFonts w:ascii="Arial" w:hAnsi="Arial" w:cs="Arial"/>
          <w:sz w:val="24"/>
          <w:szCs w:val="24"/>
        </w:rPr>
        <w:t>, for exa</w:t>
      </w:r>
      <w:r w:rsidR="00C55C03" w:rsidRPr="00BA20ED">
        <w:rPr>
          <w:rFonts w:ascii="Arial" w:hAnsi="Arial" w:cs="Arial"/>
          <w:sz w:val="24"/>
          <w:szCs w:val="24"/>
        </w:rPr>
        <w:t>mp</w:t>
      </w:r>
      <w:r w:rsidR="009A7B61" w:rsidRPr="00BA20ED">
        <w:rPr>
          <w:rFonts w:ascii="Arial" w:hAnsi="Arial" w:cs="Arial"/>
          <w:sz w:val="24"/>
          <w:szCs w:val="24"/>
        </w:rPr>
        <w:t xml:space="preserve">le the Assessment of Estuarine Trophic Status (ASSETS), (Bricker </w:t>
      </w:r>
      <w:r w:rsidR="009A7B61" w:rsidRPr="00BA20ED">
        <w:rPr>
          <w:rFonts w:ascii="Arial" w:hAnsi="Arial" w:cs="Arial"/>
          <w:i/>
          <w:sz w:val="24"/>
          <w:szCs w:val="24"/>
        </w:rPr>
        <w:t>et al</w:t>
      </w:r>
      <w:r w:rsidR="009A7B61" w:rsidRPr="00BA20ED">
        <w:rPr>
          <w:rFonts w:ascii="Arial" w:hAnsi="Arial" w:cs="Arial"/>
          <w:sz w:val="24"/>
          <w:szCs w:val="24"/>
        </w:rPr>
        <w:t>.</w:t>
      </w:r>
      <w:r w:rsidR="00AF36E4">
        <w:rPr>
          <w:rFonts w:ascii="Arial" w:hAnsi="Arial" w:cs="Arial"/>
          <w:sz w:val="24"/>
          <w:szCs w:val="24"/>
        </w:rPr>
        <w:t>,</w:t>
      </w:r>
      <w:r w:rsidR="009A7B61" w:rsidRPr="00BA20ED">
        <w:rPr>
          <w:rFonts w:ascii="Arial" w:hAnsi="Arial" w:cs="Arial"/>
          <w:sz w:val="24"/>
          <w:szCs w:val="24"/>
        </w:rPr>
        <w:t xml:space="preserve"> 2003), which combines measurement</w:t>
      </w:r>
      <w:r w:rsidR="00E07476" w:rsidRPr="00BA20ED">
        <w:rPr>
          <w:rFonts w:ascii="Arial" w:hAnsi="Arial" w:cs="Arial"/>
          <w:sz w:val="24"/>
          <w:szCs w:val="24"/>
        </w:rPr>
        <w:t>s</w:t>
      </w:r>
      <w:r w:rsidR="009A7B61" w:rsidRPr="00BA20ED">
        <w:rPr>
          <w:rFonts w:ascii="Arial" w:hAnsi="Arial" w:cs="Arial"/>
          <w:sz w:val="24"/>
          <w:szCs w:val="24"/>
        </w:rPr>
        <w:t xml:space="preserve"> of the 90</w:t>
      </w:r>
      <w:r w:rsidR="009A7B61" w:rsidRPr="00BA20ED">
        <w:rPr>
          <w:rFonts w:ascii="Arial" w:hAnsi="Arial" w:cs="Arial"/>
          <w:sz w:val="24"/>
          <w:szCs w:val="24"/>
          <w:vertAlign w:val="superscript"/>
        </w:rPr>
        <w:t>th</w:t>
      </w:r>
      <w:r w:rsidR="009A7B61" w:rsidRPr="00BA20ED">
        <w:rPr>
          <w:rFonts w:ascii="Arial" w:hAnsi="Arial" w:cs="Arial"/>
          <w:sz w:val="24"/>
          <w:szCs w:val="24"/>
        </w:rPr>
        <w:t xml:space="preserve"> percentile of Chl-</w:t>
      </w:r>
      <w:r w:rsidR="00627784" w:rsidRPr="00BA20ED">
        <w:rPr>
          <w:rFonts w:ascii="Arial" w:hAnsi="Arial" w:cs="Arial"/>
          <w:i/>
          <w:sz w:val="24"/>
          <w:szCs w:val="24"/>
        </w:rPr>
        <w:t>a</w:t>
      </w:r>
      <w:r w:rsidR="00627784" w:rsidRPr="00BA20ED">
        <w:rPr>
          <w:rFonts w:ascii="Arial" w:hAnsi="Arial" w:cs="Arial"/>
          <w:sz w:val="24"/>
          <w:szCs w:val="24"/>
        </w:rPr>
        <w:t>,</w:t>
      </w:r>
      <w:r w:rsidR="00E07476" w:rsidRPr="00BA20ED">
        <w:rPr>
          <w:rFonts w:ascii="Arial" w:hAnsi="Arial" w:cs="Arial"/>
          <w:sz w:val="24"/>
          <w:szCs w:val="24"/>
        </w:rPr>
        <w:t xml:space="preserve"> dissolved oxygen, nutrients, </w:t>
      </w:r>
      <w:r w:rsidR="00992A9A" w:rsidRPr="00BA20ED">
        <w:rPr>
          <w:rFonts w:ascii="Arial" w:hAnsi="Arial" w:cs="Arial"/>
          <w:sz w:val="24"/>
          <w:szCs w:val="24"/>
        </w:rPr>
        <w:t>macro-</w:t>
      </w:r>
      <w:r w:rsidR="00E07476" w:rsidRPr="00BA20ED">
        <w:rPr>
          <w:rFonts w:ascii="Arial" w:hAnsi="Arial" w:cs="Arial"/>
          <w:sz w:val="24"/>
          <w:szCs w:val="24"/>
        </w:rPr>
        <w:t>algae and</w:t>
      </w:r>
      <w:r w:rsidR="009A7B61" w:rsidRPr="00BA20ED">
        <w:rPr>
          <w:rFonts w:ascii="Arial" w:hAnsi="Arial" w:cs="Arial"/>
          <w:sz w:val="24"/>
          <w:szCs w:val="24"/>
        </w:rPr>
        <w:t xml:space="preserve"> the spatial coverage</w:t>
      </w:r>
      <w:r w:rsidR="00992A9A" w:rsidRPr="00BA20ED">
        <w:rPr>
          <w:rFonts w:ascii="Arial" w:hAnsi="Arial" w:cs="Arial"/>
          <w:sz w:val="24"/>
          <w:szCs w:val="24"/>
        </w:rPr>
        <w:t xml:space="preserve"> and frequency</w:t>
      </w:r>
      <w:r w:rsidR="009A7B61" w:rsidRPr="00BA20ED">
        <w:rPr>
          <w:rFonts w:ascii="Arial" w:hAnsi="Arial" w:cs="Arial"/>
          <w:sz w:val="24"/>
          <w:szCs w:val="24"/>
        </w:rPr>
        <w:t xml:space="preserve"> of </w:t>
      </w:r>
      <w:r w:rsidR="00094579" w:rsidRPr="00BA20ED">
        <w:rPr>
          <w:rFonts w:ascii="Arial" w:hAnsi="Arial" w:cs="Arial"/>
          <w:sz w:val="24"/>
          <w:szCs w:val="24"/>
        </w:rPr>
        <w:t>harmful algal blooms (</w:t>
      </w:r>
      <w:r w:rsidR="00992A9A" w:rsidRPr="00BA20ED">
        <w:rPr>
          <w:rFonts w:ascii="Arial" w:hAnsi="Arial" w:cs="Arial"/>
          <w:sz w:val="24"/>
          <w:szCs w:val="24"/>
        </w:rPr>
        <w:t>HAB</w:t>
      </w:r>
      <w:r w:rsidR="0066339E" w:rsidRPr="00BA20ED">
        <w:rPr>
          <w:rFonts w:ascii="Arial" w:hAnsi="Arial" w:cs="Arial"/>
          <w:sz w:val="24"/>
          <w:szCs w:val="24"/>
        </w:rPr>
        <w:t>s</w:t>
      </w:r>
      <w:r w:rsidR="00094579" w:rsidRPr="00BA20ED">
        <w:rPr>
          <w:rFonts w:ascii="Arial" w:hAnsi="Arial" w:cs="Arial"/>
          <w:sz w:val="24"/>
          <w:szCs w:val="24"/>
        </w:rPr>
        <w:t>)</w:t>
      </w:r>
      <w:r w:rsidR="00992A9A" w:rsidRPr="00BA20ED">
        <w:rPr>
          <w:rFonts w:ascii="Arial" w:hAnsi="Arial" w:cs="Arial"/>
          <w:sz w:val="24"/>
          <w:szCs w:val="24"/>
        </w:rPr>
        <w:t>.</w:t>
      </w:r>
    </w:p>
    <w:p w:rsidR="009A7B61" w:rsidRPr="00BA20ED" w:rsidRDefault="009A7B61" w:rsidP="002B673C">
      <w:pPr>
        <w:pStyle w:val="ListParagraph"/>
        <w:spacing w:line="480" w:lineRule="auto"/>
        <w:ind w:left="567" w:right="0"/>
        <w:jc w:val="both"/>
        <w:rPr>
          <w:rFonts w:ascii="Arial" w:hAnsi="Arial" w:cs="Arial"/>
          <w:sz w:val="24"/>
          <w:szCs w:val="24"/>
        </w:rPr>
      </w:pPr>
    </w:p>
    <w:p w:rsidR="00E3186C" w:rsidRPr="006C24FB" w:rsidRDefault="00094579" w:rsidP="002B673C">
      <w:pPr>
        <w:pStyle w:val="ListParagraph"/>
        <w:spacing w:line="480" w:lineRule="auto"/>
        <w:ind w:left="567" w:right="0"/>
        <w:rPr>
          <w:rFonts w:ascii="Arial" w:hAnsi="Arial" w:cs="Arial"/>
          <w:sz w:val="24"/>
          <w:szCs w:val="24"/>
        </w:rPr>
      </w:pPr>
      <w:r w:rsidRPr="00BA20ED">
        <w:rPr>
          <w:rFonts w:ascii="Arial" w:hAnsi="Arial" w:cs="Arial"/>
          <w:sz w:val="24"/>
          <w:szCs w:val="24"/>
        </w:rPr>
        <w:t>It</w:t>
      </w:r>
      <w:r w:rsidR="00531DF8" w:rsidRPr="00BA20ED">
        <w:rPr>
          <w:rFonts w:ascii="Arial" w:hAnsi="Arial" w:cs="Arial"/>
          <w:sz w:val="24"/>
          <w:szCs w:val="24"/>
        </w:rPr>
        <w:t xml:space="preserve"> is also a requirement of </w:t>
      </w:r>
      <w:r w:rsidR="009A7B61" w:rsidRPr="00BA20ED">
        <w:rPr>
          <w:rFonts w:ascii="Arial" w:hAnsi="Arial" w:cs="Arial"/>
          <w:sz w:val="24"/>
          <w:szCs w:val="24"/>
        </w:rPr>
        <w:t xml:space="preserve">the MSFD </w:t>
      </w:r>
      <w:r w:rsidR="00531DF8" w:rsidRPr="00BA20ED">
        <w:rPr>
          <w:rFonts w:ascii="Arial" w:hAnsi="Arial" w:cs="Arial"/>
          <w:sz w:val="24"/>
          <w:szCs w:val="24"/>
        </w:rPr>
        <w:t>that</w:t>
      </w:r>
      <w:r w:rsidR="009A7B61" w:rsidRPr="00BA20ED">
        <w:rPr>
          <w:rFonts w:ascii="Arial" w:hAnsi="Arial" w:cs="Arial"/>
          <w:sz w:val="24"/>
          <w:szCs w:val="24"/>
        </w:rPr>
        <w:t xml:space="preserve"> member states assess the structure and co</w:t>
      </w:r>
      <w:r w:rsidR="00C55C03" w:rsidRPr="00BA20ED">
        <w:rPr>
          <w:rFonts w:ascii="Arial" w:hAnsi="Arial" w:cs="Arial"/>
          <w:sz w:val="24"/>
          <w:szCs w:val="24"/>
        </w:rPr>
        <w:t>mp</w:t>
      </w:r>
      <w:r w:rsidR="009A7B61" w:rsidRPr="00BA20ED">
        <w:rPr>
          <w:rFonts w:ascii="Arial" w:hAnsi="Arial" w:cs="Arial"/>
          <w:sz w:val="24"/>
          <w:szCs w:val="24"/>
        </w:rPr>
        <w:t xml:space="preserve">osition of the </w:t>
      </w:r>
      <w:r w:rsidR="00803606" w:rsidRPr="00BA20ED">
        <w:rPr>
          <w:rFonts w:ascii="Arial" w:hAnsi="Arial" w:cs="Arial"/>
          <w:sz w:val="24"/>
          <w:szCs w:val="24"/>
        </w:rPr>
        <w:t>phyto</w:t>
      </w:r>
      <w:r w:rsidR="005E50A9" w:rsidRPr="00BA20ED">
        <w:rPr>
          <w:rFonts w:ascii="Arial" w:hAnsi="Arial" w:cs="Arial"/>
          <w:sz w:val="24"/>
          <w:szCs w:val="24"/>
        </w:rPr>
        <w:t>plankton</w:t>
      </w:r>
      <w:r w:rsidR="009A7B61" w:rsidRPr="00BA20ED">
        <w:rPr>
          <w:rFonts w:ascii="Arial" w:hAnsi="Arial" w:cs="Arial"/>
          <w:sz w:val="24"/>
          <w:szCs w:val="24"/>
        </w:rPr>
        <w:t xml:space="preserve"> community (Borja </w:t>
      </w:r>
      <w:r w:rsidR="009A7B61" w:rsidRPr="00BA20ED">
        <w:rPr>
          <w:rFonts w:ascii="Arial" w:hAnsi="Arial" w:cs="Arial"/>
          <w:i/>
          <w:sz w:val="24"/>
          <w:szCs w:val="24"/>
        </w:rPr>
        <w:t>et al.</w:t>
      </w:r>
      <w:r w:rsidR="00AF36E4">
        <w:rPr>
          <w:rFonts w:ascii="Arial" w:hAnsi="Arial" w:cs="Arial"/>
          <w:i/>
          <w:sz w:val="24"/>
          <w:szCs w:val="24"/>
        </w:rPr>
        <w:t>,</w:t>
      </w:r>
      <w:r w:rsidR="009A7B61" w:rsidRPr="00BA20ED">
        <w:rPr>
          <w:rFonts w:ascii="Arial" w:hAnsi="Arial" w:cs="Arial"/>
          <w:sz w:val="24"/>
          <w:szCs w:val="24"/>
        </w:rPr>
        <w:t xml:space="preserve"> 2010, Ferreira </w:t>
      </w:r>
      <w:r w:rsidR="009A7B61" w:rsidRPr="00BA20ED">
        <w:rPr>
          <w:rFonts w:ascii="Arial" w:hAnsi="Arial" w:cs="Arial"/>
          <w:i/>
          <w:sz w:val="24"/>
          <w:szCs w:val="24"/>
        </w:rPr>
        <w:t>et al</w:t>
      </w:r>
      <w:r w:rsidR="00AF36E4">
        <w:rPr>
          <w:rFonts w:ascii="Arial" w:hAnsi="Arial" w:cs="Arial"/>
          <w:i/>
          <w:sz w:val="24"/>
          <w:szCs w:val="24"/>
        </w:rPr>
        <w:t>.,</w:t>
      </w:r>
      <w:r w:rsidR="000C280E" w:rsidRPr="00BA20ED">
        <w:rPr>
          <w:rFonts w:ascii="Arial" w:hAnsi="Arial" w:cs="Arial"/>
          <w:sz w:val="24"/>
          <w:szCs w:val="24"/>
        </w:rPr>
        <w:t xml:space="preserve"> 2011)</w:t>
      </w:r>
      <w:r w:rsidR="00E807C2">
        <w:rPr>
          <w:rFonts w:ascii="Arial" w:hAnsi="Arial" w:cs="Arial"/>
          <w:sz w:val="24"/>
          <w:szCs w:val="24"/>
        </w:rPr>
        <w:t>. However,</w:t>
      </w:r>
      <w:r w:rsidR="000C280E" w:rsidRPr="00BA20ED">
        <w:rPr>
          <w:rFonts w:ascii="Arial" w:hAnsi="Arial" w:cs="Arial"/>
          <w:sz w:val="24"/>
          <w:szCs w:val="24"/>
        </w:rPr>
        <w:t xml:space="preserve"> </w:t>
      </w:r>
      <w:r w:rsidR="00D4511E" w:rsidRPr="00BA20ED">
        <w:rPr>
          <w:rFonts w:ascii="Arial" w:hAnsi="Arial" w:cs="Arial"/>
          <w:sz w:val="24"/>
          <w:szCs w:val="24"/>
        </w:rPr>
        <w:t>gauging</w:t>
      </w:r>
      <w:r w:rsidR="000C280E" w:rsidRPr="00BA20ED">
        <w:rPr>
          <w:rFonts w:ascii="Arial" w:hAnsi="Arial" w:cs="Arial"/>
          <w:sz w:val="24"/>
          <w:szCs w:val="24"/>
        </w:rPr>
        <w:t xml:space="preserve"> the status of a </w:t>
      </w:r>
      <w:r w:rsidR="007000A2" w:rsidRPr="00BA20ED">
        <w:rPr>
          <w:rFonts w:ascii="Arial" w:hAnsi="Arial" w:cs="Arial"/>
          <w:sz w:val="24"/>
          <w:szCs w:val="24"/>
        </w:rPr>
        <w:t>phyto</w:t>
      </w:r>
      <w:r w:rsidR="005E50A9" w:rsidRPr="00BA20ED">
        <w:rPr>
          <w:rFonts w:ascii="Arial" w:hAnsi="Arial" w:cs="Arial"/>
          <w:sz w:val="24"/>
          <w:szCs w:val="24"/>
        </w:rPr>
        <w:t>plankton</w:t>
      </w:r>
      <w:r w:rsidR="000C280E" w:rsidRPr="00BA20ED">
        <w:rPr>
          <w:rFonts w:ascii="Arial" w:hAnsi="Arial" w:cs="Arial"/>
          <w:sz w:val="24"/>
          <w:szCs w:val="24"/>
        </w:rPr>
        <w:t xml:space="preserve"> community </w:t>
      </w:r>
      <w:r w:rsidR="000C280E" w:rsidRPr="00BA20ED">
        <w:rPr>
          <w:rFonts w:ascii="Arial" w:hAnsi="Arial" w:cs="Arial"/>
          <w:i/>
          <w:sz w:val="24"/>
          <w:szCs w:val="24"/>
        </w:rPr>
        <w:t>in situ</w:t>
      </w:r>
      <w:r w:rsidR="000C280E" w:rsidRPr="00BA20ED">
        <w:rPr>
          <w:rFonts w:ascii="Arial" w:hAnsi="Arial" w:cs="Arial"/>
          <w:sz w:val="24"/>
          <w:szCs w:val="24"/>
        </w:rPr>
        <w:t xml:space="preserve"> is fraught with difficulties as inter-seasonal and inter-annual variability can be as much due to stochastic processes as to seasonal succession (Gowen </w:t>
      </w:r>
      <w:r w:rsidR="000C280E" w:rsidRPr="00BA20ED">
        <w:rPr>
          <w:rFonts w:ascii="Arial" w:hAnsi="Arial" w:cs="Arial"/>
          <w:i/>
          <w:sz w:val="24"/>
          <w:szCs w:val="24"/>
        </w:rPr>
        <w:t>et al</w:t>
      </w:r>
      <w:r w:rsidR="00AF36E4">
        <w:rPr>
          <w:rFonts w:ascii="Arial" w:hAnsi="Arial" w:cs="Arial"/>
          <w:sz w:val="24"/>
          <w:szCs w:val="24"/>
        </w:rPr>
        <w:t xml:space="preserve">., </w:t>
      </w:r>
      <w:r w:rsidR="000C280E" w:rsidRPr="00BA20ED">
        <w:rPr>
          <w:rFonts w:ascii="Arial" w:hAnsi="Arial" w:cs="Arial"/>
          <w:sz w:val="24"/>
          <w:szCs w:val="24"/>
        </w:rPr>
        <w:t xml:space="preserve">2012). </w:t>
      </w:r>
      <w:r w:rsidR="009A7B61" w:rsidRPr="00BA20ED">
        <w:rPr>
          <w:rFonts w:ascii="Arial" w:hAnsi="Arial" w:cs="Arial"/>
          <w:sz w:val="24"/>
          <w:szCs w:val="24"/>
        </w:rPr>
        <w:t>Although changes in community co</w:t>
      </w:r>
      <w:r w:rsidR="00C55C03" w:rsidRPr="00BA20ED">
        <w:rPr>
          <w:rFonts w:ascii="Arial" w:hAnsi="Arial" w:cs="Arial"/>
          <w:sz w:val="24"/>
          <w:szCs w:val="24"/>
        </w:rPr>
        <w:t>mp</w:t>
      </w:r>
      <w:r w:rsidR="009A7B61" w:rsidRPr="00BA20ED">
        <w:rPr>
          <w:rFonts w:ascii="Arial" w:hAnsi="Arial" w:cs="Arial"/>
          <w:sz w:val="24"/>
          <w:szCs w:val="24"/>
        </w:rPr>
        <w:t xml:space="preserve">osition </w:t>
      </w:r>
      <w:r w:rsidR="00531DF8" w:rsidRPr="00BA20ED">
        <w:rPr>
          <w:rFonts w:ascii="Arial" w:hAnsi="Arial" w:cs="Arial"/>
          <w:sz w:val="24"/>
          <w:szCs w:val="24"/>
        </w:rPr>
        <w:t>are</w:t>
      </w:r>
      <w:r w:rsidR="009A7B61" w:rsidRPr="00BA20ED">
        <w:rPr>
          <w:rFonts w:ascii="Arial" w:hAnsi="Arial" w:cs="Arial"/>
          <w:sz w:val="24"/>
          <w:szCs w:val="24"/>
        </w:rPr>
        <w:t xml:space="preserve"> </w:t>
      </w:r>
      <w:r w:rsidR="000C280E" w:rsidRPr="00BA20ED">
        <w:rPr>
          <w:rFonts w:ascii="Arial" w:hAnsi="Arial" w:cs="Arial"/>
          <w:sz w:val="24"/>
          <w:szCs w:val="24"/>
        </w:rPr>
        <w:t xml:space="preserve">included in some </w:t>
      </w:r>
      <w:r w:rsidR="00E07476" w:rsidRPr="00BA20ED">
        <w:rPr>
          <w:rFonts w:ascii="Arial" w:hAnsi="Arial" w:cs="Arial"/>
          <w:sz w:val="24"/>
          <w:szCs w:val="24"/>
        </w:rPr>
        <w:t>of the</w:t>
      </w:r>
      <w:r w:rsidR="00531DF8" w:rsidRPr="00BA20ED">
        <w:rPr>
          <w:rFonts w:ascii="Arial" w:hAnsi="Arial" w:cs="Arial"/>
          <w:sz w:val="24"/>
          <w:szCs w:val="24"/>
        </w:rPr>
        <w:t xml:space="preserve"> above indices,</w:t>
      </w:r>
      <w:r w:rsidR="009A7B61" w:rsidRPr="00BA20ED">
        <w:rPr>
          <w:rFonts w:ascii="Arial" w:hAnsi="Arial" w:cs="Arial"/>
          <w:sz w:val="24"/>
          <w:szCs w:val="24"/>
        </w:rPr>
        <w:t xml:space="preserve"> these </w:t>
      </w:r>
      <w:r w:rsidR="00531DF8" w:rsidRPr="00BA20ED">
        <w:rPr>
          <w:rFonts w:ascii="Arial" w:hAnsi="Arial" w:cs="Arial"/>
          <w:sz w:val="24"/>
          <w:szCs w:val="24"/>
        </w:rPr>
        <w:t>are</w:t>
      </w:r>
      <w:r w:rsidR="00621B65">
        <w:rPr>
          <w:rFonts w:ascii="Arial" w:hAnsi="Arial" w:cs="Arial"/>
          <w:sz w:val="24"/>
          <w:szCs w:val="24"/>
        </w:rPr>
        <w:t xml:space="preserve"> restricted to observe</w:t>
      </w:r>
      <w:r w:rsidR="009A7B61" w:rsidRPr="00BA20ED">
        <w:rPr>
          <w:rFonts w:ascii="Arial" w:hAnsi="Arial" w:cs="Arial"/>
          <w:sz w:val="24"/>
          <w:szCs w:val="24"/>
        </w:rPr>
        <w:t xml:space="preserve"> changes </w:t>
      </w:r>
      <w:r w:rsidR="00D4511E" w:rsidRPr="00BA20ED">
        <w:rPr>
          <w:rFonts w:ascii="Arial" w:hAnsi="Arial" w:cs="Arial"/>
          <w:sz w:val="24"/>
          <w:szCs w:val="24"/>
        </w:rPr>
        <w:t>in the abundance of</w:t>
      </w:r>
      <w:r w:rsidR="009A7B61" w:rsidRPr="00BA20ED">
        <w:rPr>
          <w:rFonts w:ascii="Arial" w:hAnsi="Arial" w:cs="Arial"/>
          <w:sz w:val="24"/>
          <w:szCs w:val="24"/>
        </w:rPr>
        <w:t xml:space="preserve"> toxic or nuisance species. In some cases the relative abundances of different size categories </w:t>
      </w:r>
      <w:r w:rsidR="00531DF8" w:rsidRPr="00BA20ED">
        <w:rPr>
          <w:rFonts w:ascii="Arial" w:hAnsi="Arial" w:cs="Arial"/>
          <w:sz w:val="24"/>
          <w:szCs w:val="24"/>
        </w:rPr>
        <w:t>are</w:t>
      </w:r>
      <w:r w:rsidR="009A7B61" w:rsidRPr="00BA20ED">
        <w:rPr>
          <w:rFonts w:ascii="Arial" w:hAnsi="Arial" w:cs="Arial"/>
          <w:sz w:val="24"/>
          <w:szCs w:val="24"/>
        </w:rPr>
        <w:t xml:space="preserve"> used</w:t>
      </w:r>
      <w:r w:rsidR="00363175">
        <w:rPr>
          <w:rFonts w:ascii="Arial" w:hAnsi="Arial" w:cs="Arial"/>
          <w:sz w:val="24"/>
          <w:szCs w:val="24"/>
        </w:rPr>
        <w:t xml:space="preserve"> (Bricker </w:t>
      </w:r>
      <w:r w:rsidR="00363175" w:rsidRPr="000F5DB0">
        <w:rPr>
          <w:rFonts w:ascii="Arial" w:hAnsi="Arial" w:cs="Arial"/>
          <w:i/>
          <w:sz w:val="24"/>
          <w:szCs w:val="24"/>
        </w:rPr>
        <w:t>et al</w:t>
      </w:r>
      <w:r w:rsidR="00363175">
        <w:rPr>
          <w:rFonts w:ascii="Arial" w:hAnsi="Arial" w:cs="Arial"/>
          <w:sz w:val="24"/>
          <w:szCs w:val="24"/>
        </w:rPr>
        <w:t>., 2003)</w:t>
      </w:r>
      <w:r w:rsidR="009A7B61" w:rsidRPr="00BA20ED">
        <w:rPr>
          <w:rFonts w:ascii="Arial" w:hAnsi="Arial" w:cs="Arial"/>
          <w:sz w:val="24"/>
          <w:szCs w:val="24"/>
        </w:rPr>
        <w:t>. However, differences in the definitions of species and the size thresholds used can result in very different final assessments while</w:t>
      </w:r>
      <w:r w:rsidR="00531DF8" w:rsidRPr="00BA20ED">
        <w:rPr>
          <w:rFonts w:ascii="Arial" w:hAnsi="Arial" w:cs="Arial"/>
          <w:sz w:val="24"/>
          <w:szCs w:val="24"/>
        </w:rPr>
        <w:t>,</w:t>
      </w:r>
      <w:r w:rsidR="009A7B61" w:rsidRPr="00BA20ED">
        <w:rPr>
          <w:rFonts w:ascii="Arial" w:hAnsi="Arial" w:cs="Arial"/>
          <w:sz w:val="24"/>
          <w:szCs w:val="24"/>
        </w:rPr>
        <w:t xml:space="preserve"> depending on the approach</w:t>
      </w:r>
      <w:r w:rsidR="00531DF8" w:rsidRPr="00BA20ED">
        <w:rPr>
          <w:rFonts w:ascii="Arial" w:hAnsi="Arial" w:cs="Arial"/>
          <w:sz w:val="24"/>
          <w:szCs w:val="24"/>
        </w:rPr>
        <w:t>,</w:t>
      </w:r>
      <w:r w:rsidR="009A7B61" w:rsidRPr="00BA20ED">
        <w:rPr>
          <w:rFonts w:ascii="Arial" w:hAnsi="Arial" w:cs="Arial"/>
          <w:sz w:val="24"/>
          <w:szCs w:val="24"/>
        </w:rPr>
        <w:t xml:space="preserve"> the level of taxonomic expertise required </w:t>
      </w:r>
      <w:r w:rsidR="00531DF8" w:rsidRPr="00BA20ED">
        <w:rPr>
          <w:rFonts w:ascii="Arial" w:hAnsi="Arial" w:cs="Arial"/>
          <w:sz w:val="24"/>
          <w:szCs w:val="24"/>
        </w:rPr>
        <w:t>is</w:t>
      </w:r>
      <w:r w:rsidR="009A7B61" w:rsidRPr="00BA20ED">
        <w:rPr>
          <w:rFonts w:ascii="Arial" w:hAnsi="Arial" w:cs="Arial"/>
          <w:sz w:val="24"/>
          <w:szCs w:val="24"/>
        </w:rPr>
        <w:t xml:space="preserve"> often </w:t>
      </w:r>
      <w:r w:rsidR="006C24FB" w:rsidRPr="00BA20ED">
        <w:rPr>
          <w:rFonts w:ascii="Arial" w:hAnsi="Arial" w:cs="Arial"/>
          <w:sz w:val="24"/>
          <w:szCs w:val="24"/>
        </w:rPr>
        <w:t>high.</w:t>
      </w:r>
      <w:r w:rsidR="006C24FB" w:rsidRPr="006C24FB">
        <w:rPr>
          <w:rFonts w:ascii="Arial" w:hAnsi="Arial" w:cs="Arial"/>
          <w:sz w:val="24"/>
          <w:szCs w:val="24"/>
        </w:rPr>
        <w:t xml:space="preserve"> True</w:t>
      </w:r>
      <w:r w:rsidR="00246FD9" w:rsidRPr="006C24FB">
        <w:rPr>
          <w:rFonts w:ascii="Arial" w:hAnsi="Arial" w:cs="Arial"/>
          <w:sz w:val="24"/>
          <w:szCs w:val="24"/>
        </w:rPr>
        <w:t xml:space="preserve"> evaluation of ecosystem health therefore requires more taxonomic resolution</w:t>
      </w:r>
      <w:r w:rsidR="006C24FB">
        <w:rPr>
          <w:rFonts w:ascii="Arial" w:hAnsi="Arial" w:cs="Arial"/>
          <w:sz w:val="24"/>
          <w:szCs w:val="24"/>
        </w:rPr>
        <w:t>.</w:t>
      </w:r>
    </w:p>
    <w:p w:rsidR="00D45FDA" w:rsidRPr="00BA20ED" w:rsidRDefault="00D45FDA" w:rsidP="002B673C">
      <w:pPr>
        <w:spacing w:line="480" w:lineRule="auto"/>
        <w:ind w:left="567" w:right="0"/>
        <w:contextualSpacing/>
        <w:rPr>
          <w:rFonts w:ascii="Arial" w:hAnsi="Arial" w:cs="Arial"/>
          <w:sz w:val="24"/>
          <w:szCs w:val="24"/>
          <w:lang w:val="en-US"/>
        </w:rPr>
      </w:pPr>
    </w:p>
    <w:p w:rsidR="00FA16F3" w:rsidRPr="000E5BDD" w:rsidRDefault="0006727C" w:rsidP="002B673C">
      <w:pPr>
        <w:pStyle w:val="ListParagraph"/>
        <w:spacing w:line="480" w:lineRule="auto"/>
        <w:ind w:left="567" w:right="0"/>
        <w:rPr>
          <w:rFonts w:ascii="Arial" w:hAnsi="Arial" w:cs="Arial"/>
          <w:sz w:val="24"/>
          <w:szCs w:val="24"/>
        </w:rPr>
      </w:pPr>
      <w:r w:rsidRPr="00BA20ED">
        <w:rPr>
          <w:rFonts w:ascii="Arial" w:hAnsi="Arial" w:cs="Arial"/>
          <w:sz w:val="24"/>
          <w:szCs w:val="24"/>
          <w:lang w:val="en-US"/>
        </w:rPr>
        <w:t xml:space="preserve">The </w:t>
      </w:r>
      <w:r w:rsidR="005E50A9" w:rsidRPr="00BA20ED">
        <w:rPr>
          <w:rFonts w:ascii="Arial" w:hAnsi="Arial" w:cs="Arial"/>
          <w:sz w:val="24"/>
          <w:szCs w:val="24"/>
          <w:lang w:val="en-US"/>
        </w:rPr>
        <w:t>Microplankton</w:t>
      </w:r>
      <w:r w:rsidRPr="00BA20ED">
        <w:rPr>
          <w:rFonts w:ascii="Arial" w:hAnsi="Arial" w:cs="Arial"/>
          <w:sz w:val="24"/>
          <w:szCs w:val="24"/>
          <w:lang w:val="en-US"/>
        </w:rPr>
        <w:t xml:space="preserve"> Community Index (</w:t>
      </w:r>
      <w:r w:rsidR="00C61EF1" w:rsidRPr="00BA20ED">
        <w:rPr>
          <w:rFonts w:ascii="Arial" w:hAnsi="Arial" w:cs="Arial"/>
          <w:sz w:val="24"/>
          <w:szCs w:val="24"/>
          <w:lang w:val="en-US"/>
        </w:rPr>
        <w:t>PI(mp)</w:t>
      </w:r>
      <w:r w:rsidRPr="00BA20ED">
        <w:rPr>
          <w:rFonts w:ascii="Arial" w:hAnsi="Arial" w:cs="Arial"/>
          <w:sz w:val="24"/>
          <w:szCs w:val="24"/>
          <w:lang w:val="en-US"/>
        </w:rPr>
        <w:t>)</w:t>
      </w:r>
      <w:r w:rsidR="00C55C03" w:rsidRPr="00BA20ED">
        <w:rPr>
          <w:rFonts w:ascii="Arial" w:hAnsi="Arial" w:cs="Arial"/>
          <w:sz w:val="24"/>
          <w:szCs w:val="24"/>
          <w:lang w:val="en-US"/>
        </w:rPr>
        <w:t xml:space="preserve"> was d</w:t>
      </w:r>
      <w:r w:rsidR="006D490A" w:rsidRPr="00BA20ED">
        <w:rPr>
          <w:rFonts w:ascii="Arial" w:hAnsi="Arial" w:cs="Arial"/>
          <w:sz w:val="24"/>
          <w:szCs w:val="24"/>
          <w:lang w:val="en-US"/>
        </w:rPr>
        <w:t>eveloped o</w:t>
      </w:r>
      <w:r w:rsidR="0015721A" w:rsidRPr="00BA20ED">
        <w:rPr>
          <w:rFonts w:ascii="Arial" w:hAnsi="Arial" w:cs="Arial"/>
          <w:sz w:val="24"/>
          <w:szCs w:val="24"/>
          <w:lang w:val="en-US"/>
        </w:rPr>
        <w:t xml:space="preserve">riginally as the </w:t>
      </w:r>
      <w:r w:rsidR="002C641C" w:rsidRPr="00BA20ED">
        <w:rPr>
          <w:rFonts w:ascii="Arial" w:hAnsi="Arial" w:cs="Arial"/>
          <w:sz w:val="24"/>
          <w:szCs w:val="24"/>
          <w:lang w:val="en-US"/>
        </w:rPr>
        <w:t>P</w:t>
      </w:r>
      <w:r w:rsidR="00020E0E" w:rsidRPr="00BA20ED">
        <w:rPr>
          <w:rFonts w:ascii="Arial" w:hAnsi="Arial" w:cs="Arial"/>
          <w:sz w:val="24"/>
          <w:szCs w:val="24"/>
          <w:lang w:val="en-US"/>
        </w:rPr>
        <w:t>lankton</w:t>
      </w:r>
      <w:r w:rsidR="0015721A" w:rsidRPr="00BA20ED">
        <w:rPr>
          <w:rFonts w:ascii="Arial" w:hAnsi="Arial" w:cs="Arial"/>
          <w:sz w:val="24"/>
          <w:szCs w:val="24"/>
          <w:lang w:val="en-US"/>
        </w:rPr>
        <w:t xml:space="preserve"> C</w:t>
      </w:r>
      <w:r w:rsidR="006D490A" w:rsidRPr="00BA20ED">
        <w:rPr>
          <w:rFonts w:ascii="Arial" w:hAnsi="Arial" w:cs="Arial"/>
          <w:sz w:val="24"/>
          <w:szCs w:val="24"/>
          <w:lang w:val="en-US"/>
        </w:rPr>
        <w:t xml:space="preserve">ommunity Index (PCI) by Tett </w:t>
      </w:r>
      <w:r w:rsidR="006D490A" w:rsidRPr="00BA20ED">
        <w:rPr>
          <w:rFonts w:ascii="Arial" w:hAnsi="Arial" w:cs="Arial"/>
          <w:i/>
          <w:sz w:val="24"/>
          <w:szCs w:val="24"/>
          <w:lang w:val="en-US"/>
        </w:rPr>
        <w:t>et al</w:t>
      </w:r>
      <w:r w:rsidR="006D490A" w:rsidRPr="00BA20ED">
        <w:rPr>
          <w:rFonts w:ascii="Arial" w:hAnsi="Arial" w:cs="Arial"/>
          <w:sz w:val="24"/>
          <w:szCs w:val="24"/>
          <w:lang w:val="en-US"/>
        </w:rPr>
        <w:t>.</w:t>
      </w:r>
      <w:r w:rsidR="00AF36E4">
        <w:rPr>
          <w:rFonts w:ascii="Arial" w:hAnsi="Arial" w:cs="Arial"/>
          <w:sz w:val="24"/>
          <w:szCs w:val="24"/>
          <w:lang w:val="en-US"/>
        </w:rPr>
        <w:t>,</w:t>
      </w:r>
      <w:r w:rsidR="006D490A" w:rsidRPr="00BA20ED">
        <w:rPr>
          <w:rFonts w:ascii="Arial" w:hAnsi="Arial" w:cs="Arial"/>
          <w:sz w:val="24"/>
          <w:szCs w:val="24"/>
          <w:lang w:val="en-US"/>
        </w:rPr>
        <w:t xml:space="preserve"> (2008) and</w:t>
      </w:r>
      <w:r w:rsidR="00C55C03" w:rsidRPr="00BA20ED">
        <w:rPr>
          <w:rFonts w:ascii="Arial" w:hAnsi="Arial" w:cs="Arial"/>
          <w:sz w:val="24"/>
          <w:szCs w:val="24"/>
          <w:lang w:val="en-US"/>
        </w:rPr>
        <w:t xml:space="preserve"> is</w:t>
      </w:r>
      <w:r w:rsidR="006D490A" w:rsidRPr="00BA20ED">
        <w:rPr>
          <w:rFonts w:ascii="Arial" w:hAnsi="Arial" w:cs="Arial"/>
          <w:sz w:val="24"/>
          <w:szCs w:val="24"/>
          <w:lang w:val="en-US"/>
        </w:rPr>
        <w:t xml:space="preserve"> renamed</w:t>
      </w:r>
      <w:r w:rsidR="00A55F78" w:rsidRPr="00BA20ED">
        <w:rPr>
          <w:rFonts w:ascii="Arial" w:hAnsi="Arial" w:cs="Arial"/>
          <w:sz w:val="24"/>
          <w:szCs w:val="24"/>
          <w:lang w:val="en-US"/>
        </w:rPr>
        <w:t xml:space="preserve"> here</w:t>
      </w:r>
      <w:r w:rsidR="006D490A" w:rsidRPr="00BA20ED">
        <w:rPr>
          <w:rFonts w:ascii="Arial" w:hAnsi="Arial" w:cs="Arial"/>
          <w:sz w:val="24"/>
          <w:szCs w:val="24"/>
          <w:lang w:val="en-US"/>
        </w:rPr>
        <w:t xml:space="preserve"> to avoid con</w:t>
      </w:r>
      <w:r w:rsidR="003B4453" w:rsidRPr="00BA20ED">
        <w:rPr>
          <w:rFonts w:ascii="Arial" w:hAnsi="Arial" w:cs="Arial"/>
          <w:sz w:val="24"/>
          <w:szCs w:val="24"/>
          <w:lang w:val="en-US"/>
        </w:rPr>
        <w:t>fusion with</w:t>
      </w:r>
      <w:r w:rsidR="003E2C76" w:rsidRPr="00BA20ED">
        <w:rPr>
          <w:rFonts w:ascii="Arial" w:hAnsi="Arial" w:cs="Arial"/>
          <w:sz w:val="24"/>
          <w:szCs w:val="24"/>
          <w:lang w:val="en-US"/>
        </w:rPr>
        <w:t xml:space="preserve"> the</w:t>
      </w:r>
      <w:r w:rsidR="003B4453" w:rsidRPr="00BA20ED">
        <w:rPr>
          <w:rFonts w:ascii="Arial" w:hAnsi="Arial" w:cs="Arial"/>
          <w:sz w:val="24"/>
          <w:szCs w:val="24"/>
          <w:lang w:val="en-US"/>
        </w:rPr>
        <w:t xml:space="preserve"> existing </w:t>
      </w:r>
      <w:r w:rsidR="003E2C76" w:rsidRPr="00BA20ED">
        <w:rPr>
          <w:rFonts w:ascii="Arial" w:hAnsi="Arial" w:cs="Arial"/>
          <w:sz w:val="24"/>
          <w:szCs w:val="24"/>
          <w:lang w:val="en-US"/>
        </w:rPr>
        <w:t>P</w:t>
      </w:r>
      <w:r w:rsidR="00A55F78" w:rsidRPr="00BA20ED">
        <w:rPr>
          <w:rFonts w:ascii="Arial" w:hAnsi="Arial" w:cs="Arial"/>
          <w:sz w:val="24"/>
          <w:szCs w:val="24"/>
          <w:lang w:val="en-US"/>
        </w:rPr>
        <w:t>lankton Colour Index</w:t>
      </w:r>
      <w:r w:rsidR="003E2C76" w:rsidRPr="00BA20ED">
        <w:rPr>
          <w:rFonts w:ascii="Arial" w:hAnsi="Arial" w:cs="Arial"/>
          <w:sz w:val="24"/>
          <w:szCs w:val="24"/>
          <w:lang w:val="en-US"/>
        </w:rPr>
        <w:t xml:space="preserve"> used by </w:t>
      </w:r>
      <w:r w:rsidR="00640CAC" w:rsidRPr="00BA20ED">
        <w:rPr>
          <w:rFonts w:ascii="Arial" w:hAnsi="Arial" w:cs="Arial"/>
          <w:sz w:val="24"/>
          <w:szCs w:val="24"/>
          <w:lang w:val="en-US"/>
        </w:rPr>
        <w:t>the Sir Alister Hardy Foundation for Ocean Science (SAHFOS) to categorise the amount of chlorophyll filtered by their continuous plankton recorders</w:t>
      </w:r>
      <w:r w:rsidR="003B4453" w:rsidRPr="00BA20ED">
        <w:rPr>
          <w:rFonts w:ascii="Arial" w:hAnsi="Arial" w:cs="Arial"/>
          <w:sz w:val="24"/>
          <w:szCs w:val="24"/>
          <w:lang w:val="en-US"/>
        </w:rPr>
        <w:t>.</w:t>
      </w:r>
      <w:r w:rsidR="006D490A" w:rsidRPr="00BA20ED">
        <w:rPr>
          <w:rFonts w:ascii="Arial" w:hAnsi="Arial" w:cs="Arial"/>
          <w:sz w:val="24"/>
          <w:szCs w:val="24"/>
          <w:lang w:val="en-US"/>
        </w:rPr>
        <w:t xml:space="preserve"> </w:t>
      </w:r>
      <w:r w:rsidR="00FA16F3" w:rsidRPr="00BA20ED">
        <w:rPr>
          <w:rFonts w:ascii="Arial" w:hAnsi="Arial" w:cs="Arial"/>
          <w:sz w:val="24"/>
          <w:szCs w:val="24"/>
        </w:rPr>
        <w:t xml:space="preserve">The </w:t>
      </w:r>
      <w:r w:rsidR="00C61EF1" w:rsidRPr="00BA20ED">
        <w:rPr>
          <w:rFonts w:ascii="Arial" w:hAnsi="Arial" w:cs="Arial"/>
          <w:sz w:val="24"/>
          <w:szCs w:val="24"/>
        </w:rPr>
        <w:t>PI(mp)</w:t>
      </w:r>
      <w:r w:rsidR="00FA16F3" w:rsidRPr="00BA20ED">
        <w:rPr>
          <w:rFonts w:ascii="Arial" w:hAnsi="Arial" w:cs="Arial"/>
          <w:sz w:val="24"/>
          <w:szCs w:val="24"/>
        </w:rPr>
        <w:t xml:space="preserve"> </w:t>
      </w:r>
      <w:r w:rsidR="006D490A" w:rsidRPr="00BA20ED">
        <w:rPr>
          <w:rFonts w:ascii="Arial" w:hAnsi="Arial" w:cs="Arial"/>
          <w:sz w:val="24"/>
          <w:szCs w:val="24"/>
          <w:lang w:val="en-US"/>
        </w:rPr>
        <w:t>was designed to illustrate the</w:t>
      </w:r>
      <w:r w:rsidR="00FA16F3" w:rsidRPr="00BA20ED">
        <w:rPr>
          <w:rFonts w:ascii="Arial" w:hAnsi="Arial" w:cs="Arial"/>
          <w:sz w:val="24"/>
          <w:szCs w:val="24"/>
          <w:lang w:val="en-US"/>
        </w:rPr>
        <w:t xml:space="preserve"> state of the pelagic ecosystem and</w:t>
      </w:r>
      <w:r w:rsidR="0015721A" w:rsidRPr="00BA20ED">
        <w:rPr>
          <w:rFonts w:ascii="Arial" w:hAnsi="Arial" w:cs="Arial"/>
          <w:sz w:val="24"/>
          <w:szCs w:val="24"/>
          <w:lang w:val="en-US"/>
        </w:rPr>
        <w:t xml:space="preserve"> quantify </w:t>
      </w:r>
      <w:r w:rsidR="00FA16F3" w:rsidRPr="00BA20ED">
        <w:rPr>
          <w:rFonts w:ascii="Arial" w:hAnsi="Arial" w:cs="Arial"/>
          <w:sz w:val="24"/>
          <w:szCs w:val="24"/>
        </w:rPr>
        <w:t xml:space="preserve">the </w:t>
      </w:r>
      <w:r w:rsidR="005267A6" w:rsidRPr="00BA20ED">
        <w:rPr>
          <w:rFonts w:ascii="Arial" w:hAnsi="Arial" w:cs="Arial"/>
          <w:sz w:val="24"/>
          <w:szCs w:val="24"/>
        </w:rPr>
        <w:t>co</w:t>
      </w:r>
      <w:r w:rsidR="00C55C03" w:rsidRPr="00BA20ED">
        <w:rPr>
          <w:rFonts w:ascii="Arial" w:hAnsi="Arial" w:cs="Arial"/>
          <w:sz w:val="24"/>
          <w:szCs w:val="24"/>
        </w:rPr>
        <w:t>mp</w:t>
      </w:r>
      <w:r w:rsidR="005267A6" w:rsidRPr="00BA20ED">
        <w:rPr>
          <w:rFonts w:ascii="Arial" w:hAnsi="Arial" w:cs="Arial"/>
          <w:sz w:val="24"/>
          <w:szCs w:val="24"/>
        </w:rPr>
        <w:t>osition</w:t>
      </w:r>
      <w:r w:rsidR="00FA16F3" w:rsidRPr="00BA20ED">
        <w:rPr>
          <w:rFonts w:ascii="Arial" w:hAnsi="Arial" w:cs="Arial"/>
          <w:sz w:val="24"/>
          <w:szCs w:val="24"/>
        </w:rPr>
        <w:t xml:space="preserve"> of the </w:t>
      </w:r>
      <w:r w:rsidR="005E50A9" w:rsidRPr="00BA20ED">
        <w:rPr>
          <w:rFonts w:ascii="Arial" w:hAnsi="Arial" w:cs="Arial"/>
          <w:sz w:val="24"/>
          <w:szCs w:val="24"/>
        </w:rPr>
        <w:t>microplankton</w:t>
      </w:r>
      <w:r w:rsidR="00FA16F3" w:rsidRPr="00BA20ED">
        <w:rPr>
          <w:rFonts w:ascii="Arial" w:hAnsi="Arial" w:cs="Arial"/>
          <w:sz w:val="24"/>
          <w:szCs w:val="24"/>
        </w:rPr>
        <w:t xml:space="preserve"> community</w:t>
      </w:r>
      <w:r w:rsidR="007C4812" w:rsidRPr="00BA20ED">
        <w:rPr>
          <w:rFonts w:ascii="Arial" w:hAnsi="Arial" w:cs="Arial"/>
          <w:sz w:val="24"/>
          <w:szCs w:val="24"/>
        </w:rPr>
        <w:t>,</w:t>
      </w:r>
      <w:r w:rsidR="00FA16F3" w:rsidRPr="00BA20ED">
        <w:rPr>
          <w:rFonts w:ascii="Arial" w:hAnsi="Arial" w:cs="Arial"/>
          <w:sz w:val="24"/>
          <w:szCs w:val="24"/>
        </w:rPr>
        <w:t xml:space="preserve"> as it is now</w:t>
      </w:r>
      <w:r w:rsidR="007C4812" w:rsidRPr="00BA20ED">
        <w:rPr>
          <w:rFonts w:ascii="Arial" w:hAnsi="Arial" w:cs="Arial"/>
          <w:sz w:val="24"/>
          <w:szCs w:val="24"/>
        </w:rPr>
        <w:t>,</w:t>
      </w:r>
      <w:r w:rsidR="00FA16F3" w:rsidRPr="00BA20ED">
        <w:rPr>
          <w:rFonts w:ascii="Arial" w:hAnsi="Arial" w:cs="Arial"/>
          <w:sz w:val="24"/>
          <w:szCs w:val="24"/>
        </w:rPr>
        <w:t xml:space="preserve"> co</w:t>
      </w:r>
      <w:r w:rsidR="00C55C03" w:rsidRPr="00BA20ED">
        <w:rPr>
          <w:rFonts w:ascii="Arial" w:hAnsi="Arial" w:cs="Arial"/>
          <w:sz w:val="24"/>
          <w:szCs w:val="24"/>
        </w:rPr>
        <w:t>mp</w:t>
      </w:r>
      <w:r w:rsidR="00FA16F3" w:rsidRPr="00BA20ED">
        <w:rPr>
          <w:rFonts w:ascii="Arial" w:hAnsi="Arial" w:cs="Arial"/>
          <w:sz w:val="24"/>
          <w:szCs w:val="24"/>
        </w:rPr>
        <w:t xml:space="preserve">ared to a </w:t>
      </w:r>
      <w:r w:rsidR="0022746C" w:rsidRPr="00BA20ED">
        <w:rPr>
          <w:rFonts w:ascii="Arial" w:hAnsi="Arial" w:cs="Arial"/>
          <w:sz w:val="24"/>
          <w:szCs w:val="24"/>
        </w:rPr>
        <w:t xml:space="preserve">given, possibly arbitrary, </w:t>
      </w:r>
      <w:r w:rsidR="005D61D5" w:rsidRPr="00BA20ED">
        <w:rPr>
          <w:rFonts w:ascii="Arial" w:hAnsi="Arial" w:cs="Arial"/>
          <w:sz w:val="24"/>
          <w:szCs w:val="24"/>
        </w:rPr>
        <w:t xml:space="preserve">starting state or a </w:t>
      </w:r>
      <w:r w:rsidR="00FA16F3" w:rsidRPr="00BA20ED">
        <w:rPr>
          <w:rFonts w:ascii="Arial" w:hAnsi="Arial" w:cs="Arial"/>
          <w:sz w:val="24"/>
          <w:szCs w:val="24"/>
        </w:rPr>
        <w:t xml:space="preserve">set of reference </w:t>
      </w:r>
      <w:r w:rsidR="00FA16F3" w:rsidRPr="000E5BDD">
        <w:rPr>
          <w:rFonts w:ascii="Arial" w:hAnsi="Arial" w:cs="Arial"/>
          <w:sz w:val="24"/>
          <w:szCs w:val="24"/>
        </w:rPr>
        <w:t xml:space="preserve">conditions. It </w:t>
      </w:r>
      <w:r w:rsidR="0015721A" w:rsidRPr="000E5BDD">
        <w:rPr>
          <w:rFonts w:ascii="Arial" w:hAnsi="Arial" w:cs="Arial"/>
          <w:sz w:val="24"/>
          <w:szCs w:val="24"/>
        </w:rPr>
        <w:t xml:space="preserve">therefore </w:t>
      </w:r>
      <w:r w:rsidR="00FA16F3" w:rsidRPr="000E5BDD">
        <w:rPr>
          <w:rFonts w:ascii="Arial" w:hAnsi="Arial" w:cs="Arial"/>
          <w:sz w:val="24"/>
          <w:szCs w:val="24"/>
        </w:rPr>
        <w:t xml:space="preserve">affords a way of evaluating changes to a community over time and provides a method to examine the structure of the community. </w:t>
      </w:r>
    </w:p>
    <w:p w:rsidR="009F7651" w:rsidRPr="00074DEA" w:rsidRDefault="008336C2" w:rsidP="002B673C">
      <w:pPr>
        <w:spacing w:line="480" w:lineRule="auto"/>
        <w:ind w:left="567" w:right="0"/>
        <w:contextualSpacing/>
        <w:rPr>
          <w:rFonts w:ascii="Arial" w:hAnsi="Arial" w:cs="Arial"/>
          <w:sz w:val="24"/>
          <w:szCs w:val="24"/>
          <w:lang w:val="en-US"/>
        </w:rPr>
      </w:pPr>
      <w:r w:rsidRPr="00074DEA">
        <w:rPr>
          <w:rFonts w:ascii="Arial" w:hAnsi="Arial" w:cs="Arial"/>
          <w:sz w:val="24"/>
          <w:szCs w:val="24"/>
          <w:lang w:val="en-US"/>
        </w:rPr>
        <w:t>Our study evaluates</w:t>
      </w:r>
      <w:r w:rsidR="005A075D" w:rsidRPr="00074DEA">
        <w:rPr>
          <w:rFonts w:ascii="Arial" w:hAnsi="Arial" w:cs="Arial"/>
          <w:sz w:val="24"/>
          <w:szCs w:val="24"/>
          <w:lang w:val="en-US"/>
        </w:rPr>
        <w:t xml:space="preserve"> </w:t>
      </w:r>
      <w:r w:rsidR="009F43D4" w:rsidRPr="00074DEA">
        <w:rPr>
          <w:rFonts w:ascii="Arial" w:hAnsi="Arial" w:cs="Arial"/>
          <w:sz w:val="24"/>
          <w:szCs w:val="24"/>
          <w:lang w:val="en-US"/>
        </w:rPr>
        <w:t xml:space="preserve">the ability of the PI(mp) to detect </w:t>
      </w:r>
      <w:r w:rsidR="005A075D" w:rsidRPr="00074DEA">
        <w:rPr>
          <w:rFonts w:ascii="Arial" w:hAnsi="Arial" w:cs="Arial"/>
          <w:sz w:val="24"/>
          <w:szCs w:val="24"/>
          <w:lang w:val="en-US"/>
        </w:rPr>
        <w:t>changes in Loch Creran</w:t>
      </w:r>
      <w:r w:rsidR="00AF36E4" w:rsidRPr="00074DEA">
        <w:rPr>
          <w:rFonts w:ascii="Arial" w:hAnsi="Arial" w:cs="Arial"/>
          <w:sz w:val="24"/>
          <w:szCs w:val="24"/>
          <w:lang w:val="en-US"/>
        </w:rPr>
        <w:t xml:space="preserve"> (Figure 1)</w:t>
      </w:r>
      <w:r w:rsidR="009F43D4" w:rsidRPr="00074DEA">
        <w:rPr>
          <w:rFonts w:ascii="Arial" w:hAnsi="Arial" w:cs="Arial"/>
          <w:sz w:val="24"/>
          <w:szCs w:val="24"/>
          <w:lang w:val="en-US"/>
        </w:rPr>
        <w:t>,</w:t>
      </w:r>
      <w:r w:rsidR="005A075D" w:rsidRPr="00074DEA">
        <w:rPr>
          <w:rFonts w:ascii="Arial" w:hAnsi="Arial" w:cs="Arial"/>
          <w:sz w:val="24"/>
          <w:szCs w:val="24"/>
          <w:lang w:val="en-US"/>
        </w:rPr>
        <w:t xml:space="preserve"> </w:t>
      </w:r>
      <w:r w:rsidR="009F43D4" w:rsidRPr="00074DEA">
        <w:rPr>
          <w:rFonts w:ascii="Arial" w:hAnsi="Arial" w:cs="Arial"/>
          <w:sz w:val="24"/>
          <w:szCs w:val="24"/>
          <w:lang w:val="en-US"/>
        </w:rPr>
        <w:t>a small fjord situated on the west coast of Scotland and often regarded as a typical Scottish sea loch (Edwards and Sharples 1986)</w:t>
      </w:r>
      <w:r w:rsidR="0089662C" w:rsidRPr="00074DEA">
        <w:rPr>
          <w:rFonts w:ascii="Arial" w:hAnsi="Arial" w:cs="Arial"/>
          <w:sz w:val="24"/>
          <w:szCs w:val="24"/>
          <w:lang w:val="en-US"/>
        </w:rPr>
        <w:t xml:space="preserve">, and expands on Tett </w:t>
      </w:r>
      <w:r w:rsidR="0089662C" w:rsidRPr="00074DEA">
        <w:rPr>
          <w:rFonts w:ascii="Arial" w:hAnsi="Arial" w:cs="Arial"/>
          <w:i/>
          <w:sz w:val="24"/>
          <w:szCs w:val="24"/>
          <w:lang w:val="en-US"/>
        </w:rPr>
        <w:t>et al</w:t>
      </w:r>
      <w:r w:rsidR="0089662C" w:rsidRPr="00074DEA">
        <w:rPr>
          <w:rFonts w:ascii="Arial" w:hAnsi="Arial" w:cs="Arial"/>
          <w:sz w:val="24"/>
          <w:szCs w:val="24"/>
          <w:lang w:val="en-US"/>
        </w:rPr>
        <w:t xml:space="preserve">., (2008), </w:t>
      </w:r>
      <w:r w:rsidR="002A4E17" w:rsidRPr="00074DEA">
        <w:rPr>
          <w:rFonts w:ascii="Arial" w:hAnsi="Arial" w:cs="Arial"/>
          <w:sz w:val="24"/>
          <w:szCs w:val="24"/>
          <w:lang w:val="en-US"/>
        </w:rPr>
        <w:t>through an</w:t>
      </w:r>
      <w:r w:rsidR="0089662C" w:rsidRPr="00074DEA">
        <w:rPr>
          <w:rFonts w:ascii="Arial" w:hAnsi="Arial" w:cs="Arial"/>
          <w:sz w:val="24"/>
          <w:szCs w:val="24"/>
          <w:lang w:val="en-US"/>
        </w:rPr>
        <w:t xml:space="preserve"> </w:t>
      </w:r>
      <w:r w:rsidR="002A4E17" w:rsidRPr="00074DEA">
        <w:rPr>
          <w:rFonts w:ascii="Arial" w:hAnsi="Arial" w:cs="Arial"/>
          <w:sz w:val="24"/>
          <w:szCs w:val="24"/>
          <w:lang w:val="en-US"/>
        </w:rPr>
        <w:t>evaluation of</w:t>
      </w:r>
      <w:r w:rsidR="0089662C" w:rsidRPr="00074DEA">
        <w:rPr>
          <w:rFonts w:ascii="Arial" w:hAnsi="Arial" w:cs="Arial"/>
          <w:sz w:val="24"/>
          <w:szCs w:val="24"/>
          <w:lang w:val="en-US"/>
        </w:rPr>
        <w:t xml:space="preserve"> changes to the potentially toxic genus </w:t>
      </w:r>
      <w:r w:rsidR="0089662C" w:rsidRPr="00074DEA">
        <w:rPr>
          <w:rFonts w:ascii="Arial" w:hAnsi="Arial" w:cs="Arial"/>
          <w:i/>
          <w:sz w:val="24"/>
          <w:szCs w:val="24"/>
          <w:lang w:val="en-US"/>
        </w:rPr>
        <w:t>Pseudo-nitzschia</w:t>
      </w:r>
      <w:r w:rsidR="002A4E17" w:rsidRPr="00074DEA">
        <w:rPr>
          <w:rFonts w:ascii="Arial" w:hAnsi="Arial" w:cs="Arial"/>
          <w:i/>
          <w:sz w:val="24"/>
          <w:szCs w:val="24"/>
          <w:lang w:val="en-US"/>
        </w:rPr>
        <w:t>,</w:t>
      </w:r>
      <w:r w:rsidR="002A4E17" w:rsidRPr="00074DEA">
        <w:rPr>
          <w:rFonts w:ascii="Arial" w:hAnsi="Arial" w:cs="Arial"/>
          <w:sz w:val="24"/>
          <w:szCs w:val="24"/>
          <w:lang w:val="en-US"/>
        </w:rPr>
        <w:t xml:space="preserve"> </w:t>
      </w:r>
      <w:r w:rsidR="009F7651" w:rsidRPr="00074DEA">
        <w:rPr>
          <w:rFonts w:ascii="Arial" w:hAnsi="Arial" w:cs="Arial"/>
          <w:sz w:val="24"/>
          <w:szCs w:val="24"/>
          <w:lang w:val="en-US"/>
        </w:rPr>
        <w:t>a comparison</w:t>
      </w:r>
      <w:r w:rsidR="002A4E17" w:rsidRPr="00074DEA">
        <w:rPr>
          <w:rFonts w:ascii="Arial" w:hAnsi="Arial" w:cs="Arial"/>
          <w:sz w:val="24"/>
          <w:szCs w:val="24"/>
          <w:lang w:val="en-US"/>
        </w:rPr>
        <w:t xml:space="preserve"> of the</w:t>
      </w:r>
      <w:r w:rsidR="009F7651" w:rsidRPr="00074DEA">
        <w:rPr>
          <w:rFonts w:ascii="Arial" w:hAnsi="Arial" w:cs="Arial"/>
          <w:sz w:val="24"/>
          <w:szCs w:val="24"/>
          <w:lang w:val="en-US"/>
        </w:rPr>
        <w:t xml:space="preserve"> state of the </w:t>
      </w:r>
      <w:r w:rsidR="002A4E17" w:rsidRPr="00074DEA">
        <w:rPr>
          <w:rFonts w:ascii="Arial" w:hAnsi="Arial" w:cs="Arial"/>
          <w:sz w:val="24"/>
          <w:szCs w:val="24"/>
          <w:lang w:val="en-US"/>
        </w:rPr>
        <w:t xml:space="preserve"> life-forms</w:t>
      </w:r>
      <w:r w:rsidR="00E85F37">
        <w:rPr>
          <w:rFonts w:ascii="Arial" w:hAnsi="Arial" w:cs="Arial"/>
          <w:sz w:val="24"/>
          <w:szCs w:val="24"/>
          <w:lang w:val="en-US"/>
        </w:rPr>
        <w:t>:</w:t>
      </w:r>
      <w:r w:rsidR="002A4E17" w:rsidRPr="00074DEA">
        <w:rPr>
          <w:rFonts w:ascii="Arial" w:hAnsi="Arial" w:cs="Arial"/>
          <w:sz w:val="24"/>
          <w:szCs w:val="24"/>
          <w:lang w:val="en-US"/>
        </w:rPr>
        <w:t xml:space="preserve"> ciliates, heterotrophic dinoflagellates and small flagellates</w:t>
      </w:r>
      <w:r w:rsidR="00C63511">
        <w:rPr>
          <w:rFonts w:ascii="Arial" w:hAnsi="Arial" w:cs="Arial"/>
          <w:sz w:val="24"/>
          <w:szCs w:val="24"/>
          <w:lang w:val="en-US"/>
        </w:rPr>
        <w:t xml:space="preserve"> (</w:t>
      </w:r>
      <w:r w:rsidR="00AD25A1">
        <w:rPr>
          <w:rFonts w:ascii="Arial" w:hAnsi="Arial" w:cs="Arial"/>
          <w:sz w:val="24"/>
          <w:szCs w:val="24"/>
          <w:lang w:val="en-US"/>
        </w:rPr>
        <w:t xml:space="preserve">comprised of </w:t>
      </w:r>
      <w:r w:rsidR="003B4FC5">
        <w:rPr>
          <w:rFonts w:ascii="Arial" w:hAnsi="Arial" w:cs="Arial"/>
          <w:sz w:val="24"/>
          <w:szCs w:val="24"/>
          <w:lang w:val="en-US"/>
        </w:rPr>
        <w:t>a variety of flagellated unicells,</w:t>
      </w:r>
      <w:r w:rsidR="0015405B">
        <w:rPr>
          <w:rFonts w:ascii="Arial" w:hAnsi="Arial" w:cs="Arial"/>
          <w:sz w:val="24"/>
          <w:szCs w:val="24"/>
          <w:lang w:val="en-US"/>
        </w:rPr>
        <w:t xml:space="preserve"> </w:t>
      </w:r>
      <w:r w:rsidR="00C63511">
        <w:rPr>
          <w:rFonts w:ascii="Arial" w:hAnsi="Arial" w:cs="Arial"/>
          <w:sz w:val="24"/>
          <w:szCs w:val="24"/>
          <w:lang w:val="en-US"/>
        </w:rPr>
        <w:t>less than 10 µm</w:t>
      </w:r>
      <w:r w:rsidR="003B4FC5">
        <w:rPr>
          <w:rFonts w:ascii="Arial" w:hAnsi="Arial" w:cs="Arial"/>
          <w:sz w:val="24"/>
          <w:szCs w:val="24"/>
          <w:lang w:val="en-US"/>
        </w:rPr>
        <w:t>,</w:t>
      </w:r>
      <w:r w:rsidR="00C63511">
        <w:rPr>
          <w:rFonts w:ascii="Arial" w:hAnsi="Arial" w:cs="Arial"/>
          <w:sz w:val="24"/>
          <w:szCs w:val="24"/>
          <w:lang w:val="en-US"/>
        </w:rPr>
        <w:t xml:space="preserve"> including cryptomonads, prymnesiophytes</w:t>
      </w:r>
      <w:r w:rsidR="002A4E17" w:rsidRPr="00074DEA">
        <w:rPr>
          <w:rFonts w:ascii="Arial" w:hAnsi="Arial" w:cs="Arial"/>
          <w:sz w:val="24"/>
          <w:szCs w:val="24"/>
          <w:lang w:val="en-US"/>
        </w:rPr>
        <w:t xml:space="preserve"> </w:t>
      </w:r>
      <w:r w:rsidR="003B4FC5">
        <w:rPr>
          <w:rFonts w:ascii="Arial" w:hAnsi="Arial" w:cs="Arial"/>
          <w:sz w:val="24"/>
          <w:szCs w:val="24"/>
          <w:lang w:val="en-US"/>
        </w:rPr>
        <w:t xml:space="preserve">and the small dinoflagellate </w:t>
      </w:r>
      <w:r w:rsidR="003B4FC5" w:rsidRPr="000F5DB0">
        <w:rPr>
          <w:rFonts w:ascii="Arial" w:hAnsi="Arial" w:cs="Arial"/>
          <w:i/>
          <w:sz w:val="24"/>
          <w:szCs w:val="24"/>
          <w:lang w:val="en-US"/>
        </w:rPr>
        <w:t>Katodinium rotundatum</w:t>
      </w:r>
      <w:r w:rsidR="003B4FC5">
        <w:rPr>
          <w:rFonts w:ascii="Arial" w:hAnsi="Arial" w:cs="Arial"/>
          <w:sz w:val="24"/>
          <w:szCs w:val="24"/>
          <w:lang w:val="en-US"/>
        </w:rPr>
        <w:t xml:space="preserve">) </w:t>
      </w:r>
      <w:r w:rsidR="009F7651" w:rsidRPr="00074DEA">
        <w:rPr>
          <w:rFonts w:ascii="Arial" w:hAnsi="Arial" w:cs="Arial"/>
          <w:sz w:val="24"/>
          <w:szCs w:val="24"/>
          <w:lang w:val="en-US"/>
        </w:rPr>
        <w:t xml:space="preserve">with reference conditions </w:t>
      </w:r>
      <w:r w:rsidR="002A4E17" w:rsidRPr="00074DEA">
        <w:rPr>
          <w:rFonts w:ascii="Arial" w:hAnsi="Arial" w:cs="Arial"/>
          <w:sz w:val="24"/>
          <w:szCs w:val="24"/>
          <w:lang w:val="en-US"/>
        </w:rPr>
        <w:t xml:space="preserve">and </w:t>
      </w:r>
      <w:r w:rsidR="009F7651" w:rsidRPr="00074DEA">
        <w:rPr>
          <w:rFonts w:ascii="Arial" w:hAnsi="Arial" w:cs="Arial"/>
          <w:sz w:val="24"/>
          <w:szCs w:val="24"/>
          <w:lang w:val="en-US"/>
        </w:rPr>
        <w:t xml:space="preserve">a </w:t>
      </w:r>
      <w:r w:rsidR="00EB2B88" w:rsidRPr="00074DEA">
        <w:rPr>
          <w:rFonts w:ascii="Arial" w:hAnsi="Arial" w:cs="Arial"/>
          <w:sz w:val="24"/>
          <w:szCs w:val="24"/>
          <w:lang w:val="en-US"/>
        </w:rPr>
        <w:t>fuller</w:t>
      </w:r>
      <w:r w:rsidR="009F7651" w:rsidRPr="00074DEA">
        <w:rPr>
          <w:rFonts w:ascii="Arial" w:hAnsi="Arial" w:cs="Arial"/>
          <w:sz w:val="24"/>
          <w:szCs w:val="24"/>
          <w:lang w:val="en-US"/>
        </w:rPr>
        <w:t xml:space="preserve"> interpretation of the possible drivers behind the </w:t>
      </w:r>
      <w:r w:rsidR="00DA3C3A" w:rsidRPr="00074DEA">
        <w:rPr>
          <w:rFonts w:ascii="Arial" w:hAnsi="Arial" w:cs="Arial"/>
          <w:sz w:val="24"/>
          <w:szCs w:val="24"/>
          <w:lang w:val="en-US"/>
        </w:rPr>
        <w:t>observed changes in the micro</w:t>
      </w:r>
      <w:r w:rsidR="009F7651" w:rsidRPr="00074DEA">
        <w:rPr>
          <w:rFonts w:ascii="Arial" w:hAnsi="Arial" w:cs="Arial"/>
          <w:sz w:val="24"/>
          <w:szCs w:val="24"/>
          <w:lang w:val="en-US"/>
        </w:rPr>
        <w:t xml:space="preserve">plankton community. </w:t>
      </w:r>
      <w:r w:rsidR="0015405B">
        <w:rPr>
          <w:rFonts w:ascii="Arial" w:hAnsi="Arial" w:cs="Arial"/>
          <w:sz w:val="24"/>
          <w:szCs w:val="24"/>
          <w:lang w:val="en-US"/>
        </w:rPr>
        <w:t xml:space="preserve"> </w:t>
      </w:r>
    </w:p>
    <w:p w:rsidR="009F7651" w:rsidRDefault="009F7651" w:rsidP="002B673C">
      <w:pPr>
        <w:spacing w:line="480" w:lineRule="auto"/>
        <w:ind w:left="567" w:right="0"/>
        <w:contextualSpacing/>
        <w:rPr>
          <w:rFonts w:ascii="Arial" w:hAnsi="Arial" w:cs="Arial"/>
          <w:sz w:val="24"/>
          <w:szCs w:val="24"/>
          <w:lang w:val="en-US"/>
        </w:rPr>
      </w:pPr>
    </w:p>
    <w:p w:rsidR="00353D91" w:rsidRPr="00BA20ED" w:rsidRDefault="009F43D4" w:rsidP="002B673C">
      <w:pPr>
        <w:spacing w:line="480" w:lineRule="auto"/>
        <w:ind w:left="567" w:right="0"/>
        <w:contextualSpacing/>
        <w:rPr>
          <w:rFonts w:ascii="Arial" w:hAnsi="Arial" w:cs="Arial"/>
          <w:sz w:val="24"/>
          <w:szCs w:val="24"/>
          <w:lang w:val="en-US"/>
        </w:rPr>
      </w:pPr>
      <w:r>
        <w:rPr>
          <w:rFonts w:ascii="Arial" w:hAnsi="Arial" w:cs="Arial"/>
          <w:sz w:val="24"/>
          <w:szCs w:val="24"/>
          <w:lang w:val="en-US"/>
        </w:rPr>
        <w:t>The</w:t>
      </w:r>
      <w:r w:rsidR="008336C2" w:rsidRPr="00BA20ED">
        <w:rPr>
          <w:rFonts w:ascii="Arial" w:hAnsi="Arial" w:cs="Arial"/>
          <w:sz w:val="24"/>
          <w:szCs w:val="24"/>
          <w:lang w:val="en-US"/>
        </w:rPr>
        <w:t xml:space="preserve"> </w:t>
      </w:r>
      <w:r>
        <w:rPr>
          <w:rFonts w:ascii="Arial" w:hAnsi="Arial" w:cs="Arial"/>
          <w:sz w:val="24"/>
          <w:szCs w:val="24"/>
          <w:lang w:val="en-US"/>
        </w:rPr>
        <w:t>l</w:t>
      </w:r>
      <w:r w:rsidR="0005277D" w:rsidRPr="00BA20ED">
        <w:rPr>
          <w:rFonts w:ascii="Arial" w:hAnsi="Arial" w:cs="Arial"/>
          <w:sz w:val="24"/>
          <w:szCs w:val="24"/>
          <w:lang w:val="en-US"/>
        </w:rPr>
        <w:t xml:space="preserve">och </w:t>
      </w:r>
      <w:r w:rsidR="0006727C" w:rsidRPr="00BA20ED">
        <w:rPr>
          <w:rFonts w:ascii="Arial" w:hAnsi="Arial" w:cs="Arial"/>
          <w:sz w:val="24"/>
          <w:szCs w:val="24"/>
          <w:lang w:val="en-US"/>
        </w:rPr>
        <w:t>is a site for both shellfish and</w:t>
      </w:r>
      <w:r w:rsidR="00365500" w:rsidRPr="00BA20ED">
        <w:rPr>
          <w:rFonts w:ascii="Arial" w:hAnsi="Arial" w:cs="Arial"/>
          <w:sz w:val="24"/>
          <w:szCs w:val="24"/>
          <w:lang w:val="en-US"/>
        </w:rPr>
        <w:t>,</w:t>
      </w:r>
      <w:r w:rsidR="0006727C" w:rsidRPr="00BA20ED">
        <w:rPr>
          <w:rFonts w:ascii="Arial" w:hAnsi="Arial" w:cs="Arial"/>
          <w:sz w:val="24"/>
          <w:szCs w:val="24"/>
          <w:lang w:val="en-US"/>
        </w:rPr>
        <w:t xml:space="preserve"> </w:t>
      </w:r>
      <w:r w:rsidR="000D0231" w:rsidRPr="00BA20ED">
        <w:rPr>
          <w:rFonts w:ascii="Arial" w:hAnsi="Arial" w:cs="Arial"/>
          <w:sz w:val="24"/>
          <w:szCs w:val="24"/>
          <w:lang w:val="en-US"/>
        </w:rPr>
        <w:t>since 199</w:t>
      </w:r>
      <w:r w:rsidR="00365500" w:rsidRPr="00BA20ED">
        <w:rPr>
          <w:rFonts w:ascii="Arial" w:hAnsi="Arial" w:cs="Arial"/>
          <w:sz w:val="24"/>
          <w:szCs w:val="24"/>
          <w:lang w:val="en-US"/>
        </w:rPr>
        <w:t xml:space="preserve">3, </w:t>
      </w:r>
      <w:r>
        <w:rPr>
          <w:rFonts w:ascii="Arial" w:hAnsi="Arial" w:cs="Arial"/>
          <w:sz w:val="24"/>
          <w:szCs w:val="24"/>
          <w:lang w:val="en-US"/>
        </w:rPr>
        <w:t xml:space="preserve">finfish aquaculture and </w:t>
      </w:r>
      <w:r w:rsidR="0006727C" w:rsidRPr="00BA20ED">
        <w:rPr>
          <w:rFonts w:ascii="Arial" w:hAnsi="Arial" w:cs="Arial"/>
          <w:sz w:val="24"/>
          <w:szCs w:val="24"/>
          <w:lang w:val="en-US"/>
        </w:rPr>
        <w:t xml:space="preserve">has been </w:t>
      </w:r>
      <w:r w:rsidR="00A261F9" w:rsidRPr="00BA20ED">
        <w:rPr>
          <w:rFonts w:ascii="Arial" w:hAnsi="Arial" w:cs="Arial"/>
          <w:sz w:val="24"/>
          <w:szCs w:val="24"/>
          <w:lang w:val="en-US"/>
        </w:rPr>
        <w:t>extensively studied</w:t>
      </w:r>
      <w:r w:rsidR="0006727C" w:rsidRPr="00BA20ED">
        <w:rPr>
          <w:rFonts w:ascii="Arial" w:hAnsi="Arial" w:cs="Arial"/>
          <w:sz w:val="24"/>
          <w:szCs w:val="24"/>
          <w:lang w:val="en-US"/>
        </w:rPr>
        <w:t xml:space="preserve"> since the early</w:t>
      </w:r>
      <w:r w:rsidR="00A261F9" w:rsidRPr="00BA20ED">
        <w:rPr>
          <w:rFonts w:ascii="Arial" w:hAnsi="Arial" w:cs="Arial"/>
          <w:sz w:val="24"/>
          <w:szCs w:val="24"/>
          <w:lang w:val="en-US"/>
        </w:rPr>
        <w:t xml:space="preserve"> </w:t>
      </w:r>
      <w:r w:rsidR="0006727C" w:rsidRPr="00BA20ED">
        <w:rPr>
          <w:rFonts w:ascii="Arial" w:hAnsi="Arial" w:cs="Arial"/>
          <w:sz w:val="24"/>
          <w:szCs w:val="24"/>
          <w:lang w:val="en-US"/>
        </w:rPr>
        <w:t xml:space="preserve">1970’s </w:t>
      </w:r>
      <w:r w:rsidR="00B642E5" w:rsidRPr="00BA20ED">
        <w:rPr>
          <w:rFonts w:ascii="Arial" w:hAnsi="Arial" w:cs="Arial"/>
          <w:sz w:val="24"/>
          <w:szCs w:val="24"/>
          <w:lang w:val="en-US"/>
        </w:rPr>
        <w:fldChar w:fldCharType="begin"/>
      </w:r>
      <w:r w:rsidR="00B642E5" w:rsidRPr="00BA20ED">
        <w:rPr>
          <w:rFonts w:ascii="Arial" w:hAnsi="Arial" w:cs="Arial"/>
          <w:sz w:val="24"/>
          <w:szCs w:val="24"/>
          <w:lang w:val="en-US"/>
        </w:rPr>
        <w:instrText xml:space="preserve"> ADDIN ZOTERO_ITEM CSL_CITATION {"citationID":"2u1ogra4t","properties":{"formattedCitation":"{\\rtf (Sol\\uc0\\u243{}rzano and Ehrlich, 1979; Sol\\uc0\\u243{}rzano and Grantham, 1975)}","plainCitation":"(Solórzano and Ehrlich, 1979; Solórzano and Grantham, 1975)"},"citationItems":[{"id":462,"uris":["http://zotero.org/users/1469270/items/BFPIWFDI"],"uri":["http://zotero.org/users/1469270/items/BFPIWFDI"],"itemData":{"id":462,"type":"article-journal","title":"Chemical Investigation of Loch Creran, Scotland - 1. Inorganic Nutrients, Dissolved Organic-Compounds and Pigments","container-title":"Journal of Experimental Marine Biology and Ecology","page":"1-25","volume":"40","issue":"1","source":"ISI Web of Knowledge","DOI":"10.1016/0022-0981(79)90030-3","note":"WOS:A1979HG91800001","author":[{"family":"Solórzano","given":"Lucia"},{"family":"Ehrlich","given":"B."}],"issued":{"date-parts":[["1979"]]}}},{"id":463,"uris":["http://zotero.org/users/1469270/items/TVD6XSD4"],"uri":["http://zotero.org/users/1469270/items/TVD6XSD4"],"itemData":{"id":463,"type":"article-journal","title":"Surface nutrients, chlorophyll a and phaeopigment in some Scottish sea lochs","container-title":"Journal of Experimental Marine Biology and Ecology","page":"63-76","volume":"20","issue":"1","source":"ScienceDirect","abstract":"The distribution of several surface properties, both physical and chemical, of three Scottish sea lochs were studied during the spring phytoplankton bloom.\n\nConcentrations of nitrate, phosphate, and silicate have been determined and related to fluctuations in the freshwater input and uptake by the phytoplankton population. The ratios nitrate: phosphate and silicate: phosphate (on atom bases) in Loch Creran and Loch Linnhe were similar, but there were certain marked differences from those in Loch Etive.\n\nNitrate, rather than phosphate, was a critical factor in the productivity of Loch Creran and Loch Linnhe. In Loch Etive the limitation of these nutrients was directly affected by the amount of fresh-water entering into the Loch.\n\nPatchiness of chlorophyll a and phaeopigments in Loch Creran and Loch Etive reflected those factors (e.g., freshwater/sea-water inflow, turbulence produced by the loch topography etc.) which affect the surface circulation in the two lochs.\n\nThe delay in the development of the phytoplankton bloom in Loch Linnhe may be attributed to a poor stability of the surface layers due to low run-off.","DOI":"10.1016/0022-0981(75)90102-1","ISSN":"0022-0981","journalAbbreviation":"Journal of Experimental Marine Biology and Ecology","author":[{"family":"Solórzano","given":"Lucia"},{"family":"Grantham","given":"Brian"}],"issued":{"date-parts":[["1975",11,1]]},"accessed":{"date-parts":[["2013",9,28]]}}}],"schema":"https://github.com/citation-style-language/schema/raw/master/csl-citation.json"} </w:instrText>
      </w:r>
      <w:r w:rsidR="00B642E5" w:rsidRPr="00BA20ED">
        <w:rPr>
          <w:rFonts w:ascii="Arial" w:hAnsi="Arial" w:cs="Arial"/>
          <w:sz w:val="24"/>
          <w:szCs w:val="24"/>
          <w:lang w:val="en-US"/>
        </w:rPr>
        <w:fldChar w:fldCharType="separate"/>
      </w:r>
      <w:r w:rsidR="00B642E5" w:rsidRPr="00BA20ED">
        <w:rPr>
          <w:rFonts w:ascii="Arial" w:hAnsi="Arial" w:cs="Arial"/>
          <w:sz w:val="24"/>
          <w:szCs w:val="24"/>
        </w:rPr>
        <w:t>(</w:t>
      </w:r>
      <w:r w:rsidR="00365500" w:rsidRPr="00BA20ED">
        <w:rPr>
          <w:rFonts w:ascii="Arial" w:hAnsi="Arial" w:cs="Arial"/>
          <w:sz w:val="24"/>
          <w:szCs w:val="24"/>
        </w:rPr>
        <w:t xml:space="preserve"> Solórzano and Grantham, 1975, </w:t>
      </w:r>
      <w:r w:rsidR="00B642E5" w:rsidRPr="00BA20ED">
        <w:rPr>
          <w:rFonts w:ascii="Arial" w:hAnsi="Arial" w:cs="Arial"/>
          <w:sz w:val="24"/>
          <w:szCs w:val="24"/>
        </w:rPr>
        <w:t>Solórzano and Ehrlich, 1979,</w:t>
      </w:r>
      <w:r w:rsidR="00365500" w:rsidRPr="00BA20ED">
        <w:rPr>
          <w:rFonts w:ascii="Arial" w:hAnsi="Arial" w:cs="Arial"/>
          <w:sz w:val="24"/>
          <w:szCs w:val="24"/>
        </w:rPr>
        <w:t xml:space="preserve"> Tett </w:t>
      </w:r>
      <w:r w:rsidR="00365500" w:rsidRPr="00BA20ED">
        <w:rPr>
          <w:rFonts w:ascii="Arial" w:hAnsi="Arial" w:cs="Arial"/>
          <w:i/>
          <w:sz w:val="24"/>
          <w:szCs w:val="24"/>
        </w:rPr>
        <w:t>et al</w:t>
      </w:r>
      <w:r w:rsidR="00AF36E4">
        <w:rPr>
          <w:rFonts w:ascii="Arial" w:hAnsi="Arial" w:cs="Arial"/>
          <w:i/>
          <w:sz w:val="24"/>
          <w:szCs w:val="24"/>
        </w:rPr>
        <w:t>.,</w:t>
      </w:r>
      <w:r w:rsidR="00365500" w:rsidRPr="00BA20ED">
        <w:rPr>
          <w:rFonts w:ascii="Arial" w:hAnsi="Arial" w:cs="Arial"/>
          <w:i/>
          <w:sz w:val="24"/>
          <w:szCs w:val="24"/>
        </w:rPr>
        <w:t xml:space="preserve"> </w:t>
      </w:r>
      <w:r w:rsidR="00365500" w:rsidRPr="00BA20ED">
        <w:rPr>
          <w:rFonts w:ascii="Arial" w:hAnsi="Arial" w:cs="Arial"/>
          <w:sz w:val="24"/>
          <w:szCs w:val="24"/>
        </w:rPr>
        <w:t xml:space="preserve">1981, Tett </w:t>
      </w:r>
      <w:r w:rsidR="00365500" w:rsidRPr="00BA20ED">
        <w:rPr>
          <w:rFonts w:ascii="Arial" w:hAnsi="Arial" w:cs="Arial"/>
          <w:i/>
          <w:sz w:val="24"/>
          <w:szCs w:val="24"/>
        </w:rPr>
        <w:t>et al</w:t>
      </w:r>
      <w:r w:rsidR="00AF36E4">
        <w:rPr>
          <w:rFonts w:ascii="Arial" w:hAnsi="Arial" w:cs="Arial"/>
          <w:sz w:val="24"/>
          <w:szCs w:val="24"/>
        </w:rPr>
        <w:t xml:space="preserve">., </w:t>
      </w:r>
      <w:r w:rsidR="00D82B89" w:rsidRPr="00BA20ED">
        <w:rPr>
          <w:rFonts w:ascii="Arial" w:hAnsi="Arial" w:cs="Arial"/>
          <w:sz w:val="24"/>
          <w:szCs w:val="24"/>
        </w:rPr>
        <w:t>1986</w:t>
      </w:r>
      <w:r w:rsidR="00B642E5" w:rsidRPr="00BA20ED">
        <w:rPr>
          <w:rFonts w:ascii="Arial" w:hAnsi="Arial" w:cs="Arial"/>
          <w:sz w:val="24"/>
          <w:szCs w:val="24"/>
        </w:rPr>
        <w:t>)</w:t>
      </w:r>
      <w:r w:rsidR="00B642E5" w:rsidRPr="00BA20ED">
        <w:rPr>
          <w:rFonts w:ascii="Arial" w:hAnsi="Arial" w:cs="Arial"/>
          <w:sz w:val="24"/>
          <w:szCs w:val="24"/>
          <w:lang w:val="en-US"/>
        </w:rPr>
        <w:fldChar w:fldCharType="end"/>
      </w:r>
      <w:r>
        <w:rPr>
          <w:rFonts w:ascii="Arial" w:hAnsi="Arial" w:cs="Arial"/>
          <w:sz w:val="24"/>
          <w:szCs w:val="24"/>
          <w:lang w:val="en-US"/>
        </w:rPr>
        <w:t>. Throughout this time</w:t>
      </w:r>
      <w:r w:rsidR="00B642E5" w:rsidRPr="00BA20ED">
        <w:rPr>
          <w:rFonts w:ascii="Arial" w:hAnsi="Arial" w:cs="Arial"/>
          <w:sz w:val="24"/>
          <w:szCs w:val="24"/>
          <w:lang w:val="en-US"/>
        </w:rPr>
        <w:t xml:space="preserve"> </w:t>
      </w:r>
      <w:r w:rsidR="0006727C" w:rsidRPr="00BA20ED">
        <w:rPr>
          <w:rFonts w:ascii="Arial" w:hAnsi="Arial" w:cs="Arial"/>
          <w:sz w:val="24"/>
          <w:szCs w:val="24"/>
          <w:lang w:val="en-US"/>
        </w:rPr>
        <w:t xml:space="preserve">a record of the species and their </w:t>
      </w:r>
      <w:r w:rsidR="00285853">
        <w:rPr>
          <w:rFonts w:ascii="Arial" w:hAnsi="Arial" w:cs="Arial"/>
          <w:sz w:val="24"/>
          <w:szCs w:val="24"/>
          <w:lang w:val="en-US"/>
        </w:rPr>
        <w:t>abundance</w:t>
      </w:r>
      <w:r w:rsidR="00285853" w:rsidRPr="00BA20ED">
        <w:rPr>
          <w:rFonts w:ascii="Arial" w:hAnsi="Arial" w:cs="Arial"/>
          <w:sz w:val="24"/>
          <w:szCs w:val="24"/>
          <w:lang w:val="en-US"/>
        </w:rPr>
        <w:t xml:space="preserve"> </w:t>
      </w:r>
      <w:r w:rsidR="0006727C" w:rsidRPr="00BA20ED">
        <w:rPr>
          <w:rFonts w:ascii="Arial" w:hAnsi="Arial" w:cs="Arial"/>
          <w:sz w:val="24"/>
          <w:szCs w:val="24"/>
          <w:lang w:val="en-US"/>
        </w:rPr>
        <w:t xml:space="preserve">has been </w:t>
      </w:r>
      <w:r w:rsidR="000E56A2" w:rsidRPr="00BA20ED">
        <w:rPr>
          <w:rFonts w:ascii="Arial" w:hAnsi="Arial" w:cs="Arial"/>
          <w:sz w:val="24"/>
          <w:szCs w:val="24"/>
          <w:lang w:val="en-US"/>
        </w:rPr>
        <w:t>maintained</w:t>
      </w:r>
      <w:r w:rsidR="0006727C" w:rsidRPr="00BA20ED">
        <w:rPr>
          <w:rFonts w:ascii="Arial" w:hAnsi="Arial" w:cs="Arial"/>
          <w:sz w:val="24"/>
          <w:szCs w:val="24"/>
          <w:lang w:val="en-US"/>
        </w:rPr>
        <w:t>, resulting in a good historical data set</w:t>
      </w:r>
      <w:r w:rsidR="00353D91" w:rsidRPr="00BA20ED">
        <w:rPr>
          <w:rFonts w:ascii="Arial" w:hAnsi="Arial" w:cs="Arial"/>
          <w:sz w:val="24"/>
          <w:szCs w:val="24"/>
          <w:lang w:val="en-US"/>
        </w:rPr>
        <w:t xml:space="preserve"> that can be used to examine changes linked to climate or caused by nutrients</w:t>
      </w:r>
      <w:r w:rsidR="005534E4" w:rsidRPr="00BA20ED">
        <w:rPr>
          <w:rFonts w:ascii="Arial" w:hAnsi="Arial" w:cs="Arial"/>
          <w:sz w:val="24"/>
          <w:szCs w:val="24"/>
          <w:lang w:val="en-US"/>
        </w:rPr>
        <w:t>.</w:t>
      </w:r>
      <w:r w:rsidR="00353D91" w:rsidRPr="00BA20ED">
        <w:rPr>
          <w:rFonts w:ascii="Arial" w:hAnsi="Arial" w:cs="Arial"/>
          <w:sz w:val="24"/>
          <w:szCs w:val="24"/>
          <w:lang w:val="en-US"/>
        </w:rPr>
        <w:t xml:space="preserve"> The aim of this paper is to </w:t>
      </w:r>
      <w:r w:rsidR="00285853">
        <w:rPr>
          <w:rFonts w:ascii="Arial" w:hAnsi="Arial" w:cs="Arial"/>
          <w:sz w:val="24"/>
          <w:szCs w:val="24"/>
          <w:lang w:val="en-US"/>
        </w:rPr>
        <w:t>evaluate</w:t>
      </w:r>
      <w:r w:rsidR="00285853" w:rsidRPr="00BA20ED">
        <w:rPr>
          <w:rFonts w:ascii="Arial" w:hAnsi="Arial" w:cs="Arial"/>
          <w:sz w:val="24"/>
          <w:szCs w:val="24"/>
          <w:lang w:val="en-US"/>
        </w:rPr>
        <w:t xml:space="preserve"> </w:t>
      </w:r>
      <w:r w:rsidR="00353D91" w:rsidRPr="00BA20ED">
        <w:rPr>
          <w:rFonts w:ascii="Arial" w:hAnsi="Arial" w:cs="Arial"/>
          <w:sz w:val="24"/>
          <w:szCs w:val="24"/>
          <w:lang w:val="en-US"/>
        </w:rPr>
        <w:t xml:space="preserve">changes in the </w:t>
      </w:r>
      <w:r w:rsidR="00285853">
        <w:rPr>
          <w:rFonts w:ascii="Arial" w:hAnsi="Arial" w:cs="Arial"/>
          <w:sz w:val="24"/>
          <w:szCs w:val="24"/>
          <w:lang w:val="en-US"/>
        </w:rPr>
        <w:t xml:space="preserve">structure of the </w:t>
      </w:r>
      <w:r w:rsidR="00353D91" w:rsidRPr="00BA20ED">
        <w:rPr>
          <w:rFonts w:ascii="Arial" w:hAnsi="Arial" w:cs="Arial"/>
          <w:sz w:val="24"/>
          <w:szCs w:val="24"/>
          <w:lang w:val="en-US"/>
        </w:rPr>
        <w:t>microplankton community in loch Cr</w:t>
      </w:r>
      <w:r w:rsidR="006C24FB">
        <w:rPr>
          <w:rFonts w:ascii="Arial" w:hAnsi="Arial" w:cs="Arial"/>
          <w:sz w:val="24"/>
          <w:szCs w:val="24"/>
          <w:lang w:val="en-US"/>
        </w:rPr>
        <w:t>eran between c. 1980 and c. 2013</w:t>
      </w:r>
      <w:r w:rsidR="00353D91" w:rsidRPr="00BA20ED">
        <w:rPr>
          <w:rFonts w:ascii="Arial" w:hAnsi="Arial" w:cs="Arial"/>
          <w:sz w:val="24"/>
          <w:szCs w:val="24"/>
          <w:lang w:val="en-US"/>
        </w:rPr>
        <w:t xml:space="preserve">, using the </w:t>
      </w:r>
      <w:r w:rsidR="00784570" w:rsidRPr="00BA20ED">
        <w:rPr>
          <w:rFonts w:ascii="Arial" w:hAnsi="Arial" w:cs="Arial"/>
          <w:sz w:val="24"/>
          <w:szCs w:val="24"/>
          <w:lang w:val="en-US"/>
        </w:rPr>
        <w:t>PI(mp)</w:t>
      </w:r>
      <w:r w:rsidR="00353D91" w:rsidRPr="00BA20ED">
        <w:rPr>
          <w:rFonts w:ascii="Arial" w:hAnsi="Arial" w:cs="Arial"/>
          <w:sz w:val="24"/>
          <w:szCs w:val="24"/>
          <w:lang w:val="en-US"/>
        </w:rPr>
        <w:t>, to</w:t>
      </w:r>
      <w:r w:rsidR="003A3B65">
        <w:rPr>
          <w:rFonts w:ascii="Arial" w:hAnsi="Arial" w:cs="Arial"/>
          <w:sz w:val="24"/>
          <w:szCs w:val="24"/>
          <w:lang w:val="en-US"/>
        </w:rPr>
        <w:t xml:space="preserve"> visualize and</w:t>
      </w:r>
      <w:r w:rsidR="00353D91" w:rsidRPr="00BA20ED">
        <w:rPr>
          <w:rFonts w:ascii="Arial" w:hAnsi="Arial" w:cs="Arial"/>
          <w:sz w:val="24"/>
          <w:szCs w:val="24"/>
          <w:lang w:val="en-US"/>
        </w:rPr>
        <w:t xml:space="preserve"> explain those changes, and to use these results to assess the utility of the </w:t>
      </w:r>
      <w:r w:rsidR="00784570" w:rsidRPr="00BA20ED">
        <w:rPr>
          <w:rFonts w:ascii="Arial" w:hAnsi="Arial" w:cs="Arial"/>
          <w:sz w:val="24"/>
          <w:szCs w:val="24"/>
          <w:lang w:val="en-US"/>
        </w:rPr>
        <w:t>PI(mp).</w:t>
      </w:r>
      <w:r w:rsidR="00353D91" w:rsidRPr="00BA20ED">
        <w:rPr>
          <w:rFonts w:ascii="Arial" w:hAnsi="Arial" w:cs="Arial"/>
          <w:sz w:val="24"/>
          <w:szCs w:val="24"/>
          <w:lang w:val="en-US"/>
        </w:rPr>
        <w:t xml:space="preserve"> </w:t>
      </w:r>
    </w:p>
    <w:p w:rsidR="0005277D" w:rsidRPr="00BA20ED" w:rsidRDefault="0005277D" w:rsidP="002B673C">
      <w:pPr>
        <w:spacing w:line="480" w:lineRule="auto"/>
        <w:ind w:left="567" w:right="0"/>
        <w:contextualSpacing/>
        <w:rPr>
          <w:rFonts w:ascii="Arial" w:hAnsi="Arial" w:cs="Arial"/>
          <w:sz w:val="24"/>
          <w:szCs w:val="24"/>
          <w:lang w:val="en-US"/>
        </w:rPr>
      </w:pPr>
    </w:p>
    <w:p w:rsidR="00BE5668" w:rsidRPr="00932001" w:rsidRDefault="00932001" w:rsidP="002B673C">
      <w:pPr>
        <w:spacing w:line="480" w:lineRule="auto"/>
        <w:ind w:left="567" w:right="0"/>
        <w:rPr>
          <w:rFonts w:ascii="Arial" w:hAnsi="Arial" w:cs="Arial"/>
          <w:sz w:val="28"/>
          <w:szCs w:val="28"/>
          <w:lang w:val="en-US"/>
        </w:rPr>
      </w:pPr>
      <w:r w:rsidRPr="00932001">
        <w:rPr>
          <w:rFonts w:ascii="Arial" w:hAnsi="Arial" w:cs="Arial"/>
          <w:sz w:val="28"/>
          <w:szCs w:val="28"/>
          <w:lang w:val="en-US"/>
        </w:rPr>
        <w:t xml:space="preserve">2 </w:t>
      </w:r>
      <w:r w:rsidR="000629C9" w:rsidRPr="00932001">
        <w:rPr>
          <w:rFonts w:ascii="Arial" w:hAnsi="Arial" w:cs="Arial"/>
          <w:sz w:val="28"/>
          <w:szCs w:val="28"/>
          <w:lang w:val="en-US"/>
        </w:rPr>
        <w:t>Methods</w:t>
      </w:r>
    </w:p>
    <w:p w:rsidR="00353D91" w:rsidRPr="00BA20ED" w:rsidRDefault="00353D91" w:rsidP="002B673C">
      <w:pPr>
        <w:spacing w:line="480" w:lineRule="auto"/>
        <w:ind w:left="567" w:right="0"/>
        <w:rPr>
          <w:rFonts w:ascii="Arial" w:hAnsi="Arial" w:cs="Arial"/>
          <w:sz w:val="28"/>
          <w:szCs w:val="28"/>
          <w:lang w:val="en-US"/>
        </w:rPr>
      </w:pPr>
      <w:r w:rsidRPr="00BA20ED">
        <w:rPr>
          <w:rFonts w:ascii="Arial" w:hAnsi="Arial" w:cs="Arial"/>
          <w:sz w:val="28"/>
          <w:szCs w:val="28"/>
          <w:lang w:val="en-US"/>
        </w:rPr>
        <w:t xml:space="preserve">2.1 Introduction to the </w:t>
      </w:r>
      <w:r w:rsidR="00C61EF1" w:rsidRPr="00BA20ED">
        <w:rPr>
          <w:rFonts w:ascii="Arial" w:hAnsi="Arial" w:cs="Arial"/>
          <w:sz w:val="28"/>
          <w:szCs w:val="28"/>
          <w:lang w:val="en-US"/>
        </w:rPr>
        <w:t>PI(mp)</w:t>
      </w:r>
    </w:p>
    <w:p w:rsidR="00BE5668" w:rsidRPr="00BA20ED" w:rsidRDefault="00335A4B" w:rsidP="002B673C">
      <w:pPr>
        <w:pStyle w:val="ListParagraph"/>
        <w:spacing w:line="480" w:lineRule="auto"/>
        <w:ind w:left="567" w:right="0"/>
        <w:rPr>
          <w:rFonts w:ascii="Arial" w:hAnsi="Arial" w:cs="Arial"/>
          <w:sz w:val="24"/>
          <w:szCs w:val="24"/>
          <w:lang w:val="en-US"/>
        </w:rPr>
      </w:pPr>
      <w:r w:rsidRPr="00BA20ED">
        <w:rPr>
          <w:rFonts w:ascii="Arial" w:hAnsi="Arial" w:cs="Arial"/>
          <w:sz w:val="24"/>
          <w:szCs w:val="24"/>
          <w:lang w:val="en-US"/>
        </w:rPr>
        <w:t xml:space="preserve">Margalef was perhaps the first to </w:t>
      </w:r>
      <w:r w:rsidR="008733BD" w:rsidRPr="00BA20ED">
        <w:rPr>
          <w:rFonts w:ascii="Arial" w:hAnsi="Arial" w:cs="Arial"/>
          <w:sz w:val="24"/>
          <w:szCs w:val="24"/>
          <w:lang w:val="en-US"/>
        </w:rPr>
        <w:t>suggest</w:t>
      </w:r>
      <w:r w:rsidR="00720508" w:rsidRPr="00BA20ED">
        <w:rPr>
          <w:rFonts w:ascii="Arial" w:hAnsi="Arial" w:cs="Arial"/>
          <w:sz w:val="24"/>
          <w:szCs w:val="24"/>
          <w:lang w:val="en-US"/>
        </w:rPr>
        <w:t xml:space="preserve"> that different </w:t>
      </w:r>
      <w:r w:rsidRPr="00BA20ED">
        <w:rPr>
          <w:rFonts w:ascii="Arial" w:hAnsi="Arial" w:cs="Arial"/>
          <w:sz w:val="24"/>
          <w:szCs w:val="24"/>
          <w:lang w:val="en-US"/>
        </w:rPr>
        <w:t xml:space="preserve">species of </w:t>
      </w:r>
      <w:r w:rsidR="005E50A9" w:rsidRPr="00BA20ED">
        <w:rPr>
          <w:rFonts w:ascii="Arial" w:hAnsi="Arial" w:cs="Arial"/>
          <w:sz w:val="24"/>
          <w:szCs w:val="24"/>
          <w:lang w:val="en-US"/>
        </w:rPr>
        <w:t>microplankton</w:t>
      </w:r>
      <w:r w:rsidRPr="00BA20ED">
        <w:rPr>
          <w:rFonts w:ascii="Arial" w:hAnsi="Arial" w:cs="Arial"/>
          <w:sz w:val="24"/>
          <w:szCs w:val="24"/>
          <w:lang w:val="en-US"/>
        </w:rPr>
        <w:t xml:space="preserve"> could be categoris</w:t>
      </w:r>
      <w:r w:rsidR="00720508" w:rsidRPr="00BA20ED">
        <w:rPr>
          <w:rFonts w:ascii="Arial" w:hAnsi="Arial" w:cs="Arial"/>
          <w:sz w:val="24"/>
          <w:szCs w:val="24"/>
          <w:lang w:val="en-US"/>
        </w:rPr>
        <w:t xml:space="preserve">ed in terms of their </w:t>
      </w:r>
      <w:r w:rsidRPr="00BA20ED">
        <w:rPr>
          <w:rFonts w:ascii="Arial" w:hAnsi="Arial" w:cs="Arial"/>
          <w:sz w:val="24"/>
          <w:szCs w:val="24"/>
          <w:lang w:val="en-US"/>
        </w:rPr>
        <w:t>functionality into "life-forms" (Marga</w:t>
      </w:r>
      <w:r w:rsidR="00720508" w:rsidRPr="00BA20ED">
        <w:rPr>
          <w:rFonts w:ascii="Arial" w:hAnsi="Arial" w:cs="Arial"/>
          <w:sz w:val="24"/>
          <w:szCs w:val="24"/>
          <w:lang w:val="en-US"/>
        </w:rPr>
        <w:t xml:space="preserve">lef 1978). Concentrating on the </w:t>
      </w:r>
      <w:r w:rsidRPr="00BA20ED">
        <w:rPr>
          <w:rFonts w:ascii="Arial" w:hAnsi="Arial" w:cs="Arial"/>
          <w:sz w:val="24"/>
          <w:szCs w:val="24"/>
          <w:lang w:val="en-US"/>
        </w:rPr>
        <w:t>supply of nutrients and the ef</w:t>
      </w:r>
      <w:r w:rsidR="00720508" w:rsidRPr="00BA20ED">
        <w:rPr>
          <w:rFonts w:ascii="Arial" w:hAnsi="Arial" w:cs="Arial"/>
          <w:sz w:val="24"/>
          <w:szCs w:val="24"/>
          <w:lang w:val="en-US"/>
        </w:rPr>
        <w:t xml:space="preserve">fects of decaying turbulence he </w:t>
      </w:r>
      <w:r w:rsidRPr="00BA20ED">
        <w:rPr>
          <w:rFonts w:ascii="Arial" w:hAnsi="Arial" w:cs="Arial"/>
          <w:sz w:val="24"/>
          <w:szCs w:val="24"/>
          <w:lang w:val="en-US"/>
        </w:rPr>
        <w:t>conceived "life-forms" as an aggregat</w:t>
      </w:r>
      <w:r w:rsidR="00720508" w:rsidRPr="00BA20ED">
        <w:rPr>
          <w:rFonts w:ascii="Arial" w:hAnsi="Arial" w:cs="Arial"/>
          <w:sz w:val="24"/>
          <w:szCs w:val="24"/>
          <w:lang w:val="en-US"/>
        </w:rPr>
        <w:t xml:space="preserve">ion of adaptations of different </w:t>
      </w:r>
      <w:r w:rsidRPr="00BA20ED">
        <w:rPr>
          <w:rFonts w:ascii="Arial" w:hAnsi="Arial" w:cs="Arial"/>
          <w:sz w:val="24"/>
          <w:szCs w:val="24"/>
          <w:lang w:val="en-US"/>
        </w:rPr>
        <w:t>organisms to these selective pressures.</w:t>
      </w:r>
    </w:p>
    <w:p w:rsidR="000E56D1" w:rsidRPr="00BA20ED" w:rsidRDefault="00095A4D" w:rsidP="002B673C">
      <w:pPr>
        <w:spacing w:line="480" w:lineRule="auto"/>
        <w:ind w:left="567" w:right="0"/>
        <w:rPr>
          <w:rFonts w:ascii="Arial" w:hAnsi="Arial" w:cs="Arial"/>
          <w:sz w:val="28"/>
          <w:szCs w:val="28"/>
          <w:lang w:val="en-US"/>
        </w:rPr>
      </w:pPr>
      <w:r w:rsidRPr="00BA20ED">
        <w:rPr>
          <w:rFonts w:ascii="Arial" w:hAnsi="Arial" w:cs="Arial"/>
          <w:sz w:val="24"/>
          <w:szCs w:val="24"/>
          <w:lang w:val="en-US"/>
        </w:rPr>
        <w:t xml:space="preserve">Key to </w:t>
      </w:r>
      <w:r w:rsidR="001C30C0" w:rsidRPr="00BA20ED">
        <w:rPr>
          <w:rFonts w:ascii="Arial" w:hAnsi="Arial" w:cs="Arial"/>
          <w:sz w:val="24"/>
          <w:szCs w:val="24"/>
          <w:lang w:val="en-US"/>
        </w:rPr>
        <w:t xml:space="preserve">the </w:t>
      </w:r>
      <w:r w:rsidR="00C61EF1" w:rsidRPr="00BA20ED">
        <w:rPr>
          <w:rFonts w:ascii="Arial" w:hAnsi="Arial" w:cs="Arial"/>
          <w:sz w:val="24"/>
          <w:szCs w:val="24"/>
          <w:lang w:val="en-US"/>
        </w:rPr>
        <w:t>PI(mp)</w:t>
      </w:r>
      <w:r w:rsidRPr="00BA20ED">
        <w:rPr>
          <w:rFonts w:ascii="Arial" w:hAnsi="Arial" w:cs="Arial"/>
          <w:sz w:val="24"/>
          <w:szCs w:val="24"/>
          <w:lang w:val="en-US"/>
        </w:rPr>
        <w:t xml:space="preserve"> </w:t>
      </w:r>
      <w:r w:rsidR="001C30C0" w:rsidRPr="00BA20ED">
        <w:rPr>
          <w:rFonts w:ascii="Arial" w:hAnsi="Arial" w:cs="Arial"/>
          <w:sz w:val="24"/>
          <w:szCs w:val="24"/>
          <w:lang w:val="en-US"/>
        </w:rPr>
        <w:t>a</w:t>
      </w:r>
      <w:r w:rsidRPr="00BA20ED">
        <w:rPr>
          <w:rFonts w:ascii="Arial" w:hAnsi="Arial" w:cs="Arial"/>
          <w:sz w:val="24"/>
          <w:szCs w:val="24"/>
          <w:lang w:val="en-US"/>
        </w:rPr>
        <w:t xml:space="preserve">re two main </w:t>
      </w:r>
      <w:r w:rsidR="00741B51" w:rsidRPr="00BA20ED">
        <w:rPr>
          <w:rFonts w:ascii="Arial" w:hAnsi="Arial" w:cs="Arial"/>
          <w:sz w:val="24"/>
          <w:szCs w:val="24"/>
          <w:lang w:val="en-US"/>
        </w:rPr>
        <w:t>concepts</w:t>
      </w:r>
      <w:r w:rsidR="00F04ECE" w:rsidRPr="00BA20ED">
        <w:rPr>
          <w:rFonts w:ascii="Arial" w:hAnsi="Arial" w:cs="Arial"/>
          <w:sz w:val="24"/>
          <w:szCs w:val="24"/>
          <w:lang w:val="en-US"/>
        </w:rPr>
        <w:t>. The first</w:t>
      </w:r>
      <w:r w:rsidR="00741B51" w:rsidRPr="00BA20ED">
        <w:rPr>
          <w:rFonts w:ascii="Arial" w:hAnsi="Arial" w:cs="Arial"/>
          <w:sz w:val="24"/>
          <w:szCs w:val="24"/>
          <w:lang w:val="en-US"/>
        </w:rPr>
        <w:t xml:space="preserve">, that an ecosystem can be treated as a system </w:t>
      </w:r>
      <w:r w:rsidR="002A3C98" w:rsidRPr="00BA20ED">
        <w:rPr>
          <w:rFonts w:ascii="Arial" w:hAnsi="Arial" w:cs="Arial"/>
          <w:sz w:val="24"/>
          <w:szCs w:val="24"/>
          <w:lang w:val="en-US"/>
        </w:rPr>
        <w:t>which</w:t>
      </w:r>
      <w:r w:rsidR="00741B51" w:rsidRPr="00BA20ED">
        <w:rPr>
          <w:rFonts w:ascii="Arial" w:hAnsi="Arial" w:cs="Arial"/>
          <w:sz w:val="24"/>
          <w:szCs w:val="24"/>
          <w:lang w:val="en-US"/>
        </w:rPr>
        <w:t xml:space="preserve"> can be defined at different points in time by a </w:t>
      </w:r>
      <w:r w:rsidR="00F04ECE" w:rsidRPr="00BA20ED">
        <w:rPr>
          <w:rFonts w:ascii="Arial" w:hAnsi="Arial" w:cs="Arial"/>
          <w:sz w:val="24"/>
          <w:szCs w:val="24"/>
          <w:lang w:val="en-US"/>
        </w:rPr>
        <w:t>set of system "state variables".</w:t>
      </w:r>
      <w:r w:rsidR="00741B51" w:rsidRPr="00BA20ED">
        <w:rPr>
          <w:rFonts w:ascii="Arial" w:hAnsi="Arial" w:cs="Arial"/>
          <w:sz w:val="24"/>
          <w:szCs w:val="24"/>
          <w:lang w:val="en-US"/>
        </w:rPr>
        <w:t xml:space="preserve"> </w:t>
      </w:r>
      <w:r w:rsidR="00F04ECE" w:rsidRPr="00BA20ED">
        <w:rPr>
          <w:rFonts w:ascii="Arial" w:hAnsi="Arial" w:cs="Arial"/>
          <w:sz w:val="24"/>
          <w:szCs w:val="24"/>
          <w:lang w:val="en-US"/>
        </w:rPr>
        <w:t>The second is</w:t>
      </w:r>
      <w:r w:rsidR="00741B51" w:rsidRPr="00BA20ED">
        <w:rPr>
          <w:rFonts w:ascii="Arial" w:hAnsi="Arial" w:cs="Arial"/>
          <w:sz w:val="24"/>
          <w:szCs w:val="24"/>
          <w:lang w:val="en-US"/>
        </w:rPr>
        <w:t xml:space="preserve"> </w:t>
      </w:r>
      <w:r w:rsidR="00F04ECE" w:rsidRPr="00BA20ED">
        <w:rPr>
          <w:rFonts w:ascii="Arial" w:hAnsi="Arial" w:cs="Arial"/>
          <w:sz w:val="24"/>
          <w:szCs w:val="24"/>
          <w:lang w:val="en-US"/>
        </w:rPr>
        <w:t>that these</w:t>
      </w:r>
      <w:r w:rsidR="00741B51" w:rsidRPr="00BA20ED">
        <w:rPr>
          <w:rFonts w:ascii="Arial" w:hAnsi="Arial" w:cs="Arial"/>
          <w:sz w:val="24"/>
          <w:szCs w:val="24"/>
          <w:lang w:val="en-US"/>
        </w:rPr>
        <w:t xml:space="preserve"> variables can be represented by the relative abundances, related as numbers or biovolume, of </w:t>
      </w:r>
      <w:r w:rsidR="00B964EA" w:rsidRPr="00BA20ED">
        <w:rPr>
          <w:rFonts w:ascii="Arial" w:hAnsi="Arial" w:cs="Arial"/>
          <w:sz w:val="24"/>
          <w:szCs w:val="24"/>
          <w:lang w:val="en-US"/>
        </w:rPr>
        <w:t>a small set of life-forms</w:t>
      </w:r>
      <w:r w:rsidRPr="00BA20ED">
        <w:rPr>
          <w:rFonts w:ascii="Arial" w:hAnsi="Arial" w:cs="Arial"/>
          <w:sz w:val="24"/>
          <w:szCs w:val="24"/>
          <w:lang w:val="en-US"/>
        </w:rPr>
        <w:t xml:space="preserve">, </w:t>
      </w:r>
      <w:r w:rsidR="001C30C0" w:rsidRPr="00BA20ED">
        <w:rPr>
          <w:rFonts w:ascii="Arial" w:hAnsi="Arial" w:cs="Arial"/>
          <w:sz w:val="24"/>
          <w:szCs w:val="24"/>
          <w:lang w:val="en-US"/>
        </w:rPr>
        <w:t>such as</w:t>
      </w:r>
      <w:r w:rsidRPr="00BA20ED">
        <w:rPr>
          <w:rFonts w:ascii="Arial" w:hAnsi="Arial" w:cs="Arial"/>
          <w:sz w:val="24"/>
          <w:szCs w:val="24"/>
          <w:lang w:val="en-US"/>
        </w:rPr>
        <w:t>,</w:t>
      </w:r>
      <w:r w:rsidR="001C30C0" w:rsidRPr="00BA20ED">
        <w:rPr>
          <w:rFonts w:ascii="Arial" w:hAnsi="Arial" w:cs="Arial"/>
          <w:sz w:val="24"/>
          <w:szCs w:val="24"/>
          <w:lang w:val="en-US"/>
        </w:rPr>
        <w:t xml:space="preserve"> pelagic diatoms, a</w:t>
      </w:r>
      <w:r w:rsidRPr="00BA20ED">
        <w:rPr>
          <w:rFonts w:ascii="Arial" w:hAnsi="Arial" w:cs="Arial"/>
          <w:sz w:val="24"/>
          <w:szCs w:val="24"/>
          <w:lang w:val="en-US"/>
        </w:rPr>
        <w:t>utotrophic</w:t>
      </w:r>
      <w:r w:rsidR="001C30C0" w:rsidRPr="00BA20ED">
        <w:rPr>
          <w:rFonts w:ascii="Arial" w:hAnsi="Arial" w:cs="Arial"/>
          <w:sz w:val="24"/>
          <w:szCs w:val="24"/>
          <w:lang w:val="en-US"/>
        </w:rPr>
        <w:t>/heterotrophic</w:t>
      </w:r>
      <w:r w:rsidRPr="00BA20ED">
        <w:rPr>
          <w:rFonts w:ascii="Arial" w:hAnsi="Arial" w:cs="Arial"/>
          <w:sz w:val="24"/>
          <w:szCs w:val="24"/>
          <w:lang w:val="en-US"/>
        </w:rPr>
        <w:t xml:space="preserve"> </w:t>
      </w:r>
      <w:r w:rsidR="001C30C0" w:rsidRPr="00BA20ED">
        <w:rPr>
          <w:rFonts w:ascii="Arial" w:hAnsi="Arial" w:cs="Arial"/>
          <w:sz w:val="24"/>
          <w:szCs w:val="24"/>
          <w:lang w:val="en-US"/>
        </w:rPr>
        <w:t>d</w:t>
      </w:r>
      <w:r w:rsidR="0047238E" w:rsidRPr="00BA20ED">
        <w:rPr>
          <w:rFonts w:ascii="Arial" w:hAnsi="Arial" w:cs="Arial"/>
          <w:sz w:val="24"/>
          <w:szCs w:val="24"/>
          <w:lang w:val="en-US"/>
        </w:rPr>
        <w:t>inoflagellates</w:t>
      </w:r>
      <w:r w:rsidR="001C30C0" w:rsidRPr="00BA20ED">
        <w:rPr>
          <w:rFonts w:ascii="Arial" w:hAnsi="Arial" w:cs="Arial"/>
          <w:sz w:val="24"/>
          <w:szCs w:val="24"/>
          <w:lang w:val="en-US"/>
        </w:rPr>
        <w:t xml:space="preserve"> and ciliates</w:t>
      </w:r>
      <w:r w:rsidR="0047238E" w:rsidRPr="00BA20ED">
        <w:rPr>
          <w:rFonts w:ascii="Arial" w:hAnsi="Arial" w:cs="Arial"/>
          <w:sz w:val="24"/>
          <w:szCs w:val="24"/>
          <w:lang w:val="en-US"/>
        </w:rPr>
        <w:t xml:space="preserve"> (</w:t>
      </w:r>
      <w:r w:rsidRPr="00BA20ED">
        <w:rPr>
          <w:rFonts w:ascii="Arial" w:hAnsi="Arial" w:cs="Arial"/>
          <w:sz w:val="24"/>
          <w:szCs w:val="24"/>
          <w:lang w:val="en-US"/>
        </w:rPr>
        <w:t xml:space="preserve">Tett </w:t>
      </w:r>
      <w:r w:rsidRPr="00BA20ED">
        <w:rPr>
          <w:rFonts w:ascii="Arial" w:hAnsi="Arial" w:cs="Arial"/>
          <w:i/>
          <w:sz w:val="24"/>
          <w:szCs w:val="24"/>
          <w:lang w:val="en-US"/>
        </w:rPr>
        <w:t>et al.</w:t>
      </w:r>
      <w:r w:rsidR="00AF36E4">
        <w:rPr>
          <w:rFonts w:ascii="Arial" w:hAnsi="Arial" w:cs="Arial"/>
          <w:i/>
          <w:sz w:val="24"/>
          <w:szCs w:val="24"/>
          <w:lang w:val="en-US"/>
        </w:rPr>
        <w:t>,</w:t>
      </w:r>
      <w:r w:rsidRPr="00BA20ED">
        <w:rPr>
          <w:rFonts w:ascii="Arial" w:hAnsi="Arial" w:cs="Arial"/>
          <w:sz w:val="24"/>
          <w:szCs w:val="24"/>
          <w:lang w:val="en-US"/>
        </w:rPr>
        <w:t xml:space="preserve"> 2008). </w:t>
      </w:r>
      <w:r w:rsidR="00F04ECE" w:rsidRPr="00BA20ED">
        <w:rPr>
          <w:rFonts w:ascii="Arial" w:hAnsi="Arial" w:cs="Arial"/>
          <w:sz w:val="24"/>
          <w:szCs w:val="24"/>
          <w:lang w:val="en-US"/>
        </w:rPr>
        <w:t>Depending on the availability of data, combining these concepts could lead to plots in multi-dimensional state space. For convenience, however, we use sets of 2-D plots.</w:t>
      </w:r>
    </w:p>
    <w:p w:rsidR="00B963E7" w:rsidRPr="00BA20ED" w:rsidRDefault="002C7056" w:rsidP="002B673C">
      <w:pPr>
        <w:spacing w:line="480" w:lineRule="auto"/>
        <w:ind w:left="567" w:right="0"/>
        <w:contextualSpacing/>
        <w:jc w:val="both"/>
        <w:rPr>
          <w:rFonts w:ascii="Arial" w:hAnsi="Arial" w:cs="Arial"/>
          <w:sz w:val="24"/>
          <w:szCs w:val="24"/>
          <w:lang w:val="en-US"/>
        </w:rPr>
      </w:pPr>
      <w:r w:rsidRPr="00BA20ED">
        <w:rPr>
          <w:rFonts w:ascii="Arial" w:hAnsi="Arial" w:cs="Arial"/>
          <w:sz w:val="24"/>
          <w:szCs w:val="24"/>
          <w:lang w:val="en-US"/>
        </w:rPr>
        <w:t xml:space="preserve">         </w:t>
      </w:r>
    </w:p>
    <w:p w:rsidR="0081087D" w:rsidRPr="00BA20ED" w:rsidRDefault="00F04ECE" w:rsidP="002B673C">
      <w:pPr>
        <w:spacing w:line="480" w:lineRule="auto"/>
        <w:ind w:left="567" w:right="0"/>
        <w:contextualSpacing/>
        <w:rPr>
          <w:rFonts w:ascii="Arial" w:hAnsi="Arial" w:cs="Arial"/>
          <w:sz w:val="24"/>
          <w:szCs w:val="24"/>
          <w:lang w:val="en-US"/>
        </w:rPr>
      </w:pPr>
      <w:r w:rsidRPr="00BA20ED">
        <w:rPr>
          <w:rFonts w:ascii="Arial" w:hAnsi="Arial" w:cs="Arial"/>
          <w:sz w:val="24"/>
          <w:szCs w:val="24"/>
          <w:lang w:val="en-US"/>
        </w:rPr>
        <w:t xml:space="preserve">The abundance of microplankters changes on many time-scales. One of these is that of seasonal succession, which we see as part of the organisation of these communities of pelagic organisms. To take account of this, and to </w:t>
      </w:r>
      <w:r w:rsidR="00095A4D" w:rsidRPr="00BA20ED">
        <w:rPr>
          <w:rFonts w:ascii="Arial" w:hAnsi="Arial" w:cs="Arial"/>
          <w:sz w:val="24"/>
          <w:szCs w:val="24"/>
          <w:lang w:val="en-US"/>
        </w:rPr>
        <w:t>distinguish changes</w:t>
      </w:r>
      <w:r w:rsidR="000E56D1" w:rsidRPr="00BA20ED">
        <w:rPr>
          <w:rFonts w:ascii="Arial" w:hAnsi="Arial" w:cs="Arial"/>
          <w:sz w:val="24"/>
          <w:szCs w:val="24"/>
          <w:lang w:val="en-US"/>
        </w:rPr>
        <w:t xml:space="preserve"> in the </w:t>
      </w:r>
      <w:r w:rsidR="005E50A9" w:rsidRPr="00BA20ED">
        <w:rPr>
          <w:rFonts w:ascii="Arial" w:hAnsi="Arial" w:cs="Arial"/>
          <w:sz w:val="24"/>
          <w:szCs w:val="24"/>
          <w:lang w:val="en-US"/>
        </w:rPr>
        <w:t>microplankton</w:t>
      </w:r>
      <w:r w:rsidR="000E56D1" w:rsidRPr="00BA20ED">
        <w:rPr>
          <w:rFonts w:ascii="Arial" w:hAnsi="Arial" w:cs="Arial"/>
          <w:sz w:val="24"/>
          <w:szCs w:val="24"/>
          <w:lang w:val="en-US"/>
        </w:rPr>
        <w:t xml:space="preserve"> community </w:t>
      </w:r>
      <w:r w:rsidR="00095A4D" w:rsidRPr="00BA20ED">
        <w:rPr>
          <w:rFonts w:ascii="Arial" w:hAnsi="Arial" w:cs="Arial"/>
          <w:sz w:val="24"/>
          <w:szCs w:val="24"/>
          <w:lang w:val="en-US"/>
        </w:rPr>
        <w:t>from the noise generated by inter-annual var</w:t>
      </w:r>
      <w:r w:rsidRPr="00BA20ED">
        <w:rPr>
          <w:rFonts w:ascii="Arial" w:hAnsi="Arial" w:cs="Arial"/>
          <w:sz w:val="24"/>
          <w:szCs w:val="24"/>
          <w:lang w:val="en-US"/>
        </w:rPr>
        <w:t>iability</w:t>
      </w:r>
      <w:r w:rsidR="00095A4D" w:rsidRPr="00BA20ED">
        <w:rPr>
          <w:rFonts w:ascii="Arial" w:hAnsi="Arial" w:cs="Arial"/>
          <w:sz w:val="24"/>
          <w:szCs w:val="24"/>
          <w:lang w:val="en-US"/>
        </w:rPr>
        <w:t xml:space="preserve">, </w:t>
      </w:r>
      <w:r w:rsidR="000E56D1" w:rsidRPr="00BA20ED">
        <w:rPr>
          <w:rFonts w:ascii="Arial" w:hAnsi="Arial" w:cs="Arial"/>
          <w:sz w:val="24"/>
          <w:szCs w:val="24"/>
          <w:lang w:val="en-US"/>
        </w:rPr>
        <w:t xml:space="preserve">the abundance of </w:t>
      </w:r>
      <w:r w:rsidR="00095A4D" w:rsidRPr="00BA20ED">
        <w:rPr>
          <w:rFonts w:ascii="Arial" w:hAnsi="Arial" w:cs="Arial"/>
          <w:sz w:val="24"/>
          <w:szCs w:val="24"/>
          <w:lang w:val="en-US"/>
        </w:rPr>
        <w:t>one life-form</w:t>
      </w:r>
      <w:r w:rsidR="001976A7" w:rsidRPr="00BA20ED">
        <w:rPr>
          <w:rFonts w:ascii="Arial" w:hAnsi="Arial" w:cs="Arial"/>
          <w:sz w:val="24"/>
          <w:szCs w:val="24"/>
          <w:lang w:val="en-US"/>
        </w:rPr>
        <w:t xml:space="preserve"> is plotted</w:t>
      </w:r>
      <w:r w:rsidR="00095A4D" w:rsidRPr="00BA20ED">
        <w:rPr>
          <w:rFonts w:ascii="Arial" w:hAnsi="Arial" w:cs="Arial"/>
          <w:sz w:val="24"/>
          <w:szCs w:val="24"/>
          <w:lang w:val="en-US"/>
        </w:rPr>
        <w:t xml:space="preserve"> against that of another into</w:t>
      </w:r>
      <w:r w:rsidR="000E56D1" w:rsidRPr="00BA20ED">
        <w:rPr>
          <w:rFonts w:ascii="Arial" w:hAnsi="Arial" w:cs="Arial"/>
          <w:sz w:val="24"/>
          <w:szCs w:val="24"/>
          <w:lang w:val="en-US"/>
        </w:rPr>
        <w:t xml:space="preserve"> a </w:t>
      </w:r>
      <w:r w:rsidR="002A3C98" w:rsidRPr="00BA20ED">
        <w:rPr>
          <w:rFonts w:ascii="Arial" w:hAnsi="Arial" w:cs="Arial"/>
          <w:sz w:val="24"/>
          <w:szCs w:val="24"/>
          <w:lang w:val="en-US"/>
        </w:rPr>
        <w:t xml:space="preserve">two dimensional </w:t>
      </w:r>
      <w:r w:rsidR="000E56D1" w:rsidRPr="00BA20ED">
        <w:rPr>
          <w:rFonts w:ascii="Arial" w:hAnsi="Arial" w:cs="Arial"/>
          <w:sz w:val="24"/>
          <w:szCs w:val="24"/>
          <w:lang w:val="en-US"/>
        </w:rPr>
        <w:t xml:space="preserve">phase space. </w:t>
      </w:r>
      <w:r w:rsidR="00095A4D" w:rsidRPr="00BA20ED">
        <w:rPr>
          <w:rFonts w:ascii="Arial" w:hAnsi="Arial" w:cs="Arial"/>
          <w:sz w:val="24"/>
          <w:szCs w:val="24"/>
          <w:lang w:val="en-US"/>
        </w:rPr>
        <w:t xml:space="preserve">As </w:t>
      </w:r>
      <w:r w:rsidR="00E0071A" w:rsidRPr="00BA20ED">
        <w:rPr>
          <w:rFonts w:ascii="Arial" w:hAnsi="Arial" w:cs="Arial"/>
          <w:sz w:val="24"/>
          <w:szCs w:val="24"/>
          <w:lang w:val="en-US"/>
        </w:rPr>
        <w:t>seasonal succession</w:t>
      </w:r>
      <w:r w:rsidR="00A47609" w:rsidRPr="00BA20ED">
        <w:rPr>
          <w:rFonts w:ascii="Arial" w:hAnsi="Arial" w:cs="Arial"/>
          <w:sz w:val="24"/>
          <w:szCs w:val="24"/>
          <w:lang w:val="en-US"/>
        </w:rPr>
        <w:t>,</w:t>
      </w:r>
      <w:r w:rsidR="00E0071A" w:rsidRPr="00BA20ED">
        <w:rPr>
          <w:rFonts w:ascii="Arial" w:hAnsi="Arial" w:cs="Arial"/>
          <w:sz w:val="24"/>
          <w:szCs w:val="24"/>
          <w:lang w:val="en-US"/>
        </w:rPr>
        <w:t xml:space="preserve"> </w:t>
      </w:r>
      <w:r w:rsidR="00A47609" w:rsidRPr="00BA20ED">
        <w:rPr>
          <w:rFonts w:ascii="Arial" w:hAnsi="Arial" w:cs="Arial"/>
          <w:sz w:val="24"/>
          <w:szCs w:val="24"/>
          <w:lang w:val="en-US"/>
        </w:rPr>
        <w:t xml:space="preserve">affecting community organization continues, </w:t>
      </w:r>
      <w:r w:rsidR="00095A4D" w:rsidRPr="00BA20ED">
        <w:rPr>
          <w:rFonts w:ascii="Arial" w:hAnsi="Arial" w:cs="Arial"/>
          <w:sz w:val="24"/>
          <w:szCs w:val="24"/>
          <w:lang w:val="en-US"/>
        </w:rPr>
        <w:t>the relative abundances</w:t>
      </w:r>
      <w:r w:rsidR="00A47609" w:rsidRPr="00BA20ED">
        <w:rPr>
          <w:rFonts w:ascii="Arial" w:hAnsi="Arial" w:cs="Arial"/>
          <w:sz w:val="24"/>
          <w:szCs w:val="24"/>
          <w:lang w:val="en-US"/>
        </w:rPr>
        <w:t xml:space="preserve"> of different life-forms</w:t>
      </w:r>
      <w:r w:rsidR="00095A4D" w:rsidRPr="00BA20ED">
        <w:rPr>
          <w:rFonts w:ascii="Arial" w:hAnsi="Arial" w:cs="Arial"/>
          <w:sz w:val="24"/>
          <w:szCs w:val="24"/>
          <w:lang w:val="en-US"/>
        </w:rPr>
        <w:t xml:space="preserve"> change</w:t>
      </w:r>
      <w:r w:rsidR="00A47609" w:rsidRPr="00BA20ED">
        <w:rPr>
          <w:rFonts w:ascii="Arial" w:hAnsi="Arial" w:cs="Arial"/>
          <w:sz w:val="24"/>
          <w:szCs w:val="24"/>
          <w:lang w:val="en-US"/>
        </w:rPr>
        <w:t>,</w:t>
      </w:r>
      <w:r w:rsidR="00095A4D" w:rsidRPr="00BA20ED">
        <w:rPr>
          <w:rFonts w:ascii="Arial" w:hAnsi="Arial" w:cs="Arial"/>
          <w:sz w:val="24"/>
          <w:szCs w:val="24"/>
          <w:lang w:val="en-US"/>
        </w:rPr>
        <w:t xml:space="preserve"> throug</w:t>
      </w:r>
      <w:r w:rsidR="000E56D1" w:rsidRPr="00BA20ED">
        <w:rPr>
          <w:rFonts w:ascii="Arial" w:hAnsi="Arial" w:cs="Arial"/>
          <w:sz w:val="24"/>
          <w:szCs w:val="24"/>
          <w:lang w:val="en-US"/>
        </w:rPr>
        <w:t>hout the year and between years</w:t>
      </w:r>
      <w:r w:rsidR="00A47609" w:rsidRPr="00BA20ED">
        <w:rPr>
          <w:rFonts w:ascii="Arial" w:hAnsi="Arial" w:cs="Arial"/>
          <w:sz w:val="24"/>
          <w:szCs w:val="24"/>
          <w:lang w:val="en-US"/>
        </w:rPr>
        <w:t xml:space="preserve"> and</w:t>
      </w:r>
      <w:r w:rsidR="000E56D1" w:rsidRPr="00BA20ED">
        <w:rPr>
          <w:rFonts w:ascii="Arial" w:hAnsi="Arial" w:cs="Arial"/>
          <w:sz w:val="24"/>
          <w:szCs w:val="24"/>
          <w:lang w:val="en-US"/>
        </w:rPr>
        <w:t xml:space="preserve"> </w:t>
      </w:r>
      <w:r w:rsidR="00095A4D" w:rsidRPr="00BA20ED">
        <w:rPr>
          <w:rFonts w:ascii="Arial" w:hAnsi="Arial" w:cs="Arial"/>
          <w:sz w:val="24"/>
          <w:szCs w:val="24"/>
          <w:lang w:val="en-US"/>
        </w:rPr>
        <w:t xml:space="preserve">this generates a cloud of points. An envelope can then be drawn </w:t>
      </w:r>
      <w:r w:rsidR="000E56D1" w:rsidRPr="00BA20ED">
        <w:rPr>
          <w:rFonts w:ascii="Arial" w:hAnsi="Arial" w:cs="Arial"/>
          <w:sz w:val="24"/>
          <w:szCs w:val="24"/>
          <w:lang w:val="en-US"/>
        </w:rPr>
        <w:t xml:space="preserve">around </w:t>
      </w:r>
      <w:r w:rsidR="00FA1345" w:rsidRPr="00BA20ED">
        <w:rPr>
          <w:rFonts w:ascii="Arial" w:hAnsi="Arial" w:cs="Arial"/>
          <w:sz w:val="24"/>
          <w:szCs w:val="24"/>
          <w:lang w:val="en-US"/>
        </w:rPr>
        <w:t>these</w:t>
      </w:r>
      <w:r w:rsidR="00095A4D" w:rsidRPr="00BA20ED">
        <w:rPr>
          <w:rFonts w:ascii="Arial" w:hAnsi="Arial" w:cs="Arial"/>
          <w:sz w:val="24"/>
          <w:szCs w:val="24"/>
          <w:lang w:val="en-US"/>
        </w:rPr>
        <w:t xml:space="preserve"> points </w:t>
      </w:r>
      <w:r w:rsidR="008363E0" w:rsidRPr="00BA20ED">
        <w:rPr>
          <w:rFonts w:ascii="Arial" w:hAnsi="Arial" w:cs="Arial"/>
          <w:sz w:val="24"/>
          <w:szCs w:val="24"/>
          <w:lang w:val="en-US"/>
        </w:rPr>
        <w:t>to represent</w:t>
      </w:r>
      <w:r w:rsidR="00095A4D" w:rsidRPr="00BA20ED">
        <w:rPr>
          <w:rFonts w:ascii="Arial" w:hAnsi="Arial" w:cs="Arial"/>
          <w:sz w:val="24"/>
          <w:szCs w:val="24"/>
          <w:lang w:val="en-US"/>
        </w:rPr>
        <w:t xml:space="preserve"> t</w:t>
      </w:r>
      <w:r w:rsidR="002A3C98" w:rsidRPr="00BA20ED">
        <w:rPr>
          <w:rFonts w:ascii="Arial" w:hAnsi="Arial" w:cs="Arial"/>
          <w:sz w:val="24"/>
          <w:szCs w:val="24"/>
          <w:lang w:val="en-US"/>
        </w:rPr>
        <w:t>he expected reference</w:t>
      </w:r>
      <w:r w:rsidR="000E56D1" w:rsidRPr="00BA20ED">
        <w:rPr>
          <w:rFonts w:ascii="Arial" w:hAnsi="Arial" w:cs="Arial"/>
          <w:sz w:val="24"/>
          <w:szCs w:val="24"/>
          <w:lang w:val="en-US"/>
        </w:rPr>
        <w:t xml:space="preserve"> </w:t>
      </w:r>
      <w:r w:rsidR="00307BC2" w:rsidRPr="00BA20ED">
        <w:rPr>
          <w:rFonts w:ascii="Arial" w:hAnsi="Arial" w:cs="Arial"/>
          <w:sz w:val="24"/>
          <w:szCs w:val="24"/>
          <w:lang w:val="en-US"/>
        </w:rPr>
        <w:t>co</w:t>
      </w:r>
      <w:r w:rsidR="00C55C03" w:rsidRPr="00BA20ED">
        <w:rPr>
          <w:rFonts w:ascii="Arial" w:hAnsi="Arial" w:cs="Arial"/>
          <w:sz w:val="24"/>
          <w:szCs w:val="24"/>
          <w:lang w:val="en-US"/>
        </w:rPr>
        <w:t>mp</w:t>
      </w:r>
      <w:r w:rsidR="00307BC2" w:rsidRPr="00BA20ED">
        <w:rPr>
          <w:rFonts w:ascii="Arial" w:hAnsi="Arial" w:cs="Arial"/>
          <w:sz w:val="24"/>
          <w:szCs w:val="24"/>
          <w:lang w:val="en-US"/>
        </w:rPr>
        <w:t xml:space="preserve">osition </w:t>
      </w:r>
      <w:r w:rsidR="004136B1" w:rsidRPr="00BA20ED">
        <w:rPr>
          <w:rFonts w:ascii="Arial" w:hAnsi="Arial" w:cs="Arial"/>
          <w:sz w:val="24"/>
          <w:szCs w:val="24"/>
          <w:lang w:val="en-US"/>
        </w:rPr>
        <w:t>of the</w:t>
      </w:r>
      <w:r w:rsidR="00095A4D" w:rsidRPr="00BA20ED">
        <w:rPr>
          <w:rFonts w:ascii="Arial" w:hAnsi="Arial" w:cs="Arial"/>
          <w:sz w:val="24"/>
          <w:szCs w:val="24"/>
          <w:lang w:val="en-US"/>
        </w:rPr>
        <w:t xml:space="preserve"> </w:t>
      </w:r>
      <w:r w:rsidR="005E50A9" w:rsidRPr="00BA20ED">
        <w:rPr>
          <w:rFonts w:ascii="Arial" w:hAnsi="Arial" w:cs="Arial"/>
          <w:sz w:val="24"/>
          <w:szCs w:val="24"/>
          <w:lang w:val="en-US"/>
        </w:rPr>
        <w:t>microplankton</w:t>
      </w:r>
      <w:r w:rsidR="00095A4D" w:rsidRPr="00BA20ED">
        <w:rPr>
          <w:rFonts w:ascii="Arial" w:hAnsi="Arial" w:cs="Arial"/>
          <w:sz w:val="24"/>
          <w:szCs w:val="24"/>
          <w:lang w:val="en-US"/>
        </w:rPr>
        <w:t xml:space="preserve"> community</w:t>
      </w:r>
      <w:r w:rsidR="00F067F7" w:rsidRPr="00BA20ED">
        <w:rPr>
          <w:rFonts w:ascii="Arial" w:hAnsi="Arial" w:cs="Arial"/>
          <w:sz w:val="24"/>
          <w:szCs w:val="24"/>
          <w:lang w:val="en-US"/>
        </w:rPr>
        <w:t xml:space="preserve"> (Fig</w:t>
      </w:r>
      <w:r w:rsidR="00ED0CA3" w:rsidRPr="00BA20ED">
        <w:rPr>
          <w:rFonts w:ascii="Arial" w:hAnsi="Arial" w:cs="Arial"/>
          <w:sz w:val="24"/>
          <w:szCs w:val="24"/>
          <w:lang w:val="en-US"/>
        </w:rPr>
        <w:t>ure</w:t>
      </w:r>
      <w:r w:rsidR="007D7B47" w:rsidRPr="00BA20ED">
        <w:rPr>
          <w:rFonts w:ascii="Arial" w:hAnsi="Arial" w:cs="Arial"/>
          <w:sz w:val="24"/>
          <w:szCs w:val="24"/>
          <w:lang w:val="en-US"/>
        </w:rPr>
        <w:t xml:space="preserve"> 2</w:t>
      </w:r>
      <w:r w:rsidR="00F067F7" w:rsidRPr="00BA20ED">
        <w:rPr>
          <w:rFonts w:ascii="Arial" w:hAnsi="Arial" w:cs="Arial"/>
          <w:sz w:val="24"/>
          <w:szCs w:val="24"/>
          <w:lang w:val="en-US"/>
        </w:rPr>
        <w:t>)</w:t>
      </w:r>
      <w:r w:rsidR="00095A4D" w:rsidRPr="00BA20ED">
        <w:rPr>
          <w:rFonts w:ascii="Arial" w:hAnsi="Arial" w:cs="Arial"/>
          <w:sz w:val="24"/>
          <w:szCs w:val="24"/>
          <w:lang w:val="en-US"/>
        </w:rPr>
        <w:t>.</w:t>
      </w:r>
      <w:r w:rsidR="00A721A8" w:rsidRPr="00BA20ED">
        <w:rPr>
          <w:rFonts w:ascii="Arial" w:hAnsi="Arial" w:cs="Arial"/>
          <w:sz w:val="24"/>
          <w:szCs w:val="24"/>
          <w:lang w:val="en-US"/>
        </w:rPr>
        <w:t xml:space="preserve"> </w:t>
      </w:r>
      <w:r w:rsidR="002A3C98" w:rsidRPr="00BA20ED">
        <w:rPr>
          <w:rFonts w:ascii="Arial" w:hAnsi="Arial" w:cs="Arial"/>
          <w:sz w:val="24"/>
          <w:szCs w:val="24"/>
          <w:lang w:val="en-US"/>
        </w:rPr>
        <w:t xml:space="preserve">Ideally these reference conditions would be representative of a healthy </w:t>
      </w:r>
      <w:r w:rsidR="007D7B47" w:rsidRPr="00BA20ED">
        <w:rPr>
          <w:rFonts w:ascii="Arial" w:hAnsi="Arial" w:cs="Arial"/>
          <w:sz w:val="24"/>
          <w:szCs w:val="24"/>
          <w:lang w:val="en-US"/>
        </w:rPr>
        <w:t xml:space="preserve">ecosystem (i.e. </w:t>
      </w:r>
      <w:r w:rsidR="00AF36E4">
        <w:rPr>
          <w:rFonts w:ascii="Arial" w:hAnsi="Arial" w:cs="Arial"/>
          <w:sz w:val="24"/>
          <w:szCs w:val="24"/>
          <w:lang w:val="en-US"/>
        </w:rPr>
        <w:t>Good Environmental Status (</w:t>
      </w:r>
      <w:r w:rsidR="007D7B47" w:rsidRPr="00BA20ED">
        <w:rPr>
          <w:rFonts w:ascii="Arial" w:hAnsi="Arial" w:cs="Arial"/>
          <w:sz w:val="24"/>
          <w:szCs w:val="24"/>
          <w:lang w:val="en-US"/>
        </w:rPr>
        <w:t>GES</w:t>
      </w:r>
      <w:r w:rsidR="00AF36E4">
        <w:rPr>
          <w:rFonts w:ascii="Arial" w:hAnsi="Arial" w:cs="Arial"/>
          <w:sz w:val="24"/>
          <w:szCs w:val="24"/>
          <w:lang w:val="en-US"/>
        </w:rPr>
        <w:t>)</w:t>
      </w:r>
      <w:r w:rsidR="007D7B47" w:rsidRPr="00BA20ED">
        <w:rPr>
          <w:rFonts w:ascii="Arial" w:hAnsi="Arial" w:cs="Arial"/>
          <w:sz w:val="24"/>
          <w:szCs w:val="24"/>
          <w:lang w:val="en-US"/>
        </w:rPr>
        <w:t xml:space="preserve"> under MSFD)</w:t>
      </w:r>
      <w:r w:rsidR="002A3C98" w:rsidRPr="00BA20ED">
        <w:rPr>
          <w:rFonts w:ascii="Arial" w:hAnsi="Arial" w:cs="Arial"/>
          <w:sz w:val="24"/>
          <w:szCs w:val="24"/>
          <w:lang w:val="en-US"/>
        </w:rPr>
        <w:t xml:space="preserve"> or pristine conditions</w:t>
      </w:r>
      <w:r w:rsidR="007D7B47" w:rsidRPr="00BA20ED">
        <w:rPr>
          <w:rFonts w:ascii="Arial" w:hAnsi="Arial" w:cs="Arial"/>
          <w:sz w:val="24"/>
          <w:szCs w:val="24"/>
          <w:lang w:val="en-US"/>
        </w:rPr>
        <w:t xml:space="preserve"> (type-specific reference conditions under WFD) but</w:t>
      </w:r>
      <w:r w:rsidR="002A3C98" w:rsidRPr="00BA20ED">
        <w:rPr>
          <w:rFonts w:ascii="Arial" w:hAnsi="Arial" w:cs="Arial"/>
          <w:sz w:val="24"/>
          <w:szCs w:val="24"/>
          <w:lang w:val="en-US"/>
        </w:rPr>
        <w:t xml:space="preserve"> in practice any time period can be chosen allowing a co</w:t>
      </w:r>
      <w:r w:rsidR="00C55C03" w:rsidRPr="00BA20ED">
        <w:rPr>
          <w:rFonts w:ascii="Arial" w:hAnsi="Arial" w:cs="Arial"/>
          <w:sz w:val="24"/>
          <w:szCs w:val="24"/>
          <w:lang w:val="en-US"/>
        </w:rPr>
        <w:t>mp</w:t>
      </w:r>
      <w:r w:rsidR="002A3C98" w:rsidRPr="00BA20ED">
        <w:rPr>
          <w:rFonts w:ascii="Arial" w:hAnsi="Arial" w:cs="Arial"/>
          <w:sz w:val="24"/>
          <w:szCs w:val="24"/>
          <w:lang w:val="en-US"/>
        </w:rPr>
        <w:t xml:space="preserve">arison to be made between conditions then and now. </w:t>
      </w:r>
      <w:r w:rsidR="00095A4D" w:rsidRPr="00BA20ED">
        <w:rPr>
          <w:rFonts w:ascii="Arial" w:hAnsi="Arial" w:cs="Arial"/>
          <w:sz w:val="24"/>
          <w:szCs w:val="24"/>
          <w:lang w:val="en-US"/>
        </w:rPr>
        <w:t xml:space="preserve">To </w:t>
      </w:r>
      <w:r w:rsidR="00FA1345" w:rsidRPr="00BA20ED">
        <w:rPr>
          <w:rFonts w:ascii="Arial" w:hAnsi="Arial" w:cs="Arial"/>
          <w:sz w:val="24"/>
          <w:szCs w:val="24"/>
          <w:lang w:val="en-US"/>
        </w:rPr>
        <w:t>co</w:t>
      </w:r>
      <w:r w:rsidR="00C55C03" w:rsidRPr="00BA20ED">
        <w:rPr>
          <w:rFonts w:ascii="Arial" w:hAnsi="Arial" w:cs="Arial"/>
          <w:sz w:val="24"/>
          <w:szCs w:val="24"/>
          <w:lang w:val="en-US"/>
        </w:rPr>
        <w:t>mp</w:t>
      </w:r>
      <w:r w:rsidR="00FA1345" w:rsidRPr="00BA20ED">
        <w:rPr>
          <w:rFonts w:ascii="Arial" w:hAnsi="Arial" w:cs="Arial"/>
          <w:sz w:val="24"/>
          <w:szCs w:val="24"/>
          <w:lang w:val="en-US"/>
        </w:rPr>
        <w:t>are</w:t>
      </w:r>
      <w:r w:rsidR="00095A4D" w:rsidRPr="00BA20ED">
        <w:rPr>
          <w:rFonts w:ascii="Arial" w:hAnsi="Arial" w:cs="Arial"/>
          <w:sz w:val="24"/>
          <w:szCs w:val="24"/>
          <w:lang w:val="en-US"/>
        </w:rPr>
        <w:t xml:space="preserve"> the present state of </w:t>
      </w:r>
      <w:r w:rsidR="00307BC2" w:rsidRPr="00BA20ED">
        <w:rPr>
          <w:rFonts w:ascii="Arial" w:hAnsi="Arial" w:cs="Arial"/>
          <w:sz w:val="24"/>
          <w:szCs w:val="24"/>
          <w:lang w:val="en-US"/>
        </w:rPr>
        <w:t>the</w:t>
      </w:r>
      <w:r w:rsidR="00095A4D" w:rsidRPr="00BA20ED">
        <w:rPr>
          <w:rFonts w:ascii="Arial" w:hAnsi="Arial" w:cs="Arial"/>
          <w:sz w:val="24"/>
          <w:szCs w:val="24"/>
          <w:lang w:val="en-US"/>
        </w:rPr>
        <w:t xml:space="preserve"> community</w:t>
      </w:r>
      <w:r w:rsidR="00FE5370" w:rsidRPr="00BA20ED">
        <w:rPr>
          <w:rFonts w:ascii="Arial" w:hAnsi="Arial" w:cs="Arial"/>
          <w:sz w:val="24"/>
          <w:szCs w:val="24"/>
          <w:lang w:val="en-US"/>
        </w:rPr>
        <w:t>,</w:t>
      </w:r>
      <w:r w:rsidR="00095A4D" w:rsidRPr="00BA20ED">
        <w:rPr>
          <w:rFonts w:ascii="Arial" w:hAnsi="Arial" w:cs="Arial"/>
          <w:sz w:val="24"/>
          <w:szCs w:val="24"/>
          <w:lang w:val="en-US"/>
        </w:rPr>
        <w:t xml:space="preserve"> new observations can</w:t>
      </w:r>
      <w:r w:rsidR="00424930" w:rsidRPr="00BA20ED">
        <w:rPr>
          <w:rFonts w:ascii="Arial" w:hAnsi="Arial" w:cs="Arial"/>
          <w:sz w:val="24"/>
          <w:szCs w:val="24"/>
          <w:lang w:val="en-US"/>
        </w:rPr>
        <w:t xml:space="preserve"> then</w:t>
      </w:r>
      <w:r w:rsidR="00FE5370" w:rsidRPr="00BA20ED">
        <w:rPr>
          <w:rFonts w:ascii="Arial" w:hAnsi="Arial" w:cs="Arial"/>
          <w:sz w:val="24"/>
          <w:szCs w:val="24"/>
          <w:lang w:val="en-US"/>
        </w:rPr>
        <w:t xml:space="preserve"> </w:t>
      </w:r>
      <w:r w:rsidR="00095A4D" w:rsidRPr="00BA20ED">
        <w:rPr>
          <w:rFonts w:ascii="Arial" w:hAnsi="Arial" w:cs="Arial"/>
          <w:sz w:val="24"/>
          <w:szCs w:val="24"/>
          <w:lang w:val="en-US"/>
        </w:rPr>
        <w:t>be plotted into this phase space. Providin</w:t>
      </w:r>
      <w:r w:rsidR="00FE5370" w:rsidRPr="00BA20ED">
        <w:rPr>
          <w:rFonts w:ascii="Arial" w:hAnsi="Arial" w:cs="Arial"/>
          <w:sz w:val="24"/>
          <w:szCs w:val="24"/>
          <w:lang w:val="en-US"/>
        </w:rPr>
        <w:t xml:space="preserve">g the new points plot somewhere </w:t>
      </w:r>
      <w:r w:rsidR="00095A4D" w:rsidRPr="00BA20ED">
        <w:rPr>
          <w:rFonts w:ascii="Arial" w:hAnsi="Arial" w:cs="Arial"/>
          <w:sz w:val="24"/>
          <w:szCs w:val="24"/>
          <w:lang w:val="en-US"/>
        </w:rPr>
        <w:t>inside the envelope it can be assumed no</w:t>
      </w:r>
      <w:r w:rsidR="0015405B">
        <w:rPr>
          <w:rFonts w:ascii="Arial" w:hAnsi="Arial" w:cs="Arial"/>
          <w:sz w:val="24"/>
          <w:szCs w:val="24"/>
          <w:lang w:val="en-US"/>
        </w:rPr>
        <w:t>substantial</w:t>
      </w:r>
      <w:r w:rsidR="00095A4D" w:rsidRPr="00BA20ED">
        <w:rPr>
          <w:rFonts w:ascii="Arial" w:hAnsi="Arial" w:cs="Arial"/>
          <w:sz w:val="24"/>
          <w:szCs w:val="24"/>
          <w:lang w:val="en-US"/>
        </w:rPr>
        <w:t xml:space="preserve"> change has taken place.</w:t>
      </w:r>
      <w:r w:rsidR="0030283E" w:rsidRPr="00BA20ED">
        <w:rPr>
          <w:rFonts w:ascii="Arial" w:hAnsi="Arial" w:cs="Arial"/>
          <w:sz w:val="24"/>
          <w:szCs w:val="24"/>
          <w:lang w:val="en-US"/>
        </w:rPr>
        <w:t xml:space="preserve"> </w:t>
      </w:r>
      <w:r w:rsidR="00095A4D" w:rsidRPr="00BA20ED">
        <w:rPr>
          <w:rFonts w:ascii="Arial" w:hAnsi="Arial" w:cs="Arial"/>
          <w:sz w:val="24"/>
          <w:szCs w:val="24"/>
          <w:lang w:val="en-US"/>
        </w:rPr>
        <w:t xml:space="preserve">If, however they lie outside the envelope it </w:t>
      </w:r>
      <w:r w:rsidR="00307BC2" w:rsidRPr="00BA20ED">
        <w:rPr>
          <w:rFonts w:ascii="Arial" w:hAnsi="Arial" w:cs="Arial"/>
          <w:sz w:val="24"/>
          <w:szCs w:val="24"/>
          <w:lang w:val="en-US"/>
        </w:rPr>
        <w:t>indicates</w:t>
      </w:r>
      <w:r w:rsidR="00FE5370" w:rsidRPr="00BA20ED">
        <w:rPr>
          <w:rFonts w:ascii="Arial" w:hAnsi="Arial" w:cs="Arial"/>
          <w:sz w:val="24"/>
          <w:szCs w:val="24"/>
          <w:lang w:val="en-US"/>
        </w:rPr>
        <w:t xml:space="preserve"> </w:t>
      </w:r>
      <w:r w:rsidR="0030283E" w:rsidRPr="00BA20ED">
        <w:rPr>
          <w:rFonts w:ascii="Arial" w:hAnsi="Arial" w:cs="Arial"/>
          <w:sz w:val="24"/>
          <w:szCs w:val="24"/>
          <w:lang w:val="en-US"/>
        </w:rPr>
        <w:t xml:space="preserve">that </w:t>
      </w:r>
      <w:r w:rsidR="00D40151" w:rsidRPr="00BA20ED">
        <w:rPr>
          <w:rFonts w:ascii="Arial" w:hAnsi="Arial" w:cs="Arial"/>
          <w:sz w:val="24"/>
          <w:szCs w:val="24"/>
          <w:lang w:val="en-US"/>
        </w:rPr>
        <w:t xml:space="preserve">a </w:t>
      </w:r>
      <w:r w:rsidR="00FE5370" w:rsidRPr="00BA20ED">
        <w:rPr>
          <w:rFonts w:ascii="Arial" w:hAnsi="Arial" w:cs="Arial"/>
          <w:sz w:val="24"/>
          <w:szCs w:val="24"/>
          <w:lang w:val="en-US"/>
        </w:rPr>
        <w:t>change</w:t>
      </w:r>
      <w:r w:rsidR="0030283E" w:rsidRPr="00BA20ED">
        <w:rPr>
          <w:rFonts w:ascii="Arial" w:hAnsi="Arial" w:cs="Arial"/>
          <w:sz w:val="24"/>
          <w:szCs w:val="24"/>
          <w:lang w:val="en-US"/>
        </w:rPr>
        <w:t xml:space="preserve"> has occurred</w:t>
      </w:r>
      <w:r w:rsidR="00FE5370" w:rsidRPr="00BA20ED">
        <w:rPr>
          <w:rFonts w:ascii="Arial" w:hAnsi="Arial" w:cs="Arial"/>
          <w:sz w:val="24"/>
          <w:szCs w:val="24"/>
          <w:lang w:val="en-US"/>
        </w:rPr>
        <w:t xml:space="preserve"> in the state of </w:t>
      </w:r>
      <w:r w:rsidR="00A721A8" w:rsidRPr="00BA20ED">
        <w:rPr>
          <w:rFonts w:ascii="Arial" w:hAnsi="Arial" w:cs="Arial"/>
          <w:sz w:val="24"/>
          <w:szCs w:val="24"/>
          <w:lang w:val="en-US"/>
        </w:rPr>
        <w:t>the community</w:t>
      </w:r>
      <w:r w:rsidR="005534E4" w:rsidRPr="00BA20ED">
        <w:rPr>
          <w:rFonts w:ascii="Arial" w:hAnsi="Arial" w:cs="Arial"/>
          <w:sz w:val="24"/>
          <w:szCs w:val="24"/>
          <w:lang w:val="en-US"/>
        </w:rPr>
        <w:t>.</w:t>
      </w:r>
    </w:p>
    <w:p w:rsidR="005534E4" w:rsidRPr="00BA20ED" w:rsidRDefault="005534E4" w:rsidP="002B673C">
      <w:pPr>
        <w:spacing w:line="480" w:lineRule="auto"/>
        <w:ind w:left="567" w:right="0"/>
        <w:contextualSpacing/>
        <w:rPr>
          <w:rFonts w:ascii="Arial" w:hAnsi="Arial" w:cs="Arial"/>
          <w:sz w:val="24"/>
          <w:szCs w:val="24"/>
          <w:lang w:val="en-US"/>
        </w:rPr>
      </w:pPr>
    </w:p>
    <w:p w:rsidR="005534E4" w:rsidRPr="00BA20ED" w:rsidRDefault="005534E4" w:rsidP="002B673C">
      <w:pPr>
        <w:spacing w:line="480" w:lineRule="auto"/>
        <w:ind w:left="567" w:right="0"/>
        <w:contextualSpacing/>
        <w:rPr>
          <w:rFonts w:ascii="Arial" w:hAnsi="Arial" w:cs="Arial"/>
          <w:sz w:val="24"/>
          <w:szCs w:val="24"/>
          <w:lang w:val="en-US"/>
        </w:rPr>
      </w:pPr>
      <w:r w:rsidRPr="00BA20ED">
        <w:rPr>
          <w:rFonts w:ascii="Arial" w:hAnsi="Arial" w:cs="Arial"/>
          <w:sz w:val="24"/>
          <w:szCs w:val="24"/>
          <w:lang w:val="en-US"/>
        </w:rPr>
        <w:t xml:space="preserve">In this paper the </w:t>
      </w:r>
      <w:r w:rsidR="003A3B65">
        <w:rPr>
          <w:rFonts w:ascii="Arial" w:hAnsi="Arial" w:cs="Arial"/>
          <w:sz w:val="24"/>
          <w:szCs w:val="24"/>
          <w:lang w:val="en-US"/>
        </w:rPr>
        <w:t xml:space="preserve">“historical” reference </w:t>
      </w:r>
      <w:r w:rsidRPr="00BA20ED">
        <w:rPr>
          <w:rFonts w:ascii="Arial" w:hAnsi="Arial" w:cs="Arial"/>
          <w:sz w:val="24"/>
          <w:szCs w:val="24"/>
          <w:lang w:val="en-US"/>
        </w:rPr>
        <w:t>conditions have been determined from the observat</w:t>
      </w:r>
      <w:r w:rsidR="003A3B65">
        <w:rPr>
          <w:rFonts w:ascii="Arial" w:hAnsi="Arial" w:cs="Arial"/>
          <w:sz w:val="24"/>
          <w:szCs w:val="24"/>
          <w:lang w:val="en-US"/>
        </w:rPr>
        <w:t>ions made between 1979 and 1981</w:t>
      </w:r>
      <w:r w:rsidR="008073A4">
        <w:rPr>
          <w:rFonts w:ascii="Arial" w:hAnsi="Arial" w:cs="Arial"/>
          <w:sz w:val="24"/>
          <w:szCs w:val="24"/>
          <w:lang w:val="en-US"/>
        </w:rPr>
        <w:t>, a</w:t>
      </w:r>
      <w:r w:rsidR="00EB0434">
        <w:rPr>
          <w:rFonts w:ascii="Arial" w:hAnsi="Arial" w:cs="Arial"/>
          <w:sz w:val="24"/>
          <w:szCs w:val="24"/>
          <w:lang w:val="en-US"/>
        </w:rPr>
        <w:t xml:space="preserve"> period prior to the introduction of a fish farm to the loch.</w:t>
      </w:r>
      <w:r w:rsidRPr="00BA20ED">
        <w:rPr>
          <w:rFonts w:ascii="Arial" w:hAnsi="Arial" w:cs="Arial"/>
          <w:sz w:val="24"/>
          <w:szCs w:val="24"/>
          <w:lang w:val="en-US"/>
        </w:rPr>
        <w:t xml:space="preserve"> While the </w:t>
      </w:r>
      <w:r w:rsidR="00D00D18">
        <w:rPr>
          <w:rFonts w:ascii="Arial" w:hAnsi="Arial" w:cs="Arial"/>
          <w:sz w:val="24"/>
          <w:szCs w:val="24"/>
          <w:lang w:val="en-US"/>
        </w:rPr>
        <w:t>length of the period</w:t>
      </w:r>
      <w:r w:rsidRPr="00BA20ED">
        <w:rPr>
          <w:rFonts w:ascii="Arial" w:hAnsi="Arial" w:cs="Arial"/>
          <w:sz w:val="24"/>
          <w:szCs w:val="24"/>
          <w:lang w:val="en-US"/>
        </w:rPr>
        <w:t xml:space="preserve"> chosen to determine the reference conditions can vary, the inclusion of too many years will increase the size of the reference envelope and thus tend to reduce the </w:t>
      </w:r>
      <w:r w:rsidR="00853BB7">
        <w:rPr>
          <w:rFonts w:ascii="Arial" w:hAnsi="Arial" w:cs="Arial"/>
          <w:sz w:val="24"/>
          <w:szCs w:val="24"/>
          <w:lang w:val="en-US"/>
        </w:rPr>
        <w:t xml:space="preserve"> </w:t>
      </w:r>
      <w:r w:rsidRPr="00BA20ED">
        <w:rPr>
          <w:rFonts w:ascii="Arial" w:hAnsi="Arial" w:cs="Arial"/>
          <w:sz w:val="24"/>
          <w:szCs w:val="24"/>
          <w:lang w:val="en-US"/>
        </w:rPr>
        <w:t xml:space="preserve">responsiveness of the </w:t>
      </w:r>
      <w:r w:rsidR="00C61EF1" w:rsidRPr="00BA20ED">
        <w:rPr>
          <w:rFonts w:ascii="Arial" w:hAnsi="Arial" w:cs="Arial"/>
          <w:sz w:val="24"/>
          <w:szCs w:val="24"/>
          <w:lang w:val="en-US"/>
        </w:rPr>
        <w:t>PI(mp)</w:t>
      </w:r>
      <w:r w:rsidRPr="00BA20ED">
        <w:rPr>
          <w:rFonts w:ascii="Arial" w:hAnsi="Arial" w:cs="Arial"/>
          <w:sz w:val="24"/>
          <w:szCs w:val="24"/>
          <w:lang w:val="en-US"/>
        </w:rPr>
        <w:t xml:space="preserve"> to change. As the </w:t>
      </w:r>
      <w:r w:rsidR="00C61EF1" w:rsidRPr="00BA20ED">
        <w:rPr>
          <w:rFonts w:ascii="Arial" w:hAnsi="Arial" w:cs="Arial"/>
          <w:sz w:val="24"/>
          <w:szCs w:val="24"/>
          <w:lang w:val="en-US"/>
        </w:rPr>
        <w:t>PI(mp)</w:t>
      </w:r>
      <w:r w:rsidRPr="00BA20ED">
        <w:rPr>
          <w:rFonts w:ascii="Arial" w:hAnsi="Arial" w:cs="Arial"/>
          <w:sz w:val="24"/>
          <w:szCs w:val="24"/>
          <w:lang w:val="en-US"/>
        </w:rPr>
        <w:t xml:space="preserve"> relies on the identification and enumeration of the microplankton species in a community the existence of a record of microplankton species spanning several decades makes Loch Creran an ideal site to carry out an evaluation of the </w:t>
      </w:r>
      <w:r w:rsidR="00C61EF1" w:rsidRPr="00BA20ED">
        <w:rPr>
          <w:rFonts w:ascii="Arial" w:hAnsi="Arial" w:cs="Arial"/>
          <w:sz w:val="24"/>
          <w:szCs w:val="24"/>
          <w:lang w:val="en-US"/>
        </w:rPr>
        <w:t>PI(mp)</w:t>
      </w:r>
      <w:r w:rsidRPr="00BA20ED">
        <w:rPr>
          <w:rFonts w:ascii="Arial" w:hAnsi="Arial" w:cs="Arial"/>
          <w:sz w:val="24"/>
          <w:szCs w:val="24"/>
          <w:lang w:val="en-US"/>
        </w:rPr>
        <w:t xml:space="preserve"> method.</w:t>
      </w:r>
    </w:p>
    <w:p w:rsidR="0081087D" w:rsidRPr="00BA20ED" w:rsidRDefault="0081087D" w:rsidP="002B673C">
      <w:pPr>
        <w:tabs>
          <w:tab w:val="left" w:pos="1320"/>
        </w:tabs>
        <w:spacing w:line="480" w:lineRule="auto"/>
        <w:ind w:left="567" w:right="0"/>
        <w:rPr>
          <w:rFonts w:ascii="Arial" w:hAnsi="Arial" w:cs="Arial"/>
          <w:sz w:val="28"/>
          <w:szCs w:val="28"/>
        </w:rPr>
      </w:pPr>
    </w:p>
    <w:p w:rsidR="0086535B" w:rsidRPr="00BA20ED" w:rsidRDefault="00353D91" w:rsidP="002B673C">
      <w:pPr>
        <w:pStyle w:val="ListParagraph"/>
        <w:tabs>
          <w:tab w:val="left" w:pos="1320"/>
        </w:tabs>
        <w:spacing w:line="480" w:lineRule="auto"/>
        <w:ind w:left="567" w:right="0"/>
        <w:rPr>
          <w:rFonts w:ascii="Arial" w:hAnsi="Arial" w:cs="Arial"/>
          <w:sz w:val="28"/>
          <w:szCs w:val="28"/>
        </w:rPr>
      </w:pPr>
      <w:r w:rsidRPr="00BA20ED">
        <w:rPr>
          <w:rFonts w:ascii="Arial" w:hAnsi="Arial" w:cs="Arial"/>
          <w:sz w:val="28"/>
          <w:szCs w:val="28"/>
        </w:rPr>
        <w:t>2.2</w:t>
      </w:r>
      <w:r w:rsidR="008938BA" w:rsidRPr="00BA20ED">
        <w:rPr>
          <w:rFonts w:ascii="Arial" w:hAnsi="Arial" w:cs="Arial"/>
          <w:sz w:val="28"/>
          <w:szCs w:val="28"/>
        </w:rPr>
        <w:t xml:space="preserve"> </w:t>
      </w:r>
      <w:r w:rsidR="00AA0CF3" w:rsidRPr="00BA20ED">
        <w:rPr>
          <w:rFonts w:ascii="Arial" w:hAnsi="Arial" w:cs="Arial"/>
          <w:sz w:val="28"/>
          <w:szCs w:val="28"/>
        </w:rPr>
        <w:t>Water sa</w:t>
      </w:r>
      <w:r w:rsidR="00C55C03" w:rsidRPr="00BA20ED">
        <w:rPr>
          <w:rFonts w:ascii="Arial" w:hAnsi="Arial" w:cs="Arial"/>
          <w:sz w:val="28"/>
          <w:szCs w:val="28"/>
        </w:rPr>
        <w:t>mp</w:t>
      </w:r>
      <w:r w:rsidR="00AA0CF3" w:rsidRPr="00BA20ED">
        <w:rPr>
          <w:rFonts w:ascii="Arial" w:hAnsi="Arial" w:cs="Arial"/>
          <w:sz w:val="28"/>
          <w:szCs w:val="28"/>
        </w:rPr>
        <w:t>ling</w:t>
      </w:r>
    </w:p>
    <w:p w:rsidR="00846ECE" w:rsidRPr="00BA20ED" w:rsidRDefault="00BC6346" w:rsidP="002B673C">
      <w:pPr>
        <w:pStyle w:val="ListParagraph"/>
        <w:tabs>
          <w:tab w:val="left" w:pos="1320"/>
        </w:tabs>
        <w:spacing w:line="480" w:lineRule="auto"/>
        <w:ind w:left="567" w:right="0"/>
        <w:rPr>
          <w:rFonts w:ascii="Arial" w:hAnsi="Arial" w:cs="Arial"/>
          <w:sz w:val="24"/>
          <w:szCs w:val="24"/>
        </w:rPr>
      </w:pPr>
      <w:r w:rsidRPr="00BA20ED">
        <w:rPr>
          <w:rFonts w:ascii="Arial" w:hAnsi="Arial" w:cs="Arial"/>
          <w:sz w:val="24"/>
          <w:szCs w:val="24"/>
        </w:rPr>
        <w:t xml:space="preserve">During the 1970’s </w:t>
      </w:r>
      <w:r w:rsidR="00EB0434">
        <w:rPr>
          <w:rFonts w:ascii="Arial" w:hAnsi="Arial" w:cs="Arial"/>
          <w:sz w:val="24"/>
          <w:szCs w:val="24"/>
        </w:rPr>
        <w:t xml:space="preserve">and early 1980’s </w:t>
      </w:r>
      <w:r w:rsidR="006B1BB0" w:rsidRPr="00BA20ED">
        <w:rPr>
          <w:rFonts w:ascii="Arial" w:hAnsi="Arial" w:cs="Arial"/>
          <w:sz w:val="24"/>
          <w:szCs w:val="24"/>
        </w:rPr>
        <w:t xml:space="preserve">water </w:t>
      </w:r>
      <w:r w:rsidRPr="00BA20ED">
        <w:rPr>
          <w:rFonts w:ascii="Arial" w:hAnsi="Arial" w:cs="Arial"/>
          <w:sz w:val="24"/>
          <w:szCs w:val="24"/>
        </w:rPr>
        <w:t>sa</w:t>
      </w:r>
      <w:r w:rsidR="00C55C03" w:rsidRPr="00BA20ED">
        <w:rPr>
          <w:rFonts w:ascii="Arial" w:hAnsi="Arial" w:cs="Arial"/>
          <w:sz w:val="24"/>
          <w:szCs w:val="24"/>
        </w:rPr>
        <w:t>mp</w:t>
      </w:r>
      <w:r w:rsidRPr="00BA20ED">
        <w:rPr>
          <w:rFonts w:ascii="Arial" w:hAnsi="Arial" w:cs="Arial"/>
          <w:sz w:val="24"/>
          <w:szCs w:val="24"/>
        </w:rPr>
        <w:t xml:space="preserve">les were collected from several sites in Loch Creran </w:t>
      </w:r>
      <w:r w:rsidR="00246FCE" w:rsidRPr="00BA20ED">
        <w:rPr>
          <w:rFonts w:ascii="Arial" w:hAnsi="Arial" w:cs="Arial"/>
          <w:sz w:val="24"/>
          <w:szCs w:val="24"/>
        </w:rPr>
        <w:t xml:space="preserve">at 0, 4, 10, 20 and 40 m </w:t>
      </w:r>
      <w:r w:rsidR="00846ECE" w:rsidRPr="00BA20ED">
        <w:rPr>
          <w:rFonts w:ascii="Arial" w:hAnsi="Arial" w:cs="Arial"/>
          <w:sz w:val="24"/>
          <w:szCs w:val="24"/>
        </w:rPr>
        <w:t xml:space="preserve">depths </w:t>
      </w:r>
      <w:r w:rsidR="00E70B83" w:rsidRPr="00BA20ED">
        <w:rPr>
          <w:rFonts w:ascii="Arial" w:hAnsi="Arial" w:cs="Arial"/>
          <w:sz w:val="24"/>
          <w:szCs w:val="24"/>
        </w:rPr>
        <w:t>with a NIO 1.5</w:t>
      </w:r>
      <w:r w:rsidR="00246FCE" w:rsidRPr="00BA20ED">
        <w:rPr>
          <w:rFonts w:ascii="Arial" w:hAnsi="Arial" w:cs="Arial"/>
          <w:sz w:val="24"/>
          <w:szCs w:val="24"/>
        </w:rPr>
        <w:t xml:space="preserve"> litre water bottle</w:t>
      </w:r>
      <w:r w:rsidR="00846ECE" w:rsidRPr="00BA20ED">
        <w:rPr>
          <w:rFonts w:ascii="Arial" w:hAnsi="Arial" w:cs="Arial"/>
          <w:sz w:val="24"/>
          <w:szCs w:val="24"/>
        </w:rPr>
        <w:t xml:space="preserve"> deployed from the RV </w:t>
      </w:r>
      <w:r w:rsidR="00846ECE" w:rsidRPr="00BA20ED">
        <w:rPr>
          <w:rFonts w:ascii="Arial" w:hAnsi="Arial" w:cs="Arial"/>
          <w:i/>
          <w:sz w:val="24"/>
          <w:szCs w:val="24"/>
        </w:rPr>
        <w:t>Calanus</w:t>
      </w:r>
      <w:r w:rsidR="00B33B50" w:rsidRPr="00BA20ED">
        <w:rPr>
          <w:rFonts w:ascii="Arial" w:hAnsi="Arial" w:cs="Arial"/>
          <w:i/>
          <w:sz w:val="24"/>
          <w:szCs w:val="24"/>
        </w:rPr>
        <w:t xml:space="preserve">, </w:t>
      </w:r>
      <w:r w:rsidR="00B33B50" w:rsidRPr="00BA20ED">
        <w:rPr>
          <w:rFonts w:ascii="Arial" w:hAnsi="Arial" w:cs="Arial"/>
          <w:sz w:val="24"/>
          <w:szCs w:val="24"/>
        </w:rPr>
        <w:t>RV</w:t>
      </w:r>
      <w:r w:rsidR="00B33B50" w:rsidRPr="00BA20ED">
        <w:rPr>
          <w:rFonts w:ascii="Arial" w:hAnsi="Arial" w:cs="Arial"/>
          <w:i/>
          <w:sz w:val="24"/>
          <w:szCs w:val="24"/>
        </w:rPr>
        <w:t xml:space="preserve"> Seol Mara </w:t>
      </w:r>
      <w:r w:rsidR="00B33B50" w:rsidRPr="00BA20ED">
        <w:rPr>
          <w:rFonts w:ascii="Arial" w:hAnsi="Arial" w:cs="Arial"/>
          <w:sz w:val="24"/>
          <w:szCs w:val="24"/>
        </w:rPr>
        <w:t>and the RV</w:t>
      </w:r>
      <w:r w:rsidR="00B33B50" w:rsidRPr="00BA20ED">
        <w:rPr>
          <w:rFonts w:ascii="Arial" w:hAnsi="Arial" w:cs="Arial"/>
          <w:i/>
          <w:sz w:val="24"/>
          <w:szCs w:val="24"/>
        </w:rPr>
        <w:t xml:space="preserve"> Beaver</w:t>
      </w:r>
      <w:r w:rsidR="00846ECE" w:rsidRPr="00BA20ED">
        <w:rPr>
          <w:rFonts w:ascii="Arial" w:hAnsi="Arial" w:cs="Arial"/>
          <w:sz w:val="24"/>
          <w:szCs w:val="24"/>
        </w:rPr>
        <w:t xml:space="preserve"> (</w:t>
      </w:r>
      <w:r w:rsidR="00402EE5" w:rsidRPr="00BA20ED">
        <w:rPr>
          <w:rFonts w:ascii="Arial" w:hAnsi="Arial" w:cs="Arial"/>
          <w:sz w:val="24"/>
          <w:szCs w:val="24"/>
        </w:rPr>
        <w:t>Tett</w:t>
      </w:r>
      <w:r w:rsidRPr="00BA20ED">
        <w:rPr>
          <w:rFonts w:ascii="Arial" w:hAnsi="Arial" w:cs="Arial"/>
          <w:sz w:val="24"/>
          <w:szCs w:val="24"/>
        </w:rPr>
        <w:t xml:space="preserve"> </w:t>
      </w:r>
      <w:r w:rsidR="00D40151" w:rsidRPr="00BA20ED">
        <w:rPr>
          <w:rFonts w:ascii="Arial" w:hAnsi="Arial" w:cs="Arial"/>
          <w:i/>
          <w:sz w:val="24"/>
          <w:szCs w:val="24"/>
        </w:rPr>
        <w:t>et al</w:t>
      </w:r>
      <w:r w:rsidR="00D40151" w:rsidRPr="00BA20ED">
        <w:rPr>
          <w:rFonts w:ascii="Arial" w:hAnsi="Arial" w:cs="Arial"/>
          <w:sz w:val="24"/>
          <w:szCs w:val="24"/>
        </w:rPr>
        <w:t>.</w:t>
      </w:r>
      <w:r w:rsidR="0022501B">
        <w:rPr>
          <w:rFonts w:ascii="Arial" w:hAnsi="Arial" w:cs="Arial"/>
          <w:sz w:val="24"/>
          <w:szCs w:val="24"/>
        </w:rPr>
        <w:t>,</w:t>
      </w:r>
      <w:r w:rsidR="00846ECE" w:rsidRPr="00BA20ED">
        <w:rPr>
          <w:rFonts w:ascii="Arial" w:hAnsi="Arial" w:cs="Arial"/>
          <w:sz w:val="24"/>
          <w:szCs w:val="24"/>
        </w:rPr>
        <w:t xml:space="preserve"> </w:t>
      </w:r>
      <w:r w:rsidR="00402EE5" w:rsidRPr="00BA20ED">
        <w:rPr>
          <w:rFonts w:ascii="Arial" w:hAnsi="Arial" w:cs="Arial"/>
          <w:sz w:val="24"/>
          <w:szCs w:val="24"/>
        </w:rPr>
        <w:t>1975, Tett and Wallis 1978</w:t>
      </w:r>
      <w:r w:rsidR="00E70B83" w:rsidRPr="00BA20ED">
        <w:rPr>
          <w:rFonts w:ascii="Arial" w:hAnsi="Arial" w:cs="Arial"/>
          <w:sz w:val="24"/>
          <w:szCs w:val="24"/>
        </w:rPr>
        <w:t>)</w:t>
      </w:r>
      <w:r w:rsidR="00C02BF2">
        <w:rPr>
          <w:rFonts w:ascii="Arial" w:hAnsi="Arial" w:cs="Arial"/>
          <w:sz w:val="24"/>
          <w:szCs w:val="24"/>
        </w:rPr>
        <w:t>.</w:t>
      </w:r>
      <w:r w:rsidR="00E70B83" w:rsidRPr="00BA20ED">
        <w:rPr>
          <w:rFonts w:ascii="Arial" w:hAnsi="Arial" w:cs="Arial"/>
          <w:sz w:val="24"/>
          <w:szCs w:val="24"/>
        </w:rPr>
        <w:t xml:space="preserve"> </w:t>
      </w:r>
      <w:r w:rsidR="00C02BF2">
        <w:rPr>
          <w:rFonts w:ascii="Arial" w:hAnsi="Arial" w:cs="Arial"/>
          <w:sz w:val="24"/>
          <w:szCs w:val="24"/>
        </w:rPr>
        <w:t>B</w:t>
      </w:r>
      <w:r w:rsidR="00C02BF2" w:rsidRPr="00BA20ED">
        <w:rPr>
          <w:rFonts w:ascii="Arial" w:hAnsi="Arial" w:cs="Arial"/>
          <w:sz w:val="24"/>
          <w:szCs w:val="24"/>
        </w:rPr>
        <w:t>etween1979 and 1982</w:t>
      </w:r>
      <w:r w:rsidR="00C02BF2">
        <w:rPr>
          <w:rFonts w:ascii="Arial" w:hAnsi="Arial" w:cs="Arial"/>
          <w:sz w:val="24"/>
          <w:szCs w:val="24"/>
        </w:rPr>
        <w:t xml:space="preserve"> </w:t>
      </w:r>
      <w:r w:rsidR="00C02BF2" w:rsidRPr="00BA20ED">
        <w:rPr>
          <w:rFonts w:ascii="Arial" w:hAnsi="Arial" w:cs="Arial"/>
          <w:sz w:val="24"/>
          <w:szCs w:val="24"/>
        </w:rPr>
        <w:t xml:space="preserve"> </w:t>
      </w:r>
      <w:r w:rsidR="00C02BF2">
        <w:rPr>
          <w:rFonts w:ascii="Arial" w:hAnsi="Arial" w:cs="Arial"/>
          <w:sz w:val="24"/>
          <w:szCs w:val="24"/>
        </w:rPr>
        <w:t xml:space="preserve">additional samples were collected weekly </w:t>
      </w:r>
      <w:r w:rsidR="00C02BF2" w:rsidRPr="00BA20ED">
        <w:rPr>
          <w:rFonts w:ascii="Arial" w:hAnsi="Arial" w:cs="Arial"/>
          <w:sz w:val="24"/>
          <w:szCs w:val="24"/>
        </w:rPr>
        <w:t xml:space="preserve">at Barcaldine Pier and South Shian oyster hatchery at a depth of 1m </w:t>
      </w:r>
      <w:r w:rsidR="00291EC0">
        <w:rPr>
          <w:rFonts w:ascii="Arial" w:hAnsi="Arial" w:cs="Arial"/>
          <w:sz w:val="24"/>
          <w:szCs w:val="24"/>
        </w:rPr>
        <w:t xml:space="preserve">(Figure 1), </w:t>
      </w:r>
      <w:r w:rsidR="00E70B83" w:rsidRPr="00BA20ED">
        <w:rPr>
          <w:rFonts w:ascii="Arial" w:hAnsi="Arial" w:cs="Arial"/>
          <w:sz w:val="24"/>
          <w:szCs w:val="24"/>
        </w:rPr>
        <w:t>(Tett et al</w:t>
      </w:r>
      <w:r w:rsidR="0022501B">
        <w:rPr>
          <w:rFonts w:ascii="Arial" w:hAnsi="Arial" w:cs="Arial"/>
          <w:sz w:val="24"/>
          <w:szCs w:val="24"/>
        </w:rPr>
        <w:t>.,</w:t>
      </w:r>
      <w:r w:rsidR="00E70B83" w:rsidRPr="00BA20ED">
        <w:rPr>
          <w:rFonts w:ascii="Arial" w:hAnsi="Arial" w:cs="Arial"/>
          <w:sz w:val="24"/>
          <w:szCs w:val="24"/>
        </w:rPr>
        <w:t xml:space="preserve"> 1981).</w:t>
      </w:r>
      <w:r w:rsidRPr="00BA20ED">
        <w:rPr>
          <w:rFonts w:ascii="Arial" w:hAnsi="Arial" w:cs="Arial"/>
          <w:sz w:val="24"/>
          <w:szCs w:val="24"/>
        </w:rPr>
        <w:t xml:space="preserve"> </w:t>
      </w:r>
      <w:r w:rsidR="005E50A9" w:rsidRPr="00BA20ED">
        <w:rPr>
          <w:rFonts w:ascii="Arial" w:hAnsi="Arial" w:cs="Arial"/>
          <w:sz w:val="24"/>
          <w:szCs w:val="24"/>
        </w:rPr>
        <w:t>Microplankton</w:t>
      </w:r>
      <w:r w:rsidR="00846ECE" w:rsidRPr="00BA20ED">
        <w:rPr>
          <w:rFonts w:ascii="Arial" w:hAnsi="Arial" w:cs="Arial"/>
          <w:sz w:val="24"/>
          <w:szCs w:val="24"/>
        </w:rPr>
        <w:t xml:space="preserve"> was preserved with 1</w:t>
      </w:r>
      <w:r w:rsidR="007D57D4" w:rsidRPr="00BA20ED">
        <w:rPr>
          <w:rFonts w:ascii="Arial" w:hAnsi="Arial" w:cs="Arial"/>
          <w:sz w:val="24"/>
          <w:szCs w:val="24"/>
        </w:rPr>
        <w:t>% final</w:t>
      </w:r>
      <w:r w:rsidR="00846ECE" w:rsidRPr="00BA20ED">
        <w:rPr>
          <w:rFonts w:ascii="Arial" w:hAnsi="Arial" w:cs="Arial"/>
          <w:sz w:val="24"/>
          <w:szCs w:val="24"/>
        </w:rPr>
        <w:t xml:space="preserve"> concentration by volume, acidified Lugols solution</w:t>
      </w:r>
      <w:r w:rsidR="005641AB">
        <w:rPr>
          <w:rFonts w:ascii="Arial" w:hAnsi="Arial" w:cs="Arial"/>
          <w:sz w:val="24"/>
          <w:szCs w:val="24"/>
        </w:rPr>
        <w:t>.</w:t>
      </w:r>
      <w:r w:rsidR="00846ECE" w:rsidRPr="00BA20ED">
        <w:rPr>
          <w:rFonts w:ascii="Arial" w:hAnsi="Arial" w:cs="Arial"/>
          <w:sz w:val="24"/>
          <w:szCs w:val="24"/>
        </w:rPr>
        <w:t xml:space="preserve"> </w:t>
      </w:r>
    </w:p>
    <w:p w:rsidR="005D6611" w:rsidRPr="00BA20ED" w:rsidRDefault="00846ECE" w:rsidP="002B673C">
      <w:pPr>
        <w:pStyle w:val="ListParagraph"/>
        <w:tabs>
          <w:tab w:val="left" w:pos="1320"/>
        </w:tabs>
        <w:spacing w:line="480" w:lineRule="auto"/>
        <w:ind w:left="567" w:right="0"/>
        <w:rPr>
          <w:rFonts w:ascii="Arial" w:hAnsi="Arial" w:cs="Arial"/>
          <w:sz w:val="24"/>
          <w:szCs w:val="24"/>
        </w:rPr>
      </w:pPr>
      <w:r w:rsidRPr="00BA20ED">
        <w:rPr>
          <w:rFonts w:ascii="Arial" w:hAnsi="Arial" w:cs="Arial"/>
          <w:sz w:val="24"/>
          <w:szCs w:val="24"/>
        </w:rPr>
        <w:t>From</w:t>
      </w:r>
      <w:r w:rsidR="007D57D4" w:rsidRPr="00BA20ED">
        <w:rPr>
          <w:rFonts w:ascii="Arial" w:hAnsi="Arial" w:cs="Arial"/>
          <w:sz w:val="24"/>
          <w:szCs w:val="24"/>
        </w:rPr>
        <w:t xml:space="preserve"> 2011</w:t>
      </w:r>
      <w:r w:rsidR="008E1497" w:rsidRPr="00BA20ED">
        <w:rPr>
          <w:rFonts w:ascii="Arial" w:hAnsi="Arial" w:cs="Arial"/>
          <w:sz w:val="24"/>
          <w:szCs w:val="24"/>
        </w:rPr>
        <w:t xml:space="preserve"> </w:t>
      </w:r>
      <w:r w:rsidRPr="00BA20ED">
        <w:rPr>
          <w:rFonts w:ascii="Arial" w:hAnsi="Arial" w:cs="Arial"/>
          <w:sz w:val="24"/>
          <w:szCs w:val="24"/>
        </w:rPr>
        <w:t>to</w:t>
      </w:r>
      <w:r w:rsidR="008E1497" w:rsidRPr="00BA20ED">
        <w:rPr>
          <w:rFonts w:ascii="Arial" w:hAnsi="Arial" w:cs="Arial"/>
          <w:sz w:val="24"/>
          <w:szCs w:val="24"/>
        </w:rPr>
        <w:t xml:space="preserve"> 2013 water sa</w:t>
      </w:r>
      <w:r w:rsidR="00C55C03" w:rsidRPr="00BA20ED">
        <w:rPr>
          <w:rFonts w:ascii="Arial" w:hAnsi="Arial" w:cs="Arial"/>
          <w:sz w:val="24"/>
          <w:szCs w:val="24"/>
        </w:rPr>
        <w:t>mp</w:t>
      </w:r>
      <w:r w:rsidR="008E1497" w:rsidRPr="00BA20ED">
        <w:rPr>
          <w:rFonts w:ascii="Arial" w:hAnsi="Arial" w:cs="Arial"/>
          <w:sz w:val="24"/>
          <w:szCs w:val="24"/>
        </w:rPr>
        <w:t xml:space="preserve">les were collected </w:t>
      </w:r>
      <w:r w:rsidR="00782F40" w:rsidRPr="00BA20ED">
        <w:rPr>
          <w:rFonts w:ascii="Arial" w:hAnsi="Arial" w:cs="Arial"/>
          <w:sz w:val="24"/>
          <w:szCs w:val="24"/>
        </w:rPr>
        <w:t xml:space="preserve">weekly </w:t>
      </w:r>
      <w:r w:rsidRPr="00BA20ED">
        <w:rPr>
          <w:rFonts w:ascii="Arial" w:hAnsi="Arial" w:cs="Arial"/>
          <w:sz w:val="24"/>
          <w:szCs w:val="24"/>
        </w:rPr>
        <w:t xml:space="preserve">at depths of 3 and 10 metres </w:t>
      </w:r>
      <w:r w:rsidR="008938BA" w:rsidRPr="00BA20ED">
        <w:rPr>
          <w:rFonts w:ascii="Arial" w:hAnsi="Arial" w:cs="Arial"/>
          <w:sz w:val="24"/>
          <w:szCs w:val="24"/>
        </w:rPr>
        <w:t xml:space="preserve">by </w:t>
      </w:r>
      <w:r w:rsidR="00CB0F74">
        <w:rPr>
          <w:rFonts w:ascii="Arial" w:hAnsi="Arial" w:cs="Arial"/>
          <w:sz w:val="24"/>
          <w:szCs w:val="24"/>
        </w:rPr>
        <w:t>N</w:t>
      </w:r>
      <w:r w:rsidR="00782F40" w:rsidRPr="00BA20ED">
        <w:rPr>
          <w:rFonts w:ascii="Arial" w:hAnsi="Arial" w:cs="Arial"/>
          <w:sz w:val="24"/>
          <w:szCs w:val="24"/>
        </w:rPr>
        <w:t>iskin bottle</w:t>
      </w:r>
      <w:r w:rsidRPr="00BA20ED">
        <w:rPr>
          <w:rFonts w:ascii="Arial" w:hAnsi="Arial" w:cs="Arial"/>
          <w:sz w:val="24"/>
          <w:szCs w:val="24"/>
        </w:rPr>
        <w:t xml:space="preserve"> deployed from the RV </w:t>
      </w:r>
      <w:r w:rsidRPr="00BA20ED">
        <w:rPr>
          <w:rFonts w:ascii="Arial" w:hAnsi="Arial" w:cs="Arial"/>
          <w:i/>
          <w:sz w:val="24"/>
          <w:szCs w:val="24"/>
        </w:rPr>
        <w:t xml:space="preserve">Calanus </w:t>
      </w:r>
      <w:r w:rsidRPr="00BA20ED">
        <w:rPr>
          <w:rFonts w:ascii="Arial" w:hAnsi="Arial" w:cs="Arial"/>
          <w:sz w:val="24"/>
          <w:szCs w:val="24"/>
        </w:rPr>
        <w:t xml:space="preserve">and the RV </w:t>
      </w:r>
      <w:r w:rsidRPr="00BA20ED">
        <w:rPr>
          <w:rFonts w:ascii="Arial" w:hAnsi="Arial" w:cs="Arial"/>
          <w:i/>
          <w:sz w:val="24"/>
          <w:szCs w:val="24"/>
        </w:rPr>
        <w:t>Seol Mara</w:t>
      </w:r>
      <w:r w:rsidR="008938BA" w:rsidRPr="00BA20ED">
        <w:rPr>
          <w:rFonts w:ascii="Arial" w:hAnsi="Arial" w:cs="Arial"/>
          <w:sz w:val="24"/>
          <w:szCs w:val="24"/>
        </w:rPr>
        <w:t xml:space="preserve">, </w:t>
      </w:r>
      <w:r w:rsidRPr="00BA20ED">
        <w:rPr>
          <w:rFonts w:ascii="Arial" w:hAnsi="Arial" w:cs="Arial"/>
          <w:sz w:val="24"/>
          <w:szCs w:val="24"/>
        </w:rPr>
        <w:t>between</w:t>
      </w:r>
      <w:r w:rsidR="008E1497" w:rsidRPr="00BA20ED">
        <w:rPr>
          <w:rFonts w:ascii="Arial" w:hAnsi="Arial" w:cs="Arial"/>
          <w:sz w:val="24"/>
          <w:szCs w:val="24"/>
        </w:rPr>
        <w:t xml:space="preserve"> March </w:t>
      </w:r>
      <w:r w:rsidRPr="00BA20ED">
        <w:rPr>
          <w:rFonts w:ascii="Arial" w:hAnsi="Arial" w:cs="Arial"/>
          <w:sz w:val="24"/>
          <w:szCs w:val="24"/>
        </w:rPr>
        <w:t xml:space="preserve">and </w:t>
      </w:r>
      <w:r w:rsidR="008E1497" w:rsidRPr="00BA20ED">
        <w:rPr>
          <w:rFonts w:ascii="Arial" w:hAnsi="Arial" w:cs="Arial"/>
          <w:sz w:val="24"/>
          <w:szCs w:val="24"/>
        </w:rPr>
        <w:t>October from site</w:t>
      </w:r>
      <w:r w:rsidR="00782F40" w:rsidRPr="00BA20ED">
        <w:rPr>
          <w:rFonts w:ascii="Arial" w:hAnsi="Arial" w:cs="Arial"/>
          <w:sz w:val="24"/>
          <w:szCs w:val="24"/>
        </w:rPr>
        <w:t xml:space="preserve"> C3</w:t>
      </w:r>
      <w:r w:rsidR="00291EC0">
        <w:rPr>
          <w:rFonts w:ascii="Arial" w:hAnsi="Arial" w:cs="Arial"/>
          <w:sz w:val="24"/>
          <w:szCs w:val="24"/>
        </w:rPr>
        <w:t xml:space="preserve"> (Figure 1)</w:t>
      </w:r>
      <w:r w:rsidR="008E1497" w:rsidRPr="00BA20ED">
        <w:rPr>
          <w:rFonts w:ascii="Arial" w:hAnsi="Arial" w:cs="Arial"/>
          <w:sz w:val="24"/>
          <w:szCs w:val="24"/>
        </w:rPr>
        <w:t xml:space="preserve"> in Loch Creran. </w:t>
      </w:r>
      <w:r w:rsidR="00D26AA2" w:rsidRPr="00BA20ED">
        <w:rPr>
          <w:rFonts w:ascii="Arial" w:hAnsi="Arial" w:cs="Arial"/>
          <w:sz w:val="24"/>
          <w:szCs w:val="24"/>
        </w:rPr>
        <w:t>Th</w:t>
      </w:r>
      <w:r w:rsidR="00782F40" w:rsidRPr="00BA20ED">
        <w:rPr>
          <w:rFonts w:ascii="Arial" w:hAnsi="Arial" w:cs="Arial"/>
          <w:sz w:val="24"/>
          <w:szCs w:val="24"/>
        </w:rPr>
        <w:t>e sa</w:t>
      </w:r>
      <w:r w:rsidR="00C55C03" w:rsidRPr="00BA20ED">
        <w:rPr>
          <w:rFonts w:ascii="Arial" w:hAnsi="Arial" w:cs="Arial"/>
          <w:sz w:val="24"/>
          <w:szCs w:val="24"/>
        </w:rPr>
        <w:t>mp</w:t>
      </w:r>
      <w:r w:rsidR="00782F40" w:rsidRPr="00BA20ED">
        <w:rPr>
          <w:rFonts w:ascii="Arial" w:hAnsi="Arial" w:cs="Arial"/>
          <w:sz w:val="24"/>
          <w:szCs w:val="24"/>
        </w:rPr>
        <w:t>les were preserved with 1</w:t>
      </w:r>
      <w:r w:rsidR="007D57D4" w:rsidRPr="00BA20ED">
        <w:rPr>
          <w:rFonts w:ascii="Arial" w:hAnsi="Arial" w:cs="Arial"/>
          <w:sz w:val="24"/>
          <w:szCs w:val="24"/>
        </w:rPr>
        <w:t>% final</w:t>
      </w:r>
      <w:r w:rsidR="00782F40" w:rsidRPr="00BA20ED">
        <w:rPr>
          <w:rFonts w:ascii="Arial" w:hAnsi="Arial" w:cs="Arial"/>
          <w:sz w:val="24"/>
          <w:szCs w:val="24"/>
        </w:rPr>
        <w:t xml:space="preserve"> concentration by volume, </w:t>
      </w:r>
      <w:r w:rsidR="00D26AA2" w:rsidRPr="00BA20ED">
        <w:rPr>
          <w:rFonts w:ascii="Arial" w:hAnsi="Arial" w:cs="Arial"/>
          <w:sz w:val="24"/>
          <w:szCs w:val="24"/>
        </w:rPr>
        <w:t xml:space="preserve">acidified Lugols </w:t>
      </w:r>
      <w:r w:rsidR="00782F40" w:rsidRPr="00BA20ED">
        <w:rPr>
          <w:rFonts w:ascii="Arial" w:hAnsi="Arial" w:cs="Arial"/>
          <w:sz w:val="24"/>
          <w:szCs w:val="24"/>
        </w:rPr>
        <w:t>solution</w:t>
      </w:r>
      <w:r w:rsidR="00D26AA2" w:rsidRPr="00855865">
        <w:rPr>
          <w:rFonts w:ascii="Arial" w:hAnsi="Arial" w:cs="Arial"/>
          <w:sz w:val="24"/>
          <w:szCs w:val="24"/>
        </w:rPr>
        <w:t xml:space="preserve">. </w:t>
      </w:r>
    </w:p>
    <w:p w:rsidR="00D05E10" w:rsidRPr="00BA20ED" w:rsidRDefault="00CB0F74" w:rsidP="002B673C">
      <w:pPr>
        <w:pStyle w:val="ListParagraph"/>
        <w:tabs>
          <w:tab w:val="left" w:pos="1320"/>
        </w:tabs>
        <w:spacing w:line="480" w:lineRule="auto"/>
        <w:ind w:left="567" w:right="0"/>
        <w:rPr>
          <w:rFonts w:ascii="Arial" w:hAnsi="Arial" w:cs="Arial"/>
          <w:sz w:val="24"/>
          <w:szCs w:val="24"/>
        </w:rPr>
      </w:pPr>
      <w:r>
        <w:rPr>
          <w:rFonts w:ascii="Arial" w:hAnsi="Arial" w:cs="Arial"/>
          <w:sz w:val="24"/>
          <w:szCs w:val="24"/>
        </w:rPr>
        <w:t>Between 2011 and 2013 s</w:t>
      </w:r>
      <w:r w:rsidR="005D6611" w:rsidRPr="00BA20ED">
        <w:rPr>
          <w:rFonts w:ascii="Arial" w:hAnsi="Arial" w:cs="Arial"/>
          <w:sz w:val="24"/>
          <w:szCs w:val="24"/>
        </w:rPr>
        <w:t>upplemental sa</w:t>
      </w:r>
      <w:r w:rsidR="00C55C03" w:rsidRPr="00BA20ED">
        <w:rPr>
          <w:rFonts w:ascii="Arial" w:hAnsi="Arial" w:cs="Arial"/>
          <w:sz w:val="24"/>
          <w:szCs w:val="24"/>
        </w:rPr>
        <w:t>mp</w:t>
      </w:r>
      <w:r w:rsidR="005D6611" w:rsidRPr="00BA20ED">
        <w:rPr>
          <w:rFonts w:ascii="Arial" w:hAnsi="Arial" w:cs="Arial"/>
          <w:sz w:val="24"/>
          <w:szCs w:val="24"/>
        </w:rPr>
        <w:t xml:space="preserve">les were also collected </w:t>
      </w:r>
      <w:r w:rsidR="00402EE5" w:rsidRPr="00BA20ED">
        <w:rPr>
          <w:rFonts w:ascii="Arial" w:hAnsi="Arial" w:cs="Arial"/>
          <w:sz w:val="24"/>
          <w:szCs w:val="24"/>
        </w:rPr>
        <w:t>throughout the year at variable intervals from fortnightly to monthly</w:t>
      </w:r>
      <w:r w:rsidR="005D6611" w:rsidRPr="00BA20ED">
        <w:rPr>
          <w:rFonts w:ascii="Arial" w:hAnsi="Arial" w:cs="Arial"/>
          <w:sz w:val="24"/>
          <w:szCs w:val="24"/>
        </w:rPr>
        <w:t xml:space="preserve"> </w:t>
      </w:r>
      <w:r w:rsidR="00402EE5" w:rsidRPr="00BA20ED">
        <w:rPr>
          <w:rFonts w:ascii="Arial" w:hAnsi="Arial" w:cs="Arial"/>
          <w:sz w:val="24"/>
          <w:szCs w:val="24"/>
        </w:rPr>
        <w:t xml:space="preserve">from </w:t>
      </w:r>
      <w:r w:rsidR="005D6611" w:rsidRPr="00BA20ED">
        <w:rPr>
          <w:rFonts w:ascii="Arial" w:hAnsi="Arial" w:cs="Arial"/>
          <w:sz w:val="24"/>
          <w:szCs w:val="24"/>
        </w:rPr>
        <w:t>Barcaldine pier on the southern shore of the loch. These sa</w:t>
      </w:r>
      <w:r w:rsidR="00C55C03" w:rsidRPr="00BA20ED">
        <w:rPr>
          <w:rFonts w:ascii="Arial" w:hAnsi="Arial" w:cs="Arial"/>
          <w:sz w:val="24"/>
          <w:szCs w:val="24"/>
        </w:rPr>
        <w:t>mp</w:t>
      </w:r>
      <w:r w:rsidR="005D6611" w:rsidRPr="00BA20ED">
        <w:rPr>
          <w:rFonts w:ascii="Arial" w:hAnsi="Arial" w:cs="Arial"/>
          <w:sz w:val="24"/>
          <w:szCs w:val="24"/>
        </w:rPr>
        <w:t xml:space="preserve">les were </w:t>
      </w:r>
      <w:r w:rsidR="007D57D4" w:rsidRPr="00BA20ED">
        <w:rPr>
          <w:rFonts w:ascii="Arial" w:hAnsi="Arial" w:cs="Arial"/>
          <w:sz w:val="24"/>
          <w:szCs w:val="24"/>
        </w:rPr>
        <w:t>preserved as</w:t>
      </w:r>
      <w:r w:rsidR="00750195" w:rsidRPr="00BA20ED">
        <w:rPr>
          <w:rFonts w:ascii="Arial" w:hAnsi="Arial" w:cs="Arial"/>
          <w:sz w:val="24"/>
          <w:szCs w:val="24"/>
        </w:rPr>
        <w:t xml:space="preserve"> </w:t>
      </w:r>
      <w:r w:rsidR="00C8546B" w:rsidRPr="00BA20ED">
        <w:rPr>
          <w:rFonts w:ascii="Arial" w:hAnsi="Arial" w:cs="Arial"/>
          <w:sz w:val="24"/>
          <w:szCs w:val="24"/>
        </w:rPr>
        <w:t xml:space="preserve">described </w:t>
      </w:r>
      <w:r w:rsidR="00750195" w:rsidRPr="00BA20ED">
        <w:rPr>
          <w:rFonts w:ascii="Arial" w:hAnsi="Arial" w:cs="Arial"/>
          <w:sz w:val="24"/>
          <w:szCs w:val="24"/>
        </w:rPr>
        <w:t>above</w:t>
      </w:r>
      <w:r w:rsidR="009E60DF" w:rsidRPr="00BA20ED">
        <w:rPr>
          <w:rFonts w:ascii="Arial" w:hAnsi="Arial" w:cs="Arial"/>
          <w:sz w:val="24"/>
          <w:szCs w:val="24"/>
        </w:rPr>
        <w:t xml:space="preserve">. </w:t>
      </w:r>
    </w:p>
    <w:p w:rsidR="00D05E10" w:rsidRPr="00BA20ED" w:rsidRDefault="00353D91" w:rsidP="002B673C">
      <w:pPr>
        <w:tabs>
          <w:tab w:val="left" w:pos="1320"/>
        </w:tabs>
        <w:spacing w:line="480" w:lineRule="auto"/>
        <w:ind w:left="567" w:right="0"/>
        <w:rPr>
          <w:rFonts w:ascii="Arial" w:hAnsi="Arial" w:cs="Arial"/>
          <w:sz w:val="28"/>
          <w:szCs w:val="28"/>
        </w:rPr>
      </w:pPr>
      <w:r w:rsidRPr="00BA20ED">
        <w:rPr>
          <w:rFonts w:ascii="Arial" w:hAnsi="Arial" w:cs="Arial"/>
          <w:sz w:val="28"/>
          <w:szCs w:val="28"/>
        </w:rPr>
        <w:t>2.3</w:t>
      </w:r>
      <w:r w:rsidR="00D05E10" w:rsidRPr="00BA20ED">
        <w:rPr>
          <w:rFonts w:ascii="Arial" w:hAnsi="Arial" w:cs="Arial"/>
          <w:sz w:val="28"/>
          <w:szCs w:val="28"/>
        </w:rPr>
        <w:t xml:space="preserve"> Nutrient analysis</w:t>
      </w:r>
    </w:p>
    <w:p w:rsidR="00353D91" w:rsidRPr="00BA20ED" w:rsidRDefault="00E67ACC" w:rsidP="002B673C">
      <w:pPr>
        <w:tabs>
          <w:tab w:val="left" w:pos="1320"/>
        </w:tabs>
        <w:spacing w:line="480" w:lineRule="auto"/>
        <w:ind w:left="567" w:right="0"/>
        <w:rPr>
          <w:rFonts w:ascii="Arial" w:hAnsi="Arial" w:cs="Arial"/>
          <w:sz w:val="28"/>
          <w:szCs w:val="28"/>
        </w:rPr>
      </w:pPr>
      <w:r>
        <w:rPr>
          <w:rFonts w:ascii="Arial" w:hAnsi="Arial" w:cs="Arial"/>
          <w:sz w:val="24"/>
          <w:szCs w:val="24"/>
        </w:rPr>
        <w:t>N</w:t>
      </w:r>
      <w:r w:rsidR="00D05E10" w:rsidRPr="00BA20ED">
        <w:rPr>
          <w:rFonts w:ascii="Arial" w:hAnsi="Arial" w:cs="Arial"/>
          <w:sz w:val="24"/>
          <w:szCs w:val="24"/>
        </w:rPr>
        <w:t xml:space="preserve">utrients were analysed using methods </w:t>
      </w:r>
      <w:r>
        <w:rPr>
          <w:rFonts w:ascii="Arial" w:hAnsi="Arial" w:cs="Arial"/>
          <w:sz w:val="24"/>
          <w:szCs w:val="24"/>
        </w:rPr>
        <w:t xml:space="preserve">based on those </w:t>
      </w:r>
      <w:r w:rsidR="00092299" w:rsidRPr="00BA20ED">
        <w:rPr>
          <w:rFonts w:ascii="Arial" w:hAnsi="Arial" w:cs="Arial"/>
          <w:sz w:val="24"/>
          <w:szCs w:val="24"/>
        </w:rPr>
        <w:t>described</w:t>
      </w:r>
      <w:r w:rsidR="00D05E10" w:rsidRPr="00BA20ED">
        <w:rPr>
          <w:rFonts w:ascii="Arial" w:hAnsi="Arial" w:cs="Arial"/>
          <w:sz w:val="24"/>
          <w:szCs w:val="24"/>
        </w:rPr>
        <w:t xml:space="preserve"> </w:t>
      </w:r>
      <w:r w:rsidR="00757A00" w:rsidRPr="00BA20ED">
        <w:rPr>
          <w:rFonts w:ascii="Arial" w:hAnsi="Arial" w:cs="Arial"/>
          <w:sz w:val="24"/>
          <w:szCs w:val="24"/>
        </w:rPr>
        <w:t xml:space="preserve">by </w:t>
      </w:r>
      <w:r w:rsidR="000619FE" w:rsidRPr="00BA20ED">
        <w:rPr>
          <w:rFonts w:ascii="Arial" w:hAnsi="Arial" w:cs="Arial"/>
          <w:sz w:val="24"/>
          <w:szCs w:val="24"/>
        </w:rPr>
        <w:t>Strickland and Parsons (1972</w:t>
      </w:r>
      <w:r w:rsidR="003351F5" w:rsidRPr="00BA20ED">
        <w:rPr>
          <w:rFonts w:ascii="Arial" w:hAnsi="Arial" w:cs="Arial"/>
          <w:sz w:val="24"/>
          <w:szCs w:val="24"/>
        </w:rPr>
        <w:t>)</w:t>
      </w:r>
      <w:r w:rsidR="00D00D18">
        <w:rPr>
          <w:rFonts w:ascii="Arial" w:hAnsi="Arial" w:cs="Arial"/>
          <w:sz w:val="24"/>
          <w:szCs w:val="24"/>
        </w:rPr>
        <w:t>.</w:t>
      </w:r>
      <w:r w:rsidR="0048677F" w:rsidRPr="00BA20ED">
        <w:rPr>
          <w:rFonts w:ascii="Arial" w:hAnsi="Arial" w:cs="Arial"/>
          <w:sz w:val="24"/>
          <w:szCs w:val="24"/>
        </w:rPr>
        <w:t xml:space="preserve"> </w:t>
      </w:r>
      <w:r>
        <w:rPr>
          <w:rFonts w:ascii="Arial" w:hAnsi="Arial" w:cs="Arial"/>
          <w:sz w:val="24"/>
          <w:szCs w:val="24"/>
        </w:rPr>
        <w:t xml:space="preserve">During the 1970’s samples were analysed by a Technicon analyser or in discrete samples (Solorzano and Grantham, 1975). </w:t>
      </w:r>
      <w:r w:rsidR="0048677F" w:rsidRPr="00BA20ED">
        <w:rPr>
          <w:rFonts w:ascii="Arial" w:hAnsi="Arial" w:cs="Arial"/>
          <w:sz w:val="24"/>
          <w:szCs w:val="24"/>
        </w:rPr>
        <w:t xml:space="preserve">During the 2000’s aliquots </w:t>
      </w:r>
      <w:r w:rsidR="00EE4D8B" w:rsidRPr="00BA20ED">
        <w:rPr>
          <w:rFonts w:ascii="Arial" w:hAnsi="Arial" w:cs="Arial"/>
          <w:sz w:val="24"/>
          <w:szCs w:val="24"/>
        </w:rPr>
        <w:t>were removed from the water sa</w:t>
      </w:r>
      <w:r w:rsidR="00C55C03" w:rsidRPr="00BA20ED">
        <w:rPr>
          <w:rFonts w:ascii="Arial" w:hAnsi="Arial" w:cs="Arial"/>
          <w:sz w:val="24"/>
          <w:szCs w:val="24"/>
        </w:rPr>
        <w:t>mp</w:t>
      </w:r>
      <w:r w:rsidR="00EE4D8B" w:rsidRPr="00BA20ED">
        <w:rPr>
          <w:rFonts w:ascii="Arial" w:hAnsi="Arial" w:cs="Arial"/>
          <w:sz w:val="24"/>
          <w:szCs w:val="24"/>
        </w:rPr>
        <w:t xml:space="preserve">les with a 60 ml syringe fitted with a Sartorius 25mm polycarbonate syringe filter holder </w:t>
      </w:r>
      <w:r w:rsidR="00485A39" w:rsidRPr="00BA20ED">
        <w:rPr>
          <w:rFonts w:ascii="Arial" w:hAnsi="Arial" w:cs="Arial"/>
          <w:sz w:val="24"/>
          <w:szCs w:val="24"/>
        </w:rPr>
        <w:t xml:space="preserve">and </w:t>
      </w:r>
      <w:r w:rsidR="00EE4D8B" w:rsidRPr="00BA20ED">
        <w:rPr>
          <w:rFonts w:ascii="Arial" w:hAnsi="Arial" w:cs="Arial"/>
          <w:sz w:val="24"/>
          <w:szCs w:val="24"/>
        </w:rPr>
        <w:t>fitted with a Whatman 25mm GF/C circular glass microfibre filter</w:t>
      </w:r>
      <w:r w:rsidR="00485A39" w:rsidRPr="00BA20ED">
        <w:rPr>
          <w:rFonts w:ascii="Arial" w:hAnsi="Arial" w:cs="Arial"/>
          <w:sz w:val="24"/>
          <w:szCs w:val="24"/>
        </w:rPr>
        <w:t>.</w:t>
      </w:r>
      <w:r w:rsidR="00EE4D8B" w:rsidRPr="00BA20ED">
        <w:rPr>
          <w:rFonts w:ascii="Arial" w:hAnsi="Arial" w:cs="Arial"/>
          <w:sz w:val="24"/>
          <w:szCs w:val="24"/>
        </w:rPr>
        <w:t xml:space="preserve"> The water was then injected into a small acid washed bottle </w:t>
      </w:r>
      <w:r w:rsidR="005A5766" w:rsidRPr="00BA20ED">
        <w:rPr>
          <w:rFonts w:ascii="Arial" w:hAnsi="Arial" w:cs="Arial"/>
          <w:sz w:val="24"/>
          <w:szCs w:val="24"/>
        </w:rPr>
        <w:t xml:space="preserve">and </w:t>
      </w:r>
      <w:r w:rsidR="001978FF">
        <w:rPr>
          <w:rFonts w:ascii="Arial" w:hAnsi="Arial" w:cs="Arial"/>
          <w:sz w:val="24"/>
          <w:szCs w:val="24"/>
        </w:rPr>
        <w:t>stored in a freezer at -18</w:t>
      </w:r>
      <w:r w:rsidR="00EE4D8B" w:rsidRPr="00BA20ED">
        <w:rPr>
          <w:rFonts w:ascii="Arial" w:hAnsi="Arial" w:cs="Arial"/>
          <w:sz w:val="24"/>
          <w:szCs w:val="24"/>
        </w:rPr>
        <w:t xml:space="preserve"> </w:t>
      </w:r>
      <w:r w:rsidR="00EE4D8B" w:rsidRPr="00BA20ED">
        <w:rPr>
          <w:rFonts w:ascii="Arial" w:hAnsi="Arial" w:cs="Arial"/>
          <w:sz w:val="24"/>
          <w:szCs w:val="24"/>
          <w:vertAlign w:val="superscript"/>
        </w:rPr>
        <w:t>0</w:t>
      </w:r>
      <w:r w:rsidR="00EE4D8B" w:rsidRPr="00BA20ED">
        <w:rPr>
          <w:rFonts w:ascii="Arial" w:hAnsi="Arial" w:cs="Arial"/>
          <w:sz w:val="24"/>
          <w:szCs w:val="24"/>
        </w:rPr>
        <w:t xml:space="preserve">C until </w:t>
      </w:r>
      <w:r w:rsidR="00F35C61" w:rsidRPr="00BA20ED">
        <w:rPr>
          <w:rFonts w:ascii="Arial" w:hAnsi="Arial" w:cs="Arial"/>
          <w:sz w:val="24"/>
          <w:szCs w:val="24"/>
        </w:rPr>
        <w:t>analysis. The filter holders</w:t>
      </w:r>
      <w:r w:rsidR="00EE4D8B" w:rsidRPr="00BA20ED">
        <w:rPr>
          <w:rFonts w:ascii="Arial" w:hAnsi="Arial" w:cs="Arial"/>
          <w:sz w:val="24"/>
          <w:szCs w:val="24"/>
        </w:rPr>
        <w:t xml:space="preserve"> were disassembled, acid washed and then rinsed in de-ionised water after each use. Once defrosted the sa</w:t>
      </w:r>
      <w:r w:rsidR="00C55C03" w:rsidRPr="00BA20ED">
        <w:rPr>
          <w:rFonts w:ascii="Arial" w:hAnsi="Arial" w:cs="Arial"/>
          <w:sz w:val="24"/>
          <w:szCs w:val="24"/>
        </w:rPr>
        <w:t>mp</w:t>
      </w:r>
      <w:r w:rsidR="008C05F2" w:rsidRPr="00BA20ED">
        <w:rPr>
          <w:rFonts w:ascii="Arial" w:hAnsi="Arial" w:cs="Arial"/>
          <w:sz w:val="24"/>
          <w:szCs w:val="24"/>
        </w:rPr>
        <w:t>les were analysed on a</w:t>
      </w:r>
      <w:r w:rsidR="00F35C61" w:rsidRPr="00BA20ED">
        <w:rPr>
          <w:rFonts w:ascii="Arial" w:hAnsi="Arial" w:cs="Arial"/>
          <w:sz w:val="24"/>
          <w:szCs w:val="24"/>
        </w:rPr>
        <w:t xml:space="preserve"> </w:t>
      </w:r>
      <w:r w:rsidR="008C05F2" w:rsidRPr="00BA20ED">
        <w:rPr>
          <w:rFonts w:ascii="Arial" w:hAnsi="Arial" w:cs="Arial"/>
          <w:sz w:val="24"/>
          <w:szCs w:val="24"/>
        </w:rPr>
        <w:t>QuickChem 8500 LACHAT flow injection auto analyser</w:t>
      </w:r>
      <w:r>
        <w:rPr>
          <w:rFonts w:ascii="Arial" w:hAnsi="Arial" w:cs="Arial"/>
          <w:sz w:val="24"/>
          <w:szCs w:val="24"/>
        </w:rPr>
        <w:t xml:space="preserve"> as described in </w:t>
      </w:r>
      <w:r w:rsidR="00154AE3" w:rsidRPr="00BA20ED">
        <w:rPr>
          <w:rFonts w:ascii="Arial" w:hAnsi="Arial" w:cs="Arial"/>
          <w:sz w:val="24"/>
          <w:szCs w:val="24"/>
        </w:rPr>
        <w:t xml:space="preserve"> Davidson </w:t>
      </w:r>
      <w:r w:rsidR="00154AE3" w:rsidRPr="00BA20ED">
        <w:rPr>
          <w:rFonts w:ascii="Arial" w:hAnsi="Arial" w:cs="Arial"/>
          <w:i/>
          <w:sz w:val="24"/>
          <w:szCs w:val="24"/>
        </w:rPr>
        <w:t>et al.</w:t>
      </w:r>
      <w:r>
        <w:rPr>
          <w:rFonts w:ascii="Arial" w:hAnsi="Arial" w:cs="Arial"/>
          <w:sz w:val="24"/>
          <w:szCs w:val="24"/>
        </w:rPr>
        <w:t xml:space="preserve"> (</w:t>
      </w:r>
      <w:r w:rsidR="00154AE3" w:rsidRPr="00BA20ED">
        <w:rPr>
          <w:rFonts w:ascii="Arial" w:hAnsi="Arial" w:cs="Arial"/>
          <w:sz w:val="24"/>
          <w:szCs w:val="24"/>
        </w:rPr>
        <w:t>2013)</w:t>
      </w:r>
      <w:r>
        <w:rPr>
          <w:rFonts w:ascii="Arial" w:hAnsi="Arial" w:cs="Arial"/>
          <w:sz w:val="24"/>
          <w:szCs w:val="24"/>
        </w:rPr>
        <w:t>,</w:t>
      </w:r>
      <w:r w:rsidR="008C05F2" w:rsidRPr="00BA20ED">
        <w:rPr>
          <w:rFonts w:ascii="Arial" w:hAnsi="Arial" w:cs="Arial"/>
          <w:sz w:val="24"/>
          <w:szCs w:val="24"/>
        </w:rPr>
        <w:t xml:space="preserve"> </w:t>
      </w:r>
      <w:r w:rsidR="00EE4D8B" w:rsidRPr="00BA20ED">
        <w:rPr>
          <w:rFonts w:ascii="Arial" w:hAnsi="Arial" w:cs="Arial"/>
          <w:sz w:val="24"/>
          <w:szCs w:val="24"/>
        </w:rPr>
        <w:t>to determine the concentrations of nitrates, phosphates an</w:t>
      </w:r>
      <w:r w:rsidR="00661BDC" w:rsidRPr="00BA20ED">
        <w:rPr>
          <w:rFonts w:ascii="Arial" w:hAnsi="Arial" w:cs="Arial"/>
          <w:sz w:val="24"/>
          <w:szCs w:val="24"/>
        </w:rPr>
        <w:t>d silicates present in the loch</w:t>
      </w:r>
      <w:r w:rsidR="00A03F7F" w:rsidRPr="00BA20ED">
        <w:rPr>
          <w:rFonts w:ascii="Arial" w:hAnsi="Arial" w:cs="Arial"/>
          <w:sz w:val="24"/>
          <w:szCs w:val="24"/>
        </w:rPr>
        <w:t>.</w:t>
      </w:r>
      <w:r w:rsidR="00DD0A0F" w:rsidRPr="00DD0A0F">
        <w:rPr>
          <w:rFonts w:ascii="Arial" w:hAnsi="Arial" w:cs="Arial"/>
          <w:sz w:val="24"/>
          <w:szCs w:val="24"/>
        </w:rPr>
        <w:t xml:space="preserve"> </w:t>
      </w:r>
      <w:r w:rsidR="00353D91" w:rsidRPr="00BA20ED">
        <w:rPr>
          <w:rFonts w:ascii="Arial" w:hAnsi="Arial" w:cs="Arial"/>
          <w:sz w:val="28"/>
          <w:szCs w:val="28"/>
        </w:rPr>
        <w:t>2.4</w:t>
      </w:r>
      <w:r w:rsidR="008E1968" w:rsidRPr="00BA20ED">
        <w:rPr>
          <w:rFonts w:ascii="Arial" w:hAnsi="Arial" w:cs="Arial"/>
          <w:sz w:val="28"/>
          <w:szCs w:val="28"/>
        </w:rPr>
        <w:t xml:space="preserve"> </w:t>
      </w:r>
      <w:r w:rsidR="00A03F7F" w:rsidRPr="00BA20ED">
        <w:rPr>
          <w:rFonts w:ascii="Arial" w:hAnsi="Arial" w:cs="Arial"/>
          <w:sz w:val="28"/>
          <w:szCs w:val="28"/>
        </w:rPr>
        <w:t>Chlorophyll</w:t>
      </w:r>
    </w:p>
    <w:p w:rsidR="00603335" w:rsidRDefault="008E1968" w:rsidP="000F5DB0">
      <w:pPr>
        <w:spacing w:line="480" w:lineRule="auto"/>
        <w:ind w:left="567" w:right="0"/>
        <w:rPr>
          <w:rFonts w:ascii="Arial" w:hAnsi="Arial" w:cs="Arial"/>
          <w:sz w:val="28"/>
          <w:szCs w:val="28"/>
          <w:lang w:val="en-US"/>
        </w:rPr>
      </w:pPr>
      <w:r w:rsidRPr="00BA20ED">
        <w:rPr>
          <w:rFonts w:ascii="Arial" w:hAnsi="Arial" w:cs="Arial"/>
          <w:sz w:val="24"/>
          <w:szCs w:val="24"/>
        </w:rPr>
        <w:t xml:space="preserve">. </w:t>
      </w:r>
      <w:r w:rsidR="000E2243">
        <w:rPr>
          <w:rFonts w:ascii="Arial" w:hAnsi="Arial" w:cs="Arial"/>
          <w:sz w:val="24"/>
          <w:szCs w:val="24"/>
        </w:rPr>
        <w:t>During the 1970’s a</w:t>
      </w:r>
      <w:r w:rsidRPr="00BA20ED">
        <w:rPr>
          <w:rFonts w:ascii="Arial" w:hAnsi="Arial" w:cs="Arial"/>
          <w:sz w:val="24"/>
          <w:szCs w:val="24"/>
        </w:rPr>
        <w:t>liquots were filtered using Whatman GF/C glass fibre filters within 6 hours of sa</w:t>
      </w:r>
      <w:r w:rsidR="00C55C03" w:rsidRPr="00BA20ED">
        <w:rPr>
          <w:rFonts w:ascii="Arial" w:hAnsi="Arial" w:cs="Arial"/>
          <w:sz w:val="24"/>
          <w:szCs w:val="24"/>
        </w:rPr>
        <w:t>mp</w:t>
      </w:r>
      <w:r w:rsidRPr="00BA20ED">
        <w:rPr>
          <w:rFonts w:ascii="Arial" w:hAnsi="Arial" w:cs="Arial"/>
          <w:sz w:val="24"/>
          <w:szCs w:val="24"/>
        </w:rPr>
        <w:t>ling. The filters were then extracted into neutralised 90% acetone. Chlorophyll concentrations were estimated</w:t>
      </w:r>
      <w:r w:rsidR="00BD06F0" w:rsidRPr="00BA20ED">
        <w:rPr>
          <w:rFonts w:ascii="Arial" w:hAnsi="Arial" w:cs="Arial"/>
          <w:sz w:val="24"/>
          <w:szCs w:val="24"/>
        </w:rPr>
        <w:t xml:space="preserve"> from fluorescence measurements</w:t>
      </w:r>
      <w:r w:rsidR="00853BB7">
        <w:rPr>
          <w:rFonts w:ascii="Arial" w:hAnsi="Arial" w:cs="Arial"/>
          <w:sz w:val="24"/>
          <w:szCs w:val="24"/>
        </w:rPr>
        <w:t>, before and after acidification,</w:t>
      </w:r>
      <w:r w:rsidR="00C54AB3" w:rsidRPr="00BA20ED">
        <w:rPr>
          <w:rFonts w:ascii="Arial" w:hAnsi="Arial" w:cs="Arial"/>
          <w:sz w:val="24"/>
          <w:szCs w:val="24"/>
        </w:rPr>
        <w:t xml:space="preserve"> calibrated against </w:t>
      </w:r>
      <w:r w:rsidR="00853BB7">
        <w:rPr>
          <w:rFonts w:ascii="Arial" w:hAnsi="Arial" w:cs="Arial"/>
          <w:sz w:val="24"/>
          <w:szCs w:val="24"/>
        </w:rPr>
        <w:t xml:space="preserve">spectrophotometrically determined solutions of </w:t>
      </w:r>
      <w:r w:rsidR="00C54AB3" w:rsidRPr="00BA20ED">
        <w:rPr>
          <w:rFonts w:ascii="Arial" w:hAnsi="Arial" w:cs="Arial"/>
          <w:sz w:val="24"/>
          <w:szCs w:val="24"/>
        </w:rPr>
        <w:t xml:space="preserve">pure chlorophyll </w:t>
      </w:r>
      <w:r w:rsidR="00853BB7">
        <w:rPr>
          <w:rFonts w:ascii="Arial" w:hAnsi="Arial" w:cs="Arial"/>
          <w:sz w:val="24"/>
          <w:szCs w:val="24"/>
        </w:rPr>
        <w:t xml:space="preserve">supplied by the Sigma Chemical company and </w:t>
      </w:r>
      <w:r w:rsidR="00E047D8">
        <w:rPr>
          <w:rFonts w:ascii="Arial" w:hAnsi="Arial" w:cs="Arial"/>
          <w:sz w:val="24"/>
          <w:szCs w:val="24"/>
        </w:rPr>
        <w:t xml:space="preserve">based on the methods described in Holm-Hansen </w:t>
      </w:r>
      <w:r w:rsidR="00E047D8" w:rsidRPr="000F0ED1">
        <w:rPr>
          <w:rFonts w:ascii="Arial" w:hAnsi="Arial" w:cs="Arial"/>
          <w:i/>
          <w:sz w:val="24"/>
          <w:szCs w:val="24"/>
        </w:rPr>
        <w:t>et al</w:t>
      </w:r>
      <w:r w:rsidR="00E047D8">
        <w:rPr>
          <w:rFonts w:ascii="Arial" w:hAnsi="Arial" w:cs="Arial"/>
          <w:sz w:val="24"/>
          <w:szCs w:val="24"/>
        </w:rPr>
        <w:t xml:space="preserve">. (1965), UNESCO (1966) and Stricklands and </w:t>
      </w:r>
      <w:r w:rsidR="009B7B00">
        <w:rPr>
          <w:rFonts w:ascii="Arial" w:hAnsi="Arial" w:cs="Arial"/>
          <w:sz w:val="24"/>
          <w:szCs w:val="24"/>
        </w:rPr>
        <w:t>Parsons (1968</w:t>
      </w:r>
      <w:r w:rsidR="00E047D8">
        <w:rPr>
          <w:rFonts w:ascii="Arial" w:hAnsi="Arial" w:cs="Arial"/>
          <w:sz w:val="24"/>
          <w:szCs w:val="24"/>
        </w:rPr>
        <w:t>)</w:t>
      </w:r>
      <w:r w:rsidR="00BD06F0" w:rsidRPr="00BA20ED">
        <w:rPr>
          <w:rFonts w:ascii="Arial" w:hAnsi="Arial" w:cs="Arial"/>
          <w:sz w:val="24"/>
          <w:szCs w:val="24"/>
        </w:rPr>
        <w:t xml:space="preserve"> </w:t>
      </w:r>
      <w:r w:rsidR="007071FD" w:rsidRPr="00BA20ED">
        <w:rPr>
          <w:rFonts w:ascii="Arial" w:hAnsi="Arial" w:cs="Arial"/>
          <w:sz w:val="24"/>
          <w:szCs w:val="24"/>
        </w:rPr>
        <w:t xml:space="preserve">During 2011, 2012 and 2013 </w:t>
      </w:r>
      <w:r w:rsidR="009C7616" w:rsidRPr="00BA20ED">
        <w:rPr>
          <w:rFonts w:ascii="Arial" w:hAnsi="Arial" w:cs="Arial"/>
          <w:sz w:val="24"/>
          <w:szCs w:val="24"/>
        </w:rPr>
        <w:t>500 ml of the collected seawater sa</w:t>
      </w:r>
      <w:r w:rsidR="00C55C03" w:rsidRPr="00BA20ED">
        <w:rPr>
          <w:rFonts w:ascii="Arial" w:hAnsi="Arial" w:cs="Arial"/>
          <w:sz w:val="24"/>
          <w:szCs w:val="24"/>
        </w:rPr>
        <w:t>mp</w:t>
      </w:r>
      <w:r w:rsidR="009C7616" w:rsidRPr="00BA20ED">
        <w:rPr>
          <w:rFonts w:ascii="Arial" w:hAnsi="Arial" w:cs="Arial"/>
          <w:sz w:val="24"/>
          <w:szCs w:val="24"/>
        </w:rPr>
        <w:t>les were filtered in duplicate on a 25 mm glass fibre filter (type A/E Pall Corporation, Portsmouth, UK)</w:t>
      </w:r>
      <w:r w:rsidR="006B7765" w:rsidRPr="00BA20ED">
        <w:rPr>
          <w:rFonts w:ascii="Arial" w:hAnsi="Arial" w:cs="Arial"/>
          <w:sz w:val="24"/>
          <w:szCs w:val="24"/>
        </w:rPr>
        <w:t xml:space="preserve"> and stored in a freezer at -20 </w:t>
      </w:r>
      <w:r w:rsidR="00061DDD" w:rsidRPr="00061DDD">
        <w:rPr>
          <w:rFonts w:ascii="Arial" w:hAnsi="Arial" w:cs="Arial"/>
          <w:sz w:val="24"/>
          <w:szCs w:val="24"/>
          <w:vertAlign w:val="superscript"/>
        </w:rPr>
        <w:t>0</w:t>
      </w:r>
      <w:r w:rsidR="006B7765" w:rsidRPr="00BA20ED">
        <w:rPr>
          <w:rFonts w:ascii="Arial" w:hAnsi="Arial" w:cs="Arial"/>
          <w:sz w:val="24"/>
          <w:szCs w:val="24"/>
        </w:rPr>
        <w:t xml:space="preserve">C in ependorff tubes. Prior to analysis filters were thawed in 15 ml centrifuge tubes and pigments were extracted overnight in the dark at 4 </w:t>
      </w:r>
      <w:r w:rsidR="00061DDD" w:rsidRPr="00061DDD">
        <w:rPr>
          <w:rFonts w:ascii="Arial" w:hAnsi="Arial" w:cs="Arial"/>
          <w:sz w:val="24"/>
          <w:szCs w:val="24"/>
          <w:vertAlign w:val="superscript"/>
        </w:rPr>
        <w:t>0</w:t>
      </w:r>
      <w:r w:rsidR="006B7765" w:rsidRPr="00BA20ED">
        <w:rPr>
          <w:rFonts w:ascii="Arial" w:hAnsi="Arial" w:cs="Arial"/>
          <w:sz w:val="24"/>
          <w:szCs w:val="24"/>
        </w:rPr>
        <w:t xml:space="preserve">C with 8 ml of 90% acetone (VWR). Filters were sonicated for 1 minute and </w:t>
      </w:r>
      <w:r w:rsidR="003C6AD1">
        <w:rPr>
          <w:rFonts w:ascii="Arial" w:hAnsi="Arial" w:cs="Arial"/>
          <w:sz w:val="24"/>
          <w:szCs w:val="24"/>
        </w:rPr>
        <w:t>then</w:t>
      </w:r>
      <w:r w:rsidR="003C6AD1" w:rsidRPr="00BA20ED">
        <w:rPr>
          <w:rFonts w:ascii="Arial" w:hAnsi="Arial" w:cs="Arial"/>
          <w:sz w:val="24"/>
          <w:szCs w:val="24"/>
        </w:rPr>
        <w:t xml:space="preserve"> </w:t>
      </w:r>
      <w:r w:rsidR="006B7765" w:rsidRPr="00BA20ED">
        <w:rPr>
          <w:rFonts w:ascii="Arial" w:hAnsi="Arial" w:cs="Arial"/>
          <w:sz w:val="24"/>
          <w:szCs w:val="24"/>
        </w:rPr>
        <w:t>centrifug</w:t>
      </w:r>
      <w:r w:rsidR="003C6AD1">
        <w:rPr>
          <w:rFonts w:ascii="Arial" w:hAnsi="Arial" w:cs="Arial"/>
          <w:sz w:val="24"/>
          <w:szCs w:val="24"/>
        </w:rPr>
        <w:t>ed.</w:t>
      </w:r>
      <w:r w:rsidR="006B7765" w:rsidRPr="00BA20ED">
        <w:rPr>
          <w:rFonts w:ascii="Arial" w:hAnsi="Arial" w:cs="Arial"/>
          <w:sz w:val="24"/>
          <w:szCs w:val="24"/>
        </w:rPr>
        <w:t xml:space="preserve"> </w:t>
      </w:r>
      <w:r w:rsidR="003C6AD1">
        <w:rPr>
          <w:rFonts w:ascii="Arial" w:hAnsi="Arial" w:cs="Arial"/>
          <w:sz w:val="24"/>
          <w:szCs w:val="24"/>
        </w:rPr>
        <w:t xml:space="preserve">During the 1970’s </w:t>
      </w:r>
      <w:r w:rsidR="006B7765" w:rsidRPr="00BA20ED">
        <w:rPr>
          <w:rFonts w:ascii="Arial" w:hAnsi="Arial" w:cs="Arial"/>
          <w:sz w:val="24"/>
          <w:szCs w:val="24"/>
        </w:rPr>
        <w:t>Chl-</w:t>
      </w:r>
      <w:r w:rsidR="00180B03" w:rsidRPr="000F0ED1">
        <w:rPr>
          <w:rFonts w:ascii="Arial" w:hAnsi="Arial" w:cs="Arial"/>
          <w:i/>
          <w:sz w:val="24"/>
          <w:szCs w:val="24"/>
        </w:rPr>
        <w:t>a</w:t>
      </w:r>
      <w:r w:rsidR="00180B03" w:rsidRPr="00BA20ED">
        <w:rPr>
          <w:rFonts w:ascii="Arial" w:hAnsi="Arial" w:cs="Arial"/>
          <w:sz w:val="24"/>
          <w:szCs w:val="24"/>
        </w:rPr>
        <w:t xml:space="preserve"> was</w:t>
      </w:r>
      <w:r w:rsidR="006B7765" w:rsidRPr="00BA20ED">
        <w:rPr>
          <w:rFonts w:ascii="Arial" w:hAnsi="Arial" w:cs="Arial"/>
          <w:sz w:val="24"/>
          <w:szCs w:val="24"/>
        </w:rPr>
        <w:t xml:space="preserve"> measured with a</w:t>
      </w:r>
      <w:r w:rsidR="003C6AD1">
        <w:rPr>
          <w:rFonts w:ascii="Arial" w:hAnsi="Arial" w:cs="Arial"/>
          <w:sz w:val="24"/>
          <w:szCs w:val="24"/>
        </w:rPr>
        <w:t xml:space="preserve"> Turner model 111</w:t>
      </w:r>
      <w:r w:rsidR="0043437D">
        <w:rPr>
          <w:rFonts w:ascii="Arial" w:hAnsi="Arial" w:cs="Arial"/>
          <w:sz w:val="24"/>
          <w:szCs w:val="24"/>
        </w:rPr>
        <w:t xml:space="preserve"> </w:t>
      </w:r>
      <w:r w:rsidR="004F71F7">
        <w:rPr>
          <w:rFonts w:ascii="Arial" w:hAnsi="Arial" w:cs="Arial"/>
          <w:sz w:val="24"/>
          <w:szCs w:val="24"/>
        </w:rPr>
        <w:t>fluorometer. I</w:t>
      </w:r>
      <w:r w:rsidR="0043437D">
        <w:rPr>
          <w:rFonts w:ascii="Arial" w:hAnsi="Arial" w:cs="Arial"/>
          <w:sz w:val="24"/>
          <w:szCs w:val="24"/>
        </w:rPr>
        <w:t>n order to reduce f</w:t>
      </w:r>
      <w:r w:rsidR="00B00F31">
        <w:rPr>
          <w:rFonts w:ascii="Arial" w:hAnsi="Arial" w:cs="Arial"/>
          <w:sz w:val="24"/>
          <w:szCs w:val="24"/>
        </w:rPr>
        <w:t>luorescence due to chlorophyll-b</w:t>
      </w:r>
      <w:r w:rsidR="0043437D">
        <w:rPr>
          <w:rFonts w:ascii="Arial" w:hAnsi="Arial" w:cs="Arial"/>
          <w:sz w:val="24"/>
          <w:szCs w:val="24"/>
        </w:rPr>
        <w:t xml:space="preserve"> and </w:t>
      </w:r>
      <w:r w:rsidR="00B00F31">
        <w:rPr>
          <w:rFonts w:ascii="Arial" w:hAnsi="Arial" w:cs="Arial"/>
          <w:sz w:val="24"/>
          <w:szCs w:val="24"/>
        </w:rPr>
        <w:t>c</w:t>
      </w:r>
      <w:r w:rsidR="0043437D">
        <w:rPr>
          <w:rFonts w:ascii="Arial" w:hAnsi="Arial" w:cs="Arial"/>
          <w:sz w:val="24"/>
          <w:szCs w:val="24"/>
        </w:rPr>
        <w:t xml:space="preserve">,  a 5-60 excitation filter </w:t>
      </w:r>
      <w:r w:rsidR="004F71F7">
        <w:rPr>
          <w:rFonts w:ascii="Arial" w:hAnsi="Arial" w:cs="Arial"/>
          <w:sz w:val="24"/>
          <w:szCs w:val="24"/>
        </w:rPr>
        <w:t>was used with</w:t>
      </w:r>
      <w:r w:rsidR="0043437D">
        <w:rPr>
          <w:rFonts w:ascii="Arial" w:hAnsi="Arial" w:cs="Arial"/>
          <w:sz w:val="24"/>
          <w:szCs w:val="24"/>
        </w:rPr>
        <w:t xml:space="preserve"> an emission filter combination of 70 (nearest the photomultiplier) and 16 (nearest the sample). During the 2000’s Chl-</w:t>
      </w:r>
      <w:r w:rsidR="0043437D" w:rsidRPr="000F0ED1">
        <w:rPr>
          <w:rFonts w:ascii="Arial" w:hAnsi="Arial" w:cs="Arial"/>
          <w:i/>
          <w:sz w:val="24"/>
          <w:szCs w:val="24"/>
        </w:rPr>
        <w:t>a</w:t>
      </w:r>
      <w:r w:rsidR="0043437D">
        <w:rPr>
          <w:rFonts w:ascii="Arial" w:hAnsi="Arial" w:cs="Arial"/>
          <w:sz w:val="24"/>
          <w:szCs w:val="24"/>
        </w:rPr>
        <w:t xml:space="preserve"> was measured with a </w:t>
      </w:r>
      <w:r w:rsidR="006B7765" w:rsidRPr="00BA20ED">
        <w:rPr>
          <w:rFonts w:ascii="Arial" w:hAnsi="Arial" w:cs="Arial"/>
          <w:sz w:val="24"/>
          <w:szCs w:val="24"/>
        </w:rPr>
        <w:t xml:space="preserve">Turner TD-700 </w:t>
      </w:r>
      <w:r w:rsidR="00C97101" w:rsidRPr="00BA20ED">
        <w:rPr>
          <w:rFonts w:ascii="Arial" w:hAnsi="Arial" w:cs="Arial"/>
          <w:sz w:val="24"/>
          <w:szCs w:val="24"/>
        </w:rPr>
        <w:t>fluoro</w:t>
      </w:r>
      <w:r w:rsidR="006B7765" w:rsidRPr="00BA20ED">
        <w:rPr>
          <w:rFonts w:ascii="Arial" w:hAnsi="Arial" w:cs="Arial"/>
          <w:sz w:val="24"/>
          <w:szCs w:val="24"/>
        </w:rPr>
        <w:t>meter</w:t>
      </w:r>
      <w:r w:rsidR="00746A65" w:rsidRPr="00BA20ED">
        <w:rPr>
          <w:rFonts w:ascii="Arial" w:hAnsi="Arial" w:cs="Arial"/>
          <w:sz w:val="24"/>
          <w:szCs w:val="24"/>
        </w:rPr>
        <w:t xml:space="preserve"> (Davidson et al.</w:t>
      </w:r>
      <w:r w:rsidR="005A7D94">
        <w:rPr>
          <w:rFonts w:ascii="Arial" w:hAnsi="Arial" w:cs="Arial"/>
          <w:sz w:val="24"/>
          <w:szCs w:val="24"/>
        </w:rPr>
        <w:t>,</w:t>
      </w:r>
      <w:r w:rsidR="00746A65" w:rsidRPr="00BA20ED">
        <w:rPr>
          <w:rFonts w:ascii="Arial" w:hAnsi="Arial" w:cs="Arial"/>
          <w:sz w:val="24"/>
          <w:szCs w:val="24"/>
        </w:rPr>
        <w:t xml:space="preserve"> 2007)</w:t>
      </w:r>
      <w:r w:rsidR="006B7765" w:rsidRPr="00BA20ED">
        <w:rPr>
          <w:rFonts w:ascii="Arial" w:hAnsi="Arial" w:cs="Arial"/>
          <w:sz w:val="24"/>
          <w:szCs w:val="24"/>
        </w:rPr>
        <w:t>.</w:t>
      </w:r>
    </w:p>
    <w:p w:rsidR="005641AB" w:rsidRPr="00BA20ED" w:rsidRDefault="005641AB" w:rsidP="000F0ED1">
      <w:pPr>
        <w:spacing w:line="480" w:lineRule="auto"/>
        <w:ind w:left="0" w:right="0"/>
        <w:rPr>
          <w:rFonts w:ascii="Arial" w:hAnsi="Arial" w:cs="Arial"/>
          <w:sz w:val="28"/>
          <w:szCs w:val="28"/>
          <w:lang w:val="en-US"/>
        </w:rPr>
      </w:pPr>
    </w:p>
    <w:p w:rsidR="00661BDC" w:rsidRPr="00BA20ED" w:rsidRDefault="00661BDC" w:rsidP="002B673C">
      <w:pPr>
        <w:tabs>
          <w:tab w:val="left" w:pos="1320"/>
        </w:tabs>
        <w:spacing w:line="480" w:lineRule="auto"/>
        <w:ind w:left="567" w:right="0"/>
        <w:rPr>
          <w:rFonts w:ascii="Arial" w:hAnsi="Arial" w:cs="Arial"/>
          <w:sz w:val="24"/>
          <w:szCs w:val="24"/>
        </w:rPr>
      </w:pPr>
    </w:p>
    <w:p w:rsidR="00661BDC" w:rsidRPr="00BA20ED" w:rsidRDefault="002A54FE" w:rsidP="002B673C">
      <w:pPr>
        <w:tabs>
          <w:tab w:val="left" w:pos="1320"/>
        </w:tabs>
        <w:spacing w:line="480" w:lineRule="auto"/>
        <w:ind w:left="567" w:right="0"/>
        <w:rPr>
          <w:rFonts w:ascii="Arial" w:hAnsi="Arial" w:cs="Arial"/>
          <w:sz w:val="28"/>
          <w:szCs w:val="28"/>
        </w:rPr>
      </w:pPr>
      <w:r w:rsidRPr="00BA20ED">
        <w:rPr>
          <w:rFonts w:ascii="Arial" w:hAnsi="Arial" w:cs="Arial"/>
          <w:sz w:val="28"/>
          <w:szCs w:val="28"/>
        </w:rPr>
        <w:t>2.5</w:t>
      </w:r>
      <w:r w:rsidR="007071FD" w:rsidRPr="00BA20ED">
        <w:rPr>
          <w:rFonts w:ascii="Arial" w:hAnsi="Arial" w:cs="Arial"/>
          <w:sz w:val="28"/>
          <w:szCs w:val="28"/>
        </w:rPr>
        <w:t xml:space="preserve"> </w:t>
      </w:r>
      <w:r w:rsidR="00661BDC" w:rsidRPr="00BA20ED">
        <w:rPr>
          <w:rFonts w:ascii="Arial" w:hAnsi="Arial" w:cs="Arial"/>
          <w:sz w:val="28"/>
          <w:szCs w:val="28"/>
        </w:rPr>
        <w:t>Analysis of Wind</w:t>
      </w:r>
      <w:r w:rsidR="003D1373">
        <w:rPr>
          <w:rFonts w:ascii="Arial" w:hAnsi="Arial" w:cs="Arial"/>
          <w:sz w:val="28"/>
          <w:szCs w:val="28"/>
        </w:rPr>
        <w:t>,</w:t>
      </w:r>
      <w:r w:rsidR="00BF275D" w:rsidRPr="00BA20ED">
        <w:rPr>
          <w:rFonts w:ascii="Arial" w:hAnsi="Arial" w:cs="Arial"/>
          <w:sz w:val="28"/>
          <w:szCs w:val="28"/>
        </w:rPr>
        <w:t xml:space="preserve"> Precipitation</w:t>
      </w:r>
      <w:r w:rsidR="003D1373" w:rsidRPr="003D1373">
        <w:rPr>
          <w:rFonts w:ascii="Arial" w:hAnsi="Arial" w:cs="Arial"/>
          <w:sz w:val="28"/>
          <w:szCs w:val="28"/>
        </w:rPr>
        <w:t xml:space="preserve"> </w:t>
      </w:r>
      <w:r w:rsidR="003D1373" w:rsidRPr="00BA20ED">
        <w:rPr>
          <w:rFonts w:ascii="Arial" w:hAnsi="Arial" w:cs="Arial"/>
          <w:sz w:val="28"/>
          <w:szCs w:val="28"/>
        </w:rPr>
        <w:t>and</w:t>
      </w:r>
      <w:r w:rsidR="007E6632">
        <w:rPr>
          <w:rFonts w:ascii="Arial" w:hAnsi="Arial" w:cs="Arial"/>
          <w:sz w:val="28"/>
          <w:szCs w:val="28"/>
        </w:rPr>
        <w:t xml:space="preserve"> Water T</w:t>
      </w:r>
      <w:r w:rsidR="003D1373">
        <w:rPr>
          <w:rFonts w:ascii="Arial" w:hAnsi="Arial" w:cs="Arial"/>
          <w:sz w:val="28"/>
          <w:szCs w:val="28"/>
        </w:rPr>
        <w:t>emperature</w:t>
      </w:r>
    </w:p>
    <w:p w:rsidR="003D1373" w:rsidRPr="003D1373" w:rsidRDefault="00661BDC" w:rsidP="003D1373">
      <w:pPr>
        <w:pStyle w:val="ListParagraph"/>
        <w:tabs>
          <w:tab w:val="left" w:pos="1320"/>
        </w:tabs>
        <w:spacing w:line="480" w:lineRule="auto"/>
        <w:ind w:left="567" w:right="0"/>
      </w:pPr>
      <w:r w:rsidRPr="00BA20ED">
        <w:rPr>
          <w:rFonts w:ascii="Arial" w:hAnsi="Arial" w:cs="Arial"/>
          <w:sz w:val="24"/>
          <w:szCs w:val="24"/>
        </w:rPr>
        <w:t xml:space="preserve">Daily mean wind </w:t>
      </w:r>
      <w:r w:rsidR="00BF275D" w:rsidRPr="00BA20ED">
        <w:rPr>
          <w:rFonts w:ascii="Arial" w:hAnsi="Arial" w:cs="Arial"/>
          <w:sz w:val="24"/>
          <w:szCs w:val="24"/>
        </w:rPr>
        <w:t xml:space="preserve">and precipitation </w:t>
      </w:r>
      <w:r w:rsidRPr="00BA20ED">
        <w:rPr>
          <w:rFonts w:ascii="Arial" w:hAnsi="Arial" w:cs="Arial"/>
          <w:sz w:val="24"/>
          <w:szCs w:val="24"/>
        </w:rPr>
        <w:t>data was downloaded from the British Atmospheric data centre (BADC) for the Dungrianach weather station (src_id 13972) located at Strath of Appin in the Loch Creran catchment area. Dates were converte</w:t>
      </w:r>
      <w:r w:rsidR="00EF590C" w:rsidRPr="00BA20ED">
        <w:rPr>
          <w:rFonts w:ascii="Arial" w:hAnsi="Arial" w:cs="Arial"/>
          <w:sz w:val="24"/>
          <w:szCs w:val="24"/>
        </w:rPr>
        <w:t>d into day of the year and the wind speeds for each day of the year</w:t>
      </w:r>
      <w:r w:rsidRPr="00BA20ED">
        <w:rPr>
          <w:rFonts w:ascii="Arial" w:hAnsi="Arial" w:cs="Arial"/>
          <w:sz w:val="24"/>
          <w:szCs w:val="24"/>
        </w:rPr>
        <w:t xml:space="preserve"> </w:t>
      </w:r>
      <w:r w:rsidR="00EF590C" w:rsidRPr="00BA20ED">
        <w:rPr>
          <w:rFonts w:ascii="Arial" w:hAnsi="Arial" w:cs="Arial"/>
          <w:sz w:val="24"/>
          <w:szCs w:val="24"/>
        </w:rPr>
        <w:t xml:space="preserve">were then averaged to </w:t>
      </w:r>
      <w:r w:rsidR="00DC4A6F" w:rsidRPr="00BA20ED">
        <w:rPr>
          <w:rFonts w:ascii="Arial" w:hAnsi="Arial" w:cs="Arial"/>
          <w:sz w:val="24"/>
          <w:szCs w:val="24"/>
        </w:rPr>
        <w:t>create climatology’s for</w:t>
      </w:r>
      <w:r w:rsidR="00EF590C" w:rsidRPr="00BA20ED">
        <w:rPr>
          <w:rFonts w:ascii="Arial" w:hAnsi="Arial" w:cs="Arial"/>
          <w:sz w:val="24"/>
          <w:szCs w:val="24"/>
        </w:rPr>
        <w:t xml:space="preserve"> the periods 1979-81 and 2011-13</w:t>
      </w:r>
      <w:r w:rsidR="00EF590C" w:rsidRPr="003D1373">
        <w:rPr>
          <w:rFonts w:ascii="Arial" w:hAnsi="Arial" w:cs="Arial"/>
          <w:sz w:val="24"/>
          <w:szCs w:val="24"/>
        </w:rPr>
        <w:t>.</w:t>
      </w:r>
      <w:r w:rsidR="003D1373" w:rsidRPr="000F0ED1">
        <w:rPr>
          <w:rFonts w:ascii="Arial" w:hAnsi="Arial" w:cs="Arial"/>
          <w:sz w:val="24"/>
          <w:szCs w:val="24"/>
        </w:rPr>
        <w:t xml:space="preserve"> </w:t>
      </w:r>
      <w:r w:rsidR="003D1373">
        <w:rPr>
          <w:rFonts w:ascii="Arial" w:hAnsi="Arial" w:cs="Arial"/>
          <w:sz w:val="24"/>
          <w:szCs w:val="24"/>
        </w:rPr>
        <w:t xml:space="preserve">For reasons discussed below </w:t>
      </w:r>
      <w:r w:rsidR="003D1373" w:rsidRPr="00E314F1">
        <w:rPr>
          <w:rFonts w:ascii="Arial" w:hAnsi="Arial" w:cs="Arial"/>
          <w:sz w:val="24"/>
          <w:szCs w:val="24"/>
        </w:rPr>
        <w:t>(see discussion)</w:t>
      </w:r>
      <w:r w:rsidR="003D1373">
        <w:rPr>
          <w:rFonts w:ascii="Arial" w:hAnsi="Arial" w:cs="Arial"/>
          <w:sz w:val="24"/>
          <w:szCs w:val="24"/>
        </w:rPr>
        <w:t xml:space="preserve"> </w:t>
      </w:r>
      <w:r w:rsidR="003D1373" w:rsidRPr="000F0ED1">
        <w:rPr>
          <w:rFonts w:ascii="Arial" w:hAnsi="Arial" w:cs="Arial"/>
          <w:sz w:val="24"/>
          <w:szCs w:val="24"/>
        </w:rPr>
        <w:t>water temperatures were not considered</w:t>
      </w:r>
      <w:r w:rsidR="003D1373" w:rsidRPr="003D1373">
        <w:rPr>
          <w:rFonts w:ascii="Arial" w:hAnsi="Arial" w:cs="Arial"/>
          <w:sz w:val="24"/>
          <w:szCs w:val="24"/>
        </w:rPr>
        <w:t xml:space="preserve"> </w:t>
      </w:r>
      <w:r w:rsidR="003D1373">
        <w:rPr>
          <w:rFonts w:ascii="Arial" w:hAnsi="Arial" w:cs="Arial"/>
          <w:sz w:val="24"/>
          <w:szCs w:val="24"/>
        </w:rPr>
        <w:t xml:space="preserve">during </w:t>
      </w:r>
      <w:r w:rsidR="003D1373" w:rsidRPr="009F5FF2">
        <w:rPr>
          <w:rFonts w:ascii="Arial" w:hAnsi="Arial" w:cs="Arial"/>
          <w:sz w:val="24"/>
          <w:szCs w:val="24"/>
        </w:rPr>
        <w:t xml:space="preserve">this </w:t>
      </w:r>
      <w:r w:rsidR="003D1373">
        <w:rPr>
          <w:rFonts w:ascii="Arial" w:hAnsi="Arial" w:cs="Arial"/>
          <w:sz w:val="24"/>
          <w:szCs w:val="24"/>
        </w:rPr>
        <w:t>study</w:t>
      </w:r>
      <w:r w:rsidR="003D1373" w:rsidRPr="000F0ED1">
        <w:rPr>
          <w:rFonts w:ascii="Arial" w:hAnsi="Arial" w:cs="Arial"/>
          <w:sz w:val="24"/>
          <w:szCs w:val="24"/>
        </w:rPr>
        <w:t xml:space="preserve">. </w:t>
      </w:r>
    </w:p>
    <w:p w:rsidR="00B00F31" w:rsidRPr="009773EF" w:rsidRDefault="00B00F31" w:rsidP="002B673C">
      <w:pPr>
        <w:pStyle w:val="ListParagraph"/>
        <w:tabs>
          <w:tab w:val="left" w:pos="1320"/>
        </w:tabs>
        <w:spacing w:line="480" w:lineRule="auto"/>
        <w:ind w:left="567" w:right="0"/>
        <w:rPr>
          <w:rFonts w:ascii="Arial" w:hAnsi="Arial" w:cs="Arial"/>
          <w:sz w:val="24"/>
          <w:szCs w:val="24"/>
        </w:rPr>
      </w:pPr>
    </w:p>
    <w:p w:rsidR="0074214F" w:rsidRPr="00BA20ED" w:rsidRDefault="0074214F" w:rsidP="002B673C">
      <w:pPr>
        <w:pStyle w:val="ListParagraph"/>
        <w:tabs>
          <w:tab w:val="left" w:pos="1320"/>
        </w:tabs>
        <w:spacing w:line="480" w:lineRule="auto"/>
        <w:ind w:left="567" w:right="0"/>
        <w:rPr>
          <w:rFonts w:ascii="Arial" w:hAnsi="Arial" w:cs="Arial"/>
          <w:sz w:val="28"/>
          <w:szCs w:val="28"/>
        </w:rPr>
      </w:pPr>
      <w:r w:rsidRPr="00BA20ED">
        <w:rPr>
          <w:rFonts w:ascii="Arial" w:hAnsi="Arial" w:cs="Arial"/>
          <w:sz w:val="28"/>
          <w:szCs w:val="28"/>
        </w:rPr>
        <w:t>2.</w:t>
      </w:r>
      <w:r w:rsidR="00F955FD">
        <w:rPr>
          <w:rFonts w:ascii="Arial" w:hAnsi="Arial" w:cs="Arial"/>
          <w:sz w:val="28"/>
          <w:szCs w:val="28"/>
        </w:rPr>
        <w:t>6</w:t>
      </w:r>
      <w:r w:rsidRPr="00BA20ED">
        <w:rPr>
          <w:rFonts w:ascii="Arial" w:hAnsi="Arial" w:cs="Arial"/>
          <w:sz w:val="28"/>
          <w:szCs w:val="28"/>
        </w:rPr>
        <w:t xml:space="preserve"> </w:t>
      </w:r>
      <w:r w:rsidR="00855865">
        <w:rPr>
          <w:rFonts w:ascii="Arial" w:hAnsi="Arial" w:cs="Arial"/>
          <w:sz w:val="28"/>
          <w:szCs w:val="28"/>
        </w:rPr>
        <w:t xml:space="preserve">Microscopic analysis and </w:t>
      </w:r>
      <w:r w:rsidR="00B6725C">
        <w:rPr>
          <w:rFonts w:ascii="Arial" w:hAnsi="Arial" w:cs="Arial"/>
          <w:sz w:val="28"/>
          <w:szCs w:val="28"/>
        </w:rPr>
        <w:t>Lif</w:t>
      </w:r>
      <w:r w:rsidR="008C1FE8">
        <w:rPr>
          <w:rFonts w:ascii="Arial" w:hAnsi="Arial" w:cs="Arial"/>
          <w:sz w:val="28"/>
          <w:szCs w:val="28"/>
        </w:rPr>
        <w:t>e-</w:t>
      </w:r>
      <w:r w:rsidR="00B6725C">
        <w:rPr>
          <w:rFonts w:ascii="Arial" w:hAnsi="Arial" w:cs="Arial"/>
          <w:sz w:val="28"/>
          <w:szCs w:val="28"/>
        </w:rPr>
        <w:t xml:space="preserve">form </w:t>
      </w:r>
      <w:r w:rsidRPr="00BA20ED">
        <w:rPr>
          <w:rFonts w:ascii="Arial" w:hAnsi="Arial" w:cs="Arial"/>
          <w:sz w:val="28"/>
          <w:szCs w:val="28"/>
        </w:rPr>
        <w:t>Climatologies</w:t>
      </w:r>
    </w:p>
    <w:p w:rsidR="00855865" w:rsidRDefault="00855865" w:rsidP="00855865">
      <w:pPr>
        <w:pStyle w:val="ListParagraph"/>
        <w:tabs>
          <w:tab w:val="left" w:pos="1320"/>
        </w:tabs>
        <w:spacing w:line="480" w:lineRule="auto"/>
        <w:ind w:left="567" w:right="0"/>
        <w:rPr>
          <w:rFonts w:ascii="Arial" w:hAnsi="Arial" w:cs="Arial"/>
          <w:sz w:val="24"/>
          <w:szCs w:val="24"/>
        </w:rPr>
      </w:pPr>
      <w:r>
        <w:rPr>
          <w:rFonts w:ascii="Arial" w:hAnsi="Arial" w:cs="Arial"/>
          <w:sz w:val="24"/>
          <w:szCs w:val="24"/>
        </w:rPr>
        <w:t>During the 1970’s and early 1980’s water samples</w:t>
      </w:r>
      <w:r w:rsidRPr="00BA20ED">
        <w:rPr>
          <w:rFonts w:ascii="Arial" w:hAnsi="Arial" w:cs="Arial"/>
          <w:sz w:val="24"/>
          <w:szCs w:val="24"/>
        </w:rPr>
        <w:t xml:space="preserve"> </w:t>
      </w:r>
      <w:r>
        <w:rPr>
          <w:rFonts w:ascii="Arial" w:hAnsi="Arial" w:cs="Arial"/>
          <w:sz w:val="24"/>
          <w:szCs w:val="24"/>
        </w:rPr>
        <w:t>were settled</w:t>
      </w:r>
      <w:r w:rsidRPr="00BA20ED">
        <w:rPr>
          <w:rFonts w:ascii="Arial" w:hAnsi="Arial" w:cs="Arial"/>
          <w:sz w:val="24"/>
          <w:szCs w:val="24"/>
        </w:rPr>
        <w:t xml:space="preserve"> for a minimum of 12 hours </w:t>
      </w:r>
      <w:r>
        <w:rPr>
          <w:rFonts w:ascii="Arial" w:hAnsi="Arial" w:cs="Arial"/>
          <w:sz w:val="24"/>
          <w:szCs w:val="24"/>
        </w:rPr>
        <w:t>in 10 ml sedimentation chambers</w:t>
      </w:r>
      <w:r w:rsidRPr="00BA20ED">
        <w:rPr>
          <w:rFonts w:ascii="Arial" w:hAnsi="Arial" w:cs="Arial"/>
          <w:sz w:val="24"/>
          <w:szCs w:val="24"/>
        </w:rPr>
        <w:t xml:space="preserve"> </w:t>
      </w:r>
      <w:r>
        <w:rPr>
          <w:rFonts w:ascii="Arial" w:hAnsi="Arial" w:cs="Arial"/>
          <w:sz w:val="24"/>
          <w:szCs w:val="24"/>
        </w:rPr>
        <w:t>then</w:t>
      </w:r>
      <w:r w:rsidRPr="00BA20ED">
        <w:rPr>
          <w:rFonts w:ascii="Arial" w:hAnsi="Arial" w:cs="Arial"/>
          <w:sz w:val="24"/>
          <w:szCs w:val="24"/>
        </w:rPr>
        <w:t xml:space="preserve"> examined at a magnification of 225x for larger cells (in 1/5</w:t>
      </w:r>
      <w:r w:rsidRPr="00BA20ED">
        <w:rPr>
          <w:rFonts w:ascii="Arial" w:hAnsi="Arial" w:cs="Arial"/>
          <w:sz w:val="24"/>
          <w:szCs w:val="24"/>
          <w:vertAlign w:val="superscript"/>
        </w:rPr>
        <w:t>th</w:t>
      </w:r>
      <w:r w:rsidRPr="00BA20ED">
        <w:rPr>
          <w:rFonts w:ascii="Arial" w:hAnsi="Arial" w:cs="Arial"/>
          <w:sz w:val="24"/>
          <w:szCs w:val="24"/>
        </w:rPr>
        <w:t xml:space="preserve"> of chamber base) and at a magnification of 300x for smaller cells (in 1/20</w:t>
      </w:r>
      <w:r w:rsidRPr="00BA20ED">
        <w:rPr>
          <w:rFonts w:ascii="Arial" w:hAnsi="Arial" w:cs="Arial"/>
          <w:sz w:val="24"/>
          <w:szCs w:val="24"/>
          <w:vertAlign w:val="superscript"/>
        </w:rPr>
        <w:t>th</w:t>
      </w:r>
      <w:r w:rsidRPr="00BA20ED">
        <w:rPr>
          <w:rFonts w:ascii="Arial" w:hAnsi="Arial" w:cs="Arial"/>
          <w:sz w:val="24"/>
          <w:szCs w:val="24"/>
        </w:rPr>
        <w:t xml:space="preserve"> of chamber base) using the phase contrast objectives of a Wild M40 inverted microscope. </w:t>
      </w:r>
    </w:p>
    <w:p w:rsidR="00855865" w:rsidRPr="00BA20ED" w:rsidRDefault="00855865" w:rsidP="00855865">
      <w:pPr>
        <w:pStyle w:val="ListParagraph"/>
        <w:tabs>
          <w:tab w:val="left" w:pos="1320"/>
        </w:tabs>
        <w:spacing w:line="480" w:lineRule="auto"/>
        <w:ind w:left="567" w:right="0"/>
        <w:rPr>
          <w:rFonts w:ascii="Arial" w:hAnsi="Arial" w:cs="Arial"/>
          <w:sz w:val="24"/>
          <w:szCs w:val="24"/>
        </w:rPr>
      </w:pPr>
    </w:p>
    <w:p w:rsidR="00855865" w:rsidRDefault="00855865" w:rsidP="00855865">
      <w:pPr>
        <w:pStyle w:val="ListParagraph"/>
        <w:tabs>
          <w:tab w:val="left" w:pos="1320"/>
        </w:tabs>
        <w:spacing w:line="480" w:lineRule="auto"/>
        <w:ind w:left="567" w:right="0"/>
        <w:rPr>
          <w:rFonts w:ascii="Arial" w:hAnsi="Arial" w:cs="Arial"/>
          <w:sz w:val="24"/>
          <w:szCs w:val="24"/>
        </w:rPr>
      </w:pPr>
      <w:r>
        <w:rPr>
          <w:rFonts w:ascii="Arial" w:hAnsi="Arial" w:cs="Arial"/>
          <w:sz w:val="24"/>
          <w:szCs w:val="24"/>
        </w:rPr>
        <w:t>Between 2011 and 2013 samples were examined using</w:t>
      </w:r>
      <w:r w:rsidRPr="00BA20ED">
        <w:rPr>
          <w:rFonts w:ascii="Arial" w:hAnsi="Arial" w:cs="Arial"/>
          <w:sz w:val="24"/>
          <w:szCs w:val="24"/>
        </w:rPr>
        <w:t xml:space="preserve"> the Utermöhl sedimentation method outlined in Lund </w:t>
      </w:r>
      <w:r w:rsidRPr="00BA20ED">
        <w:rPr>
          <w:rFonts w:ascii="Arial" w:hAnsi="Arial" w:cs="Arial"/>
          <w:i/>
          <w:sz w:val="24"/>
          <w:szCs w:val="24"/>
        </w:rPr>
        <w:t>et al</w:t>
      </w:r>
      <w:r>
        <w:rPr>
          <w:rFonts w:ascii="Arial" w:hAnsi="Arial" w:cs="Arial"/>
          <w:sz w:val="24"/>
          <w:szCs w:val="24"/>
        </w:rPr>
        <w:t xml:space="preserve">., </w:t>
      </w:r>
      <w:r w:rsidRPr="00BA20ED">
        <w:rPr>
          <w:rFonts w:ascii="Arial" w:hAnsi="Arial" w:cs="Arial"/>
          <w:sz w:val="24"/>
          <w:szCs w:val="24"/>
        </w:rPr>
        <w:t xml:space="preserve">(1958), aliquots of the sampled water were placed into 50ml </w:t>
      </w:r>
      <w:r>
        <w:rPr>
          <w:rFonts w:ascii="Arial" w:hAnsi="Arial" w:cs="Arial"/>
          <w:i/>
          <w:sz w:val="24"/>
          <w:szCs w:val="24"/>
        </w:rPr>
        <w:t>Hydro-Bio</w:t>
      </w:r>
      <w:r w:rsidRPr="00BA20ED">
        <w:rPr>
          <w:rFonts w:ascii="Arial" w:hAnsi="Arial" w:cs="Arial"/>
          <w:i/>
          <w:sz w:val="24"/>
          <w:szCs w:val="24"/>
        </w:rPr>
        <w:t>s</w:t>
      </w:r>
      <w:r w:rsidRPr="00BA20ED">
        <w:rPr>
          <w:rFonts w:ascii="Arial" w:hAnsi="Arial" w:cs="Arial"/>
          <w:sz w:val="24"/>
          <w:szCs w:val="24"/>
        </w:rPr>
        <w:t xml:space="preserve"> settling tubes and allowed to settle for a minimum of 20 hours. Full chamber counts at 200x magnification were then carried out using Carl Zeiss Axiovert inverted microscopes. The samples were examined using both phase contrast and bright-field illumination. Where necessary cover slips were removed and dissecting needles were used to manipulate cells to aid in identification.</w:t>
      </w:r>
    </w:p>
    <w:p w:rsidR="00855865" w:rsidRPr="00BA20ED" w:rsidRDefault="00855865" w:rsidP="00855865">
      <w:pPr>
        <w:pStyle w:val="ListParagraph"/>
        <w:tabs>
          <w:tab w:val="left" w:pos="1320"/>
        </w:tabs>
        <w:spacing w:line="480" w:lineRule="auto"/>
        <w:ind w:left="567" w:right="0"/>
        <w:rPr>
          <w:rFonts w:ascii="Arial" w:hAnsi="Arial" w:cs="Arial"/>
          <w:sz w:val="24"/>
          <w:szCs w:val="24"/>
        </w:rPr>
      </w:pPr>
    </w:p>
    <w:p w:rsidR="00855865" w:rsidRDefault="00855865" w:rsidP="00855865">
      <w:pPr>
        <w:pStyle w:val="ListParagraph"/>
        <w:tabs>
          <w:tab w:val="left" w:pos="1320"/>
        </w:tabs>
        <w:spacing w:line="480" w:lineRule="auto"/>
        <w:ind w:left="567" w:right="0"/>
        <w:rPr>
          <w:rFonts w:ascii="Arial" w:hAnsi="Arial" w:cs="Arial"/>
          <w:sz w:val="24"/>
          <w:szCs w:val="24"/>
        </w:rPr>
      </w:pPr>
      <w:r w:rsidRPr="005641AB">
        <w:rPr>
          <w:rFonts w:ascii="Arial" w:hAnsi="Arial" w:cs="Arial"/>
          <w:sz w:val="24"/>
          <w:szCs w:val="24"/>
        </w:rPr>
        <w:t xml:space="preserve">Aliquots </w:t>
      </w:r>
      <w:r>
        <w:rPr>
          <w:rFonts w:ascii="Arial" w:hAnsi="Arial" w:cs="Arial"/>
          <w:sz w:val="24"/>
          <w:szCs w:val="24"/>
        </w:rPr>
        <w:t xml:space="preserve">from supplemental samples </w:t>
      </w:r>
      <w:r w:rsidRPr="005641AB">
        <w:rPr>
          <w:rFonts w:ascii="Arial" w:hAnsi="Arial" w:cs="Arial"/>
          <w:sz w:val="24"/>
          <w:szCs w:val="24"/>
        </w:rPr>
        <w:t xml:space="preserve">were placed in 10ml settling tubes and allowed to settle for a minimum of 12 hours. Full chamber counts were carried out at </w:t>
      </w:r>
      <w:r w:rsidRPr="00C710CD">
        <w:rPr>
          <w:rFonts w:ascii="Arial" w:hAnsi="Arial" w:cs="Arial"/>
          <w:sz w:val="24"/>
          <w:szCs w:val="24"/>
        </w:rPr>
        <w:t>magnification of  225x for larger cells (Full chamber base) and at a magnification of  300x for smaller cells (in 1/50</w:t>
      </w:r>
      <w:r w:rsidRPr="00C710CD">
        <w:rPr>
          <w:rFonts w:ascii="Arial" w:hAnsi="Arial" w:cs="Arial"/>
          <w:sz w:val="24"/>
          <w:szCs w:val="24"/>
          <w:vertAlign w:val="superscript"/>
        </w:rPr>
        <w:t>th</w:t>
      </w:r>
      <w:r w:rsidRPr="00C710CD">
        <w:rPr>
          <w:rFonts w:ascii="Arial" w:hAnsi="Arial" w:cs="Arial"/>
          <w:sz w:val="24"/>
          <w:szCs w:val="24"/>
        </w:rPr>
        <w:t xml:space="preserve"> of chamber base) using the phase contrast objectives of a Wild M40 inverted microscope. To calculate the cell biovolume, geometric models were used as described in Hillebrand </w:t>
      </w:r>
      <w:r w:rsidRPr="00C710CD">
        <w:rPr>
          <w:rFonts w:ascii="Arial" w:hAnsi="Arial" w:cs="Arial"/>
          <w:i/>
          <w:sz w:val="24"/>
          <w:szCs w:val="24"/>
        </w:rPr>
        <w:t>et al.,</w:t>
      </w:r>
      <w:r w:rsidRPr="00C710CD">
        <w:rPr>
          <w:rFonts w:ascii="Arial" w:hAnsi="Arial" w:cs="Arial"/>
          <w:sz w:val="24"/>
          <w:szCs w:val="24"/>
        </w:rPr>
        <w:t xml:space="preserve"> (1999).</w:t>
      </w:r>
    </w:p>
    <w:p w:rsidR="004A16BC" w:rsidRDefault="004A16BC" w:rsidP="00855865">
      <w:pPr>
        <w:pStyle w:val="ListParagraph"/>
        <w:tabs>
          <w:tab w:val="left" w:pos="1320"/>
        </w:tabs>
        <w:spacing w:line="480" w:lineRule="auto"/>
        <w:ind w:left="567" w:right="0"/>
        <w:rPr>
          <w:rFonts w:ascii="Arial" w:hAnsi="Arial" w:cs="Arial"/>
          <w:sz w:val="24"/>
          <w:szCs w:val="24"/>
        </w:rPr>
      </w:pPr>
    </w:p>
    <w:p w:rsidR="004A16BC" w:rsidRPr="00BA20ED" w:rsidRDefault="004E4CB2" w:rsidP="00855865">
      <w:pPr>
        <w:pStyle w:val="ListParagraph"/>
        <w:tabs>
          <w:tab w:val="left" w:pos="1320"/>
        </w:tabs>
        <w:spacing w:line="480" w:lineRule="auto"/>
        <w:ind w:left="567" w:right="0"/>
        <w:rPr>
          <w:rFonts w:ascii="Arial" w:hAnsi="Arial" w:cs="Arial"/>
          <w:sz w:val="24"/>
          <w:szCs w:val="24"/>
        </w:rPr>
      </w:pPr>
      <w:r>
        <w:rPr>
          <w:rFonts w:ascii="Arial" w:hAnsi="Arial" w:cs="Arial"/>
          <w:sz w:val="24"/>
          <w:szCs w:val="24"/>
        </w:rPr>
        <w:t xml:space="preserve">During the 1970’s 10ml aliquots were settled for 12 hours whereas during the 2000’s 50ml aliquots were settled for 20 hours. The settling chambers are the same diameter and the difference in volume is a function of their height. The different settling times were chosen to allow the contents of a chamber of either volume sufficient time to fall to the bottom of the chamber. </w:t>
      </w:r>
      <w:r w:rsidR="004A16BC">
        <w:rPr>
          <w:rFonts w:ascii="Arial" w:hAnsi="Arial" w:cs="Arial"/>
          <w:sz w:val="24"/>
          <w:szCs w:val="24"/>
        </w:rPr>
        <w:t xml:space="preserve">The </w:t>
      </w:r>
      <w:r w:rsidR="006F6F88">
        <w:rPr>
          <w:rFonts w:ascii="Arial" w:hAnsi="Arial" w:cs="Arial"/>
          <w:sz w:val="24"/>
          <w:szCs w:val="24"/>
        </w:rPr>
        <w:t>different</w:t>
      </w:r>
      <w:r w:rsidR="004A16BC">
        <w:rPr>
          <w:rFonts w:ascii="Arial" w:hAnsi="Arial" w:cs="Arial"/>
          <w:sz w:val="24"/>
          <w:szCs w:val="24"/>
        </w:rPr>
        <w:t xml:space="preserve"> sedimentation volumes </w:t>
      </w:r>
      <w:r w:rsidR="006F6F88">
        <w:rPr>
          <w:rFonts w:ascii="Arial" w:hAnsi="Arial" w:cs="Arial"/>
          <w:sz w:val="24"/>
          <w:szCs w:val="24"/>
        </w:rPr>
        <w:t xml:space="preserve">used between the 1980’s and the 2000’s, combined with changes to the proportion of sedimentation chamber base examined altered the minimum number of microplankton cells that could be detected in a sample. The limit of detection (LOD) during the 2000’s was 20 cells/L. This contrasts with a LOD of </w:t>
      </w:r>
      <w:r w:rsidR="0023724B">
        <w:rPr>
          <w:rFonts w:ascii="Arial" w:hAnsi="Arial" w:cs="Arial"/>
          <w:sz w:val="24"/>
          <w:szCs w:val="24"/>
        </w:rPr>
        <w:t>490 cells/L for samples examined during the 1980’s</w:t>
      </w:r>
      <w:r>
        <w:rPr>
          <w:rFonts w:ascii="Arial" w:hAnsi="Arial" w:cs="Arial"/>
          <w:sz w:val="24"/>
          <w:szCs w:val="24"/>
        </w:rPr>
        <w:t>. These differences have to be taken into account during the calculation of the PI(mp) (see section 2.9 below).</w:t>
      </w:r>
    </w:p>
    <w:p w:rsidR="00ED0BC3" w:rsidRPr="00D40206" w:rsidRDefault="0074214F" w:rsidP="000F0ED1">
      <w:pPr>
        <w:spacing w:line="480" w:lineRule="auto"/>
        <w:ind w:left="567"/>
        <w:rPr>
          <w:rFonts w:ascii="Arial" w:hAnsi="Arial" w:cs="Arial"/>
          <w:sz w:val="24"/>
          <w:szCs w:val="24"/>
        </w:rPr>
      </w:pPr>
      <w:r w:rsidRPr="00BA20ED">
        <w:rPr>
          <w:rFonts w:ascii="Arial" w:hAnsi="Arial" w:cs="Arial"/>
          <w:sz w:val="24"/>
          <w:szCs w:val="24"/>
        </w:rPr>
        <w:t>Climatologies were created</w:t>
      </w:r>
      <w:r w:rsidR="00D10BB5" w:rsidRPr="00BA20ED">
        <w:rPr>
          <w:rFonts w:ascii="Arial" w:hAnsi="Arial" w:cs="Arial"/>
          <w:sz w:val="24"/>
          <w:szCs w:val="24"/>
        </w:rPr>
        <w:t>,</w:t>
      </w:r>
      <w:r w:rsidRPr="00BA20ED">
        <w:rPr>
          <w:rFonts w:ascii="Arial" w:hAnsi="Arial" w:cs="Arial"/>
          <w:sz w:val="24"/>
          <w:szCs w:val="24"/>
        </w:rPr>
        <w:t xml:space="preserve"> to illustrate the abundance of pelagic diatoms, autotrophic</w:t>
      </w:r>
      <w:r w:rsidR="00C61EF1" w:rsidRPr="00BA20ED">
        <w:rPr>
          <w:rFonts w:ascii="Arial" w:hAnsi="Arial" w:cs="Arial"/>
          <w:sz w:val="24"/>
          <w:szCs w:val="24"/>
        </w:rPr>
        <w:t>/mixotrophic</w:t>
      </w:r>
      <w:r w:rsidRPr="00BA20ED">
        <w:rPr>
          <w:rFonts w:ascii="Arial" w:hAnsi="Arial" w:cs="Arial"/>
          <w:sz w:val="24"/>
          <w:szCs w:val="24"/>
        </w:rPr>
        <w:t xml:space="preserve"> </w:t>
      </w:r>
      <w:r w:rsidR="00C61EF1" w:rsidRPr="00BA20ED">
        <w:rPr>
          <w:rFonts w:ascii="Arial" w:hAnsi="Arial" w:cs="Arial"/>
          <w:sz w:val="24"/>
          <w:szCs w:val="24"/>
        </w:rPr>
        <w:t xml:space="preserve">and heterotrophic </w:t>
      </w:r>
      <w:r w:rsidRPr="00BA20ED">
        <w:rPr>
          <w:rFonts w:ascii="Arial" w:hAnsi="Arial" w:cs="Arial"/>
          <w:sz w:val="24"/>
          <w:szCs w:val="24"/>
        </w:rPr>
        <w:t>dinoflagellates and ciliates detected in Loch Creran (Figure 3)</w:t>
      </w:r>
      <w:r w:rsidR="00D10BB5" w:rsidRPr="00BA20ED">
        <w:rPr>
          <w:rFonts w:ascii="Arial" w:hAnsi="Arial" w:cs="Arial"/>
          <w:sz w:val="24"/>
          <w:szCs w:val="24"/>
        </w:rPr>
        <w:t>,</w:t>
      </w:r>
      <w:r w:rsidRPr="00BA20ED">
        <w:rPr>
          <w:rFonts w:ascii="Arial" w:hAnsi="Arial" w:cs="Arial"/>
          <w:sz w:val="24"/>
          <w:szCs w:val="24"/>
        </w:rPr>
        <w:t xml:space="preserve"> by plotting the log</w:t>
      </w:r>
      <w:r w:rsidRPr="00BA20ED">
        <w:rPr>
          <w:rFonts w:ascii="Arial" w:hAnsi="Arial" w:cs="Arial"/>
          <w:sz w:val="24"/>
          <w:szCs w:val="24"/>
          <w:vertAlign w:val="subscript"/>
        </w:rPr>
        <w:t>10</w:t>
      </w:r>
      <w:r w:rsidRPr="00BA20ED">
        <w:rPr>
          <w:rFonts w:ascii="Arial" w:hAnsi="Arial" w:cs="Arial"/>
          <w:sz w:val="24"/>
          <w:szCs w:val="24"/>
        </w:rPr>
        <w:t xml:space="preserve"> transformed numbers detected during each day of </w:t>
      </w:r>
      <w:r w:rsidR="00D10BB5" w:rsidRPr="00BA20ED">
        <w:rPr>
          <w:rFonts w:ascii="Arial" w:hAnsi="Arial" w:cs="Arial"/>
          <w:sz w:val="24"/>
          <w:szCs w:val="24"/>
        </w:rPr>
        <w:t>each</w:t>
      </w:r>
      <w:r w:rsidRPr="00BA20ED">
        <w:rPr>
          <w:rFonts w:ascii="Arial" w:hAnsi="Arial" w:cs="Arial"/>
          <w:sz w:val="24"/>
          <w:szCs w:val="24"/>
        </w:rPr>
        <w:t xml:space="preserve"> year between 1979 and 1981. An envelope was fitted to these points,</w:t>
      </w:r>
      <w:r w:rsidR="00ED0BC3">
        <w:rPr>
          <w:rFonts w:ascii="Arial" w:hAnsi="Arial" w:cs="Arial"/>
          <w:sz w:val="24"/>
          <w:szCs w:val="24"/>
        </w:rPr>
        <w:t xml:space="preserve"> given the right conditions phytoplankton ca</w:t>
      </w:r>
      <w:r w:rsidR="00747C03">
        <w:rPr>
          <w:rFonts w:ascii="Arial" w:hAnsi="Arial" w:cs="Arial"/>
          <w:sz w:val="24"/>
          <w:szCs w:val="24"/>
        </w:rPr>
        <w:t xml:space="preserve">n grow </w:t>
      </w:r>
      <w:r w:rsidR="00ED0BC3">
        <w:rPr>
          <w:rFonts w:ascii="Arial" w:hAnsi="Arial" w:cs="Arial"/>
          <w:sz w:val="24"/>
          <w:szCs w:val="24"/>
        </w:rPr>
        <w:t>exponentially, attaining high abundance in</w:t>
      </w:r>
      <w:r w:rsidR="00747C03">
        <w:rPr>
          <w:rFonts w:ascii="Arial" w:hAnsi="Arial" w:cs="Arial"/>
          <w:sz w:val="24"/>
          <w:szCs w:val="24"/>
        </w:rPr>
        <w:t xml:space="preserve"> a very short time then just as </w:t>
      </w:r>
      <w:r w:rsidR="00ED0BC3">
        <w:rPr>
          <w:rFonts w:ascii="Arial" w:hAnsi="Arial" w:cs="Arial"/>
          <w:sz w:val="24"/>
          <w:szCs w:val="24"/>
        </w:rPr>
        <w:t>quickly declining, the envelope was fitted to the 5</w:t>
      </w:r>
      <w:r w:rsidR="00ED0BC3" w:rsidRPr="00DD0229">
        <w:rPr>
          <w:rFonts w:ascii="Arial" w:hAnsi="Arial" w:cs="Arial"/>
          <w:sz w:val="24"/>
          <w:szCs w:val="24"/>
          <w:vertAlign w:val="superscript"/>
        </w:rPr>
        <w:t>th</w:t>
      </w:r>
      <w:r w:rsidR="00ED0BC3">
        <w:rPr>
          <w:rFonts w:ascii="Arial" w:hAnsi="Arial" w:cs="Arial"/>
          <w:sz w:val="24"/>
          <w:szCs w:val="24"/>
        </w:rPr>
        <w:t xml:space="preserve"> and 95</w:t>
      </w:r>
      <w:r w:rsidR="00ED0BC3" w:rsidRPr="00DD0229">
        <w:rPr>
          <w:rFonts w:ascii="Arial" w:hAnsi="Arial" w:cs="Arial"/>
          <w:sz w:val="24"/>
          <w:szCs w:val="24"/>
          <w:vertAlign w:val="superscript"/>
        </w:rPr>
        <w:t>th</w:t>
      </w:r>
      <w:r w:rsidR="00ED0BC3">
        <w:rPr>
          <w:rFonts w:ascii="Arial" w:hAnsi="Arial" w:cs="Arial"/>
          <w:sz w:val="24"/>
          <w:szCs w:val="24"/>
        </w:rPr>
        <w:t xml:space="preserve"> percentile to eliminate those outlying values that would result in an overly large envelope</w:t>
      </w:r>
    </w:p>
    <w:p w:rsidR="0074214F" w:rsidRPr="00BA20ED" w:rsidRDefault="0074214F" w:rsidP="002B673C">
      <w:pPr>
        <w:spacing w:line="480" w:lineRule="auto"/>
        <w:ind w:left="567" w:right="0"/>
        <w:contextualSpacing/>
        <w:rPr>
          <w:rFonts w:ascii="Arial" w:hAnsi="Arial" w:cs="Arial"/>
          <w:sz w:val="24"/>
          <w:szCs w:val="24"/>
        </w:rPr>
      </w:pPr>
      <w:r w:rsidRPr="00BA20ED">
        <w:rPr>
          <w:rFonts w:ascii="Arial" w:hAnsi="Arial" w:cs="Arial"/>
          <w:sz w:val="24"/>
          <w:szCs w:val="24"/>
        </w:rPr>
        <w:t>A median was also plotted</w:t>
      </w:r>
      <w:r w:rsidR="00B15D7E" w:rsidRPr="00BA20ED">
        <w:rPr>
          <w:rFonts w:ascii="Arial" w:hAnsi="Arial" w:cs="Arial"/>
          <w:sz w:val="24"/>
          <w:szCs w:val="24"/>
        </w:rPr>
        <w:t xml:space="preserve"> mapping the annual distribution of each life-form through the year. The data for the comparison period 2011-2013 was then plotted over this envelope.</w:t>
      </w:r>
    </w:p>
    <w:p w:rsidR="00DC07E5" w:rsidRPr="00BA20ED" w:rsidRDefault="00DC07E5" w:rsidP="002B673C">
      <w:pPr>
        <w:tabs>
          <w:tab w:val="left" w:pos="1320"/>
        </w:tabs>
        <w:spacing w:line="480" w:lineRule="auto"/>
        <w:ind w:left="567" w:right="0"/>
        <w:rPr>
          <w:rFonts w:ascii="Arial" w:hAnsi="Arial" w:cs="Arial"/>
          <w:sz w:val="24"/>
          <w:szCs w:val="24"/>
        </w:rPr>
      </w:pPr>
    </w:p>
    <w:p w:rsidR="007F0D6B" w:rsidRPr="00BA20ED" w:rsidRDefault="00B15D7E" w:rsidP="002B673C">
      <w:pPr>
        <w:tabs>
          <w:tab w:val="left" w:pos="1320"/>
        </w:tabs>
        <w:spacing w:line="480" w:lineRule="auto"/>
        <w:ind w:left="567" w:right="0"/>
        <w:rPr>
          <w:rFonts w:ascii="Arial" w:hAnsi="Arial" w:cs="Arial"/>
          <w:sz w:val="28"/>
          <w:szCs w:val="28"/>
        </w:rPr>
      </w:pPr>
      <w:r w:rsidRPr="00BA20ED">
        <w:rPr>
          <w:rFonts w:ascii="Arial" w:hAnsi="Arial" w:cs="Arial"/>
          <w:sz w:val="28"/>
          <w:szCs w:val="28"/>
        </w:rPr>
        <w:t>2.7</w:t>
      </w:r>
      <w:r w:rsidR="00B62329" w:rsidRPr="00BA20ED">
        <w:rPr>
          <w:rFonts w:ascii="Arial" w:hAnsi="Arial" w:cs="Arial"/>
          <w:sz w:val="28"/>
          <w:szCs w:val="28"/>
        </w:rPr>
        <w:t xml:space="preserve"> Calibration of Historic and Present data</w:t>
      </w:r>
    </w:p>
    <w:p w:rsidR="00F24091" w:rsidRDefault="005E50A9" w:rsidP="00F24091">
      <w:pPr>
        <w:spacing w:line="480" w:lineRule="auto"/>
        <w:ind w:left="567" w:right="0"/>
        <w:rPr>
          <w:rFonts w:ascii="Arial" w:hAnsi="Arial" w:cs="Arial"/>
          <w:sz w:val="24"/>
          <w:szCs w:val="24"/>
        </w:rPr>
      </w:pPr>
      <w:r w:rsidRPr="00BA20ED">
        <w:rPr>
          <w:rFonts w:ascii="Arial" w:hAnsi="Arial" w:cs="Arial"/>
          <w:sz w:val="24"/>
          <w:szCs w:val="24"/>
        </w:rPr>
        <w:t>Microplankton</w:t>
      </w:r>
      <w:r w:rsidR="00B62329" w:rsidRPr="00BA20ED">
        <w:rPr>
          <w:rFonts w:ascii="Arial" w:hAnsi="Arial" w:cs="Arial"/>
          <w:sz w:val="24"/>
          <w:szCs w:val="24"/>
        </w:rPr>
        <w:t xml:space="preserve"> taxonomy is an ever changing field and changes are regularly made to scientific equipment. As a co</w:t>
      </w:r>
      <w:r w:rsidR="00C55C03" w:rsidRPr="00BA20ED">
        <w:rPr>
          <w:rFonts w:ascii="Arial" w:hAnsi="Arial" w:cs="Arial"/>
          <w:sz w:val="24"/>
          <w:szCs w:val="24"/>
        </w:rPr>
        <w:t>mp</w:t>
      </w:r>
      <w:r w:rsidR="00B62329" w:rsidRPr="00BA20ED">
        <w:rPr>
          <w:rFonts w:ascii="Arial" w:hAnsi="Arial" w:cs="Arial"/>
          <w:sz w:val="24"/>
          <w:szCs w:val="24"/>
        </w:rPr>
        <w:t>arison was being made between sa</w:t>
      </w:r>
      <w:r w:rsidR="00C55C03" w:rsidRPr="00BA20ED">
        <w:rPr>
          <w:rFonts w:ascii="Arial" w:hAnsi="Arial" w:cs="Arial"/>
          <w:sz w:val="24"/>
          <w:szCs w:val="24"/>
        </w:rPr>
        <w:t>mp</w:t>
      </w:r>
      <w:r w:rsidR="00B62329" w:rsidRPr="00BA20ED">
        <w:rPr>
          <w:rFonts w:ascii="Arial" w:hAnsi="Arial" w:cs="Arial"/>
          <w:sz w:val="24"/>
          <w:szCs w:val="24"/>
        </w:rPr>
        <w:t xml:space="preserve">les </w:t>
      </w:r>
      <w:r w:rsidR="00DC07E5" w:rsidRPr="00BA20ED">
        <w:rPr>
          <w:rFonts w:ascii="Arial" w:hAnsi="Arial" w:cs="Arial"/>
          <w:sz w:val="24"/>
          <w:szCs w:val="24"/>
        </w:rPr>
        <w:t>collected</w:t>
      </w:r>
      <w:r w:rsidR="00B62329" w:rsidRPr="00BA20ED">
        <w:rPr>
          <w:rFonts w:ascii="Arial" w:hAnsi="Arial" w:cs="Arial"/>
          <w:sz w:val="24"/>
          <w:szCs w:val="24"/>
        </w:rPr>
        <w:t xml:space="preserve"> in the 1970's and </w:t>
      </w:r>
      <w:r w:rsidR="00DC07E5" w:rsidRPr="00BA20ED">
        <w:rPr>
          <w:rFonts w:ascii="Arial" w:hAnsi="Arial" w:cs="Arial"/>
          <w:sz w:val="24"/>
          <w:szCs w:val="24"/>
        </w:rPr>
        <w:t>in recent years</w:t>
      </w:r>
      <w:r w:rsidR="00B62329" w:rsidRPr="00BA20ED">
        <w:rPr>
          <w:rFonts w:ascii="Arial" w:hAnsi="Arial" w:cs="Arial"/>
          <w:sz w:val="24"/>
          <w:szCs w:val="24"/>
        </w:rPr>
        <w:t xml:space="preserve"> it was necessary to ensure that the </w:t>
      </w:r>
      <w:r w:rsidR="00DC07E5" w:rsidRPr="00BA20ED">
        <w:rPr>
          <w:rFonts w:ascii="Arial" w:hAnsi="Arial" w:cs="Arial"/>
          <w:sz w:val="24"/>
          <w:szCs w:val="24"/>
        </w:rPr>
        <w:t xml:space="preserve">analysis and enumeration </w:t>
      </w:r>
      <w:r w:rsidR="00B62329" w:rsidRPr="00BA20ED">
        <w:rPr>
          <w:rFonts w:ascii="Arial" w:hAnsi="Arial" w:cs="Arial"/>
          <w:sz w:val="24"/>
          <w:szCs w:val="24"/>
        </w:rPr>
        <w:t>techniques used remained co</w:t>
      </w:r>
      <w:r w:rsidR="00C55C03" w:rsidRPr="00BA20ED">
        <w:rPr>
          <w:rFonts w:ascii="Arial" w:hAnsi="Arial" w:cs="Arial"/>
          <w:sz w:val="24"/>
          <w:szCs w:val="24"/>
        </w:rPr>
        <w:t>mp</w:t>
      </w:r>
      <w:r w:rsidR="00B62329" w:rsidRPr="00BA20ED">
        <w:rPr>
          <w:rFonts w:ascii="Arial" w:hAnsi="Arial" w:cs="Arial"/>
          <w:sz w:val="24"/>
          <w:szCs w:val="24"/>
        </w:rPr>
        <w:t xml:space="preserve">arable. </w:t>
      </w:r>
      <w:r w:rsidR="007826D1" w:rsidRPr="00BA20ED">
        <w:rPr>
          <w:rFonts w:ascii="Arial" w:hAnsi="Arial" w:cs="Arial"/>
          <w:sz w:val="24"/>
          <w:szCs w:val="24"/>
        </w:rPr>
        <w:t>While the use of life</w:t>
      </w:r>
      <w:r w:rsidR="00285486">
        <w:rPr>
          <w:rFonts w:ascii="Arial" w:hAnsi="Arial" w:cs="Arial"/>
          <w:sz w:val="24"/>
          <w:szCs w:val="24"/>
        </w:rPr>
        <w:t>-</w:t>
      </w:r>
      <w:r w:rsidR="007826D1" w:rsidRPr="00BA20ED">
        <w:rPr>
          <w:rFonts w:ascii="Arial" w:hAnsi="Arial" w:cs="Arial"/>
          <w:sz w:val="24"/>
          <w:szCs w:val="24"/>
        </w:rPr>
        <w:t>forms reduces the degree of taxonomic accuracy required, t</w:t>
      </w:r>
      <w:r w:rsidR="00B62329" w:rsidRPr="00BA20ED">
        <w:rPr>
          <w:rFonts w:ascii="Arial" w:hAnsi="Arial" w:cs="Arial"/>
          <w:sz w:val="24"/>
          <w:szCs w:val="24"/>
        </w:rPr>
        <w:t xml:space="preserve">o minimize the possibility of </w:t>
      </w:r>
      <w:r w:rsidR="00EE4D8B" w:rsidRPr="00BA20ED">
        <w:rPr>
          <w:rFonts w:ascii="Arial" w:hAnsi="Arial" w:cs="Arial"/>
          <w:sz w:val="24"/>
          <w:szCs w:val="24"/>
        </w:rPr>
        <w:t xml:space="preserve">a </w:t>
      </w:r>
      <w:r w:rsidR="00B62329" w:rsidRPr="00BA20ED">
        <w:rPr>
          <w:rFonts w:ascii="Arial" w:hAnsi="Arial" w:cs="Arial"/>
          <w:sz w:val="24"/>
          <w:szCs w:val="24"/>
        </w:rPr>
        <w:t xml:space="preserve">species being misidentified or changes in the type of microscope being used, </w:t>
      </w:r>
      <w:r w:rsidR="00F51E18" w:rsidRPr="00BA20ED">
        <w:rPr>
          <w:rFonts w:ascii="Arial" w:hAnsi="Arial" w:cs="Arial"/>
          <w:sz w:val="24"/>
          <w:szCs w:val="24"/>
        </w:rPr>
        <w:t xml:space="preserve">biasing the counts, </w:t>
      </w:r>
      <w:r w:rsidR="00B62329" w:rsidRPr="00BA20ED">
        <w:rPr>
          <w:rFonts w:ascii="Arial" w:hAnsi="Arial" w:cs="Arial"/>
          <w:sz w:val="24"/>
          <w:szCs w:val="24"/>
        </w:rPr>
        <w:t xml:space="preserve">regular calibration exercises </w:t>
      </w:r>
      <w:r w:rsidR="00F51E18" w:rsidRPr="00BA20ED">
        <w:rPr>
          <w:rFonts w:ascii="Arial" w:hAnsi="Arial" w:cs="Arial"/>
          <w:sz w:val="24"/>
          <w:szCs w:val="24"/>
        </w:rPr>
        <w:t xml:space="preserve">were conducted involving </w:t>
      </w:r>
      <w:r w:rsidR="00B62329" w:rsidRPr="00BA20ED">
        <w:rPr>
          <w:rFonts w:ascii="Arial" w:hAnsi="Arial" w:cs="Arial"/>
          <w:sz w:val="24"/>
          <w:szCs w:val="24"/>
        </w:rPr>
        <w:t>the different researchers examining the</w:t>
      </w:r>
      <w:r w:rsidR="00F51E18" w:rsidRPr="00BA20ED">
        <w:rPr>
          <w:rFonts w:ascii="Arial" w:hAnsi="Arial" w:cs="Arial"/>
          <w:sz w:val="24"/>
          <w:szCs w:val="24"/>
        </w:rPr>
        <w:t xml:space="preserve"> sa</w:t>
      </w:r>
      <w:r w:rsidR="00C55C03" w:rsidRPr="00BA20ED">
        <w:rPr>
          <w:rFonts w:ascii="Arial" w:hAnsi="Arial" w:cs="Arial"/>
          <w:sz w:val="24"/>
          <w:szCs w:val="24"/>
        </w:rPr>
        <w:t>mp</w:t>
      </w:r>
      <w:r w:rsidR="00F51E18" w:rsidRPr="00BA20ED">
        <w:rPr>
          <w:rFonts w:ascii="Arial" w:hAnsi="Arial" w:cs="Arial"/>
          <w:sz w:val="24"/>
          <w:szCs w:val="24"/>
        </w:rPr>
        <w:t>les</w:t>
      </w:r>
      <w:r w:rsidR="00F14FFD" w:rsidRPr="00BA20ED">
        <w:rPr>
          <w:rFonts w:ascii="Arial" w:hAnsi="Arial" w:cs="Arial"/>
          <w:sz w:val="24"/>
          <w:szCs w:val="24"/>
        </w:rPr>
        <w:t>.</w:t>
      </w:r>
      <w:r w:rsidR="00B20086" w:rsidRPr="00BA20ED">
        <w:rPr>
          <w:rFonts w:ascii="Arial" w:hAnsi="Arial" w:cs="Arial"/>
          <w:sz w:val="24"/>
          <w:szCs w:val="24"/>
        </w:rPr>
        <w:t xml:space="preserve"> Further, as water samples were collected at differing times, both from Barcaldine Pier and from the research vessels; RV Calanus and RV Seol Mara it was felt prudent to compare the results obtained from samples collected at the pier with those collected in the main basin. </w:t>
      </w:r>
      <w:r w:rsidR="006C3087">
        <w:rPr>
          <w:rFonts w:ascii="Arial" w:hAnsi="Arial" w:cs="Arial"/>
          <w:sz w:val="24"/>
          <w:szCs w:val="24"/>
        </w:rPr>
        <w:t>Figure S7</w:t>
      </w:r>
      <w:r w:rsidR="00B94E06" w:rsidRPr="00BA20ED">
        <w:rPr>
          <w:rFonts w:ascii="Arial" w:hAnsi="Arial" w:cs="Arial"/>
          <w:sz w:val="24"/>
          <w:szCs w:val="24"/>
        </w:rPr>
        <w:t xml:space="preserve"> (supplemental material),</w:t>
      </w:r>
      <w:r w:rsidR="008674F1" w:rsidRPr="00BA20ED">
        <w:rPr>
          <w:rFonts w:ascii="Arial" w:hAnsi="Arial" w:cs="Arial"/>
          <w:sz w:val="24"/>
          <w:szCs w:val="24"/>
        </w:rPr>
        <w:t xml:space="preserve"> shows that while there was greater variability in chlorophyll concentrations measured in the main basin, where samples were integrated over the top 10 metres, they agreed well with those samples taken at a depth of 1-2 metres from the pier.</w:t>
      </w:r>
      <w:r w:rsidR="00F24091" w:rsidRPr="00F24091">
        <w:rPr>
          <w:rFonts w:ascii="Arial" w:hAnsi="Arial" w:cs="Arial"/>
          <w:sz w:val="24"/>
          <w:szCs w:val="24"/>
        </w:rPr>
        <w:t xml:space="preserve"> </w:t>
      </w:r>
    </w:p>
    <w:p w:rsidR="00F24091" w:rsidRDefault="00F24091" w:rsidP="00F24091">
      <w:pPr>
        <w:spacing w:line="480" w:lineRule="auto"/>
        <w:ind w:left="567" w:right="0"/>
        <w:rPr>
          <w:rFonts w:ascii="Arial" w:hAnsi="Arial" w:cs="Arial"/>
          <w:sz w:val="24"/>
          <w:szCs w:val="24"/>
        </w:rPr>
      </w:pPr>
    </w:p>
    <w:p w:rsidR="00F24091" w:rsidRDefault="00F24091" w:rsidP="000F5DB0">
      <w:pPr>
        <w:spacing w:line="480" w:lineRule="auto"/>
        <w:ind w:left="567" w:right="0"/>
        <w:rPr>
          <w:rFonts w:ascii="Arial" w:hAnsi="Arial" w:cs="Arial"/>
          <w:sz w:val="24"/>
          <w:szCs w:val="24"/>
        </w:rPr>
      </w:pPr>
      <w:r>
        <w:rPr>
          <w:rFonts w:ascii="Arial" w:hAnsi="Arial" w:cs="Arial"/>
          <w:sz w:val="24"/>
          <w:szCs w:val="24"/>
        </w:rPr>
        <w:t>Additionally d</w:t>
      </w:r>
      <w:r w:rsidRPr="003960C7">
        <w:rPr>
          <w:rFonts w:ascii="Arial" w:hAnsi="Arial" w:cs="Arial"/>
          <w:sz w:val="24"/>
          <w:szCs w:val="24"/>
        </w:rPr>
        <w:t>uring the 1980’s water samples were filtered through Whatman GF/C filters with a pore size of 1.2 µm whereas during the 2000’s the samples were filtered through Pall A/E GF filters with a slightly smaller pore size of 1.0 µm. While the smaller pore sized filter papers used in the 2000’s could potentially have retained more phytoplankton thereby increasing the concentration of Chl-</w:t>
      </w:r>
      <w:r w:rsidRPr="003960C7">
        <w:rPr>
          <w:rFonts w:ascii="Arial" w:hAnsi="Arial" w:cs="Arial"/>
          <w:i/>
          <w:sz w:val="24"/>
          <w:szCs w:val="24"/>
        </w:rPr>
        <w:t>a</w:t>
      </w:r>
      <w:r w:rsidRPr="003960C7">
        <w:rPr>
          <w:rFonts w:ascii="Arial" w:hAnsi="Arial" w:cs="Arial"/>
          <w:sz w:val="24"/>
          <w:szCs w:val="24"/>
        </w:rPr>
        <w:t xml:space="preserve"> observed, work by Morán </w:t>
      </w:r>
      <w:r w:rsidRPr="003960C7">
        <w:rPr>
          <w:rFonts w:ascii="Arial" w:hAnsi="Arial" w:cs="Arial"/>
          <w:i/>
          <w:sz w:val="24"/>
          <w:szCs w:val="24"/>
        </w:rPr>
        <w:t>et al.,</w:t>
      </w:r>
      <w:r w:rsidRPr="003960C7">
        <w:rPr>
          <w:rFonts w:ascii="Arial" w:hAnsi="Arial" w:cs="Arial"/>
          <w:sz w:val="24"/>
          <w:szCs w:val="24"/>
        </w:rPr>
        <w:t xml:space="preserve"> (1999) comparing different filter types found no </w:t>
      </w:r>
      <w:r w:rsidR="00C93FF4" w:rsidRPr="003960C7">
        <w:rPr>
          <w:rFonts w:ascii="Arial" w:hAnsi="Arial" w:cs="Arial"/>
          <w:sz w:val="24"/>
          <w:szCs w:val="24"/>
        </w:rPr>
        <w:t>noteworthy</w:t>
      </w:r>
      <w:r w:rsidRPr="003960C7">
        <w:rPr>
          <w:rFonts w:ascii="Arial" w:hAnsi="Arial" w:cs="Arial"/>
          <w:sz w:val="24"/>
          <w:szCs w:val="24"/>
        </w:rPr>
        <w:t xml:space="preserve"> differences between the ability of Whatman GF/F filters, with a pore size of 0.7 µm, and Whatman GF/C filters with a pore size of 1.2 µm to retain </w:t>
      </w:r>
      <w:r w:rsidR="000F5DB0">
        <w:rPr>
          <w:rFonts w:ascii="Arial" w:hAnsi="Arial" w:cs="Arial"/>
          <w:sz w:val="24"/>
          <w:szCs w:val="24"/>
        </w:rPr>
        <w:t>Chl-</w:t>
      </w:r>
      <w:r w:rsidR="000F5DB0" w:rsidRPr="003960C7">
        <w:rPr>
          <w:rFonts w:ascii="Arial" w:hAnsi="Arial" w:cs="Arial"/>
          <w:sz w:val="24"/>
          <w:szCs w:val="24"/>
        </w:rPr>
        <w:t xml:space="preserve"> </w:t>
      </w:r>
      <w:r w:rsidRPr="003960C7">
        <w:rPr>
          <w:rFonts w:ascii="Arial" w:hAnsi="Arial" w:cs="Arial"/>
          <w:sz w:val="24"/>
          <w:szCs w:val="24"/>
        </w:rPr>
        <w:t>a. It was assumed that the use of Pall A/E GF filters with an intermediate pore size did not affect the results.</w:t>
      </w:r>
    </w:p>
    <w:p w:rsidR="00B97E48" w:rsidRDefault="00B97E48" w:rsidP="000F5DB0">
      <w:pPr>
        <w:spacing w:line="480" w:lineRule="auto"/>
        <w:ind w:left="567" w:right="0"/>
        <w:rPr>
          <w:rFonts w:ascii="Arial" w:hAnsi="Arial" w:cs="Arial"/>
          <w:sz w:val="24"/>
          <w:szCs w:val="24"/>
        </w:rPr>
      </w:pPr>
    </w:p>
    <w:p w:rsidR="00F24091" w:rsidRPr="000F5DB0" w:rsidRDefault="000F5DB0" w:rsidP="000F5DB0">
      <w:pPr>
        <w:spacing w:line="480" w:lineRule="auto"/>
        <w:ind w:left="567" w:right="0"/>
        <w:rPr>
          <w:rFonts w:ascii="Arial" w:hAnsi="Arial" w:cs="Arial"/>
          <w:sz w:val="24"/>
          <w:szCs w:val="24"/>
        </w:rPr>
      </w:pPr>
      <w:r w:rsidRPr="000F5DB0">
        <w:rPr>
          <w:rFonts w:ascii="Arial" w:hAnsi="Arial" w:cs="Arial"/>
          <w:sz w:val="24"/>
          <w:szCs w:val="24"/>
        </w:rPr>
        <w:t>Chl</w:t>
      </w:r>
      <w:r>
        <w:rPr>
          <w:rFonts w:ascii="Arial" w:hAnsi="Arial" w:cs="Arial"/>
          <w:sz w:val="24"/>
          <w:szCs w:val="24"/>
        </w:rPr>
        <w:t>-</w:t>
      </w:r>
      <w:r w:rsidRPr="000F5DB0">
        <w:rPr>
          <w:rFonts w:ascii="Arial" w:hAnsi="Arial" w:cs="Arial"/>
          <w:sz w:val="24"/>
          <w:szCs w:val="24"/>
        </w:rPr>
        <w:t xml:space="preserve"> </w:t>
      </w:r>
      <w:r w:rsidR="00F24091" w:rsidRPr="000F5DB0">
        <w:rPr>
          <w:rFonts w:ascii="Arial" w:hAnsi="Arial" w:cs="Arial"/>
          <w:i/>
          <w:sz w:val="24"/>
          <w:szCs w:val="24"/>
        </w:rPr>
        <w:t>a</w:t>
      </w:r>
      <w:r w:rsidR="00F24091" w:rsidRPr="000F5DB0">
        <w:rPr>
          <w:rFonts w:ascii="Arial" w:hAnsi="Arial" w:cs="Arial"/>
          <w:sz w:val="24"/>
          <w:szCs w:val="24"/>
        </w:rPr>
        <w:t xml:space="preserve"> extraction methods also differed between the two periods. Samples in the 1980’s were extracted within 6 hours of collection whereas samples collected in the 2000’s were filtered and the filters stored at -20</w:t>
      </w:r>
      <w:r w:rsidR="00F24091" w:rsidRPr="000F5DB0">
        <w:rPr>
          <w:rFonts w:ascii="Arial" w:hAnsi="Arial" w:cs="Arial"/>
          <w:sz w:val="24"/>
          <w:szCs w:val="24"/>
          <w:vertAlign w:val="superscript"/>
        </w:rPr>
        <w:t>o</w:t>
      </w:r>
      <w:r w:rsidR="00F24091" w:rsidRPr="000F5DB0">
        <w:rPr>
          <w:rFonts w:ascii="Arial" w:hAnsi="Arial" w:cs="Arial"/>
          <w:sz w:val="24"/>
          <w:szCs w:val="24"/>
        </w:rPr>
        <w:t xml:space="preserve">C before analysis. Wasmund </w:t>
      </w:r>
      <w:r w:rsidR="00F24091" w:rsidRPr="000F5DB0">
        <w:rPr>
          <w:rFonts w:ascii="Arial" w:hAnsi="Arial" w:cs="Arial"/>
          <w:i/>
          <w:sz w:val="24"/>
          <w:szCs w:val="24"/>
        </w:rPr>
        <w:t>et al.,</w:t>
      </w:r>
      <w:r w:rsidR="00F24091" w:rsidRPr="000F5DB0">
        <w:rPr>
          <w:rFonts w:ascii="Arial" w:hAnsi="Arial" w:cs="Arial"/>
          <w:sz w:val="24"/>
          <w:szCs w:val="24"/>
        </w:rPr>
        <w:t xml:space="preserve"> (2006), comparing chl </w:t>
      </w:r>
      <w:r w:rsidR="00F24091" w:rsidRPr="000F5DB0">
        <w:rPr>
          <w:rFonts w:ascii="Arial" w:hAnsi="Arial" w:cs="Arial"/>
          <w:i/>
          <w:sz w:val="24"/>
          <w:szCs w:val="24"/>
        </w:rPr>
        <w:t>a</w:t>
      </w:r>
      <w:r w:rsidR="00F24091" w:rsidRPr="000F5DB0">
        <w:rPr>
          <w:rFonts w:ascii="Arial" w:hAnsi="Arial" w:cs="Arial"/>
          <w:sz w:val="24"/>
          <w:szCs w:val="24"/>
        </w:rPr>
        <w:t xml:space="preserve"> extraction methods found that Chl </w:t>
      </w:r>
      <w:r w:rsidR="00F24091" w:rsidRPr="000F5DB0">
        <w:rPr>
          <w:rFonts w:ascii="Arial" w:hAnsi="Arial" w:cs="Arial"/>
          <w:i/>
          <w:sz w:val="24"/>
          <w:szCs w:val="24"/>
        </w:rPr>
        <w:t>a</w:t>
      </w:r>
      <w:r w:rsidR="00F24091" w:rsidRPr="000F5DB0">
        <w:rPr>
          <w:rFonts w:ascii="Arial" w:hAnsi="Arial" w:cs="Arial"/>
          <w:sz w:val="24"/>
          <w:szCs w:val="24"/>
        </w:rPr>
        <w:t xml:space="preserve"> concentrations obtained from samples that had been stored at -20</w:t>
      </w:r>
      <w:r w:rsidR="00F24091" w:rsidRPr="000F5DB0">
        <w:rPr>
          <w:rFonts w:ascii="Arial" w:hAnsi="Arial" w:cs="Arial"/>
          <w:sz w:val="24"/>
          <w:szCs w:val="24"/>
          <w:vertAlign w:val="superscript"/>
        </w:rPr>
        <w:t>o</w:t>
      </w:r>
      <w:r w:rsidR="00F24091" w:rsidRPr="000F5DB0">
        <w:rPr>
          <w:rFonts w:ascii="Arial" w:hAnsi="Arial" w:cs="Arial"/>
          <w:sz w:val="24"/>
          <w:szCs w:val="24"/>
        </w:rPr>
        <w:t>C were lower than those obtained from samples that were analysed within a few hours of collection.</w:t>
      </w:r>
      <w:r w:rsidR="00C72DFB">
        <w:rPr>
          <w:rFonts w:ascii="Arial" w:hAnsi="Arial" w:cs="Arial"/>
          <w:sz w:val="24"/>
          <w:szCs w:val="24"/>
        </w:rPr>
        <w:t xml:space="preserve"> </w:t>
      </w:r>
      <w:r w:rsidR="00B13FDB">
        <w:rPr>
          <w:rFonts w:ascii="Arial" w:hAnsi="Arial" w:cs="Arial"/>
          <w:sz w:val="24"/>
          <w:szCs w:val="24"/>
        </w:rPr>
        <w:t xml:space="preserve">There </w:t>
      </w:r>
      <w:r w:rsidR="005C3C24">
        <w:rPr>
          <w:rFonts w:ascii="Arial" w:hAnsi="Arial" w:cs="Arial"/>
          <w:sz w:val="24"/>
          <w:szCs w:val="24"/>
        </w:rPr>
        <w:t>was</w:t>
      </w:r>
      <w:r w:rsidR="00B13FDB">
        <w:rPr>
          <w:rFonts w:ascii="Arial" w:hAnsi="Arial" w:cs="Arial"/>
          <w:sz w:val="24"/>
          <w:szCs w:val="24"/>
        </w:rPr>
        <w:t xml:space="preserve"> also recognition that the fluorometric methods used</w:t>
      </w:r>
      <w:r w:rsidR="00866455">
        <w:rPr>
          <w:rFonts w:ascii="Arial" w:hAnsi="Arial" w:cs="Arial"/>
          <w:sz w:val="24"/>
          <w:szCs w:val="24"/>
        </w:rPr>
        <w:t xml:space="preserve"> in this paper</w:t>
      </w:r>
      <w:r w:rsidR="00B13FDB">
        <w:rPr>
          <w:rFonts w:ascii="Arial" w:hAnsi="Arial" w:cs="Arial"/>
          <w:sz w:val="24"/>
          <w:szCs w:val="24"/>
        </w:rPr>
        <w:t xml:space="preserve"> to determine Chl-</w:t>
      </w:r>
      <w:r w:rsidR="00B13FDB" w:rsidRPr="000F0ED1">
        <w:rPr>
          <w:rFonts w:ascii="Arial" w:hAnsi="Arial" w:cs="Arial"/>
          <w:i/>
          <w:sz w:val="24"/>
          <w:szCs w:val="24"/>
        </w:rPr>
        <w:t>a</w:t>
      </w:r>
      <w:r w:rsidR="00866455">
        <w:rPr>
          <w:rFonts w:ascii="Arial" w:hAnsi="Arial" w:cs="Arial"/>
          <w:sz w:val="24"/>
          <w:szCs w:val="24"/>
        </w:rPr>
        <w:t xml:space="preserve"> are problematic (Gowen and Tett 1983, Stitch and Brinker 2005). </w:t>
      </w:r>
      <w:r w:rsidR="005C3C24">
        <w:rPr>
          <w:rFonts w:ascii="Arial" w:hAnsi="Arial" w:cs="Arial"/>
          <w:sz w:val="24"/>
          <w:szCs w:val="24"/>
        </w:rPr>
        <w:t xml:space="preserve">They were included in this study as the methods employed during the 1970’s were the same as those employed during the 2000’s and it was felt that </w:t>
      </w:r>
      <w:r w:rsidR="00BB6C3E">
        <w:rPr>
          <w:rFonts w:ascii="Arial" w:hAnsi="Arial" w:cs="Arial"/>
          <w:sz w:val="24"/>
          <w:szCs w:val="24"/>
        </w:rPr>
        <w:t>the observed changes in pheopigments (Figure S1) were of interest</w:t>
      </w:r>
      <w:r w:rsidR="005C3C24">
        <w:rPr>
          <w:rFonts w:ascii="Arial" w:hAnsi="Arial" w:cs="Arial"/>
          <w:sz w:val="24"/>
          <w:szCs w:val="24"/>
        </w:rPr>
        <w:t>. Additionally a study in Loch Creran by Gowen, Tett and Wood (1983) suggested that those species containing Chlorophyll-</w:t>
      </w:r>
      <w:r w:rsidR="005C3C24" w:rsidRPr="000F0ED1">
        <w:rPr>
          <w:rFonts w:ascii="Arial" w:hAnsi="Arial" w:cs="Arial"/>
          <w:i/>
          <w:sz w:val="24"/>
          <w:szCs w:val="24"/>
        </w:rPr>
        <w:t xml:space="preserve">b </w:t>
      </w:r>
      <w:r w:rsidR="005C3C24">
        <w:rPr>
          <w:rFonts w:ascii="Arial" w:hAnsi="Arial" w:cs="Arial"/>
          <w:sz w:val="24"/>
          <w:szCs w:val="24"/>
        </w:rPr>
        <w:t xml:space="preserve">(members of the </w:t>
      </w:r>
      <w:r w:rsidR="005C3C24" w:rsidRPr="000F0ED1">
        <w:rPr>
          <w:rFonts w:ascii="Arial" w:hAnsi="Arial" w:cs="Arial"/>
          <w:i/>
          <w:sz w:val="24"/>
          <w:szCs w:val="24"/>
        </w:rPr>
        <w:t>Euglenophyceae</w:t>
      </w:r>
      <w:r w:rsidR="005C3C24">
        <w:rPr>
          <w:rFonts w:ascii="Arial" w:hAnsi="Arial" w:cs="Arial"/>
          <w:sz w:val="24"/>
          <w:szCs w:val="24"/>
        </w:rPr>
        <w:t xml:space="preserve">, </w:t>
      </w:r>
      <w:r w:rsidR="005C3C24" w:rsidRPr="000F0ED1">
        <w:rPr>
          <w:rFonts w:ascii="Arial" w:hAnsi="Arial" w:cs="Arial"/>
          <w:i/>
          <w:sz w:val="24"/>
          <w:szCs w:val="24"/>
        </w:rPr>
        <w:t>Chlorophyceae</w:t>
      </w:r>
      <w:r w:rsidR="005C3C24">
        <w:rPr>
          <w:rFonts w:ascii="Arial" w:hAnsi="Arial" w:cs="Arial"/>
          <w:sz w:val="24"/>
          <w:szCs w:val="24"/>
        </w:rPr>
        <w:t xml:space="preserve"> amd </w:t>
      </w:r>
      <w:r w:rsidR="005C3C24" w:rsidRPr="000F0ED1">
        <w:rPr>
          <w:rFonts w:ascii="Arial" w:hAnsi="Arial" w:cs="Arial"/>
          <w:i/>
          <w:sz w:val="24"/>
          <w:szCs w:val="24"/>
        </w:rPr>
        <w:t>Prasinophyceae</w:t>
      </w:r>
      <w:r w:rsidR="005C3C24">
        <w:rPr>
          <w:rFonts w:ascii="Arial" w:hAnsi="Arial" w:cs="Arial"/>
          <w:sz w:val="24"/>
          <w:szCs w:val="24"/>
        </w:rPr>
        <w:t>) did not substantially contribute to the phytoplankton biomass in the loch</w:t>
      </w:r>
      <w:r w:rsidR="00BB6C3E">
        <w:rPr>
          <w:rFonts w:ascii="Arial" w:hAnsi="Arial" w:cs="Arial"/>
          <w:sz w:val="24"/>
          <w:szCs w:val="24"/>
        </w:rPr>
        <w:t>, particular</w:t>
      </w:r>
      <w:r w:rsidR="00B00F31">
        <w:rPr>
          <w:rFonts w:ascii="Arial" w:hAnsi="Arial" w:cs="Arial"/>
          <w:sz w:val="24"/>
          <w:szCs w:val="24"/>
        </w:rPr>
        <w:t>ly during the spring bloom when</w:t>
      </w:r>
      <w:r w:rsidR="00BB6C3E">
        <w:rPr>
          <w:rFonts w:ascii="Arial" w:hAnsi="Arial" w:cs="Arial"/>
          <w:sz w:val="24"/>
          <w:szCs w:val="24"/>
        </w:rPr>
        <w:t xml:space="preserve"> much of the change took place.</w:t>
      </w:r>
    </w:p>
    <w:p w:rsidR="00F24091" w:rsidRPr="003960C7" w:rsidRDefault="00F24091" w:rsidP="00F24091">
      <w:pPr>
        <w:spacing w:line="480" w:lineRule="auto"/>
        <w:ind w:left="567" w:right="0"/>
        <w:rPr>
          <w:rFonts w:ascii="Arial" w:hAnsi="Arial" w:cs="Arial"/>
          <w:sz w:val="24"/>
          <w:szCs w:val="24"/>
          <w:lang w:val="en-US"/>
        </w:rPr>
      </w:pPr>
    </w:p>
    <w:p w:rsidR="00B84BC3" w:rsidRPr="00BA20ED" w:rsidRDefault="00B84BC3" w:rsidP="000F5DB0">
      <w:pPr>
        <w:spacing w:line="480" w:lineRule="auto"/>
        <w:ind w:left="0" w:right="0"/>
        <w:rPr>
          <w:rFonts w:ascii="Arial" w:hAnsi="Arial" w:cs="Arial"/>
          <w:sz w:val="24"/>
          <w:szCs w:val="24"/>
          <w:lang w:val="en-US"/>
        </w:rPr>
      </w:pPr>
    </w:p>
    <w:p w:rsidR="00E515D5" w:rsidRPr="00BA20ED" w:rsidRDefault="00CB7A85" w:rsidP="002B673C">
      <w:pPr>
        <w:spacing w:line="480" w:lineRule="auto"/>
        <w:ind w:left="567" w:right="0"/>
        <w:rPr>
          <w:rFonts w:ascii="Arial" w:hAnsi="Arial" w:cs="Arial"/>
          <w:sz w:val="28"/>
          <w:szCs w:val="28"/>
          <w:lang w:val="en-US"/>
        </w:rPr>
      </w:pPr>
      <w:r w:rsidRPr="00BA20ED">
        <w:rPr>
          <w:rFonts w:ascii="Arial" w:hAnsi="Arial" w:cs="Arial"/>
          <w:sz w:val="28"/>
          <w:szCs w:val="28"/>
          <w:lang w:val="en-US"/>
        </w:rPr>
        <w:t>2.8</w:t>
      </w:r>
      <w:r w:rsidR="00E515D5" w:rsidRPr="00BA20ED">
        <w:rPr>
          <w:rFonts w:ascii="Arial" w:hAnsi="Arial" w:cs="Arial"/>
          <w:sz w:val="28"/>
          <w:szCs w:val="28"/>
          <w:lang w:val="en-US"/>
        </w:rPr>
        <w:t xml:space="preserve"> Life-forms</w:t>
      </w:r>
    </w:p>
    <w:p w:rsidR="001A2E3D" w:rsidRPr="00BA20ED" w:rsidRDefault="00754231" w:rsidP="002B673C">
      <w:pPr>
        <w:pStyle w:val="ListParagraph"/>
        <w:spacing w:line="480" w:lineRule="auto"/>
        <w:ind w:left="567" w:right="0"/>
        <w:rPr>
          <w:rFonts w:ascii="Arial" w:hAnsi="Arial" w:cs="Arial"/>
          <w:sz w:val="24"/>
          <w:szCs w:val="24"/>
          <w:lang w:val="en-US"/>
        </w:rPr>
      </w:pPr>
      <w:r w:rsidRPr="00BA20ED">
        <w:rPr>
          <w:rFonts w:ascii="Arial" w:hAnsi="Arial" w:cs="Arial"/>
          <w:sz w:val="24"/>
          <w:szCs w:val="24"/>
          <w:lang w:val="en-US"/>
        </w:rPr>
        <w:t>Determining which</w:t>
      </w:r>
      <w:r w:rsidR="001A2E3D" w:rsidRPr="00BA20ED">
        <w:rPr>
          <w:rFonts w:ascii="Arial" w:hAnsi="Arial" w:cs="Arial"/>
          <w:sz w:val="24"/>
          <w:szCs w:val="24"/>
          <w:lang w:val="en-US"/>
        </w:rPr>
        <w:t xml:space="preserve"> </w:t>
      </w:r>
      <w:r w:rsidR="000B2128" w:rsidRPr="00BA20ED">
        <w:rPr>
          <w:rFonts w:ascii="Arial" w:hAnsi="Arial" w:cs="Arial"/>
          <w:sz w:val="24"/>
          <w:szCs w:val="24"/>
          <w:lang w:val="en-US"/>
        </w:rPr>
        <w:t xml:space="preserve">species should be </w:t>
      </w:r>
      <w:r w:rsidRPr="00BA20ED">
        <w:rPr>
          <w:rFonts w:ascii="Arial" w:hAnsi="Arial" w:cs="Arial"/>
          <w:sz w:val="24"/>
          <w:szCs w:val="24"/>
          <w:lang w:val="en-US"/>
        </w:rPr>
        <w:t xml:space="preserve">categorized as </w:t>
      </w:r>
      <w:r w:rsidR="001A2E3D" w:rsidRPr="00BA20ED">
        <w:rPr>
          <w:rFonts w:ascii="Arial" w:hAnsi="Arial" w:cs="Arial"/>
          <w:sz w:val="24"/>
          <w:szCs w:val="24"/>
          <w:lang w:val="en-US"/>
        </w:rPr>
        <w:t xml:space="preserve">a particular life-form can be </w:t>
      </w:r>
      <w:r w:rsidR="000B2128" w:rsidRPr="00BA20ED">
        <w:rPr>
          <w:rFonts w:ascii="Arial" w:hAnsi="Arial" w:cs="Arial"/>
          <w:sz w:val="24"/>
          <w:szCs w:val="24"/>
          <w:lang w:val="en-US"/>
        </w:rPr>
        <w:t xml:space="preserve">challenging and </w:t>
      </w:r>
      <w:r w:rsidR="001A2E3D" w:rsidRPr="00BA20ED">
        <w:rPr>
          <w:rFonts w:ascii="Arial" w:hAnsi="Arial" w:cs="Arial"/>
          <w:sz w:val="24"/>
          <w:szCs w:val="24"/>
          <w:lang w:val="en-US"/>
        </w:rPr>
        <w:t xml:space="preserve">controversial. </w:t>
      </w:r>
      <w:r w:rsidR="00E91E39" w:rsidRPr="00BA20ED">
        <w:rPr>
          <w:rFonts w:ascii="Arial" w:hAnsi="Arial" w:cs="Arial"/>
          <w:sz w:val="24"/>
          <w:szCs w:val="24"/>
          <w:lang w:val="en-US"/>
        </w:rPr>
        <w:t xml:space="preserve">Rather than being taxonomically related, </w:t>
      </w:r>
      <w:r w:rsidR="00905098" w:rsidRPr="00BA20ED">
        <w:rPr>
          <w:rFonts w:ascii="Arial" w:hAnsi="Arial" w:cs="Arial"/>
          <w:sz w:val="24"/>
          <w:szCs w:val="24"/>
          <w:lang w:val="en-US"/>
        </w:rPr>
        <w:t xml:space="preserve">a life-form will </w:t>
      </w:r>
      <w:r w:rsidR="00E91E39" w:rsidRPr="00BA20ED">
        <w:rPr>
          <w:rFonts w:ascii="Arial" w:hAnsi="Arial" w:cs="Arial"/>
          <w:sz w:val="24"/>
          <w:szCs w:val="24"/>
          <w:lang w:val="en-US"/>
        </w:rPr>
        <w:t xml:space="preserve">represent those groups of species that have similar roles in the functioning of the ecosystem. </w:t>
      </w:r>
      <w:r w:rsidR="00905098" w:rsidRPr="00BA20ED">
        <w:rPr>
          <w:rFonts w:ascii="Arial" w:hAnsi="Arial" w:cs="Arial"/>
          <w:sz w:val="24"/>
          <w:szCs w:val="24"/>
          <w:lang w:val="en-US"/>
        </w:rPr>
        <w:t>Some</w:t>
      </w:r>
      <w:r w:rsidR="00F8417E" w:rsidRPr="00BA20ED">
        <w:rPr>
          <w:rFonts w:ascii="Arial" w:hAnsi="Arial" w:cs="Arial"/>
          <w:sz w:val="24"/>
          <w:szCs w:val="24"/>
          <w:lang w:val="en-US"/>
        </w:rPr>
        <w:t xml:space="preserve"> distinctions such as that between photosynthesis and primary production </w:t>
      </w:r>
      <w:r w:rsidR="001A2E3D" w:rsidRPr="00BA20ED">
        <w:rPr>
          <w:rFonts w:ascii="Arial" w:hAnsi="Arial" w:cs="Arial"/>
          <w:sz w:val="24"/>
          <w:szCs w:val="24"/>
          <w:lang w:val="en-US"/>
        </w:rPr>
        <w:t xml:space="preserve">(phytoplankton) </w:t>
      </w:r>
      <w:r w:rsidR="00F8417E" w:rsidRPr="00BA20ED">
        <w:rPr>
          <w:rFonts w:ascii="Arial" w:hAnsi="Arial" w:cs="Arial"/>
          <w:sz w:val="24"/>
          <w:szCs w:val="24"/>
          <w:lang w:val="en-US"/>
        </w:rPr>
        <w:t>and consu</w:t>
      </w:r>
      <w:r w:rsidR="00C55C03" w:rsidRPr="00BA20ED">
        <w:rPr>
          <w:rFonts w:ascii="Arial" w:hAnsi="Arial" w:cs="Arial"/>
          <w:sz w:val="24"/>
          <w:szCs w:val="24"/>
          <w:lang w:val="en-US"/>
        </w:rPr>
        <w:t>mp</w:t>
      </w:r>
      <w:r w:rsidR="00F8417E" w:rsidRPr="00BA20ED">
        <w:rPr>
          <w:rFonts w:ascii="Arial" w:hAnsi="Arial" w:cs="Arial"/>
          <w:sz w:val="24"/>
          <w:szCs w:val="24"/>
          <w:lang w:val="en-US"/>
        </w:rPr>
        <w:t xml:space="preserve">tion and recycling </w:t>
      </w:r>
      <w:r w:rsidR="001A2E3D" w:rsidRPr="00BA20ED">
        <w:rPr>
          <w:rFonts w:ascii="Arial" w:hAnsi="Arial" w:cs="Arial"/>
          <w:sz w:val="24"/>
          <w:szCs w:val="24"/>
          <w:lang w:val="en-US"/>
        </w:rPr>
        <w:t>(zooplankton)</w:t>
      </w:r>
      <w:r w:rsidR="00F8417E" w:rsidRPr="00BA20ED">
        <w:rPr>
          <w:rFonts w:ascii="Arial" w:hAnsi="Arial" w:cs="Arial"/>
          <w:sz w:val="24"/>
          <w:szCs w:val="24"/>
          <w:lang w:val="en-US"/>
        </w:rPr>
        <w:t xml:space="preserve"> </w:t>
      </w:r>
      <w:r w:rsidR="00905098" w:rsidRPr="00BA20ED">
        <w:rPr>
          <w:rFonts w:ascii="Arial" w:hAnsi="Arial" w:cs="Arial"/>
          <w:sz w:val="24"/>
          <w:szCs w:val="24"/>
          <w:lang w:val="en-US"/>
        </w:rPr>
        <w:t xml:space="preserve">may </w:t>
      </w:r>
      <w:r w:rsidR="00F8417E" w:rsidRPr="00BA20ED">
        <w:rPr>
          <w:rFonts w:ascii="Arial" w:hAnsi="Arial" w:cs="Arial"/>
          <w:sz w:val="24"/>
          <w:szCs w:val="24"/>
          <w:lang w:val="en-US"/>
        </w:rPr>
        <w:t xml:space="preserve">seem </w:t>
      </w:r>
      <w:r w:rsidR="008E14F7" w:rsidRPr="00BA20ED">
        <w:rPr>
          <w:rFonts w:ascii="Arial" w:hAnsi="Arial" w:cs="Arial"/>
          <w:sz w:val="24"/>
          <w:szCs w:val="24"/>
          <w:lang w:val="en-US"/>
        </w:rPr>
        <w:t>clear;</w:t>
      </w:r>
      <w:r w:rsidR="00F8417E" w:rsidRPr="00BA20ED">
        <w:rPr>
          <w:rFonts w:ascii="Arial" w:hAnsi="Arial" w:cs="Arial"/>
          <w:sz w:val="24"/>
          <w:szCs w:val="24"/>
          <w:lang w:val="en-US"/>
        </w:rPr>
        <w:t xml:space="preserve"> </w:t>
      </w:r>
      <w:r w:rsidR="00905098" w:rsidRPr="00BA20ED">
        <w:rPr>
          <w:rFonts w:ascii="Arial" w:hAnsi="Arial" w:cs="Arial"/>
          <w:sz w:val="24"/>
          <w:szCs w:val="24"/>
          <w:lang w:val="en-US"/>
        </w:rPr>
        <w:t xml:space="preserve">however, </w:t>
      </w:r>
      <w:r w:rsidR="00F8417E" w:rsidRPr="00BA20ED">
        <w:rPr>
          <w:rFonts w:ascii="Arial" w:hAnsi="Arial" w:cs="Arial"/>
          <w:sz w:val="24"/>
          <w:szCs w:val="24"/>
          <w:lang w:val="en-US"/>
        </w:rPr>
        <w:t>g</w:t>
      </w:r>
      <w:r w:rsidR="00131873" w:rsidRPr="00BA20ED">
        <w:rPr>
          <w:rFonts w:ascii="Arial" w:hAnsi="Arial" w:cs="Arial"/>
          <w:sz w:val="24"/>
          <w:szCs w:val="24"/>
          <w:lang w:val="en-US"/>
        </w:rPr>
        <w:t>iven the co</w:t>
      </w:r>
      <w:r w:rsidR="00C55C03" w:rsidRPr="00BA20ED">
        <w:rPr>
          <w:rFonts w:ascii="Arial" w:hAnsi="Arial" w:cs="Arial"/>
          <w:sz w:val="24"/>
          <w:szCs w:val="24"/>
          <w:lang w:val="en-US"/>
        </w:rPr>
        <w:t>mp</w:t>
      </w:r>
      <w:r w:rsidR="00131873" w:rsidRPr="00BA20ED">
        <w:rPr>
          <w:rFonts w:ascii="Arial" w:hAnsi="Arial" w:cs="Arial"/>
          <w:sz w:val="24"/>
          <w:szCs w:val="24"/>
          <w:lang w:val="en-US"/>
        </w:rPr>
        <w:t>lexity</w:t>
      </w:r>
      <w:r w:rsidR="00905098" w:rsidRPr="00BA20ED">
        <w:rPr>
          <w:rFonts w:ascii="Arial" w:hAnsi="Arial" w:cs="Arial"/>
          <w:sz w:val="24"/>
          <w:szCs w:val="24"/>
          <w:lang w:val="en-US"/>
        </w:rPr>
        <w:t xml:space="preserve"> within an ecosystem</w:t>
      </w:r>
      <w:r w:rsidR="00131873" w:rsidRPr="00BA20ED">
        <w:rPr>
          <w:rFonts w:ascii="Arial" w:hAnsi="Arial" w:cs="Arial"/>
          <w:sz w:val="24"/>
          <w:szCs w:val="24"/>
          <w:lang w:val="en-US"/>
        </w:rPr>
        <w:t xml:space="preserve"> it can be difficult to </w:t>
      </w:r>
      <w:r w:rsidR="001A2E3D" w:rsidRPr="00BA20ED">
        <w:rPr>
          <w:rFonts w:ascii="Arial" w:hAnsi="Arial" w:cs="Arial"/>
          <w:sz w:val="24"/>
          <w:szCs w:val="24"/>
          <w:lang w:val="en-US"/>
        </w:rPr>
        <w:t xml:space="preserve">choose which further distinctions are needed to categorize </w:t>
      </w:r>
      <w:r w:rsidR="00905098" w:rsidRPr="00BA20ED">
        <w:rPr>
          <w:rFonts w:ascii="Arial" w:hAnsi="Arial" w:cs="Arial"/>
          <w:sz w:val="24"/>
          <w:szCs w:val="24"/>
          <w:lang w:val="en-US"/>
        </w:rPr>
        <w:t>its</w:t>
      </w:r>
      <w:r w:rsidR="001A2E3D" w:rsidRPr="00BA20ED">
        <w:rPr>
          <w:rFonts w:ascii="Arial" w:hAnsi="Arial" w:cs="Arial"/>
          <w:sz w:val="24"/>
          <w:szCs w:val="24"/>
          <w:lang w:val="en-US"/>
        </w:rPr>
        <w:t xml:space="preserve"> main functional relationships </w:t>
      </w:r>
      <w:r w:rsidR="00131873" w:rsidRPr="00BA20ED">
        <w:rPr>
          <w:rFonts w:ascii="Arial" w:hAnsi="Arial" w:cs="Arial"/>
          <w:sz w:val="24"/>
          <w:szCs w:val="24"/>
          <w:lang w:val="en-US"/>
        </w:rPr>
        <w:t xml:space="preserve">(Tett 2014). </w:t>
      </w:r>
    </w:p>
    <w:p w:rsidR="00754231" w:rsidRPr="00BA20ED" w:rsidRDefault="00754231" w:rsidP="002B673C">
      <w:pPr>
        <w:pStyle w:val="ListParagraph"/>
        <w:spacing w:line="480" w:lineRule="auto"/>
        <w:ind w:left="567" w:right="0"/>
        <w:rPr>
          <w:rFonts w:ascii="Arial" w:hAnsi="Arial" w:cs="Arial"/>
          <w:sz w:val="24"/>
          <w:szCs w:val="24"/>
          <w:lang w:val="en-US"/>
        </w:rPr>
      </w:pPr>
    </w:p>
    <w:p w:rsidR="003B55A7" w:rsidRPr="00BA20ED" w:rsidRDefault="00DE3458" w:rsidP="002B673C">
      <w:pPr>
        <w:pStyle w:val="ListParagraph"/>
        <w:spacing w:line="480" w:lineRule="auto"/>
        <w:ind w:left="567" w:right="0"/>
        <w:rPr>
          <w:rFonts w:ascii="Arial" w:hAnsi="Arial" w:cs="Arial"/>
          <w:sz w:val="24"/>
          <w:szCs w:val="24"/>
          <w:lang w:val="en-US"/>
        </w:rPr>
      </w:pPr>
      <w:r w:rsidRPr="00BA20ED">
        <w:rPr>
          <w:rFonts w:ascii="Arial" w:hAnsi="Arial" w:cs="Arial"/>
          <w:sz w:val="24"/>
          <w:szCs w:val="24"/>
          <w:lang w:val="en-US"/>
        </w:rPr>
        <w:t>For the purposes of this</w:t>
      </w:r>
      <w:r w:rsidR="00905098" w:rsidRPr="00BA20ED">
        <w:rPr>
          <w:rFonts w:ascii="Arial" w:hAnsi="Arial" w:cs="Arial"/>
          <w:sz w:val="24"/>
          <w:szCs w:val="24"/>
          <w:lang w:val="en-US"/>
        </w:rPr>
        <w:t xml:space="preserve"> paper </w:t>
      </w:r>
      <w:r w:rsidRPr="00BA20ED">
        <w:rPr>
          <w:rFonts w:ascii="Arial" w:hAnsi="Arial" w:cs="Arial"/>
          <w:sz w:val="24"/>
          <w:szCs w:val="24"/>
          <w:lang w:val="en-US"/>
        </w:rPr>
        <w:t>four</w:t>
      </w:r>
      <w:r w:rsidR="00905098" w:rsidRPr="00BA20ED">
        <w:rPr>
          <w:rFonts w:ascii="Arial" w:hAnsi="Arial" w:cs="Arial"/>
          <w:sz w:val="24"/>
          <w:szCs w:val="24"/>
          <w:lang w:val="en-US"/>
        </w:rPr>
        <w:t xml:space="preserve"> life-forms were</w:t>
      </w:r>
      <w:r w:rsidRPr="00BA20ED">
        <w:rPr>
          <w:rFonts w:ascii="Arial" w:hAnsi="Arial" w:cs="Arial"/>
          <w:sz w:val="24"/>
          <w:szCs w:val="24"/>
          <w:lang w:val="en-US"/>
        </w:rPr>
        <w:t xml:space="preserve"> chosen,</w:t>
      </w:r>
      <w:r w:rsidR="00905098" w:rsidRPr="00BA20ED">
        <w:rPr>
          <w:rFonts w:ascii="Arial" w:hAnsi="Arial" w:cs="Arial"/>
          <w:sz w:val="24"/>
          <w:szCs w:val="24"/>
          <w:lang w:val="en-US"/>
        </w:rPr>
        <w:t xml:space="preserve"> </w:t>
      </w:r>
      <w:r w:rsidR="00030435">
        <w:rPr>
          <w:rFonts w:ascii="Arial" w:hAnsi="Arial" w:cs="Arial"/>
          <w:sz w:val="24"/>
          <w:szCs w:val="24"/>
          <w:lang w:val="en-US"/>
        </w:rPr>
        <w:t>“Pelagic diatoms” consisted</w:t>
      </w:r>
      <w:r w:rsidR="00905098" w:rsidRPr="00BA20ED">
        <w:rPr>
          <w:rFonts w:ascii="Arial" w:hAnsi="Arial" w:cs="Arial"/>
          <w:sz w:val="24"/>
          <w:szCs w:val="24"/>
          <w:lang w:val="en-US"/>
        </w:rPr>
        <w:t xml:space="preserve"> of pelagic centric and pennate diatoms but exclud</w:t>
      </w:r>
      <w:r w:rsidR="00030435">
        <w:rPr>
          <w:rFonts w:ascii="Arial" w:hAnsi="Arial" w:cs="Arial"/>
          <w:sz w:val="24"/>
          <w:szCs w:val="24"/>
          <w:lang w:val="en-US"/>
        </w:rPr>
        <w:t>ed</w:t>
      </w:r>
      <w:r w:rsidR="00905098" w:rsidRPr="00BA20ED">
        <w:rPr>
          <w:rFonts w:ascii="Arial" w:hAnsi="Arial" w:cs="Arial"/>
          <w:sz w:val="24"/>
          <w:szCs w:val="24"/>
          <w:lang w:val="en-US"/>
        </w:rPr>
        <w:t xml:space="preserve"> tychopelagic species. “Autotrophic/mixotrophic dinoflagellates” co</w:t>
      </w:r>
      <w:r w:rsidR="00C55C03" w:rsidRPr="00BA20ED">
        <w:rPr>
          <w:rFonts w:ascii="Arial" w:hAnsi="Arial" w:cs="Arial"/>
          <w:sz w:val="24"/>
          <w:szCs w:val="24"/>
          <w:lang w:val="en-US"/>
        </w:rPr>
        <w:t>mp</w:t>
      </w:r>
      <w:r w:rsidR="00905098" w:rsidRPr="00BA20ED">
        <w:rPr>
          <w:rFonts w:ascii="Arial" w:hAnsi="Arial" w:cs="Arial"/>
          <w:sz w:val="24"/>
          <w:szCs w:val="24"/>
          <w:lang w:val="en-US"/>
        </w:rPr>
        <w:t>rised of those armoured and naked dinoflagellates that contain chloroplasts. “Heterotrophic dinoflagellates”</w:t>
      </w:r>
      <w:r w:rsidR="008B1427" w:rsidRPr="00BA20ED">
        <w:rPr>
          <w:rFonts w:ascii="Arial" w:hAnsi="Arial" w:cs="Arial"/>
          <w:sz w:val="24"/>
          <w:szCs w:val="24"/>
          <w:lang w:val="en-US"/>
        </w:rPr>
        <w:t xml:space="preserve"> represented by those dinoflagellates without chloroplasts. “Ciliates” co</w:t>
      </w:r>
      <w:r w:rsidR="00C55C03" w:rsidRPr="00BA20ED">
        <w:rPr>
          <w:rFonts w:ascii="Arial" w:hAnsi="Arial" w:cs="Arial"/>
          <w:sz w:val="24"/>
          <w:szCs w:val="24"/>
          <w:lang w:val="en-US"/>
        </w:rPr>
        <w:t>mp</w:t>
      </w:r>
      <w:r w:rsidR="00030435">
        <w:rPr>
          <w:rFonts w:ascii="Arial" w:hAnsi="Arial" w:cs="Arial"/>
          <w:sz w:val="24"/>
          <w:szCs w:val="24"/>
          <w:lang w:val="en-US"/>
        </w:rPr>
        <w:t>rised of all o</w:t>
      </w:r>
      <w:r w:rsidR="008B1427" w:rsidRPr="00BA20ED">
        <w:rPr>
          <w:rFonts w:ascii="Arial" w:hAnsi="Arial" w:cs="Arial"/>
          <w:sz w:val="24"/>
          <w:szCs w:val="24"/>
          <w:lang w:val="en-US"/>
        </w:rPr>
        <w:t xml:space="preserve">ligotrich ciliates, including tintinnids </w:t>
      </w:r>
      <w:r w:rsidR="00747C03">
        <w:rPr>
          <w:rFonts w:ascii="Arial" w:hAnsi="Arial" w:cs="Arial"/>
          <w:sz w:val="24"/>
          <w:szCs w:val="24"/>
          <w:lang w:val="en-US"/>
        </w:rPr>
        <w:t xml:space="preserve"> and</w:t>
      </w:r>
      <w:r w:rsidR="008B1427" w:rsidRPr="00BA20ED">
        <w:rPr>
          <w:rFonts w:ascii="Arial" w:hAnsi="Arial" w:cs="Arial"/>
          <w:sz w:val="24"/>
          <w:szCs w:val="24"/>
          <w:lang w:val="en-US"/>
        </w:rPr>
        <w:t xml:space="preserve"> “Small flagellates” a category co</w:t>
      </w:r>
      <w:r w:rsidR="00C55C03" w:rsidRPr="00BA20ED">
        <w:rPr>
          <w:rFonts w:ascii="Arial" w:hAnsi="Arial" w:cs="Arial"/>
          <w:sz w:val="24"/>
          <w:szCs w:val="24"/>
          <w:lang w:val="en-US"/>
        </w:rPr>
        <w:t>mp</w:t>
      </w:r>
      <w:r w:rsidR="008B1427" w:rsidRPr="00BA20ED">
        <w:rPr>
          <w:rFonts w:ascii="Arial" w:hAnsi="Arial" w:cs="Arial"/>
          <w:sz w:val="24"/>
          <w:szCs w:val="24"/>
          <w:lang w:val="en-US"/>
        </w:rPr>
        <w:t xml:space="preserve">rised of Cryptophyceae, </w:t>
      </w:r>
      <w:r w:rsidR="00030435">
        <w:rPr>
          <w:rFonts w:ascii="Arial" w:hAnsi="Arial" w:cs="Arial"/>
          <w:sz w:val="24"/>
          <w:szCs w:val="24"/>
          <w:lang w:val="en-US"/>
        </w:rPr>
        <w:t>Euglenophyceae, Haptophyta and R</w:t>
      </w:r>
      <w:r w:rsidR="008B1427" w:rsidRPr="00BA20ED">
        <w:rPr>
          <w:rFonts w:ascii="Arial" w:hAnsi="Arial" w:cs="Arial"/>
          <w:sz w:val="24"/>
          <w:szCs w:val="24"/>
          <w:lang w:val="en-US"/>
        </w:rPr>
        <w:t xml:space="preserve">aphidophyceae </w:t>
      </w:r>
      <w:r w:rsidR="005104BC" w:rsidRPr="00BA20ED">
        <w:rPr>
          <w:rFonts w:ascii="Arial" w:hAnsi="Arial" w:cs="Arial"/>
          <w:sz w:val="24"/>
          <w:szCs w:val="24"/>
          <w:lang w:val="en-US"/>
        </w:rPr>
        <w:t>between</w:t>
      </w:r>
      <w:r w:rsidR="008B1427" w:rsidRPr="00BA20ED">
        <w:rPr>
          <w:rFonts w:ascii="Arial" w:hAnsi="Arial" w:cs="Arial"/>
          <w:sz w:val="24"/>
          <w:szCs w:val="24"/>
          <w:lang w:val="en-US"/>
        </w:rPr>
        <w:t xml:space="preserve"> 5 µm</w:t>
      </w:r>
      <w:r w:rsidR="005104BC" w:rsidRPr="00BA20ED">
        <w:rPr>
          <w:rFonts w:ascii="Arial" w:hAnsi="Arial" w:cs="Arial"/>
          <w:sz w:val="24"/>
          <w:szCs w:val="24"/>
          <w:lang w:val="en-US"/>
        </w:rPr>
        <w:t xml:space="preserve"> and 20 µm</w:t>
      </w:r>
      <w:r w:rsidR="00B04847" w:rsidRPr="00BA20ED">
        <w:rPr>
          <w:rFonts w:ascii="Arial" w:hAnsi="Arial" w:cs="Arial"/>
          <w:sz w:val="24"/>
          <w:szCs w:val="24"/>
          <w:lang w:val="en-US"/>
        </w:rPr>
        <w:t>.</w:t>
      </w:r>
      <w:r w:rsidR="008556BD" w:rsidRPr="00BA20ED">
        <w:rPr>
          <w:rFonts w:ascii="Arial" w:hAnsi="Arial" w:cs="Arial"/>
          <w:sz w:val="24"/>
          <w:szCs w:val="24"/>
          <w:lang w:val="en-US"/>
        </w:rPr>
        <w:t xml:space="preserve"> </w:t>
      </w:r>
      <w:r w:rsidR="005104BC" w:rsidRPr="00BA20ED">
        <w:rPr>
          <w:rFonts w:ascii="Arial" w:hAnsi="Arial" w:cs="Arial"/>
          <w:sz w:val="24"/>
          <w:szCs w:val="24"/>
          <w:lang w:val="en-US"/>
        </w:rPr>
        <w:t xml:space="preserve">As the mixotrophic ciliate, </w:t>
      </w:r>
      <w:r w:rsidR="008556BD" w:rsidRPr="00BA20ED">
        <w:rPr>
          <w:rFonts w:ascii="Arial" w:hAnsi="Arial" w:cs="Arial"/>
          <w:i/>
          <w:sz w:val="24"/>
          <w:szCs w:val="24"/>
          <w:lang w:val="en-US"/>
        </w:rPr>
        <w:t xml:space="preserve">Myrionecta </w:t>
      </w:r>
      <w:r w:rsidR="005104BC" w:rsidRPr="00BA20ED">
        <w:rPr>
          <w:rFonts w:ascii="Arial" w:hAnsi="Arial" w:cs="Arial"/>
          <w:i/>
          <w:sz w:val="24"/>
          <w:szCs w:val="24"/>
          <w:lang w:val="en-US"/>
        </w:rPr>
        <w:t>rubra</w:t>
      </w:r>
      <w:r w:rsidR="005104BC" w:rsidRPr="00BA20ED">
        <w:rPr>
          <w:rFonts w:ascii="Arial" w:hAnsi="Arial" w:cs="Arial"/>
          <w:sz w:val="24"/>
          <w:szCs w:val="24"/>
          <w:lang w:val="en-US"/>
        </w:rPr>
        <w:t xml:space="preserve"> was</w:t>
      </w:r>
      <w:r w:rsidR="008556BD" w:rsidRPr="00BA20ED">
        <w:rPr>
          <w:rFonts w:ascii="Arial" w:hAnsi="Arial" w:cs="Arial"/>
          <w:sz w:val="24"/>
          <w:szCs w:val="24"/>
          <w:lang w:val="en-US"/>
        </w:rPr>
        <w:t xml:space="preserve"> rarely distinguished from other ciliates </w:t>
      </w:r>
      <w:r w:rsidR="005104BC" w:rsidRPr="00BA20ED">
        <w:rPr>
          <w:rFonts w:ascii="Arial" w:hAnsi="Arial" w:cs="Arial"/>
          <w:sz w:val="24"/>
          <w:szCs w:val="24"/>
          <w:lang w:val="en-US"/>
        </w:rPr>
        <w:t xml:space="preserve">during the sampling that was carried out in the 1970’s and 80’s </w:t>
      </w:r>
      <w:r w:rsidR="008556BD" w:rsidRPr="00BA20ED">
        <w:rPr>
          <w:rFonts w:ascii="Arial" w:hAnsi="Arial" w:cs="Arial"/>
          <w:sz w:val="24"/>
          <w:szCs w:val="24"/>
          <w:lang w:val="en-US"/>
        </w:rPr>
        <w:t xml:space="preserve">it has been </w:t>
      </w:r>
      <w:r w:rsidR="005104BC" w:rsidRPr="00BA20ED">
        <w:rPr>
          <w:rFonts w:ascii="Arial" w:hAnsi="Arial" w:cs="Arial"/>
          <w:sz w:val="24"/>
          <w:szCs w:val="24"/>
          <w:lang w:val="en-US"/>
        </w:rPr>
        <w:t>excluded from</w:t>
      </w:r>
      <w:r w:rsidR="008556BD" w:rsidRPr="00BA20ED">
        <w:rPr>
          <w:rFonts w:ascii="Arial" w:hAnsi="Arial" w:cs="Arial"/>
          <w:sz w:val="24"/>
          <w:szCs w:val="24"/>
          <w:lang w:val="en-US"/>
        </w:rPr>
        <w:t xml:space="preserve"> </w:t>
      </w:r>
      <w:r w:rsidR="00754231" w:rsidRPr="00BA20ED">
        <w:rPr>
          <w:rFonts w:ascii="Arial" w:hAnsi="Arial" w:cs="Arial"/>
          <w:sz w:val="24"/>
          <w:szCs w:val="24"/>
          <w:lang w:val="en-US"/>
        </w:rPr>
        <w:t>this group</w:t>
      </w:r>
      <w:r w:rsidR="008556BD" w:rsidRPr="00BA20ED">
        <w:rPr>
          <w:rFonts w:ascii="Arial" w:hAnsi="Arial" w:cs="Arial"/>
          <w:sz w:val="24"/>
          <w:szCs w:val="24"/>
          <w:lang w:val="en-US"/>
        </w:rPr>
        <w:t>.</w:t>
      </w:r>
      <w:r w:rsidR="00065E5A">
        <w:rPr>
          <w:rFonts w:ascii="Arial" w:hAnsi="Arial" w:cs="Arial"/>
          <w:sz w:val="24"/>
          <w:szCs w:val="24"/>
          <w:lang w:val="en-US"/>
        </w:rPr>
        <w:t xml:space="preserve"> Additionally the genus </w:t>
      </w:r>
      <w:r w:rsidR="00065E5A" w:rsidRPr="00065E5A">
        <w:rPr>
          <w:rFonts w:ascii="Arial" w:hAnsi="Arial" w:cs="Arial"/>
          <w:i/>
          <w:sz w:val="24"/>
          <w:szCs w:val="24"/>
          <w:lang w:val="en-US"/>
        </w:rPr>
        <w:t>Pseudo-nitzschia</w:t>
      </w:r>
      <w:r w:rsidR="00065E5A">
        <w:rPr>
          <w:rFonts w:ascii="Arial" w:hAnsi="Arial" w:cs="Arial"/>
          <w:sz w:val="24"/>
          <w:szCs w:val="24"/>
          <w:lang w:val="en-US"/>
        </w:rPr>
        <w:t xml:space="preserve"> was included to allow an evaluation of the state of potentially toxin producing diatoms in the loch.</w:t>
      </w:r>
    </w:p>
    <w:p w:rsidR="00962772" w:rsidRPr="00BA20ED" w:rsidRDefault="00962772" w:rsidP="002B673C">
      <w:pPr>
        <w:tabs>
          <w:tab w:val="left" w:pos="1320"/>
        </w:tabs>
        <w:spacing w:line="480" w:lineRule="auto"/>
        <w:ind w:left="567" w:right="0"/>
        <w:rPr>
          <w:rFonts w:ascii="Arial" w:hAnsi="Arial" w:cs="Arial"/>
          <w:sz w:val="28"/>
          <w:szCs w:val="28"/>
        </w:rPr>
      </w:pPr>
    </w:p>
    <w:p w:rsidR="00FD5321" w:rsidRPr="00BA20ED" w:rsidRDefault="00CB7A85" w:rsidP="002B673C">
      <w:pPr>
        <w:tabs>
          <w:tab w:val="left" w:pos="1320"/>
        </w:tabs>
        <w:spacing w:line="480" w:lineRule="auto"/>
        <w:ind w:left="567" w:right="0"/>
        <w:rPr>
          <w:rFonts w:ascii="Arial" w:hAnsi="Arial" w:cs="Arial"/>
          <w:sz w:val="28"/>
          <w:szCs w:val="28"/>
        </w:rPr>
      </w:pPr>
      <w:r w:rsidRPr="00BA20ED">
        <w:rPr>
          <w:rFonts w:ascii="Arial" w:hAnsi="Arial" w:cs="Arial"/>
          <w:sz w:val="28"/>
          <w:szCs w:val="28"/>
        </w:rPr>
        <w:t>2.9</w:t>
      </w:r>
      <w:r w:rsidR="00E80958" w:rsidRPr="00BA20ED">
        <w:rPr>
          <w:rFonts w:ascii="Arial" w:hAnsi="Arial" w:cs="Arial"/>
          <w:sz w:val="28"/>
          <w:szCs w:val="28"/>
        </w:rPr>
        <w:t xml:space="preserve"> Calculation</w:t>
      </w:r>
      <w:r w:rsidR="00FD5321" w:rsidRPr="00BA20ED">
        <w:rPr>
          <w:rFonts w:ascii="Arial" w:hAnsi="Arial" w:cs="Arial"/>
          <w:sz w:val="28"/>
          <w:szCs w:val="28"/>
        </w:rPr>
        <w:t xml:space="preserve"> of the </w:t>
      </w:r>
      <w:r w:rsidR="00C61EF1" w:rsidRPr="00BA20ED">
        <w:rPr>
          <w:rFonts w:ascii="Arial" w:hAnsi="Arial" w:cs="Arial"/>
          <w:sz w:val="28"/>
          <w:szCs w:val="28"/>
        </w:rPr>
        <w:t>PI(mp)</w:t>
      </w:r>
    </w:p>
    <w:p w:rsidR="00FD5321" w:rsidRPr="00BA20ED" w:rsidRDefault="00117C41" w:rsidP="002B673C">
      <w:pPr>
        <w:pStyle w:val="ListParagraph"/>
        <w:tabs>
          <w:tab w:val="left" w:pos="1320"/>
        </w:tabs>
        <w:spacing w:line="480" w:lineRule="auto"/>
        <w:ind w:left="567" w:right="0"/>
        <w:rPr>
          <w:rFonts w:ascii="Arial" w:hAnsi="Arial" w:cs="Arial"/>
          <w:sz w:val="24"/>
          <w:szCs w:val="24"/>
        </w:rPr>
      </w:pPr>
      <w:r>
        <w:rPr>
          <w:rFonts w:ascii="Arial" w:hAnsi="Arial" w:cs="Arial"/>
          <w:sz w:val="24"/>
          <w:szCs w:val="24"/>
        </w:rPr>
        <w:t>To calculate the PI(mp) cell counts (cells/l) for the 1970’s and the 2000’s were restricted to samples collected in the top ten metres</w:t>
      </w:r>
      <w:r w:rsidR="0000627F">
        <w:rPr>
          <w:rFonts w:ascii="Arial" w:hAnsi="Arial" w:cs="Arial"/>
          <w:sz w:val="24"/>
          <w:szCs w:val="24"/>
        </w:rPr>
        <w:t xml:space="preserve"> of the water column</w:t>
      </w:r>
      <w:r>
        <w:rPr>
          <w:rFonts w:ascii="Arial" w:hAnsi="Arial" w:cs="Arial"/>
          <w:sz w:val="24"/>
          <w:szCs w:val="24"/>
        </w:rPr>
        <w:t xml:space="preserve">. </w:t>
      </w:r>
      <w:r w:rsidR="000659C9" w:rsidRPr="00BA20ED">
        <w:rPr>
          <w:rFonts w:ascii="Arial" w:hAnsi="Arial" w:cs="Arial"/>
          <w:sz w:val="24"/>
          <w:szCs w:val="24"/>
        </w:rPr>
        <w:t>The reference data was defined as that collected from 1979 – 1981, with the index being used to co</w:t>
      </w:r>
      <w:r w:rsidR="00C55C03" w:rsidRPr="00BA20ED">
        <w:rPr>
          <w:rFonts w:ascii="Arial" w:hAnsi="Arial" w:cs="Arial"/>
          <w:sz w:val="24"/>
          <w:szCs w:val="24"/>
        </w:rPr>
        <w:t>mp</w:t>
      </w:r>
      <w:r w:rsidR="000659C9" w:rsidRPr="00BA20ED">
        <w:rPr>
          <w:rFonts w:ascii="Arial" w:hAnsi="Arial" w:cs="Arial"/>
          <w:sz w:val="24"/>
          <w:szCs w:val="24"/>
        </w:rPr>
        <w:t>are this to recently collected data</w:t>
      </w:r>
      <w:r w:rsidR="006C0088" w:rsidRPr="00BA20ED">
        <w:rPr>
          <w:rFonts w:ascii="Arial" w:hAnsi="Arial" w:cs="Arial"/>
          <w:sz w:val="24"/>
          <w:szCs w:val="24"/>
        </w:rPr>
        <w:t>.</w:t>
      </w:r>
      <w:r w:rsidR="00115932" w:rsidRPr="00BA20ED">
        <w:rPr>
          <w:rFonts w:ascii="Arial" w:hAnsi="Arial" w:cs="Arial"/>
          <w:sz w:val="24"/>
          <w:szCs w:val="24"/>
        </w:rPr>
        <w:t xml:space="preserve">  T</w:t>
      </w:r>
      <w:r w:rsidR="00FD5321" w:rsidRPr="00BA20ED">
        <w:rPr>
          <w:rFonts w:ascii="Arial" w:hAnsi="Arial" w:cs="Arial"/>
          <w:sz w:val="24"/>
          <w:szCs w:val="24"/>
        </w:rPr>
        <w:t>he data</w:t>
      </w:r>
      <w:r w:rsidR="00115932" w:rsidRPr="00BA20ED">
        <w:rPr>
          <w:rFonts w:ascii="Arial" w:hAnsi="Arial" w:cs="Arial"/>
          <w:sz w:val="24"/>
          <w:szCs w:val="24"/>
        </w:rPr>
        <w:t xml:space="preserve"> (cells/l) were</w:t>
      </w:r>
      <w:r w:rsidR="00FD5321" w:rsidRPr="00BA20ED">
        <w:rPr>
          <w:rFonts w:ascii="Arial" w:hAnsi="Arial" w:cs="Arial"/>
          <w:sz w:val="24"/>
          <w:szCs w:val="24"/>
        </w:rPr>
        <w:t xml:space="preserve"> </w:t>
      </w:r>
      <w:r w:rsidR="006C0088" w:rsidRPr="00BA20ED">
        <w:rPr>
          <w:rFonts w:ascii="Arial" w:hAnsi="Arial" w:cs="Arial"/>
          <w:sz w:val="24"/>
          <w:szCs w:val="24"/>
        </w:rPr>
        <w:t xml:space="preserve">first </w:t>
      </w:r>
      <w:r w:rsidR="00FD5321" w:rsidRPr="00BA20ED">
        <w:rPr>
          <w:rFonts w:ascii="Arial" w:hAnsi="Arial" w:cs="Arial"/>
          <w:sz w:val="24"/>
          <w:szCs w:val="24"/>
        </w:rPr>
        <w:t>converted by log10(X + z) transformation</w:t>
      </w:r>
      <w:r w:rsidR="007826D1" w:rsidRPr="00BA20ED">
        <w:rPr>
          <w:rFonts w:ascii="Arial" w:hAnsi="Arial" w:cs="Arial"/>
          <w:sz w:val="24"/>
          <w:szCs w:val="24"/>
        </w:rPr>
        <w:t>, where X = life-form abundance and</w:t>
      </w:r>
      <w:r w:rsidR="00FD5321" w:rsidRPr="00BA20ED">
        <w:rPr>
          <w:rFonts w:ascii="Arial" w:hAnsi="Arial" w:cs="Arial"/>
          <w:sz w:val="24"/>
          <w:szCs w:val="24"/>
        </w:rPr>
        <w:t xml:space="preserve"> z = </w:t>
      </w:r>
      <w:r w:rsidR="00BD345B" w:rsidRPr="00BA20ED">
        <w:rPr>
          <w:rFonts w:ascii="Arial" w:hAnsi="Arial" w:cs="Arial"/>
          <w:sz w:val="24"/>
          <w:szCs w:val="24"/>
        </w:rPr>
        <w:t>0.5X</w:t>
      </w:r>
      <w:r w:rsidR="00BD345B" w:rsidRPr="00BA20ED">
        <w:rPr>
          <w:rFonts w:ascii="Arial" w:hAnsi="Arial" w:cs="Arial"/>
          <w:sz w:val="24"/>
          <w:szCs w:val="24"/>
          <w:vertAlign w:val="subscript"/>
        </w:rPr>
        <w:t>min</w:t>
      </w:r>
      <w:r w:rsidR="00D034D0" w:rsidRPr="00BA20ED">
        <w:rPr>
          <w:rFonts w:ascii="Arial" w:hAnsi="Arial" w:cs="Arial"/>
          <w:sz w:val="24"/>
          <w:szCs w:val="24"/>
        </w:rPr>
        <w:t>.</w:t>
      </w:r>
      <w:r w:rsidR="00115932" w:rsidRPr="00BA20ED">
        <w:rPr>
          <w:rFonts w:ascii="Arial" w:hAnsi="Arial" w:cs="Arial"/>
          <w:sz w:val="24"/>
          <w:szCs w:val="24"/>
        </w:rPr>
        <w:t xml:space="preserve"> </w:t>
      </w:r>
      <w:r w:rsidR="00ED0CA3" w:rsidRPr="00BA20ED">
        <w:rPr>
          <w:rFonts w:ascii="Arial" w:hAnsi="Arial" w:cs="Arial"/>
          <w:sz w:val="24"/>
          <w:szCs w:val="24"/>
        </w:rPr>
        <w:t xml:space="preserve"> </w:t>
      </w:r>
      <w:r w:rsidR="00BD345B" w:rsidRPr="00BA20ED">
        <w:rPr>
          <w:rFonts w:ascii="Arial" w:hAnsi="Arial" w:cs="Arial"/>
          <w:sz w:val="24"/>
          <w:szCs w:val="24"/>
        </w:rPr>
        <w:t>X</w:t>
      </w:r>
      <w:r w:rsidR="00BD345B" w:rsidRPr="00BA20ED">
        <w:rPr>
          <w:rFonts w:ascii="Arial" w:hAnsi="Arial" w:cs="Arial"/>
          <w:sz w:val="24"/>
          <w:szCs w:val="24"/>
          <w:vertAlign w:val="subscript"/>
        </w:rPr>
        <w:t>min</w:t>
      </w:r>
      <w:r w:rsidR="00BD345B" w:rsidRPr="00BA20ED">
        <w:rPr>
          <w:rFonts w:ascii="Arial" w:hAnsi="Arial" w:cs="Arial"/>
          <w:sz w:val="24"/>
          <w:szCs w:val="24"/>
        </w:rPr>
        <w:t xml:space="preserve"> = minimum abundance recorded for a particular life-form. </w:t>
      </w:r>
      <w:r w:rsidR="00FD5321" w:rsidRPr="00BA20ED">
        <w:rPr>
          <w:rFonts w:ascii="Arial" w:hAnsi="Arial" w:cs="Arial"/>
          <w:sz w:val="24"/>
          <w:szCs w:val="24"/>
        </w:rPr>
        <w:t xml:space="preserve">The </w:t>
      </w:r>
      <w:r w:rsidR="000659C9" w:rsidRPr="00BA20ED">
        <w:rPr>
          <w:rFonts w:ascii="Arial" w:hAnsi="Arial" w:cs="Arial"/>
          <w:sz w:val="24"/>
          <w:szCs w:val="24"/>
        </w:rPr>
        <w:t>addition of z avoids</w:t>
      </w:r>
      <w:r w:rsidR="00FD5321" w:rsidRPr="00BA20ED">
        <w:rPr>
          <w:rFonts w:ascii="Arial" w:hAnsi="Arial" w:cs="Arial"/>
          <w:sz w:val="24"/>
          <w:szCs w:val="24"/>
        </w:rPr>
        <w:t xml:space="preserve"> errors when</w:t>
      </w:r>
      <w:r w:rsidR="00C40F61" w:rsidRPr="00BA20ED">
        <w:rPr>
          <w:rFonts w:ascii="Arial" w:hAnsi="Arial" w:cs="Arial"/>
          <w:sz w:val="24"/>
          <w:szCs w:val="24"/>
        </w:rPr>
        <w:t xml:space="preserve"> values are based on non-</w:t>
      </w:r>
      <w:r w:rsidR="00DE2E5E" w:rsidRPr="00BA20ED">
        <w:rPr>
          <w:rFonts w:ascii="Arial" w:hAnsi="Arial" w:cs="Arial"/>
          <w:sz w:val="24"/>
          <w:szCs w:val="24"/>
        </w:rPr>
        <w:t>continuous</w:t>
      </w:r>
      <w:r w:rsidR="00C40F61" w:rsidRPr="00BA20ED">
        <w:rPr>
          <w:rFonts w:ascii="Arial" w:hAnsi="Arial" w:cs="Arial"/>
          <w:sz w:val="24"/>
          <w:szCs w:val="24"/>
        </w:rPr>
        <w:t xml:space="preserve"> data with some zero values (</w:t>
      </w:r>
      <w:r w:rsidR="00C45F1B" w:rsidRPr="00BA20ED">
        <w:rPr>
          <w:rFonts w:ascii="Arial" w:hAnsi="Arial" w:cs="Arial"/>
          <w:sz w:val="24"/>
          <w:szCs w:val="24"/>
        </w:rPr>
        <w:t xml:space="preserve">Welham </w:t>
      </w:r>
      <w:r w:rsidR="00C45F1B" w:rsidRPr="00BA20ED">
        <w:rPr>
          <w:rFonts w:ascii="Arial" w:hAnsi="Arial" w:cs="Arial"/>
          <w:i/>
          <w:sz w:val="24"/>
          <w:szCs w:val="24"/>
        </w:rPr>
        <w:t>et al</w:t>
      </w:r>
      <w:r w:rsidR="005A7D94">
        <w:rPr>
          <w:rFonts w:ascii="Arial" w:hAnsi="Arial" w:cs="Arial"/>
          <w:i/>
          <w:sz w:val="24"/>
          <w:szCs w:val="24"/>
        </w:rPr>
        <w:t>.,</w:t>
      </w:r>
      <w:r w:rsidR="00C45F1B" w:rsidRPr="00BA20ED">
        <w:rPr>
          <w:rFonts w:ascii="Arial" w:hAnsi="Arial" w:cs="Arial"/>
          <w:sz w:val="24"/>
          <w:szCs w:val="24"/>
        </w:rPr>
        <w:t xml:space="preserve"> 2014</w:t>
      </w:r>
      <w:r w:rsidR="00C40F61" w:rsidRPr="00BA20ED">
        <w:rPr>
          <w:rFonts w:ascii="Arial" w:hAnsi="Arial" w:cs="Arial"/>
          <w:sz w:val="24"/>
          <w:szCs w:val="24"/>
        </w:rPr>
        <w:t xml:space="preserve">). </w:t>
      </w:r>
      <w:r w:rsidR="00D034D0" w:rsidRPr="00BA20ED">
        <w:rPr>
          <w:rFonts w:ascii="Arial" w:hAnsi="Arial" w:cs="Arial"/>
          <w:sz w:val="24"/>
          <w:szCs w:val="24"/>
        </w:rPr>
        <w:t xml:space="preserve">It also helps to ameliorate the consequences that result from using different sedimentation volumes. </w:t>
      </w:r>
      <w:r w:rsidR="00260E79" w:rsidRPr="00BA20ED">
        <w:rPr>
          <w:rFonts w:ascii="Arial" w:hAnsi="Arial" w:cs="Arial"/>
          <w:sz w:val="24"/>
          <w:szCs w:val="24"/>
        </w:rPr>
        <w:t>For example a species count made on a 50ml sedimented sample will have a</w:t>
      </w:r>
      <w:r w:rsidR="00A4608C" w:rsidRPr="00BA20ED">
        <w:rPr>
          <w:rFonts w:ascii="Arial" w:hAnsi="Arial" w:cs="Arial"/>
          <w:sz w:val="24"/>
          <w:szCs w:val="24"/>
        </w:rPr>
        <w:t xml:space="preserve"> limit of detection (LOD) of 20 (</w:t>
      </w:r>
      <w:r w:rsidR="00260E79" w:rsidRPr="00BA20ED">
        <w:rPr>
          <w:rFonts w:ascii="Arial" w:hAnsi="Arial" w:cs="Arial"/>
          <w:sz w:val="24"/>
          <w:szCs w:val="24"/>
        </w:rPr>
        <w:t>cells/l</w:t>
      </w:r>
      <w:r w:rsidR="00A4608C" w:rsidRPr="00BA20ED">
        <w:rPr>
          <w:rFonts w:ascii="Arial" w:hAnsi="Arial" w:cs="Arial"/>
          <w:sz w:val="24"/>
          <w:szCs w:val="24"/>
        </w:rPr>
        <w:t>)</w:t>
      </w:r>
      <w:r w:rsidR="00260E79" w:rsidRPr="00BA20ED">
        <w:rPr>
          <w:rFonts w:ascii="Arial" w:hAnsi="Arial" w:cs="Arial"/>
          <w:sz w:val="24"/>
          <w:szCs w:val="24"/>
        </w:rPr>
        <w:t xml:space="preserve"> while those on a 10 ml sedimented sample will</w:t>
      </w:r>
      <w:r w:rsidR="00A4608C" w:rsidRPr="00BA20ED">
        <w:rPr>
          <w:rFonts w:ascii="Arial" w:hAnsi="Arial" w:cs="Arial"/>
          <w:sz w:val="24"/>
          <w:szCs w:val="24"/>
        </w:rPr>
        <w:t xml:space="preserve"> have a LOD of 100</w:t>
      </w:r>
      <w:r w:rsidR="00CF29A8" w:rsidRPr="00BA20ED">
        <w:rPr>
          <w:rFonts w:ascii="Arial" w:hAnsi="Arial" w:cs="Arial"/>
          <w:sz w:val="24"/>
          <w:szCs w:val="24"/>
        </w:rPr>
        <w:t xml:space="preserve"> (</w:t>
      </w:r>
      <w:r w:rsidR="00BD345B" w:rsidRPr="00BA20ED">
        <w:rPr>
          <w:rFonts w:ascii="Arial" w:hAnsi="Arial" w:cs="Arial"/>
          <w:sz w:val="24"/>
          <w:szCs w:val="24"/>
        </w:rPr>
        <w:t>cells/l</w:t>
      </w:r>
      <w:r w:rsidR="00CF29A8" w:rsidRPr="00BA20ED">
        <w:rPr>
          <w:rFonts w:ascii="Arial" w:hAnsi="Arial" w:cs="Arial"/>
          <w:sz w:val="24"/>
          <w:szCs w:val="24"/>
        </w:rPr>
        <w:t>)</w:t>
      </w:r>
      <w:r w:rsidR="00BD345B" w:rsidRPr="00BA20ED">
        <w:rPr>
          <w:rFonts w:ascii="Arial" w:hAnsi="Arial" w:cs="Arial"/>
          <w:sz w:val="24"/>
          <w:szCs w:val="24"/>
        </w:rPr>
        <w:t xml:space="preserve">. In some cases during the 1970’s only a portion of the base of the settling chamber was counted giving a LOD of </w:t>
      </w:r>
      <w:r w:rsidR="00A4608C" w:rsidRPr="00BA20ED">
        <w:rPr>
          <w:rFonts w:ascii="Arial" w:hAnsi="Arial" w:cs="Arial"/>
          <w:sz w:val="24"/>
          <w:szCs w:val="24"/>
        </w:rPr>
        <w:t>490</w:t>
      </w:r>
      <w:r w:rsidR="00CF29A8" w:rsidRPr="00BA20ED">
        <w:rPr>
          <w:rFonts w:ascii="Arial" w:hAnsi="Arial" w:cs="Arial"/>
          <w:sz w:val="24"/>
          <w:szCs w:val="24"/>
        </w:rPr>
        <w:t xml:space="preserve"> (</w:t>
      </w:r>
      <w:r w:rsidR="00BD345B" w:rsidRPr="00BA20ED">
        <w:rPr>
          <w:rFonts w:ascii="Arial" w:hAnsi="Arial" w:cs="Arial"/>
          <w:sz w:val="24"/>
          <w:szCs w:val="24"/>
        </w:rPr>
        <w:t>cells/l</w:t>
      </w:r>
      <w:r w:rsidR="00CF29A8" w:rsidRPr="00BA20ED">
        <w:rPr>
          <w:rFonts w:ascii="Arial" w:hAnsi="Arial" w:cs="Arial"/>
          <w:sz w:val="24"/>
          <w:szCs w:val="24"/>
        </w:rPr>
        <w:t>)</w:t>
      </w:r>
      <w:r w:rsidR="00BD345B" w:rsidRPr="00BA20ED">
        <w:rPr>
          <w:rFonts w:ascii="Arial" w:hAnsi="Arial" w:cs="Arial"/>
          <w:sz w:val="24"/>
          <w:szCs w:val="24"/>
        </w:rPr>
        <w:t>. For this reason</w:t>
      </w:r>
      <w:r w:rsidR="00CF29A8" w:rsidRPr="00BA20ED">
        <w:rPr>
          <w:rFonts w:ascii="Arial" w:hAnsi="Arial" w:cs="Arial"/>
          <w:sz w:val="24"/>
          <w:szCs w:val="24"/>
        </w:rPr>
        <w:t>,</w:t>
      </w:r>
      <w:r w:rsidR="00BD345B" w:rsidRPr="00BA20ED">
        <w:rPr>
          <w:rFonts w:ascii="Arial" w:hAnsi="Arial" w:cs="Arial"/>
          <w:sz w:val="24"/>
          <w:szCs w:val="24"/>
        </w:rPr>
        <w:t xml:space="preserve"> </w:t>
      </w:r>
      <w:r w:rsidR="00CF29A8" w:rsidRPr="00BA20ED">
        <w:rPr>
          <w:rFonts w:ascii="Arial" w:hAnsi="Arial" w:cs="Arial"/>
          <w:sz w:val="24"/>
          <w:szCs w:val="24"/>
        </w:rPr>
        <w:t xml:space="preserve">when calculating the </w:t>
      </w:r>
      <w:r w:rsidR="00C61EF1" w:rsidRPr="00BA20ED">
        <w:rPr>
          <w:rFonts w:ascii="Arial" w:hAnsi="Arial" w:cs="Arial"/>
          <w:sz w:val="24"/>
          <w:szCs w:val="24"/>
        </w:rPr>
        <w:t>PI(mp)</w:t>
      </w:r>
      <w:r w:rsidR="00CF29A8" w:rsidRPr="00BA20ED">
        <w:rPr>
          <w:rFonts w:ascii="Arial" w:hAnsi="Arial" w:cs="Arial"/>
          <w:sz w:val="24"/>
          <w:szCs w:val="24"/>
        </w:rPr>
        <w:t xml:space="preserve">, </w:t>
      </w:r>
      <w:r w:rsidR="00BD345B" w:rsidRPr="00BA20ED">
        <w:rPr>
          <w:rFonts w:ascii="Arial" w:hAnsi="Arial" w:cs="Arial"/>
          <w:sz w:val="24"/>
          <w:szCs w:val="24"/>
        </w:rPr>
        <w:t>z was set at 245</w:t>
      </w:r>
      <w:r w:rsidR="00FA52B9" w:rsidRPr="00BA20ED">
        <w:rPr>
          <w:rFonts w:ascii="Arial" w:hAnsi="Arial" w:cs="Arial"/>
          <w:sz w:val="24"/>
          <w:szCs w:val="24"/>
        </w:rPr>
        <w:t xml:space="preserve">. </w:t>
      </w:r>
      <w:r w:rsidR="00D034D0" w:rsidRPr="00BA20ED">
        <w:rPr>
          <w:rFonts w:ascii="Arial" w:hAnsi="Arial" w:cs="Arial"/>
          <w:sz w:val="24"/>
          <w:szCs w:val="24"/>
        </w:rPr>
        <w:t xml:space="preserve">For a more detailed description of the methodologies used in the </w:t>
      </w:r>
      <w:r w:rsidR="00C61EF1" w:rsidRPr="00BA20ED">
        <w:rPr>
          <w:rFonts w:ascii="Arial" w:hAnsi="Arial" w:cs="Arial"/>
          <w:sz w:val="24"/>
          <w:szCs w:val="24"/>
        </w:rPr>
        <w:t>PI(mp)</w:t>
      </w:r>
      <w:r w:rsidR="00D034D0" w:rsidRPr="00BA20ED">
        <w:rPr>
          <w:rFonts w:ascii="Arial" w:hAnsi="Arial" w:cs="Arial"/>
          <w:sz w:val="24"/>
          <w:szCs w:val="24"/>
        </w:rPr>
        <w:t xml:space="preserve"> see Tett (2014).</w:t>
      </w:r>
      <w:r w:rsidR="00A4608C" w:rsidRPr="00BA20ED">
        <w:rPr>
          <w:rFonts w:ascii="Arial" w:hAnsi="Arial" w:cs="Arial"/>
          <w:sz w:val="24"/>
          <w:szCs w:val="24"/>
        </w:rPr>
        <w:t xml:space="preserve"> </w:t>
      </w:r>
    </w:p>
    <w:p w:rsidR="00FD5321" w:rsidRPr="00BA20ED" w:rsidRDefault="00FD5321" w:rsidP="002B673C">
      <w:pPr>
        <w:tabs>
          <w:tab w:val="left" w:pos="1320"/>
        </w:tabs>
        <w:spacing w:line="480" w:lineRule="auto"/>
        <w:ind w:left="567" w:right="0"/>
        <w:contextualSpacing/>
        <w:rPr>
          <w:rFonts w:ascii="Arial" w:hAnsi="Arial" w:cs="Arial"/>
          <w:sz w:val="24"/>
          <w:szCs w:val="24"/>
        </w:rPr>
      </w:pPr>
    </w:p>
    <w:p w:rsidR="003D4249" w:rsidRPr="00BA20ED" w:rsidRDefault="00FD5321" w:rsidP="002B673C">
      <w:pPr>
        <w:tabs>
          <w:tab w:val="left" w:pos="1320"/>
        </w:tabs>
        <w:spacing w:line="480" w:lineRule="auto"/>
        <w:ind w:left="567" w:right="0"/>
        <w:contextualSpacing/>
        <w:rPr>
          <w:rFonts w:ascii="Arial" w:hAnsi="Arial" w:cs="Arial"/>
          <w:sz w:val="24"/>
          <w:szCs w:val="24"/>
        </w:rPr>
      </w:pPr>
      <w:r w:rsidRPr="00BA20ED">
        <w:rPr>
          <w:rFonts w:ascii="Arial" w:hAnsi="Arial" w:cs="Arial"/>
          <w:sz w:val="24"/>
          <w:szCs w:val="24"/>
        </w:rPr>
        <w:t xml:space="preserve">The abundances </w:t>
      </w:r>
      <w:r w:rsidR="006C0088" w:rsidRPr="00BA20ED">
        <w:rPr>
          <w:rFonts w:ascii="Arial" w:hAnsi="Arial" w:cs="Arial"/>
          <w:sz w:val="24"/>
          <w:szCs w:val="24"/>
        </w:rPr>
        <w:t>of</w:t>
      </w:r>
      <w:r w:rsidRPr="00BA20ED">
        <w:rPr>
          <w:rFonts w:ascii="Arial" w:hAnsi="Arial" w:cs="Arial"/>
          <w:sz w:val="24"/>
          <w:szCs w:val="24"/>
        </w:rPr>
        <w:t xml:space="preserve"> the two life-forms were </w:t>
      </w:r>
      <w:r w:rsidR="00115932" w:rsidRPr="00BA20ED">
        <w:rPr>
          <w:rFonts w:ascii="Arial" w:hAnsi="Arial" w:cs="Arial"/>
          <w:sz w:val="24"/>
          <w:szCs w:val="24"/>
        </w:rPr>
        <w:t xml:space="preserve">then </w:t>
      </w:r>
      <w:r w:rsidRPr="00BA20ED">
        <w:rPr>
          <w:rFonts w:ascii="Arial" w:hAnsi="Arial" w:cs="Arial"/>
          <w:sz w:val="24"/>
          <w:szCs w:val="24"/>
        </w:rPr>
        <w:t xml:space="preserve">combined </w:t>
      </w:r>
      <w:r w:rsidR="00115932" w:rsidRPr="00BA20ED">
        <w:rPr>
          <w:rFonts w:ascii="Arial" w:hAnsi="Arial" w:cs="Arial"/>
          <w:sz w:val="24"/>
          <w:szCs w:val="24"/>
        </w:rPr>
        <w:t xml:space="preserve">to form a vector which </w:t>
      </w:r>
      <w:r w:rsidR="00D83F62" w:rsidRPr="00BA20ED">
        <w:rPr>
          <w:rFonts w:ascii="Arial" w:hAnsi="Arial" w:cs="Arial"/>
          <w:sz w:val="24"/>
          <w:szCs w:val="24"/>
        </w:rPr>
        <w:t>was plotted</w:t>
      </w:r>
      <w:r w:rsidRPr="00BA20ED">
        <w:rPr>
          <w:rFonts w:ascii="Arial" w:hAnsi="Arial" w:cs="Arial"/>
          <w:sz w:val="24"/>
          <w:szCs w:val="24"/>
        </w:rPr>
        <w:t xml:space="preserve"> into a two dimensional </w:t>
      </w:r>
      <w:r w:rsidR="00C60FB1" w:rsidRPr="00BA20ED">
        <w:rPr>
          <w:rFonts w:ascii="Arial" w:hAnsi="Arial" w:cs="Arial"/>
          <w:sz w:val="24"/>
          <w:szCs w:val="24"/>
        </w:rPr>
        <w:t>state</w:t>
      </w:r>
      <w:r w:rsidRPr="00BA20ED">
        <w:rPr>
          <w:rFonts w:ascii="Arial" w:hAnsi="Arial" w:cs="Arial"/>
          <w:sz w:val="24"/>
          <w:szCs w:val="24"/>
        </w:rPr>
        <w:t xml:space="preserve"> space.</w:t>
      </w:r>
      <w:r w:rsidR="00EA123A" w:rsidRPr="00BA20ED">
        <w:rPr>
          <w:rFonts w:ascii="Arial" w:hAnsi="Arial" w:cs="Arial"/>
          <w:sz w:val="24"/>
          <w:szCs w:val="24"/>
        </w:rPr>
        <w:t xml:space="preserve"> </w:t>
      </w:r>
      <w:r w:rsidRPr="00BA20ED">
        <w:rPr>
          <w:rFonts w:ascii="Arial" w:hAnsi="Arial" w:cs="Arial"/>
          <w:sz w:val="24"/>
          <w:szCs w:val="24"/>
        </w:rPr>
        <w:t xml:space="preserve">To create the envelope a convex hull algorithm </w:t>
      </w:r>
      <w:r w:rsidR="00716791" w:rsidRPr="00BA20ED">
        <w:rPr>
          <w:rFonts w:ascii="Arial" w:hAnsi="Arial" w:cs="Arial"/>
          <w:sz w:val="24"/>
          <w:szCs w:val="24"/>
        </w:rPr>
        <w:t xml:space="preserve">was </w:t>
      </w:r>
      <w:r w:rsidR="00DE2E5E" w:rsidRPr="00BA20ED">
        <w:rPr>
          <w:rFonts w:ascii="Arial" w:hAnsi="Arial" w:cs="Arial"/>
          <w:sz w:val="24"/>
          <w:szCs w:val="24"/>
        </w:rPr>
        <w:t>programmed into MATLAB using the “co</w:t>
      </w:r>
      <w:r w:rsidR="00F8417E" w:rsidRPr="00BA20ED">
        <w:rPr>
          <w:rFonts w:ascii="Arial" w:hAnsi="Arial" w:cs="Arial"/>
          <w:sz w:val="24"/>
          <w:szCs w:val="24"/>
        </w:rPr>
        <w:t>n</w:t>
      </w:r>
      <w:r w:rsidR="00DE2E5E" w:rsidRPr="00BA20ED">
        <w:rPr>
          <w:rFonts w:ascii="Arial" w:hAnsi="Arial" w:cs="Arial"/>
          <w:sz w:val="24"/>
          <w:szCs w:val="24"/>
        </w:rPr>
        <w:t>vhull” function.</w:t>
      </w:r>
      <w:r w:rsidR="003D4249" w:rsidRPr="00BA20ED">
        <w:rPr>
          <w:rFonts w:ascii="Arial" w:hAnsi="Arial" w:cs="Arial"/>
          <w:sz w:val="24"/>
          <w:szCs w:val="24"/>
        </w:rPr>
        <w:t xml:space="preserve">  Due to the large amount of variation in </w:t>
      </w:r>
      <w:r w:rsidR="005E50A9" w:rsidRPr="00BA20ED">
        <w:rPr>
          <w:rFonts w:ascii="Arial" w:hAnsi="Arial" w:cs="Arial"/>
          <w:sz w:val="24"/>
          <w:szCs w:val="24"/>
        </w:rPr>
        <w:t>microplankton</w:t>
      </w:r>
      <w:r w:rsidR="003D4249" w:rsidRPr="00BA20ED">
        <w:rPr>
          <w:rFonts w:ascii="Arial" w:hAnsi="Arial" w:cs="Arial"/>
          <w:sz w:val="24"/>
          <w:szCs w:val="24"/>
        </w:rPr>
        <w:t xml:space="preserve"> communities, </w:t>
      </w:r>
      <w:r w:rsidR="0089376D" w:rsidRPr="00BA20ED">
        <w:rPr>
          <w:rFonts w:ascii="Arial" w:hAnsi="Arial" w:cs="Arial"/>
          <w:sz w:val="24"/>
          <w:szCs w:val="24"/>
        </w:rPr>
        <w:t xml:space="preserve">plotting </w:t>
      </w:r>
      <w:r w:rsidR="00877D6D" w:rsidRPr="00BA20ED">
        <w:rPr>
          <w:rFonts w:ascii="Arial" w:hAnsi="Arial" w:cs="Arial"/>
          <w:sz w:val="24"/>
          <w:szCs w:val="24"/>
        </w:rPr>
        <w:t>all the values, including extreme outliers,</w:t>
      </w:r>
      <w:r w:rsidR="003D4249" w:rsidRPr="00BA20ED">
        <w:rPr>
          <w:rFonts w:ascii="Arial" w:hAnsi="Arial" w:cs="Arial"/>
          <w:sz w:val="24"/>
          <w:szCs w:val="24"/>
        </w:rPr>
        <w:t xml:space="preserve"> results in an excessively large reference envelope and reduces the sensitivity of the </w:t>
      </w:r>
      <w:r w:rsidR="00C61EF1" w:rsidRPr="00BA20ED">
        <w:rPr>
          <w:rFonts w:ascii="Arial" w:hAnsi="Arial" w:cs="Arial"/>
          <w:sz w:val="24"/>
          <w:szCs w:val="24"/>
        </w:rPr>
        <w:t>PI(mp)</w:t>
      </w:r>
      <w:r w:rsidR="003D4249" w:rsidRPr="00BA20ED">
        <w:rPr>
          <w:rFonts w:ascii="Arial" w:hAnsi="Arial" w:cs="Arial"/>
          <w:sz w:val="24"/>
          <w:szCs w:val="24"/>
        </w:rPr>
        <w:t>. This is because relatively few, high values greatly expand the convex hull generat</w:t>
      </w:r>
      <w:r w:rsidR="00877D6D" w:rsidRPr="00BA20ED">
        <w:rPr>
          <w:rFonts w:ascii="Arial" w:hAnsi="Arial" w:cs="Arial"/>
          <w:sz w:val="24"/>
          <w:szCs w:val="24"/>
        </w:rPr>
        <w:t xml:space="preserve">ed envelope (Tett </w:t>
      </w:r>
      <w:r w:rsidR="00877D6D" w:rsidRPr="00285486">
        <w:rPr>
          <w:rFonts w:ascii="Arial" w:hAnsi="Arial" w:cs="Arial"/>
          <w:i/>
          <w:sz w:val="24"/>
          <w:szCs w:val="24"/>
        </w:rPr>
        <w:t>et al</w:t>
      </w:r>
      <w:r w:rsidR="00877D6D" w:rsidRPr="00BA20ED">
        <w:rPr>
          <w:rFonts w:ascii="Arial" w:hAnsi="Arial" w:cs="Arial"/>
          <w:sz w:val="24"/>
          <w:szCs w:val="24"/>
        </w:rPr>
        <w:t>.</w:t>
      </w:r>
      <w:r w:rsidR="00E34973">
        <w:rPr>
          <w:rFonts w:ascii="Arial" w:hAnsi="Arial" w:cs="Arial"/>
          <w:sz w:val="24"/>
          <w:szCs w:val="24"/>
        </w:rPr>
        <w:t>,</w:t>
      </w:r>
      <w:r w:rsidR="00877D6D" w:rsidRPr="00BA20ED">
        <w:rPr>
          <w:rFonts w:ascii="Arial" w:hAnsi="Arial" w:cs="Arial"/>
          <w:sz w:val="24"/>
          <w:szCs w:val="24"/>
        </w:rPr>
        <w:t xml:space="preserve"> 2008), thereby reducing the methods sensitivity to change. Excluding a large </w:t>
      </w:r>
      <w:r w:rsidR="000277B0" w:rsidRPr="00BA20ED">
        <w:rPr>
          <w:rFonts w:ascii="Arial" w:hAnsi="Arial" w:cs="Arial"/>
          <w:sz w:val="24"/>
          <w:szCs w:val="24"/>
        </w:rPr>
        <w:t>proportion</w:t>
      </w:r>
      <w:r w:rsidR="00A17C8B" w:rsidRPr="00BA20ED">
        <w:rPr>
          <w:rFonts w:ascii="Arial" w:hAnsi="Arial" w:cs="Arial"/>
          <w:sz w:val="24"/>
          <w:szCs w:val="24"/>
        </w:rPr>
        <w:t xml:space="preserve"> (p)</w:t>
      </w:r>
      <w:r w:rsidR="00877D6D" w:rsidRPr="00BA20ED">
        <w:rPr>
          <w:rFonts w:ascii="Arial" w:hAnsi="Arial" w:cs="Arial"/>
          <w:sz w:val="24"/>
          <w:szCs w:val="24"/>
        </w:rPr>
        <w:t xml:space="preserve"> of points however, while increasing the sensitivity, would give results that were less likely to be </w:t>
      </w:r>
      <w:r w:rsidR="00C93FF4">
        <w:rPr>
          <w:rFonts w:ascii="Arial" w:hAnsi="Arial" w:cs="Arial"/>
          <w:sz w:val="24"/>
          <w:szCs w:val="24"/>
        </w:rPr>
        <w:t xml:space="preserve">statistically </w:t>
      </w:r>
      <w:r w:rsidR="00877D6D" w:rsidRPr="00BA20ED">
        <w:rPr>
          <w:rFonts w:ascii="Arial" w:hAnsi="Arial" w:cs="Arial"/>
          <w:sz w:val="24"/>
          <w:szCs w:val="24"/>
        </w:rPr>
        <w:t xml:space="preserve">significant. </w:t>
      </w:r>
      <w:r w:rsidR="009F2DC4">
        <w:rPr>
          <w:rFonts w:ascii="Arial" w:hAnsi="Arial" w:cs="Arial"/>
          <w:sz w:val="24"/>
          <w:szCs w:val="24"/>
        </w:rPr>
        <w:t xml:space="preserve">On reflection a </w:t>
      </w:r>
      <w:r w:rsidR="0089376D" w:rsidRPr="00BA20ED">
        <w:rPr>
          <w:rFonts w:ascii="Arial" w:hAnsi="Arial" w:cs="Arial"/>
          <w:sz w:val="24"/>
          <w:szCs w:val="24"/>
        </w:rPr>
        <w:t xml:space="preserve"> value excluding 10% of the points</w:t>
      </w:r>
      <w:r w:rsidR="00A17C8B" w:rsidRPr="00BA20ED">
        <w:rPr>
          <w:rFonts w:ascii="Arial" w:hAnsi="Arial" w:cs="Arial"/>
          <w:sz w:val="24"/>
          <w:szCs w:val="24"/>
        </w:rPr>
        <w:t xml:space="preserve"> (p=0.9)</w:t>
      </w:r>
      <w:r w:rsidR="0089376D" w:rsidRPr="00BA20ED">
        <w:rPr>
          <w:rFonts w:ascii="Arial" w:hAnsi="Arial" w:cs="Arial"/>
          <w:sz w:val="24"/>
          <w:szCs w:val="24"/>
        </w:rPr>
        <w:t xml:space="preserve"> g</w:t>
      </w:r>
      <w:r w:rsidR="00E802BB" w:rsidRPr="00BA20ED">
        <w:rPr>
          <w:rFonts w:ascii="Arial" w:hAnsi="Arial" w:cs="Arial"/>
          <w:sz w:val="24"/>
          <w:szCs w:val="24"/>
        </w:rPr>
        <w:t>ave</w:t>
      </w:r>
      <w:r w:rsidR="0089376D" w:rsidRPr="00BA20ED">
        <w:rPr>
          <w:rFonts w:ascii="Arial" w:hAnsi="Arial" w:cs="Arial"/>
          <w:sz w:val="24"/>
          <w:szCs w:val="24"/>
        </w:rPr>
        <w:t xml:space="preserve"> the best outcome</w:t>
      </w:r>
      <w:r w:rsidR="009F2DC4">
        <w:rPr>
          <w:rFonts w:ascii="Arial" w:hAnsi="Arial" w:cs="Arial"/>
          <w:sz w:val="24"/>
          <w:szCs w:val="24"/>
        </w:rPr>
        <w:t xml:space="preserve"> however the script does offer the user </w:t>
      </w:r>
      <w:r w:rsidR="00B078D2">
        <w:rPr>
          <w:rFonts w:ascii="Arial" w:hAnsi="Arial" w:cs="Arial"/>
          <w:sz w:val="24"/>
          <w:szCs w:val="24"/>
        </w:rPr>
        <w:t>the</w:t>
      </w:r>
      <w:r w:rsidR="009F2DC4">
        <w:rPr>
          <w:rFonts w:ascii="Arial" w:hAnsi="Arial" w:cs="Arial"/>
          <w:sz w:val="24"/>
          <w:szCs w:val="24"/>
        </w:rPr>
        <w:t xml:space="preserve"> choice </w:t>
      </w:r>
      <w:r w:rsidR="00B078D2">
        <w:rPr>
          <w:rFonts w:ascii="Arial" w:hAnsi="Arial" w:cs="Arial"/>
          <w:sz w:val="24"/>
          <w:szCs w:val="24"/>
        </w:rPr>
        <w:t xml:space="preserve">to exclude points or not and </w:t>
      </w:r>
      <w:r w:rsidR="009F2DC4">
        <w:rPr>
          <w:rFonts w:ascii="Arial" w:hAnsi="Arial" w:cs="Arial"/>
          <w:sz w:val="24"/>
          <w:szCs w:val="24"/>
        </w:rPr>
        <w:t xml:space="preserve">over the </w:t>
      </w:r>
      <w:r w:rsidR="008B1886">
        <w:rPr>
          <w:rFonts w:ascii="Arial" w:hAnsi="Arial" w:cs="Arial"/>
          <w:sz w:val="24"/>
          <w:szCs w:val="24"/>
        </w:rPr>
        <w:t>proportion</w:t>
      </w:r>
      <w:r w:rsidR="009F2DC4">
        <w:rPr>
          <w:rFonts w:ascii="Arial" w:hAnsi="Arial" w:cs="Arial"/>
          <w:sz w:val="24"/>
          <w:szCs w:val="24"/>
        </w:rPr>
        <w:t xml:space="preserve"> of points to exclude</w:t>
      </w:r>
      <w:r w:rsidR="0089376D" w:rsidRPr="00BA20ED">
        <w:rPr>
          <w:rFonts w:ascii="Arial" w:hAnsi="Arial" w:cs="Arial"/>
          <w:sz w:val="24"/>
          <w:szCs w:val="24"/>
        </w:rPr>
        <w:t>. Plotting weekly values can, for similar reasons, also result in a large reference envelope (see Fig</w:t>
      </w:r>
      <w:r w:rsidR="00B706EC" w:rsidRPr="00BA20ED">
        <w:rPr>
          <w:rFonts w:ascii="Arial" w:hAnsi="Arial" w:cs="Arial"/>
          <w:sz w:val="24"/>
          <w:szCs w:val="24"/>
        </w:rPr>
        <w:t>ure</w:t>
      </w:r>
      <w:r w:rsidR="0089376D" w:rsidRPr="00BA20ED">
        <w:rPr>
          <w:rFonts w:ascii="Arial" w:hAnsi="Arial" w:cs="Arial"/>
          <w:sz w:val="24"/>
          <w:szCs w:val="24"/>
        </w:rPr>
        <w:t xml:space="preserve"> </w:t>
      </w:r>
      <w:r w:rsidR="003105A2">
        <w:rPr>
          <w:rFonts w:ascii="Arial" w:hAnsi="Arial" w:cs="Arial"/>
          <w:sz w:val="24"/>
          <w:szCs w:val="24"/>
        </w:rPr>
        <w:t>S4</w:t>
      </w:r>
      <w:r w:rsidR="0089376D" w:rsidRPr="00BA20ED">
        <w:rPr>
          <w:rFonts w:ascii="Arial" w:hAnsi="Arial" w:cs="Arial"/>
          <w:sz w:val="24"/>
          <w:szCs w:val="24"/>
        </w:rPr>
        <w:t xml:space="preserve"> for an example of a plot using weekly values). </w:t>
      </w:r>
      <w:r w:rsidR="003D4249" w:rsidRPr="00BA20ED">
        <w:rPr>
          <w:rFonts w:ascii="Arial" w:hAnsi="Arial" w:cs="Arial"/>
          <w:sz w:val="24"/>
          <w:szCs w:val="24"/>
        </w:rPr>
        <w:t>Monthly means were therefore used in this analysis.</w:t>
      </w:r>
    </w:p>
    <w:p w:rsidR="00E23C61" w:rsidRPr="00BA20ED" w:rsidRDefault="00E23C61" w:rsidP="002B673C">
      <w:pPr>
        <w:spacing w:line="480" w:lineRule="auto"/>
        <w:ind w:left="567" w:right="0"/>
        <w:rPr>
          <w:rFonts w:ascii="Arial" w:hAnsi="Arial" w:cs="Arial"/>
          <w:sz w:val="28"/>
          <w:szCs w:val="28"/>
          <w:lang w:val="en-US"/>
        </w:rPr>
      </w:pPr>
    </w:p>
    <w:p w:rsidR="00FD5321" w:rsidRPr="00BA20ED" w:rsidRDefault="00FD5321" w:rsidP="002B673C">
      <w:pPr>
        <w:tabs>
          <w:tab w:val="left" w:pos="1320"/>
        </w:tabs>
        <w:spacing w:line="480" w:lineRule="auto"/>
        <w:ind w:left="567" w:right="0"/>
        <w:contextualSpacing/>
        <w:rPr>
          <w:rFonts w:ascii="Arial" w:hAnsi="Arial" w:cs="Arial"/>
          <w:sz w:val="24"/>
          <w:szCs w:val="24"/>
        </w:rPr>
      </w:pPr>
      <w:r w:rsidRPr="00BA20ED">
        <w:rPr>
          <w:rFonts w:ascii="Arial" w:hAnsi="Arial" w:cs="Arial"/>
          <w:sz w:val="24"/>
          <w:szCs w:val="24"/>
        </w:rPr>
        <w:t xml:space="preserve">The </w:t>
      </w:r>
      <w:r w:rsidR="00C61EF1" w:rsidRPr="00BA20ED">
        <w:rPr>
          <w:rFonts w:ascii="Arial" w:hAnsi="Arial" w:cs="Arial"/>
          <w:sz w:val="24"/>
          <w:szCs w:val="24"/>
        </w:rPr>
        <w:t>PI(mp)</w:t>
      </w:r>
      <w:r w:rsidRPr="00BA20ED">
        <w:rPr>
          <w:rFonts w:ascii="Arial" w:hAnsi="Arial" w:cs="Arial"/>
          <w:sz w:val="24"/>
          <w:szCs w:val="24"/>
        </w:rPr>
        <w:t xml:space="preserve"> is given by:</w:t>
      </w:r>
    </w:p>
    <w:p w:rsidR="00E23C61" w:rsidRPr="00BA20ED" w:rsidRDefault="00E23C61" w:rsidP="002B673C">
      <w:pPr>
        <w:tabs>
          <w:tab w:val="left" w:pos="1320"/>
        </w:tabs>
        <w:spacing w:line="480" w:lineRule="auto"/>
        <w:ind w:left="567" w:right="0"/>
        <w:contextualSpacing/>
        <w:rPr>
          <w:rFonts w:ascii="Arial" w:hAnsi="Arial" w:cs="Arial"/>
          <w:sz w:val="24"/>
          <w:szCs w:val="24"/>
        </w:rPr>
      </w:pPr>
    </w:p>
    <w:p w:rsidR="00FD5321" w:rsidRPr="00BA20ED" w:rsidRDefault="00E53F2C" w:rsidP="002B673C">
      <w:pPr>
        <w:tabs>
          <w:tab w:val="left" w:pos="1320"/>
        </w:tabs>
        <w:spacing w:line="480" w:lineRule="auto"/>
        <w:ind w:left="567" w:right="0"/>
        <w:contextualSpacing/>
        <w:rPr>
          <w:rFonts w:ascii="Arial" w:eastAsia="Times New Roman" w:hAnsi="Arial" w:cs="Arial"/>
          <w:sz w:val="36"/>
          <w:szCs w:val="36"/>
        </w:rPr>
      </w:pPr>
      <w:r>
        <w:rPr>
          <w:rFonts w:ascii="Arial" w:hAnsi="Arial" w:cs="Arial"/>
          <w:sz w:val="24"/>
          <w:szCs w:val="24"/>
        </w:rPr>
        <w:t xml:space="preserve">                   </w:t>
      </w:r>
      <w:r w:rsidR="00C61EF1" w:rsidRPr="00E53F2C">
        <w:rPr>
          <w:rFonts w:ascii="Cambria Math" w:hAnsi="Cambria Math" w:cs="Arial"/>
          <w:sz w:val="24"/>
          <w:szCs w:val="24"/>
        </w:rPr>
        <w:t>PI(mp)</w:t>
      </w:r>
      <w:r w:rsidR="00FD5321" w:rsidRPr="00E53F2C">
        <w:rPr>
          <w:rFonts w:ascii="Cambria Math" w:hAnsi="Cambria Math" w:cs="Arial"/>
          <w:sz w:val="24"/>
          <w:szCs w:val="24"/>
        </w:rPr>
        <w:t xml:space="preserve"> =</w:t>
      </w:r>
      <w:r w:rsidR="00FD5321" w:rsidRPr="00E53F2C">
        <w:rPr>
          <w:rFonts w:ascii="Arial" w:hAnsi="Arial" w:cs="Arial"/>
          <w:sz w:val="32"/>
          <w:szCs w:val="32"/>
        </w:rPr>
        <w:t xml:space="preserve"> </w:t>
      </w:r>
      <m:oMath>
        <m:r>
          <w:rPr>
            <w:rFonts w:ascii="Cambria Math" w:hAnsi="Cambria Math" w:cs="Arial"/>
            <w:sz w:val="32"/>
            <w:szCs w:val="32"/>
          </w:rPr>
          <m:t xml:space="preserve"> </m:t>
        </m:r>
        <m:f>
          <m:fPr>
            <m:ctrlPr>
              <w:rPr>
                <w:rFonts w:ascii="Cambria Math" w:hAnsi="Cambria Math" w:cs="Arial"/>
                <w:i/>
                <w:sz w:val="32"/>
                <w:szCs w:val="32"/>
              </w:rPr>
            </m:ctrlPr>
          </m:fPr>
          <m:num>
            <m:r>
              <w:rPr>
                <w:rFonts w:ascii="Cambria Math" w:hAnsi="Cambria Math" w:cs="Arial"/>
                <w:sz w:val="32"/>
                <w:szCs w:val="32"/>
              </w:rPr>
              <m:t xml:space="preserve">number of new points </m:t>
            </m:r>
            <m:d>
              <m:dPr>
                <m:ctrlPr>
                  <w:rPr>
                    <w:rFonts w:ascii="Cambria Math" w:hAnsi="Cambria Math" w:cs="Arial"/>
                    <w:i/>
                    <w:sz w:val="32"/>
                    <w:szCs w:val="32"/>
                  </w:rPr>
                </m:ctrlPr>
              </m:dPr>
              <m:e>
                <m:r>
                  <w:rPr>
                    <w:rFonts w:ascii="Cambria Math" w:hAnsi="Cambria Math" w:cs="Arial"/>
                    <w:sz w:val="32"/>
                    <w:szCs w:val="32"/>
                  </w:rPr>
                  <m:t>n</m:t>
                </m:r>
              </m:e>
            </m:d>
            <m:r>
              <w:rPr>
                <w:rFonts w:ascii="Cambria Math" w:hAnsi="Cambria Math" w:cs="Arial"/>
                <w:sz w:val="32"/>
                <w:szCs w:val="32"/>
              </w:rPr>
              <m:t>between inner and outer envelopes</m:t>
            </m:r>
          </m:num>
          <m:den>
            <m:r>
              <w:rPr>
                <w:rFonts w:ascii="Cambria Math" w:hAnsi="Cambria Math" w:cs="Arial"/>
                <w:sz w:val="32"/>
                <w:szCs w:val="32"/>
              </w:rPr>
              <m:t>total number of new points (N)</m:t>
            </m:r>
          </m:den>
        </m:f>
      </m:oMath>
    </w:p>
    <w:p w:rsidR="00E23C61" w:rsidRPr="00BA20ED" w:rsidRDefault="00E23C61" w:rsidP="002B673C">
      <w:pPr>
        <w:tabs>
          <w:tab w:val="left" w:pos="1320"/>
        </w:tabs>
        <w:spacing w:line="480" w:lineRule="auto"/>
        <w:ind w:left="567" w:right="0"/>
        <w:contextualSpacing/>
        <w:jc w:val="center"/>
        <w:rPr>
          <w:rFonts w:ascii="Arial" w:hAnsi="Arial" w:cs="Arial"/>
          <w:sz w:val="24"/>
          <w:szCs w:val="24"/>
        </w:rPr>
      </w:pPr>
    </w:p>
    <w:p w:rsidR="00A17C8B" w:rsidRPr="00BA20ED" w:rsidRDefault="00FD5321" w:rsidP="002B673C">
      <w:pPr>
        <w:tabs>
          <w:tab w:val="left" w:pos="1320"/>
        </w:tabs>
        <w:spacing w:line="480" w:lineRule="auto"/>
        <w:ind w:left="567" w:right="0"/>
        <w:contextualSpacing/>
        <w:rPr>
          <w:rFonts w:ascii="Arial" w:hAnsi="Arial" w:cs="Arial"/>
          <w:sz w:val="24"/>
          <w:szCs w:val="24"/>
        </w:rPr>
      </w:pPr>
      <w:r w:rsidRPr="00BA20ED">
        <w:rPr>
          <w:rFonts w:ascii="Arial" w:hAnsi="Arial" w:cs="Arial"/>
          <w:sz w:val="24"/>
          <w:szCs w:val="24"/>
        </w:rPr>
        <w:t>A value of one indicates that there has been no change while a value of</w:t>
      </w:r>
      <w:r w:rsidR="00732B6F" w:rsidRPr="00BA20ED">
        <w:rPr>
          <w:rFonts w:ascii="Arial" w:hAnsi="Arial" w:cs="Arial"/>
          <w:sz w:val="24"/>
          <w:szCs w:val="24"/>
        </w:rPr>
        <w:t xml:space="preserve"> </w:t>
      </w:r>
      <w:r w:rsidRPr="00BA20ED">
        <w:rPr>
          <w:rFonts w:ascii="Arial" w:hAnsi="Arial" w:cs="Arial"/>
          <w:sz w:val="24"/>
          <w:szCs w:val="24"/>
        </w:rPr>
        <w:t>zero would indica</w:t>
      </w:r>
      <w:r w:rsidR="00732B6F" w:rsidRPr="00BA20ED">
        <w:rPr>
          <w:rFonts w:ascii="Arial" w:hAnsi="Arial" w:cs="Arial"/>
          <w:sz w:val="24"/>
          <w:szCs w:val="24"/>
        </w:rPr>
        <w:t>te a co</w:t>
      </w:r>
      <w:r w:rsidR="00C55C03" w:rsidRPr="00BA20ED">
        <w:rPr>
          <w:rFonts w:ascii="Arial" w:hAnsi="Arial" w:cs="Arial"/>
          <w:sz w:val="24"/>
          <w:szCs w:val="24"/>
        </w:rPr>
        <w:t>mp</w:t>
      </w:r>
      <w:r w:rsidR="00732B6F" w:rsidRPr="00BA20ED">
        <w:rPr>
          <w:rFonts w:ascii="Arial" w:hAnsi="Arial" w:cs="Arial"/>
          <w:sz w:val="24"/>
          <w:szCs w:val="24"/>
        </w:rPr>
        <w:t>lete change. The signifi</w:t>
      </w:r>
      <w:r w:rsidRPr="00BA20ED">
        <w:rPr>
          <w:rFonts w:ascii="Arial" w:hAnsi="Arial" w:cs="Arial"/>
          <w:sz w:val="24"/>
          <w:szCs w:val="24"/>
        </w:rPr>
        <w:t xml:space="preserve">cance of the </w:t>
      </w:r>
      <w:r w:rsidR="00C61EF1" w:rsidRPr="00BA20ED">
        <w:rPr>
          <w:rFonts w:ascii="Arial" w:hAnsi="Arial" w:cs="Arial"/>
          <w:sz w:val="24"/>
          <w:szCs w:val="24"/>
        </w:rPr>
        <w:t>PI(mp)</w:t>
      </w:r>
      <w:r w:rsidR="00732B6F" w:rsidRPr="00BA20ED">
        <w:rPr>
          <w:rFonts w:ascii="Arial" w:hAnsi="Arial" w:cs="Arial"/>
          <w:sz w:val="24"/>
          <w:szCs w:val="24"/>
        </w:rPr>
        <w:t xml:space="preserve"> can be </w:t>
      </w:r>
      <w:r w:rsidRPr="00BA20ED">
        <w:rPr>
          <w:rFonts w:ascii="Arial" w:hAnsi="Arial" w:cs="Arial"/>
          <w:sz w:val="24"/>
          <w:szCs w:val="24"/>
        </w:rPr>
        <w:t>calculated by using a binomial series t</w:t>
      </w:r>
      <w:r w:rsidR="00732B6F" w:rsidRPr="00BA20ED">
        <w:rPr>
          <w:rFonts w:ascii="Arial" w:hAnsi="Arial" w:cs="Arial"/>
          <w:sz w:val="24"/>
          <w:szCs w:val="24"/>
        </w:rPr>
        <w:t>o determine the probability of fi</w:t>
      </w:r>
      <w:r w:rsidRPr="00BA20ED">
        <w:rPr>
          <w:rFonts w:ascii="Arial" w:hAnsi="Arial" w:cs="Arial"/>
          <w:sz w:val="24"/>
          <w:szCs w:val="24"/>
        </w:rPr>
        <w:t>nding</w:t>
      </w:r>
      <w:r w:rsidR="00732B6F" w:rsidRPr="00BA20ED">
        <w:rPr>
          <w:rFonts w:ascii="Arial" w:hAnsi="Arial" w:cs="Arial"/>
          <w:sz w:val="24"/>
          <w:szCs w:val="24"/>
        </w:rPr>
        <w:t xml:space="preserve"> </w:t>
      </w:r>
      <w:r w:rsidRPr="00BA20ED">
        <w:rPr>
          <w:rFonts w:ascii="Arial" w:hAnsi="Arial" w:cs="Arial"/>
          <w:sz w:val="24"/>
          <w:szCs w:val="24"/>
        </w:rPr>
        <w:t xml:space="preserve">that number of </w:t>
      </w:r>
      <w:r w:rsidR="002D2AD2" w:rsidRPr="00BA20ED">
        <w:rPr>
          <w:rFonts w:ascii="Arial" w:hAnsi="Arial" w:cs="Arial"/>
          <w:sz w:val="24"/>
          <w:szCs w:val="24"/>
        </w:rPr>
        <w:t xml:space="preserve">new </w:t>
      </w:r>
      <w:r w:rsidRPr="00BA20ED">
        <w:rPr>
          <w:rFonts w:ascii="Arial" w:hAnsi="Arial" w:cs="Arial"/>
          <w:sz w:val="24"/>
          <w:szCs w:val="24"/>
        </w:rPr>
        <w:t>points outside the reference envelope</w:t>
      </w:r>
      <w:r w:rsidR="002D2AD2" w:rsidRPr="00BA20ED">
        <w:rPr>
          <w:rFonts w:ascii="Arial" w:hAnsi="Arial" w:cs="Arial"/>
          <w:sz w:val="24"/>
          <w:szCs w:val="24"/>
        </w:rPr>
        <w:t xml:space="preserve"> </w:t>
      </w:r>
      <w:r w:rsidR="00716791" w:rsidRPr="00BA20ED">
        <w:rPr>
          <w:rFonts w:ascii="Arial" w:hAnsi="Arial" w:cs="Arial"/>
          <w:sz w:val="24"/>
          <w:szCs w:val="24"/>
        </w:rPr>
        <w:t xml:space="preserve">(Tett </w:t>
      </w:r>
      <w:r w:rsidR="00716791" w:rsidRPr="00BA20ED">
        <w:rPr>
          <w:rFonts w:ascii="Arial" w:hAnsi="Arial" w:cs="Arial"/>
          <w:i/>
          <w:sz w:val="24"/>
          <w:szCs w:val="24"/>
        </w:rPr>
        <w:t>et al</w:t>
      </w:r>
      <w:r w:rsidR="00E34973">
        <w:rPr>
          <w:rFonts w:ascii="Arial" w:hAnsi="Arial" w:cs="Arial"/>
          <w:i/>
          <w:sz w:val="24"/>
          <w:szCs w:val="24"/>
        </w:rPr>
        <w:t>.,</w:t>
      </w:r>
      <w:r w:rsidR="00716791" w:rsidRPr="00BA20ED">
        <w:rPr>
          <w:rFonts w:ascii="Arial" w:hAnsi="Arial" w:cs="Arial"/>
          <w:sz w:val="24"/>
          <w:szCs w:val="24"/>
        </w:rPr>
        <w:t xml:space="preserve"> 2008</w:t>
      </w:r>
      <w:r w:rsidR="00D12331" w:rsidRPr="00BA20ED">
        <w:rPr>
          <w:rFonts w:ascii="Arial" w:hAnsi="Arial" w:cs="Arial"/>
          <w:sz w:val="24"/>
          <w:szCs w:val="24"/>
        </w:rPr>
        <w:t>)</w:t>
      </w:r>
      <w:r w:rsidR="000277B0" w:rsidRPr="00BA20ED">
        <w:rPr>
          <w:rFonts w:ascii="Arial" w:hAnsi="Arial" w:cs="Arial"/>
          <w:sz w:val="24"/>
          <w:szCs w:val="24"/>
        </w:rPr>
        <w:t>.</w:t>
      </w:r>
      <w:r w:rsidR="002D2AD2" w:rsidRPr="00BA20ED">
        <w:rPr>
          <w:rFonts w:ascii="Arial" w:hAnsi="Arial" w:cs="Arial"/>
          <w:sz w:val="24"/>
          <w:szCs w:val="24"/>
        </w:rPr>
        <w:t xml:space="preserve"> </w:t>
      </w:r>
      <w:r w:rsidR="00D12331" w:rsidRPr="00BA20ED">
        <w:rPr>
          <w:rFonts w:ascii="Arial" w:hAnsi="Arial" w:cs="Arial"/>
          <w:sz w:val="24"/>
          <w:szCs w:val="24"/>
        </w:rPr>
        <w:t xml:space="preserve">The expectation was that, if there had been no true change, </w:t>
      </w:r>
      <w:r w:rsidR="000277B0" w:rsidRPr="00BA20ED">
        <w:rPr>
          <w:rFonts w:ascii="Arial" w:hAnsi="Arial" w:cs="Arial"/>
          <w:sz w:val="24"/>
          <w:szCs w:val="24"/>
        </w:rPr>
        <w:t>the majority</w:t>
      </w:r>
      <w:r w:rsidR="000277B0" w:rsidRPr="00BA20ED">
        <w:rPr>
          <w:rFonts w:ascii="Arial" w:hAnsi="Arial" w:cs="Arial"/>
          <w:i/>
          <w:sz w:val="24"/>
          <w:szCs w:val="24"/>
        </w:rPr>
        <w:t xml:space="preserve"> </w:t>
      </w:r>
      <w:r w:rsidR="00D12331" w:rsidRPr="00BA20ED">
        <w:rPr>
          <w:rFonts w:ascii="Arial" w:hAnsi="Arial" w:cs="Arial"/>
          <w:sz w:val="24"/>
          <w:szCs w:val="24"/>
        </w:rPr>
        <w:t>of the new points would have plotted inside the reference envelope</w:t>
      </w:r>
      <w:r w:rsidR="00A17C8B" w:rsidRPr="00BA20ED">
        <w:rPr>
          <w:rFonts w:ascii="Arial" w:hAnsi="Arial" w:cs="Arial"/>
          <w:sz w:val="24"/>
          <w:szCs w:val="24"/>
        </w:rPr>
        <w:t xml:space="preserve"> i.e. </w:t>
      </w:r>
    </w:p>
    <w:p w:rsidR="000256FA" w:rsidRDefault="00C61EF1" w:rsidP="002B673C">
      <w:pPr>
        <w:tabs>
          <w:tab w:val="left" w:pos="1320"/>
        </w:tabs>
        <w:spacing w:line="480" w:lineRule="auto"/>
        <w:ind w:left="567" w:right="0"/>
        <w:contextualSpacing/>
        <w:rPr>
          <w:rFonts w:ascii="Arial" w:hAnsi="Arial" w:cs="Arial"/>
          <w:sz w:val="24"/>
          <w:szCs w:val="24"/>
        </w:rPr>
      </w:pPr>
      <w:r w:rsidRPr="00BA20ED">
        <w:rPr>
          <w:rFonts w:ascii="Arial" w:hAnsi="Arial" w:cs="Arial"/>
          <w:sz w:val="24"/>
          <w:szCs w:val="24"/>
        </w:rPr>
        <w:t>PI(mp)</w:t>
      </w:r>
      <w:r w:rsidR="00A17C8B" w:rsidRPr="00BA20ED">
        <w:rPr>
          <w:rFonts w:ascii="Arial" w:hAnsi="Arial" w:cs="Arial"/>
          <w:sz w:val="24"/>
          <w:szCs w:val="24"/>
        </w:rPr>
        <w:t xml:space="preserve"> = p, with pN points lying inside the envelope</w:t>
      </w:r>
      <w:r w:rsidR="002B1DCA" w:rsidRPr="00BA20ED">
        <w:rPr>
          <w:rFonts w:ascii="Arial" w:hAnsi="Arial" w:cs="Arial"/>
          <w:sz w:val="24"/>
          <w:szCs w:val="24"/>
        </w:rPr>
        <w:t>,</w:t>
      </w:r>
      <w:r w:rsidR="00A17C8B" w:rsidRPr="00BA20ED">
        <w:rPr>
          <w:rFonts w:ascii="Arial" w:hAnsi="Arial" w:cs="Arial"/>
          <w:sz w:val="24"/>
          <w:szCs w:val="24"/>
        </w:rPr>
        <w:t xml:space="preserve"> where </w:t>
      </w:r>
      <w:r w:rsidR="005E5CA2" w:rsidRPr="00BA20ED">
        <w:rPr>
          <w:rFonts w:ascii="Arial" w:hAnsi="Arial" w:cs="Arial"/>
          <w:sz w:val="24"/>
          <w:szCs w:val="24"/>
        </w:rPr>
        <w:t xml:space="preserve">N refers to the total number of new points. </w:t>
      </w:r>
      <w:r w:rsidR="00614CB1" w:rsidRPr="00BA20ED">
        <w:rPr>
          <w:rFonts w:ascii="Arial" w:hAnsi="Arial" w:cs="Arial"/>
          <w:sz w:val="24"/>
          <w:szCs w:val="24"/>
        </w:rPr>
        <w:t>T</w:t>
      </w:r>
      <w:r w:rsidR="00A17C8B" w:rsidRPr="00BA20ED">
        <w:rPr>
          <w:rFonts w:ascii="Arial" w:hAnsi="Arial" w:cs="Arial"/>
          <w:sz w:val="24"/>
          <w:szCs w:val="24"/>
        </w:rPr>
        <w:t>he probability</w:t>
      </w:r>
      <w:r w:rsidR="009A73F0" w:rsidRPr="00BA20ED">
        <w:rPr>
          <w:rFonts w:ascii="Arial" w:hAnsi="Arial" w:cs="Arial"/>
          <w:sz w:val="24"/>
          <w:szCs w:val="24"/>
        </w:rPr>
        <w:t xml:space="preserve"> of the result is estimated by examining all the possible outcomes, using the Matlab function</w:t>
      </w:r>
      <w:r w:rsidR="009A73F0" w:rsidRPr="00BA20ED">
        <w:rPr>
          <w:rFonts w:ascii="Arial" w:hAnsi="Arial" w:cs="Arial"/>
          <w:i/>
          <w:sz w:val="24"/>
          <w:szCs w:val="24"/>
        </w:rPr>
        <w:t xml:space="preserve"> nchoosek </w:t>
      </w:r>
      <w:r w:rsidR="009A73F0" w:rsidRPr="00BA20ED">
        <w:rPr>
          <w:rFonts w:ascii="Arial" w:hAnsi="Arial" w:cs="Arial"/>
          <w:sz w:val="24"/>
          <w:szCs w:val="24"/>
        </w:rPr>
        <w:t>to ca</w:t>
      </w:r>
      <w:r w:rsidR="002B1DCA" w:rsidRPr="00BA20ED">
        <w:rPr>
          <w:rFonts w:ascii="Arial" w:hAnsi="Arial" w:cs="Arial"/>
          <w:sz w:val="24"/>
          <w:szCs w:val="24"/>
        </w:rPr>
        <w:t>lculate the probabilities of 0, 1</w:t>
      </w:r>
      <w:r w:rsidR="009A73F0" w:rsidRPr="00BA20ED">
        <w:rPr>
          <w:rFonts w:ascii="Arial" w:hAnsi="Arial" w:cs="Arial"/>
          <w:sz w:val="24"/>
          <w:szCs w:val="24"/>
        </w:rPr>
        <w:t>, 2… (1-p)N</w:t>
      </w:r>
      <w:r w:rsidR="002B1DCA" w:rsidRPr="00BA20ED">
        <w:rPr>
          <w:rFonts w:ascii="Arial" w:hAnsi="Arial" w:cs="Arial"/>
          <w:sz w:val="24"/>
          <w:szCs w:val="24"/>
        </w:rPr>
        <w:t>,</w:t>
      </w:r>
      <w:r w:rsidR="009A73F0" w:rsidRPr="00BA20ED">
        <w:rPr>
          <w:rFonts w:ascii="Arial" w:hAnsi="Arial" w:cs="Arial"/>
          <w:sz w:val="24"/>
          <w:szCs w:val="24"/>
        </w:rPr>
        <w:t xml:space="preserve"> point</w:t>
      </w:r>
      <w:r w:rsidR="00614CB1" w:rsidRPr="00BA20ED">
        <w:rPr>
          <w:rFonts w:ascii="Arial" w:hAnsi="Arial" w:cs="Arial"/>
          <w:sz w:val="24"/>
          <w:szCs w:val="24"/>
        </w:rPr>
        <w:t>s falling outside the envelope</w:t>
      </w:r>
      <w:r w:rsidR="001B4726" w:rsidRPr="00BA20ED">
        <w:rPr>
          <w:rFonts w:ascii="Arial" w:hAnsi="Arial" w:cs="Arial"/>
          <w:sz w:val="24"/>
          <w:szCs w:val="24"/>
        </w:rPr>
        <w:t>.</w:t>
      </w:r>
      <w:r w:rsidR="00614CB1" w:rsidRPr="00BA20ED">
        <w:rPr>
          <w:rFonts w:ascii="Arial" w:hAnsi="Arial" w:cs="Arial"/>
          <w:sz w:val="24"/>
          <w:szCs w:val="24"/>
        </w:rPr>
        <w:t xml:space="preserve"> </w:t>
      </w:r>
    </w:p>
    <w:p w:rsidR="00574A7F" w:rsidRDefault="00574A7F" w:rsidP="002B673C">
      <w:pPr>
        <w:tabs>
          <w:tab w:val="left" w:pos="1320"/>
        </w:tabs>
        <w:spacing w:line="480" w:lineRule="auto"/>
        <w:ind w:left="567" w:right="0"/>
        <w:contextualSpacing/>
        <w:rPr>
          <w:rFonts w:ascii="Arial" w:hAnsi="Arial" w:cs="Arial"/>
          <w:sz w:val="24"/>
          <w:szCs w:val="24"/>
        </w:rPr>
      </w:pPr>
    </w:p>
    <w:p w:rsidR="00574A7F" w:rsidRPr="00BA20ED" w:rsidRDefault="00574A7F" w:rsidP="002B673C">
      <w:pPr>
        <w:tabs>
          <w:tab w:val="left" w:pos="1320"/>
        </w:tabs>
        <w:spacing w:line="480" w:lineRule="auto"/>
        <w:ind w:left="567" w:right="0"/>
        <w:contextualSpacing/>
        <w:rPr>
          <w:rFonts w:ascii="Arial" w:hAnsi="Arial" w:cs="Arial"/>
          <w:sz w:val="24"/>
          <w:szCs w:val="24"/>
        </w:rPr>
      </w:pPr>
      <w:r w:rsidRPr="00BA20ED">
        <w:rPr>
          <w:rFonts w:ascii="Arial" w:hAnsi="Arial" w:cs="Arial"/>
          <w:sz w:val="24"/>
          <w:szCs w:val="24"/>
        </w:rPr>
        <w:t>As described above, the PI(mp) allows a comparison to be made between the present state of various life-form pairs in a microplankton community with a given reference period. However, by determining the PI(mp) for individual years, compared with a reference period, it can also be used to produce a time series, mapping any changes that  have occurred in a microplankton com</w:t>
      </w:r>
      <w:r>
        <w:rPr>
          <w:rFonts w:ascii="Arial" w:hAnsi="Arial" w:cs="Arial"/>
          <w:sz w:val="24"/>
          <w:szCs w:val="24"/>
        </w:rPr>
        <w:t>munity.</w:t>
      </w:r>
    </w:p>
    <w:p w:rsidR="00924750" w:rsidRPr="00BA20ED" w:rsidRDefault="00EF2BC8" w:rsidP="002B673C">
      <w:pPr>
        <w:tabs>
          <w:tab w:val="left" w:pos="1320"/>
        </w:tabs>
        <w:spacing w:line="480" w:lineRule="auto"/>
        <w:ind w:left="567" w:right="0"/>
        <w:contextualSpacing/>
        <w:rPr>
          <w:rFonts w:ascii="Arial" w:hAnsi="Arial" w:cs="Arial"/>
          <w:sz w:val="24"/>
          <w:szCs w:val="24"/>
        </w:rPr>
      </w:pPr>
      <w:r w:rsidRPr="00BA20ED">
        <w:rPr>
          <w:rFonts w:ascii="Arial" w:hAnsi="Arial" w:cs="Arial"/>
          <w:sz w:val="24"/>
          <w:szCs w:val="24"/>
        </w:rPr>
        <w:t xml:space="preserve"> </w:t>
      </w:r>
    </w:p>
    <w:p w:rsidR="0051727A" w:rsidRPr="00BA20ED" w:rsidRDefault="00924750" w:rsidP="002B673C">
      <w:pPr>
        <w:tabs>
          <w:tab w:val="left" w:pos="1320"/>
        </w:tabs>
        <w:spacing w:line="480" w:lineRule="auto"/>
        <w:ind w:left="567" w:right="0"/>
        <w:contextualSpacing/>
        <w:rPr>
          <w:rFonts w:ascii="Arial" w:hAnsi="Arial" w:cs="Arial"/>
          <w:sz w:val="28"/>
          <w:szCs w:val="28"/>
        </w:rPr>
      </w:pPr>
      <w:r w:rsidRPr="00BA20ED">
        <w:rPr>
          <w:rFonts w:ascii="Arial" w:hAnsi="Arial" w:cs="Arial"/>
          <w:sz w:val="28"/>
          <w:szCs w:val="28"/>
        </w:rPr>
        <w:t xml:space="preserve">3 </w:t>
      </w:r>
      <w:r w:rsidR="00E80958" w:rsidRPr="00BA20ED">
        <w:rPr>
          <w:rFonts w:ascii="Arial" w:hAnsi="Arial" w:cs="Arial"/>
          <w:sz w:val="28"/>
          <w:szCs w:val="28"/>
        </w:rPr>
        <w:t>Re</w:t>
      </w:r>
      <w:r w:rsidR="00521BE4" w:rsidRPr="00BA20ED">
        <w:rPr>
          <w:rFonts w:ascii="Arial" w:hAnsi="Arial" w:cs="Arial"/>
          <w:sz w:val="28"/>
          <w:szCs w:val="28"/>
        </w:rPr>
        <w:t>sults</w:t>
      </w:r>
    </w:p>
    <w:p w:rsidR="00F571DE" w:rsidRDefault="00F571DE" w:rsidP="000F5DB0">
      <w:pPr>
        <w:tabs>
          <w:tab w:val="left" w:pos="1320"/>
        </w:tabs>
        <w:spacing w:line="240" w:lineRule="auto"/>
        <w:ind w:left="567" w:right="0"/>
        <w:contextualSpacing/>
        <w:rPr>
          <w:rFonts w:ascii="Arial" w:hAnsi="Arial" w:cs="Arial"/>
          <w:sz w:val="28"/>
          <w:szCs w:val="28"/>
        </w:rPr>
      </w:pPr>
      <w:r w:rsidRPr="00BA20ED">
        <w:rPr>
          <w:rFonts w:ascii="Arial" w:hAnsi="Arial" w:cs="Arial"/>
          <w:sz w:val="28"/>
          <w:szCs w:val="28"/>
        </w:rPr>
        <w:t>3.1 Climatologies</w:t>
      </w:r>
      <w:r w:rsidR="00BE7929">
        <w:rPr>
          <w:rFonts w:ascii="Arial" w:hAnsi="Arial" w:cs="Arial"/>
          <w:sz w:val="28"/>
          <w:szCs w:val="28"/>
        </w:rPr>
        <w:t xml:space="preserve"> of pelagic diatoms, ciliates and dinoflagellates in Loch Creran</w:t>
      </w:r>
    </w:p>
    <w:p w:rsidR="00E11617" w:rsidRDefault="00E11617" w:rsidP="000F5DB0">
      <w:pPr>
        <w:tabs>
          <w:tab w:val="left" w:pos="1320"/>
        </w:tabs>
        <w:spacing w:line="240" w:lineRule="auto"/>
        <w:ind w:left="567" w:right="0"/>
        <w:contextualSpacing/>
        <w:rPr>
          <w:rFonts w:ascii="Arial" w:hAnsi="Arial" w:cs="Arial"/>
          <w:sz w:val="28"/>
          <w:szCs w:val="28"/>
        </w:rPr>
      </w:pPr>
    </w:p>
    <w:p w:rsidR="00E11617" w:rsidRPr="00BA20ED" w:rsidRDefault="00E11617" w:rsidP="000F5DB0">
      <w:pPr>
        <w:tabs>
          <w:tab w:val="left" w:pos="1320"/>
        </w:tabs>
        <w:spacing w:line="240" w:lineRule="auto"/>
        <w:ind w:left="567" w:right="0"/>
        <w:contextualSpacing/>
        <w:rPr>
          <w:rFonts w:ascii="Arial" w:hAnsi="Arial" w:cs="Arial"/>
          <w:sz w:val="24"/>
          <w:szCs w:val="24"/>
        </w:rPr>
      </w:pPr>
    </w:p>
    <w:p w:rsidR="00344B48" w:rsidRPr="00BA20ED" w:rsidRDefault="00344B48" w:rsidP="002B673C">
      <w:pPr>
        <w:spacing w:line="480" w:lineRule="auto"/>
        <w:ind w:left="567" w:right="0"/>
        <w:contextualSpacing/>
        <w:rPr>
          <w:rFonts w:ascii="Arial" w:hAnsi="Arial" w:cs="Arial"/>
          <w:sz w:val="24"/>
          <w:szCs w:val="24"/>
        </w:rPr>
      </w:pPr>
      <w:r w:rsidRPr="00BA20ED">
        <w:rPr>
          <w:rFonts w:ascii="Arial" w:hAnsi="Arial" w:cs="Arial"/>
          <w:sz w:val="24"/>
          <w:szCs w:val="24"/>
        </w:rPr>
        <w:t>The Climatologies</w:t>
      </w:r>
      <w:r w:rsidR="00BE7929">
        <w:rPr>
          <w:rFonts w:ascii="Arial" w:hAnsi="Arial" w:cs="Arial"/>
          <w:sz w:val="24"/>
          <w:szCs w:val="24"/>
        </w:rPr>
        <w:t xml:space="preserve"> of pelagic diatoms, ciliates and dinoflagellates,</w:t>
      </w:r>
      <w:r w:rsidRPr="00BA20ED">
        <w:rPr>
          <w:rFonts w:ascii="Arial" w:hAnsi="Arial" w:cs="Arial"/>
          <w:sz w:val="24"/>
          <w:szCs w:val="24"/>
        </w:rPr>
        <w:t xml:space="preserve"> Figure 3, show </w:t>
      </w:r>
      <w:r w:rsidR="00CA31C7" w:rsidRPr="00BA20ED">
        <w:rPr>
          <w:rFonts w:ascii="Arial" w:hAnsi="Arial" w:cs="Arial"/>
          <w:sz w:val="24"/>
          <w:szCs w:val="24"/>
        </w:rPr>
        <w:t>major</w:t>
      </w:r>
      <w:r w:rsidRPr="00BA20ED">
        <w:rPr>
          <w:rFonts w:ascii="Arial" w:hAnsi="Arial" w:cs="Arial"/>
          <w:sz w:val="24"/>
          <w:szCs w:val="24"/>
        </w:rPr>
        <w:t xml:space="preserve"> change (</w:t>
      </w:r>
      <w:r w:rsidRPr="00392E2F">
        <w:rPr>
          <w:rFonts w:ascii="Arial" w:hAnsi="Arial" w:cs="Arial"/>
          <w:sz w:val="24"/>
          <w:szCs w:val="24"/>
        </w:rPr>
        <w:t>Table</w:t>
      </w:r>
      <w:r w:rsidR="00237533">
        <w:rPr>
          <w:rFonts w:ascii="Arial" w:hAnsi="Arial" w:cs="Arial"/>
          <w:sz w:val="24"/>
          <w:szCs w:val="24"/>
        </w:rPr>
        <w:t xml:space="preserve"> 1</w:t>
      </w:r>
      <w:r w:rsidRPr="00BA20ED">
        <w:rPr>
          <w:rFonts w:ascii="Arial" w:hAnsi="Arial" w:cs="Arial"/>
          <w:sz w:val="24"/>
          <w:szCs w:val="24"/>
        </w:rPr>
        <w:t xml:space="preserve">) between the </w:t>
      </w:r>
      <w:r w:rsidRPr="00FB39EC">
        <w:rPr>
          <w:rFonts w:ascii="Arial" w:hAnsi="Arial" w:cs="Arial"/>
          <w:sz w:val="24"/>
          <w:szCs w:val="24"/>
        </w:rPr>
        <w:t>periods 1979-1981 and 2011-2013. The data illustrates that from 1979-81</w:t>
      </w:r>
      <w:r w:rsidRPr="00BA20ED">
        <w:rPr>
          <w:rFonts w:ascii="Arial" w:hAnsi="Arial" w:cs="Arial"/>
          <w:sz w:val="24"/>
          <w:szCs w:val="24"/>
        </w:rPr>
        <w:t xml:space="preserve"> pelagic diatoms in Loch Creran generally followed a seasonal pattern with a large spring bloom in late March, predominantly comprised of </w:t>
      </w:r>
      <w:r w:rsidRPr="00BA20ED">
        <w:rPr>
          <w:rFonts w:ascii="Arial" w:hAnsi="Arial" w:cs="Arial"/>
          <w:i/>
          <w:sz w:val="24"/>
          <w:szCs w:val="24"/>
        </w:rPr>
        <w:t>Skeletonema</w:t>
      </w:r>
      <w:r w:rsidRPr="00BA20ED">
        <w:rPr>
          <w:rFonts w:ascii="Arial" w:hAnsi="Arial" w:cs="Arial"/>
          <w:sz w:val="24"/>
          <w:szCs w:val="24"/>
        </w:rPr>
        <w:t xml:space="preserve"> spp., which declined during summer and was then followed by a smaller, mixed assemblage bloom in the autumn (Tett </w:t>
      </w:r>
      <w:r w:rsidRPr="00BA20ED">
        <w:rPr>
          <w:rFonts w:ascii="Arial" w:hAnsi="Arial" w:cs="Arial"/>
          <w:i/>
          <w:sz w:val="24"/>
          <w:szCs w:val="24"/>
        </w:rPr>
        <w:t>et al</w:t>
      </w:r>
      <w:r w:rsidRPr="00BA20ED">
        <w:rPr>
          <w:rFonts w:ascii="Arial" w:hAnsi="Arial" w:cs="Arial"/>
          <w:sz w:val="24"/>
          <w:szCs w:val="24"/>
        </w:rPr>
        <w:t>.</w:t>
      </w:r>
      <w:r w:rsidR="00E34973">
        <w:rPr>
          <w:rFonts w:ascii="Arial" w:hAnsi="Arial" w:cs="Arial"/>
          <w:sz w:val="24"/>
          <w:szCs w:val="24"/>
        </w:rPr>
        <w:t>,</w:t>
      </w:r>
      <w:r w:rsidRPr="00BA20ED">
        <w:rPr>
          <w:rFonts w:ascii="Arial" w:hAnsi="Arial" w:cs="Arial"/>
          <w:sz w:val="24"/>
          <w:szCs w:val="24"/>
        </w:rPr>
        <w:t xml:space="preserve"> 1981). Figure 3 demonstrates that the 2011-2013 spring bloom occurred later in the season. In general, relative to historical data,</w:t>
      </w:r>
      <w:r w:rsidR="005608E2">
        <w:rPr>
          <w:rFonts w:ascii="Arial" w:hAnsi="Arial" w:cs="Arial"/>
          <w:sz w:val="24"/>
          <w:szCs w:val="24"/>
        </w:rPr>
        <w:t xml:space="preserve"> the numbers of pelagic diatoms </w:t>
      </w:r>
      <w:r w:rsidRPr="00BA20ED">
        <w:rPr>
          <w:rFonts w:ascii="Arial" w:hAnsi="Arial" w:cs="Arial"/>
          <w:sz w:val="24"/>
          <w:szCs w:val="24"/>
        </w:rPr>
        <w:t>decreased  throughout the year.</w:t>
      </w:r>
    </w:p>
    <w:p w:rsidR="00344B48" w:rsidRPr="00BA20ED" w:rsidRDefault="00344B48" w:rsidP="002B673C">
      <w:pPr>
        <w:spacing w:line="480" w:lineRule="auto"/>
        <w:ind w:left="567" w:right="0"/>
        <w:contextualSpacing/>
        <w:rPr>
          <w:rFonts w:ascii="Arial" w:hAnsi="Arial" w:cs="Arial"/>
          <w:sz w:val="24"/>
          <w:szCs w:val="24"/>
        </w:rPr>
      </w:pPr>
    </w:p>
    <w:p w:rsidR="00344B48" w:rsidRPr="00BA20ED" w:rsidRDefault="00344B48" w:rsidP="002B673C">
      <w:pPr>
        <w:spacing w:line="480" w:lineRule="auto"/>
        <w:ind w:left="567" w:right="0"/>
        <w:contextualSpacing/>
        <w:rPr>
          <w:rFonts w:ascii="Arial" w:hAnsi="Arial" w:cs="Arial"/>
          <w:sz w:val="24"/>
          <w:szCs w:val="24"/>
        </w:rPr>
      </w:pPr>
      <w:r w:rsidRPr="00BA20ED">
        <w:rPr>
          <w:rFonts w:ascii="Arial" w:hAnsi="Arial" w:cs="Arial"/>
          <w:sz w:val="24"/>
          <w:szCs w:val="24"/>
        </w:rPr>
        <w:t>In contrast to diatoms the numbers of autotrophic/mixotrophic dinoflagellates observed in the loch during the same period increased with time (Figure 3). This increase was particularly</w:t>
      </w:r>
      <w:r w:rsidRPr="00BA20ED">
        <w:t xml:space="preserve"> </w:t>
      </w:r>
      <w:r w:rsidRPr="00BA20ED">
        <w:rPr>
          <w:rFonts w:ascii="Arial" w:hAnsi="Arial" w:cs="Arial"/>
          <w:sz w:val="24"/>
          <w:szCs w:val="24"/>
        </w:rPr>
        <w:t xml:space="preserve">marked during August and September but was also evident during March. </w:t>
      </w:r>
      <w:r w:rsidR="00244153" w:rsidRPr="00BA20ED">
        <w:rPr>
          <w:rFonts w:ascii="Arial" w:hAnsi="Arial" w:cs="Arial"/>
          <w:sz w:val="24"/>
          <w:szCs w:val="24"/>
        </w:rPr>
        <w:t>At the same time heterotrophic dinoflagellates decreased, although it should be noted that due to a lack of data the period used to create the climatology</w:t>
      </w:r>
      <w:r w:rsidR="0036130D">
        <w:rPr>
          <w:rFonts w:ascii="Arial" w:hAnsi="Arial" w:cs="Arial"/>
          <w:sz w:val="24"/>
          <w:szCs w:val="24"/>
        </w:rPr>
        <w:t xml:space="preserve"> of heterotrophic dinoflagellates</w:t>
      </w:r>
      <w:r w:rsidR="00244153" w:rsidRPr="00BA20ED">
        <w:rPr>
          <w:rFonts w:ascii="Arial" w:hAnsi="Arial" w:cs="Arial"/>
          <w:sz w:val="24"/>
          <w:szCs w:val="24"/>
        </w:rPr>
        <w:t xml:space="preserve"> was increased, incorporating observations made between 1970 and 1981. </w:t>
      </w:r>
      <w:r w:rsidRPr="00BA20ED">
        <w:rPr>
          <w:rFonts w:ascii="Arial" w:hAnsi="Arial" w:cs="Arial"/>
          <w:sz w:val="24"/>
          <w:szCs w:val="24"/>
        </w:rPr>
        <w:t>There was no change in the annual number of ciliates however, there was an increase in the numbers of ciliates observed during the spring.</w:t>
      </w:r>
      <w:r w:rsidR="00244153" w:rsidRPr="00BA20ED">
        <w:rPr>
          <w:rFonts w:ascii="Arial" w:hAnsi="Arial" w:cs="Arial"/>
          <w:sz w:val="24"/>
          <w:szCs w:val="24"/>
        </w:rPr>
        <w:t xml:space="preserve"> </w:t>
      </w:r>
    </w:p>
    <w:p w:rsidR="00344B48" w:rsidRPr="00BA20ED" w:rsidRDefault="00344B48" w:rsidP="002B673C">
      <w:pPr>
        <w:spacing w:line="480" w:lineRule="auto"/>
        <w:ind w:left="567" w:right="0"/>
        <w:contextualSpacing/>
        <w:rPr>
          <w:rFonts w:ascii="Arial" w:hAnsi="Arial" w:cs="Arial"/>
          <w:sz w:val="24"/>
          <w:szCs w:val="24"/>
        </w:rPr>
      </w:pPr>
    </w:p>
    <w:p w:rsidR="001245EB" w:rsidRPr="00BA20ED" w:rsidRDefault="001245EB" w:rsidP="002B673C">
      <w:pPr>
        <w:spacing w:line="480" w:lineRule="auto"/>
        <w:ind w:left="567" w:right="0"/>
        <w:contextualSpacing/>
        <w:rPr>
          <w:rFonts w:ascii="Arial" w:hAnsi="Arial" w:cs="Arial"/>
          <w:sz w:val="28"/>
          <w:szCs w:val="28"/>
        </w:rPr>
      </w:pPr>
      <w:r w:rsidRPr="00BA20ED">
        <w:rPr>
          <w:rFonts w:ascii="Arial" w:hAnsi="Arial" w:cs="Arial"/>
          <w:sz w:val="28"/>
          <w:szCs w:val="28"/>
        </w:rPr>
        <w:t xml:space="preserve">3.2 </w:t>
      </w:r>
      <w:r w:rsidR="00C61EF1" w:rsidRPr="00BA20ED">
        <w:rPr>
          <w:rFonts w:ascii="Arial" w:hAnsi="Arial" w:cs="Arial"/>
          <w:sz w:val="28"/>
          <w:szCs w:val="28"/>
        </w:rPr>
        <w:t>PI(mp)</w:t>
      </w:r>
    </w:p>
    <w:p w:rsidR="00344B48" w:rsidRPr="00BA20ED" w:rsidRDefault="008C2776" w:rsidP="002B673C">
      <w:pPr>
        <w:spacing w:line="480" w:lineRule="auto"/>
        <w:ind w:left="567" w:right="0"/>
        <w:contextualSpacing/>
        <w:rPr>
          <w:rFonts w:ascii="Arial" w:hAnsi="Arial" w:cs="Arial"/>
          <w:sz w:val="24"/>
          <w:szCs w:val="24"/>
        </w:rPr>
      </w:pPr>
      <w:r>
        <w:rPr>
          <w:rFonts w:ascii="Arial" w:hAnsi="Arial" w:cs="Arial"/>
          <w:sz w:val="24"/>
          <w:szCs w:val="24"/>
        </w:rPr>
        <w:t>T</w:t>
      </w:r>
      <w:r w:rsidR="00344B48" w:rsidRPr="00BA20ED">
        <w:rPr>
          <w:rFonts w:ascii="Arial" w:hAnsi="Arial" w:cs="Arial"/>
          <w:sz w:val="24"/>
          <w:szCs w:val="24"/>
        </w:rPr>
        <w:t xml:space="preserve">here have been </w:t>
      </w:r>
      <w:r w:rsidR="00D53445">
        <w:rPr>
          <w:rFonts w:ascii="Arial" w:hAnsi="Arial" w:cs="Arial"/>
          <w:sz w:val="24"/>
          <w:szCs w:val="24"/>
        </w:rPr>
        <w:t>marked</w:t>
      </w:r>
      <w:r w:rsidR="00D53445" w:rsidRPr="00BA20ED">
        <w:rPr>
          <w:rFonts w:ascii="Arial" w:hAnsi="Arial" w:cs="Arial"/>
          <w:sz w:val="24"/>
          <w:szCs w:val="24"/>
        </w:rPr>
        <w:t xml:space="preserve"> </w:t>
      </w:r>
      <w:r w:rsidR="00344B48" w:rsidRPr="00BA20ED">
        <w:rPr>
          <w:rFonts w:ascii="Arial" w:hAnsi="Arial" w:cs="Arial"/>
          <w:sz w:val="24"/>
          <w:szCs w:val="24"/>
        </w:rPr>
        <w:t>changes</w:t>
      </w:r>
      <w:r>
        <w:rPr>
          <w:rFonts w:ascii="Arial" w:hAnsi="Arial" w:cs="Arial"/>
          <w:sz w:val="24"/>
          <w:szCs w:val="24"/>
        </w:rPr>
        <w:t xml:space="preserve"> (see Figures 4-7)</w:t>
      </w:r>
      <w:r w:rsidR="00344B48" w:rsidRPr="00BA20ED">
        <w:rPr>
          <w:rFonts w:ascii="Arial" w:hAnsi="Arial" w:cs="Arial"/>
          <w:sz w:val="24"/>
          <w:szCs w:val="24"/>
        </w:rPr>
        <w:t xml:space="preserve"> in the </w:t>
      </w:r>
      <w:r w:rsidR="008C1FE8">
        <w:rPr>
          <w:rFonts w:ascii="Arial" w:hAnsi="Arial" w:cs="Arial"/>
          <w:sz w:val="24"/>
          <w:szCs w:val="24"/>
        </w:rPr>
        <w:t>relative abundances of the life-</w:t>
      </w:r>
      <w:r w:rsidR="00344B48" w:rsidRPr="00BA20ED">
        <w:rPr>
          <w:rFonts w:ascii="Arial" w:hAnsi="Arial" w:cs="Arial"/>
          <w:sz w:val="24"/>
          <w:szCs w:val="24"/>
        </w:rPr>
        <w:t>form pairs both in terms of cell numbers and biovolume</w:t>
      </w:r>
      <w:r w:rsidR="006353A3" w:rsidRPr="00BA20ED">
        <w:rPr>
          <w:rFonts w:ascii="Arial" w:hAnsi="Arial" w:cs="Arial"/>
          <w:sz w:val="24"/>
          <w:szCs w:val="24"/>
        </w:rPr>
        <w:t xml:space="preserve"> and that the community, at least in terms of diatoms, dinoflagellates and ciliates, has undergone a </w:t>
      </w:r>
      <w:r w:rsidR="00CA31C7">
        <w:rPr>
          <w:rFonts w:ascii="Arial" w:hAnsi="Arial" w:cs="Arial"/>
          <w:sz w:val="24"/>
          <w:szCs w:val="24"/>
        </w:rPr>
        <w:t>major</w:t>
      </w:r>
      <w:r w:rsidR="00CA31C7" w:rsidRPr="00BA20ED">
        <w:rPr>
          <w:rFonts w:ascii="Arial" w:hAnsi="Arial" w:cs="Arial"/>
          <w:sz w:val="24"/>
          <w:szCs w:val="24"/>
        </w:rPr>
        <w:t xml:space="preserve"> </w:t>
      </w:r>
      <w:r w:rsidR="006353A3" w:rsidRPr="00BA20ED">
        <w:rPr>
          <w:rFonts w:ascii="Arial" w:hAnsi="Arial" w:cs="Arial"/>
          <w:sz w:val="24"/>
          <w:szCs w:val="24"/>
        </w:rPr>
        <w:t>disturbance in comparison with the 1979-81 reference period.</w:t>
      </w:r>
    </w:p>
    <w:p w:rsidR="00344B48" w:rsidRPr="00BA20ED" w:rsidRDefault="00344B48" w:rsidP="002B673C">
      <w:pPr>
        <w:spacing w:line="480" w:lineRule="auto"/>
        <w:ind w:left="567" w:right="0"/>
        <w:contextualSpacing/>
        <w:rPr>
          <w:rFonts w:ascii="Arial" w:hAnsi="Arial" w:cs="Arial"/>
          <w:sz w:val="24"/>
          <w:szCs w:val="24"/>
        </w:rPr>
      </w:pPr>
    </w:p>
    <w:p w:rsidR="00344B48" w:rsidRPr="00BA20ED" w:rsidRDefault="008C2776" w:rsidP="002B673C">
      <w:pPr>
        <w:spacing w:line="480" w:lineRule="auto"/>
        <w:ind w:left="567" w:right="0"/>
        <w:contextualSpacing/>
        <w:rPr>
          <w:rFonts w:ascii="Arial" w:hAnsi="Arial" w:cs="Arial"/>
          <w:sz w:val="24"/>
          <w:szCs w:val="24"/>
        </w:rPr>
      </w:pPr>
      <w:r>
        <w:rPr>
          <w:rFonts w:ascii="Arial" w:hAnsi="Arial" w:cs="Arial"/>
          <w:sz w:val="24"/>
          <w:szCs w:val="24"/>
        </w:rPr>
        <w:t>I</w:t>
      </w:r>
      <w:r w:rsidR="00344B48" w:rsidRPr="00BA20ED">
        <w:rPr>
          <w:rFonts w:ascii="Arial" w:hAnsi="Arial" w:cs="Arial"/>
          <w:sz w:val="24"/>
          <w:szCs w:val="24"/>
        </w:rPr>
        <w:t xml:space="preserve">n comparison with the 1979-81 reference period, there were </w:t>
      </w:r>
      <w:r w:rsidR="00CA31C7" w:rsidRPr="00BA20ED">
        <w:rPr>
          <w:rFonts w:ascii="Arial" w:hAnsi="Arial" w:cs="Arial"/>
          <w:sz w:val="24"/>
          <w:szCs w:val="24"/>
        </w:rPr>
        <w:t>important</w:t>
      </w:r>
      <w:r w:rsidR="00344B48" w:rsidRPr="00BA20ED">
        <w:rPr>
          <w:rFonts w:ascii="Arial" w:hAnsi="Arial" w:cs="Arial"/>
          <w:sz w:val="24"/>
          <w:szCs w:val="24"/>
        </w:rPr>
        <w:t xml:space="preserve"> changes in time in the relative numbers of diatoms and auto/mixotrophic dinoflagellates observed in the loch. Including much greater variability in the relative abundances observed throughout the period 2011-13. In terms of biovolume the results were again </w:t>
      </w:r>
      <w:r w:rsidR="00CA31C7" w:rsidRPr="00BA20ED">
        <w:rPr>
          <w:rFonts w:ascii="Arial" w:hAnsi="Arial" w:cs="Arial"/>
          <w:sz w:val="24"/>
          <w:szCs w:val="24"/>
        </w:rPr>
        <w:t>noteworthy</w:t>
      </w:r>
      <w:r w:rsidR="00344B48" w:rsidRPr="00BA20ED">
        <w:rPr>
          <w:rFonts w:ascii="Arial" w:hAnsi="Arial" w:cs="Arial"/>
          <w:sz w:val="24"/>
          <w:szCs w:val="24"/>
        </w:rPr>
        <w:t>. The changes in biovolume mirror the changes in cell numbers.</w:t>
      </w:r>
    </w:p>
    <w:p w:rsidR="00344B48" w:rsidRPr="00BA20ED" w:rsidRDefault="00344B48" w:rsidP="002B673C">
      <w:pPr>
        <w:spacing w:line="480" w:lineRule="auto"/>
        <w:ind w:left="567" w:right="0"/>
        <w:contextualSpacing/>
        <w:rPr>
          <w:rFonts w:ascii="Arial" w:hAnsi="Arial" w:cs="Arial"/>
          <w:sz w:val="24"/>
          <w:szCs w:val="24"/>
        </w:rPr>
      </w:pPr>
    </w:p>
    <w:p w:rsidR="00344B48" w:rsidRPr="00BA20ED" w:rsidRDefault="007644B9" w:rsidP="002B673C">
      <w:pPr>
        <w:spacing w:line="480" w:lineRule="auto"/>
        <w:ind w:left="567" w:right="0"/>
        <w:contextualSpacing/>
        <w:rPr>
          <w:rFonts w:ascii="Arial" w:hAnsi="Arial" w:cs="Arial"/>
          <w:sz w:val="24"/>
          <w:szCs w:val="24"/>
        </w:rPr>
      </w:pPr>
      <w:r>
        <w:rPr>
          <w:rFonts w:ascii="Arial" w:hAnsi="Arial" w:cs="Arial"/>
          <w:sz w:val="24"/>
          <w:szCs w:val="24"/>
        </w:rPr>
        <w:t>T</w:t>
      </w:r>
      <w:r w:rsidR="00344B48" w:rsidRPr="00BA20ED">
        <w:rPr>
          <w:rFonts w:ascii="Arial" w:hAnsi="Arial" w:cs="Arial"/>
          <w:sz w:val="24"/>
          <w:szCs w:val="24"/>
        </w:rPr>
        <w:t xml:space="preserve">here were major changes in </w:t>
      </w:r>
      <w:r>
        <w:rPr>
          <w:rFonts w:ascii="Arial" w:hAnsi="Arial" w:cs="Arial"/>
          <w:sz w:val="24"/>
          <w:szCs w:val="24"/>
        </w:rPr>
        <w:t xml:space="preserve">the heterotrophic part </w:t>
      </w:r>
      <w:r w:rsidR="00344B48" w:rsidRPr="00BA20ED">
        <w:rPr>
          <w:rFonts w:ascii="Arial" w:hAnsi="Arial" w:cs="Arial"/>
          <w:sz w:val="24"/>
          <w:szCs w:val="24"/>
        </w:rPr>
        <w:t>of the community</w:t>
      </w:r>
      <w:r>
        <w:rPr>
          <w:rFonts w:ascii="Arial" w:hAnsi="Arial" w:cs="Arial"/>
          <w:sz w:val="24"/>
          <w:szCs w:val="24"/>
        </w:rPr>
        <w:t xml:space="preserve"> (see Figures 5-6)</w:t>
      </w:r>
      <w:r w:rsidR="00344B48" w:rsidRPr="00BA20ED">
        <w:rPr>
          <w:rFonts w:ascii="Arial" w:hAnsi="Arial" w:cs="Arial"/>
          <w:sz w:val="24"/>
          <w:szCs w:val="24"/>
        </w:rPr>
        <w:t xml:space="preserve">. Cell </w:t>
      </w:r>
      <w:r w:rsidR="00D74911">
        <w:rPr>
          <w:rFonts w:ascii="Arial" w:hAnsi="Arial" w:cs="Arial"/>
          <w:sz w:val="24"/>
          <w:szCs w:val="24"/>
        </w:rPr>
        <w:t xml:space="preserve">numbers changed </w:t>
      </w:r>
      <w:r w:rsidR="00CA31C7">
        <w:rPr>
          <w:rFonts w:ascii="Arial" w:hAnsi="Arial" w:cs="Arial"/>
          <w:sz w:val="24"/>
          <w:szCs w:val="24"/>
        </w:rPr>
        <w:t>substantial</w:t>
      </w:r>
      <w:r w:rsidR="00D74911">
        <w:rPr>
          <w:rFonts w:ascii="Arial" w:hAnsi="Arial" w:cs="Arial"/>
          <w:sz w:val="24"/>
          <w:szCs w:val="24"/>
        </w:rPr>
        <w:t>ly (T</w:t>
      </w:r>
      <w:r w:rsidR="00344B48" w:rsidRPr="00BA20ED">
        <w:rPr>
          <w:rFonts w:ascii="Arial" w:hAnsi="Arial" w:cs="Arial"/>
          <w:sz w:val="24"/>
          <w:szCs w:val="24"/>
        </w:rPr>
        <w:t xml:space="preserve">able </w:t>
      </w:r>
      <w:r w:rsidR="00DC1C56">
        <w:rPr>
          <w:rFonts w:ascii="Arial" w:hAnsi="Arial" w:cs="Arial"/>
          <w:sz w:val="24"/>
          <w:szCs w:val="24"/>
        </w:rPr>
        <w:t>1</w:t>
      </w:r>
      <w:r w:rsidR="00344B48" w:rsidRPr="00BA20ED">
        <w:rPr>
          <w:rFonts w:ascii="Arial" w:hAnsi="Arial" w:cs="Arial"/>
          <w:sz w:val="24"/>
          <w:szCs w:val="24"/>
        </w:rPr>
        <w:t xml:space="preserve">). Relative to the reference period, the numbers of ciliates dropped both in real terms and in relation to </w:t>
      </w:r>
      <w:r w:rsidR="004D6EB6">
        <w:rPr>
          <w:rFonts w:ascii="Arial" w:hAnsi="Arial" w:cs="Arial"/>
          <w:sz w:val="24"/>
          <w:szCs w:val="24"/>
        </w:rPr>
        <w:t>heterotrophic dinoflagellates</w:t>
      </w:r>
      <w:r w:rsidR="00344B48" w:rsidRPr="00BA20ED">
        <w:rPr>
          <w:rFonts w:ascii="Arial" w:hAnsi="Arial" w:cs="Arial"/>
          <w:sz w:val="24"/>
          <w:szCs w:val="24"/>
        </w:rPr>
        <w:t xml:space="preserve">. These were accompanied by similar changes to the biovolume. Additionally greater variability in the biovolumes </w:t>
      </w:r>
      <w:r w:rsidR="006C0019">
        <w:rPr>
          <w:rFonts w:ascii="Arial" w:hAnsi="Arial" w:cs="Arial"/>
          <w:sz w:val="24"/>
          <w:szCs w:val="24"/>
        </w:rPr>
        <w:t xml:space="preserve">was </w:t>
      </w:r>
      <w:r w:rsidR="00344B48" w:rsidRPr="00BA20ED">
        <w:rPr>
          <w:rFonts w:ascii="Arial" w:hAnsi="Arial" w:cs="Arial"/>
          <w:sz w:val="24"/>
          <w:szCs w:val="24"/>
        </w:rPr>
        <w:t>observed.</w:t>
      </w:r>
    </w:p>
    <w:p w:rsidR="00344B48" w:rsidRPr="00BA20ED" w:rsidRDefault="00344B48" w:rsidP="002B673C">
      <w:pPr>
        <w:spacing w:line="480" w:lineRule="auto"/>
        <w:ind w:left="567" w:right="0"/>
        <w:contextualSpacing/>
        <w:rPr>
          <w:rFonts w:ascii="Arial" w:hAnsi="Arial" w:cs="Arial"/>
          <w:sz w:val="24"/>
          <w:szCs w:val="24"/>
        </w:rPr>
      </w:pPr>
    </w:p>
    <w:p w:rsidR="00344B48" w:rsidRPr="00BA20ED" w:rsidRDefault="00344B48" w:rsidP="002B673C">
      <w:pPr>
        <w:spacing w:line="480" w:lineRule="auto"/>
        <w:ind w:left="567" w:right="0"/>
        <w:contextualSpacing/>
        <w:rPr>
          <w:rFonts w:ascii="Arial" w:hAnsi="Arial" w:cs="Arial"/>
          <w:sz w:val="24"/>
          <w:szCs w:val="24"/>
        </w:rPr>
      </w:pPr>
      <w:r w:rsidRPr="00BA20ED">
        <w:rPr>
          <w:rFonts w:ascii="Arial" w:hAnsi="Arial" w:cs="Arial"/>
          <w:sz w:val="24"/>
          <w:szCs w:val="24"/>
        </w:rPr>
        <w:t>There was no data available for small flagellates during 2013 so in this case the comparison is based on the years 2011 and 2012</w:t>
      </w:r>
      <w:r w:rsidR="00EF5C8F">
        <w:rPr>
          <w:rFonts w:ascii="Arial" w:hAnsi="Arial" w:cs="Arial"/>
          <w:sz w:val="24"/>
          <w:szCs w:val="24"/>
        </w:rPr>
        <w:t xml:space="preserve"> (see Figure 6)</w:t>
      </w:r>
      <w:r w:rsidRPr="00BA20ED">
        <w:rPr>
          <w:rFonts w:ascii="Arial" w:hAnsi="Arial" w:cs="Arial"/>
          <w:sz w:val="24"/>
          <w:szCs w:val="24"/>
        </w:rPr>
        <w:t>. Again t</w:t>
      </w:r>
      <w:r w:rsidR="00D74911">
        <w:rPr>
          <w:rFonts w:ascii="Arial" w:hAnsi="Arial" w:cs="Arial"/>
          <w:sz w:val="24"/>
          <w:szCs w:val="24"/>
        </w:rPr>
        <w:t>here were changes (T</w:t>
      </w:r>
      <w:r w:rsidRPr="00BA20ED">
        <w:rPr>
          <w:rFonts w:ascii="Arial" w:hAnsi="Arial" w:cs="Arial"/>
          <w:sz w:val="24"/>
          <w:szCs w:val="24"/>
        </w:rPr>
        <w:t>able 2) in the community structure. In comparison with the reference period the number of both ciliates and small flagellates in the loch increased. However while the biovolume of ciliates decreased slightly, that of the small flagellates fell</w:t>
      </w:r>
      <w:r w:rsidR="000E3FEE">
        <w:rPr>
          <w:rFonts w:ascii="Arial" w:hAnsi="Arial" w:cs="Arial"/>
          <w:sz w:val="24"/>
          <w:szCs w:val="24"/>
        </w:rPr>
        <w:t>.</w:t>
      </w:r>
    </w:p>
    <w:p w:rsidR="00344B48" w:rsidRPr="00BA20ED" w:rsidRDefault="00344B48" w:rsidP="002B673C">
      <w:pPr>
        <w:spacing w:line="480" w:lineRule="auto"/>
        <w:ind w:left="567" w:right="0"/>
        <w:contextualSpacing/>
        <w:rPr>
          <w:rFonts w:ascii="Arial" w:hAnsi="Arial" w:cs="Arial"/>
          <w:sz w:val="24"/>
          <w:szCs w:val="24"/>
        </w:rPr>
      </w:pPr>
    </w:p>
    <w:p w:rsidR="0064290A" w:rsidRPr="00BA20ED" w:rsidRDefault="00344B48" w:rsidP="002B673C">
      <w:pPr>
        <w:spacing w:line="480" w:lineRule="auto"/>
        <w:ind w:left="567" w:right="0"/>
        <w:contextualSpacing/>
        <w:rPr>
          <w:rFonts w:ascii="Arial" w:hAnsi="Arial" w:cs="Arial"/>
          <w:sz w:val="24"/>
          <w:szCs w:val="24"/>
        </w:rPr>
      </w:pPr>
      <w:r w:rsidRPr="00BA20ED">
        <w:rPr>
          <w:rFonts w:ascii="Arial" w:hAnsi="Arial" w:cs="Arial"/>
          <w:sz w:val="24"/>
          <w:szCs w:val="24"/>
        </w:rPr>
        <w:t xml:space="preserve">. </w:t>
      </w:r>
    </w:p>
    <w:p w:rsidR="005C2424" w:rsidRPr="00BA20ED" w:rsidRDefault="00EF5C8F" w:rsidP="005C2424">
      <w:pPr>
        <w:spacing w:line="480" w:lineRule="auto"/>
        <w:ind w:left="567" w:right="0"/>
        <w:contextualSpacing/>
        <w:rPr>
          <w:rFonts w:ascii="Arial" w:hAnsi="Arial" w:cs="Arial"/>
          <w:sz w:val="24"/>
          <w:szCs w:val="24"/>
        </w:rPr>
      </w:pPr>
      <w:r>
        <w:rPr>
          <w:rFonts w:ascii="Arial" w:hAnsi="Arial" w:cs="Arial"/>
          <w:sz w:val="24"/>
          <w:szCs w:val="24"/>
        </w:rPr>
        <w:t>T</w:t>
      </w:r>
      <w:r w:rsidR="00344B48" w:rsidRPr="00BA20ED">
        <w:rPr>
          <w:rFonts w:ascii="Arial" w:hAnsi="Arial" w:cs="Arial"/>
          <w:sz w:val="24"/>
          <w:szCs w:val="24"/>
        </w:rPr>
        <w:t xml:space="preserve">here have been </w:t>
      </w:r>
      <w:r w:rsidR="006C2A23">
        <w:rPr>
          <w:rFonts w:ascii="Arial" w:hAnsi="Arial" w:cs="Arial"/>
          <w:sz w:val="24"/>
          <w:szCs w:val="24"/>
        </w:rPr>
        <w:t>important</w:t>
      </w:r>
      <w:r w:rsidR="00250613">
        <w:rPr>
          <w:rFonts w:ascii="Arial" w:hAnsi="Arial" w:cs="Arial"/>
          <w:sz w:val="24"/>
          <w:szCs w:val="24"/>
        </w:rPr>
        <w:t xml:space="preserve"> </w:t>
      </w:r>
      <w:r w:rsidR="0029678C">
        <w:rPr>
          <w:rFonts w:ascii="Arial" w:hAnsi="Arial" w:cs="Arial"/>
          <w:sz w:val="24"/>
          <w:szCs w:val="24"/>
        </w:rPr>
        <w:t>changes (T</w:t>
      </w:r>
      <w:r w:rsidR="006C3087">
        <w:rPr>
          <w:rFonts w:ascii="Arial" w:hAnsi="Arial" w:cs="Arial"/>
          <w:sz w:val="24"/>
          <w:szCs w:val="24"/>
        </w:rPr>
        <w:t>able 2)</w:t>
      </w:r>
      <w:r w:rsidR="005C2424">
        <w:rPr>
          <w:rFonts w:ascii="Arial" w:hAnsi="Arial" w:cs="Arial"/>
          <w:sz w:val="24"/>
          <w:szCs w:val="24"/>
        </w:rPr>
        <w:t xml:space="preserve"> </w:t>
      </w:r>
      <w:r w:rsidR="005C2424" w:rsidRPr="00BA20ED">
        <w:rPr>
          <w:rFonts w:ascii="Arial" w:hAnsi="Arial" w:cs="Arial"/>
          <w:sz w:val="24"/>
          <w:szCs w:val="24"/>
        </w:rPr>
        <w:t>between the abundance of pelagic diatoms</w:t>
      </w:r>
      <w:r w:rsidR="005C2424">
        <w:rPr>
          <w:rFonts w:ascii="Arial" w:hAnsi="Arial" w:cs="Arial"/>
          <w:sz w:val="24"/>
          <w:szCs w:val="24"/>
        </w:rPr>
        <w:t xml:space="preserve"> (excluding</w:t>
      </w:r>
      <w:r w:rsidR="005C2424" w:rsidRPr="00E34973">
        <w:rPr>
          <w:rFonts w:ascii="Arial" w:hAnsi="Arial" w:cs="Arial"/>
          <w:i/>
          <w:sz w:val="24"/>
          <w:szCs w:val="24"/>
        </w:rPr>
        <w:t xml:space="preserve"> </w:t>
      </w:r>
      <w:r w:rsidR="005C2424" w:rsidRPr="00BA20ED">
        <w:rPr>
          <w:rFonts w:ascii="Arial" w:hAnsi="Arial" w:cs="Arial"/>
          <w:i/>
          <w:sz w:val="24"/>
          <w:szCs w:val="24"/>
        </w:rPr>
        <w:t>Pseudo-nitzschia</w:t>
      </w:r>
      <w:r w:rsidR="005C2424" w:rsidRPr="00BA20ED">
        <w:rPr>
          <w:rFonts w:ascii="Arial" w:hAnsi="Arial" w:cs="Arial"/>
          <w:sz w:val="24"/>
          <w:szCs w:val="24"/>
        </w:rPr>
        <w:t xml:space="preserve"> spp</w:t>
      </w:r>
      <w:r w:rsidR="005C2424">
        <w:rPr>
          <w:rFonts w:ascii="Arial" w:hAnsi="Arial" w:cs="Arial"/>
          <w:sz w:val="24"/>
          <w:szCs w:val="24"/>
        </w:rPr>
        <w:t xml:space="preserve">.) </w:t>
      </w:r>
      <w:r w:rsidR="005C2424" w:rsidRPr="00BA20ED">
        <w:rPr>
          <w:rFonts w:ascii="Arial" w:hAnsi="Arial" w:cs="Arial"/>
          <w:sz w:val="24"/>
          <w:szCs w:val="24"/>
        </w:rPr>
        <w:t xml:space="preserve">and the numbers of </w:t>
      </w:r>
      <w:r w:rsidR="005C2424" w:rsidRPr="00BA20ED">
        <w:rPr>
          <w:rFonts w:ascii="Arial" w:hAnsi="Arial" w:cs="Arial"/>
          <w:i/>
          <w:sz w:val="24"/>
          <w:szCs w:val="24"/>
        </w:rPr>
        <w:t>Pseudo-nitzschia</w:t>
      </w:r>
      <w:r w:rsidR="005C2424" w:rsidRPr="00BA20ED">
        <w:rPr>
          <w:rFonts w:ascii="Arial" w:hAnsi="Arial" w:cs="Arial"/>
          <w:sz w:val="24"/>
          <w:szCs w:val="24"/>
        </w:rPr>
        <w:t xml:space="preserve"> spp. in the loch</w:t>
      </w:r>
      <w:r w:rsidR="005C2424">
        <w:rPr>
          <w:rFonts w:ascii="Arial" w:hAnsi="Arial" w:cs="Arial"/>
          <w:sz w:val="24"/>
          <w:szCs w:val="24"/>
        </w:rPr>
        <w:t xml:space="preserve"> (Figure 7).</w:t>
      </w:r>
      <w:r w:rsidR="005C2424" w:rsidRPr="00BA20ED">
        <w:rPr>
          <w:rFonts w:ascii="Arial" w:hAnsi="Arial" w:cs="Arial"/>
          <w:sz w:val="24"/>
          <w:szCs w:val="24"/>
        </w:rPr>
        <w:t>.</w:t>
      </w:r>
    </w:p>
    <w:p w:rsidR="00344B48" w:rsidRPr="00BA20ED" w:rsidRDefault="006C3087" w:rsidP="002B673C">
      <w:pPr>
        <w:spacing w:line="480" w:lineRule="auto"/>
        <w:ind w:left="567" w:right="0"/>
        <w:contextualSpacing/>
        <w:rPr>
          <w:rFonts w:ascii="Arial" w:hAnsi="Arial" w:cs="Arial"/>
          <w:sz w:val="24"/>
          <w:szCs w:val="24"/>
        </w:rPr>
      </w:pPr>
      <w:r>
        <w:rPr>
          <w:rFonts w:ascii="Arial" w:hAnsi="Arial" w:cs="Arial"/>
          <w:sz w:val="24"/>
          <w:szCs w:val="24"/>
        </w:rPr>
        <w:t>Figure S5</w:t>
      </w:r>
      <w:r w:rsidR="00344B48" w:rsidRPr="00BA20ED">
        <w:rPr>
          <w:rFonts w:ascii="Arial" w:hAnsi="Arial" w:cs="Arial"/>
          <w:sz w:val="24"/>
          <w:szCs w:val="24"/>
        </w:rPr>
        <w:t xml:space="preserve"> (supplemental material) illustrates the same data in colour where different coloured circles represent different times of the year. </w:t>
      </w:r>
      <w:r w:rsidR="00DC1C56">
        <w:rPr>
          <w:rFonts w:ascii="Arial" w:hAnsi="Arial" w:cs="Arial"/>
          <w:sz w:val="24"/>
          <w:szCs w:val="24"/>
        </w:rPr>
        <w:t>T</w:t>
      </w:r>
      <w:r w:rsidR="00344B48" w:rsidRPr="00BA20ED">
        <w:rPr>
          <w:rFonts w:ascii="Arial" w:hAnsi="Arial" w:cs="Arial"/>
          <w:sz w:val="24"/>
          <w:szCs w:val="24"/>
        </w:rPr>
        <w:t xml:space="preserve">he numbers of </w:t>
      </w:r>
      <w:r w:rsidR="00344B48" w:rsidRPr="0029678C">
        <w:rPr>
          <w:rFonts w:ascii="Arial" w:hAnsi="Arial" w:cs="Arial"/>
          <w:i/>
          <w:sz w:val="24"/>
          <w:szCs w:val="24"/>
        </w:rPr>
        <w:t>Pseudo-nitzschia</w:t>
      </w:r>
      <w:r w:rsidR="00344B48" w:rsidRPr="00BA20ED">
        <w:rPr>
          <w:rFonts w:ascii="Arial" w:hAnsi="Arial" w:cs="Arial"/>
          <w:sz w:val="24"/>
          <w:szCs w:val="24"/>
        </w:rPr>
        <w:t xml:space="preserve"> observed during the spring bloom, consisting mostly of the </w:t>
      </w:r>
      <w:r w:rsidR="00344B48" w:rsidRPr="00BA20ED">
        <w:rPr>
          <w:rFonts w:ascii="Arial" w:hAnsi="Arial" w:cs="Arial"/>
          <w:i/>
          <w:sz w:val="24"/>
          <w:szCs w:val="24"/>
        </w:rPr>
        <w:t>P. delicatissima</w:t>
      </w:r>
      <w:r w:rsidR="00344B48" w:rsidRPr="00BA20ED">
        <w:rPr>
          <w:rFonts w:ascii="Arial" w:hAnsi="Arial" w:cs="Arial"/>
          <w:sz w:val="24"/>
          <w:szCs w:val="24"/>
        </w:rPr>
        <w:t xml:space="preserve"> group have dropped in number relative to the reference conditions. However during the summer, when blooms predominantly consist of the </w:t>
      </w:r>
      <w:r w:rsidR="00344B48" w:rsidRPr="00BA20ED">
        <w:rPr>
          <w:rFonts w:ascii="Arial" w:hAnsi="Arial" w:cs="Arial"/>
          <w:i/>
          <w:sz w:val="24"/>
          <w:szCs w:val="24"/>
        </w:rPr>
        <w:t>P. seriata</w:t>
      </w:r>
      <w:r w:rsidR="00344B48" w:rsidRPr="00BA20ED">
        <w:rPr>
          <w:rFonts w:ascii="Arial" w:hAnsi="Arial" w:cs="Arial"/>
          <w:sz w:val="24"/>
          <w:szCs w:val="24"/>
        </w:rPr>
        <w:t xml:space="preserve"> group the numbers of </w:t>
      </w:r>
      <w:r w:rsidR="00344B48" w:rsidRPr="00BA20ED">
        <w:rPr>
          <w:rFonts w:ascii="Arial" w:hAnsi="Arial" w:cs="Arial"/>
          <w:i/>
          <w:sz w:val="24"/>
          <w:szCs w:val="24"/>
        </w:rPr>
        <w:t>P</w:t>
      </w:r>
      <w:r w:rsidR="00760C36">
        <w:rPr>
          <w:rFonts w:ascii="Arial" w:hAnsi="Arial" w:cs="Arial"/>
          <w:i/>
          <w:sz w:val="24"/>
          <w:szCs w:val="24"/>
        </w:rPr>
        <w:t>seudo-</w:t>
      </w:r>
      <w:r w:rsidR="00344B48" w:rsidRPr="00BA20ED">
        <w:rPr>
          <w:rFonts w:ascii="Arial" w:hAnsi="Arial" w:cs="Arial"/>
          <w:i/>
          <w:sz w:val="24"/>
          <w:szCs w:val="24"/>
        </w:rPr>
        <w:t>nitzschia</w:t>
      </w:r>
      <w:r w:rsidR="00344B48" w:rsidRPr="00BA20ED">
        <w:rPr>
          <w:rFonts w:ascii="Arial" w:hAnsi="Arial" w:cs="Arial"/>
          <w:sz w:val="24"/>
          <w:szCs w:val="24"/>
        </w:rPr>
        <w:t xml:space="preserve"> relative to all other diatoms has increased.</w:t>
      </w:r>
    </w:p>
    <w:p w:rsidR="00344B48" w:rsidRPr="00BA20ED" w:rsidRDefault="00344B48" w:rsidP="002B673C">
      <w:pPr>
        <w:spacing w:line="480" w:lineRule="auto"/>
        <w:ind w:left="567" w:right="0"/>
        <w:contextualSpacing/>
        <w:rPr>
          <w:rFonts w:ascii="Arial" w:hAnsi="Arial" w:cs="Arial"/>
          <w:sz w:val="24"/>
          <w:szCs w:val="24"/>
        </w:rPr>
      </w:pPr>
    </w:p>
    <w:p w:rsidR="00344B48" w:rsidRPr="00BA20ED" w:rsidRDefault="00344B48" w:rsidP="002B673C">
      <w:pPr>
        <w:spacing w:line="480" w:lineRule="auto"/>
        <w:ind w:left="567" w:right="0"/>
        <w:contextualSpacing/>
        <w:rPr>
          <w:rFonts w:ascii="Arial" w:hAnsi="Arial" w:cs="Arial"/>
          <w:sz w:val="24"/>
          <w:szCs w:val="24"/>
        </w:rPr>
      </w:pPr>
    </w:p>
    <w:p w:rsidR="00344B48" w:rsidRPr="00BA20ED" w:rsidRDefault="00344B48" w:rsidP="002B673C">
      <w:pPr>
        <w:spacing w:line="480" w:lineRule="auto"/>
        <w:ind w:left="567" w:right="0"/>
        <w:contextualSpacing/>
        <w:rPr>
          <w:rFonts w:ascii="Arial" w:hAnsi="Arial" w:cs="Arial"/>
          <w:sz w:val="24"/>
          <w:szCs w:val="24"/>
        </w:rPr>
      </w:pPr>
    </w:p>
    <w:p w:rsidR="00344B48" w:rsidRPr="00BA20ED" w:rsidRDefault="00574A7F" w:rsidP="002B673C">
      <w:pPr>
        <w:spacing w:line="480" w:lineRule="auto"/>
        <w:ind w:left="567" w:right="0"/>
        <w:contextualSpacing/>
        <w:rPr>
          <w:rFonts w:ascii="Arial" w:hAnsi="Arial" w:cs="Arial"/>
          <w:sz w:val="24"/>
          <w:szCs w:val="24"/>
        </w:rPr>
      </w:pPr>
      <w:r>
        <w:rPr>
          <w:rFonts w:ascii="Arial" w:hAnsi="Arial" w:cs="Arial"/>
          <w:sz w:val="24"/>
          <w:szCs w:val="24"/>
        </w:rPr>
        <w:t>While e</w:t>
      </w:r>
      <w:r w:rsidR="00344B48" w:rsidRPr="00BA20ED">
        <w:rPr>
          <w:rFonts w:ascii="Arial" w:hAnsi="Arial" w:cs="Arial"/>
          <w:sz w:val="24"/>
          <w:szCs w:val="24"/>
        </w:rPr>
        <w:t xml:space="preserve">ach life-form pair can be analysed separately, revealing changes to different components of the community, an average </w:t>
      </w:r>
      <w:r w:rsidR="00C61EF1" w:rsidRPr="00BA20ED">
        <w:rPr>
          <w:rFonts w:ascii="Arial" w:hAnsi="Arial" w:cs="Arial"/>
          <w:sz w:val="24"/>
          <w:szCs w:val="24"/>
        </w:rPr>
        <w:t>PI(mp)</w:t>
      </w:r>
      <w:r w:rsidR="00344B48" w:rsidRPr="00BA20ED">
        <w:rPr>
          <w:rFonts w:ascii="Arial" w:hAnsi="Arial" w:cs="Arial"/>
          <w:sz w:val="24"/>
          <w:szCs w:val="24"/>
        </w:rPr>
        <w:t xml:space="preserve"> can </w:t>
      </w:r>
      <w:r>
        <w:rPr>
          <w:rFonts w:ascii="Arial" w:hAnsi="Arial" w:cs="Arial"/>
          <w:sz w:val="24"/>
          <w:szCs w:val="24"/>
        </w:rPr>
        <w:t xml:space="preserve">also </w:t>
      </w:r>
      <w:r w:rsidR="00344B48" w:rsidRPr="00BA20ED">
        <w:rPr>
          <w:rFonts w:ascii="Arial" w:hAnsi="Arial" w:cs="Arial"/>
          <w:sz w:val="24"/>
          <w:szCs w:val="24"/>
        </w:rPr>
        <w:t xml:space="preserve">be </w:t>
      </w:r>
      <w:r w:rsidR="00344B48" w:rsidRPr="002E223D">
        <w:rPr>
          <w:rFonts w:ascii="Arial" w:hAnsi="Arial" w:cs="Arial"/>
          <w:sz w:val="24"/>
          <w:szCs w:val="24"/>
        </w:rPr>
        <w:t>calculated to give an over view of the state of the community</w:t>
      </w:r>
      <w:r w:rsidRPr="002E223D">
        <w:rPr>
          <w:rFonts w:ascii="Arial" w:hAnsi="Arial" w:cs="Arial"/>
          <w:sz w:val="24"/>
          <w:szCs w:val="24"/>
        </w:rPr>
        <w:t xml:space="preserve"> (see “Table 2)</w:t>
      </w:r>
      <w:r w:rsidR="00344B48" w:rsidRPr="002E223D">
        <w:rPr>
          <w:rFonts w:ascii="Arial" w:hAnsi="Arial" w:cs="Arial"/>
          <w:sz w:val="24"/>
          <w:szCs w:val="24"/>
        </w:rPr>
        <w:t xml:space="preserve">.  </w:t>
      </w:r>
      <w:r w:rsidRPr="000F5DB0">
        <w:rPr>
          <w:rFonts w:ascii="Arial" w:hAnsi="Arial" w:cs="Arial"/>
          <w:sz w:val="24"/>
          <w:szCs w:val="24"/>
        </w:rPr>
        <w:t>Considering the</w:t>
      </w:r>
      <w:r w:rsidR="00553F99" w:rsidRPr="002E223D">
        <w:rPr>
          <w:rFonts w:ascii="Arial" w:hAnsi="Arial" w:cs="Arial"/>
          <w:sz w:val="24"/>
          <w:szCs w:val="24"/>
        </w:rPr>
        <w:t xml:space="preserve"> life</w:t>
      </w:r>
      <w:r w:rsidR="00553F99">
        <w:rPr>
          <w:rFonts w:ascii="Arial" w:hAnsi="Arial" w:cs="Arial"/>
          <w:sz w:val="24"/>
          <w:szCs w:val="24"/>
        </w:rPr>
        <w:t>-form pair</w:t>
      </w:r>
      <w:r w:rsidR="00344B48" w:rsidRPr="00BA20ED">
        <w:rPr>
          <w:rFonts w:ascii="Arial" w:hAnsi="Arial" w:cs="Arial"/>
          <w:sz w:val="24"/>
          <w:szCs w:val="24"/>
        </w:rPr>
        <w:t xml:space="preserve"> diatoms and auto/mixotrophic dinoflagellates, the </w:t>
      </w:r>
      <w:r w:rsidR="00C61EF1" w:rsidRPr="00BA20ED">
        <w:rPr>
          <w:rFonts w:ascii="Arial" w:hAnsi="Arial" w:cs="Arial"/>
          <w:sz w:val="24"/>
          <w:szCs w:val="24"/>
        </w:rPr>
        <w:t>PI(mp)</w:t>
      </w:r>
      <w:r w:rsidR="00344B48" w:rsidRPr="00BA20ED">
        <w:rPr>
          <w:rFonts w:ascii="Arial" w:hAnsi="Arial" w:cs="Arial"/>
          <w:sz w:val="24"/>
          <w:szCs w:val="24"/>
        </w:rPr>
        <w:t xml:space="preserve"> </w:t>
      </w:r>
      <w:r w:rsidR="001E083C" w:rsidRPr="00BA20ED">
        <w:rPr>
          <w:rFonts w:ascii="Arial" w:hAnsi="Arial" w:cs="Arial"/>
          <w:sz w:val="24"/>
          <w:szCs w:val="24"/>
        </w:rPr>
        <w:t xml:space="preserve">has ranged </w:t>
      </w:r>
      <w:r w:rsidR="00E110AE">
        <w:rPr>
          <w:rFonts w:ascii="Arial" w:hAnsi="Arial" w:cs="Arial"/>
          <w:sz w:val="24"/>
          <w:szCs w:val="24"/>
        </w:rPr>
        <w:t>from 0.25 in 2011 to</w:t>
      </w:r>
      <w:r w:rsidR="00E110AE" w:rsidRPr="00BA20ED">
        <w:rPr>
          <w:rFonts w:ascii="Arial" w:hAnsi="Arial" w:cs="Arial"/>
          <w:sz w:val="24"/>
          <w:szCs w:val="24"/>
        </w:rPr>
        <w:t xml:space="preserve"> </w:t>
      </w:r>
      <w:r w:rsidR="001E083C" w:rsidRPr="00BA20ED">
        <w:rPr>
          <w:rFonts w:ascii="Arial" w:hAnsi="Arial" w:cs="Arial"/>
          <w:sz w:val="24"/>
          <w:szCs w:val="24"/>
        </w:rPr>
        <w:t xml:space="preserve">0.58 </w:t>
      </w:r>
      <w:r w:rsidR="00E110AE">
        <w:rPr>
          <w:rFonts w:ascii="Arial" w:hAnsi="Arial" w:cs="Arial"/>
          <w:sz w:val="24"/>
          <w:szCs w:val="24"/>
        </w:rPr>
        <w:t xml:space="preserve">in 2012 </w:t>
      </w:r>
      <w:r w:rsidR="001E083C" w:rsidRPr="00BA20ED">
        <w:rPr>
          <w:rFonts w:ascii="Arial" w:hAnsi="Arial" w:cs="Arial"/>
          <w:sz w:val="24"/>
          <w:szCs w:val="24"/>
        </w:rPr>
        <w:t>and 0</w:t>
      </w:r>
      <w:r w:rsidR="00E110AE">
        <w:rPr>
          <w:rFonts w:ascii="Arial" w:hAnsi="Arial" w:cs="Arial"/>
          <w:sz w:val="24"/>
          <w:szCs w:val="24"/>
        </w:rPr>
        <w:t>.0 in 2013</w:t>
      </w:r>
      <w:r w:rsidR="001E083C" w:rsidRPr="00BA20ED">
        <w:rPr>
          <w:rFonts w:ascii="Arial" w:hAnsi="Arial" w:cs="Arial"/>
          <w:sz w:val="24"/>
          <w:szCs w:val="24"/>
        </w:rPr>
        <w:t>.</w:t>
      </w:r>
      <w:r w:rsidR="00344B48" w:rsidRPr="00BA20ED">
        <w:rPr>
          <w:rFonts w:ascii="Arial" w:hAnsi="Arial" w:cs="Arial"/>
          <w:sz w:val="24"/>
          <w:szCs w:val="24"/>
        </w:rPr>
        <w:t xml:space="preserve"> </w:t>
      </w:r>
      <w:r w:rsidR="00E110AE">
        <w:rPr>
          <w:rFonts w:ascii="Arial" w:hAnsi="Arial" w:cs="Arial"/>
          <w:sz w:val="24"/>
          <w:szCs w:val="24"/>
        </w:rPr>
        <w:t>A value of 1.0 would indicate no change in the community structure. Although the PI(mp) rose to 0.58 in 2012</w:t>
      </w:r>
      <w:r w:rsidR="00344B48" w:rsidRPr="00BA20ED">
        <w:rPr>
          <w:rFonts w:ascii="Arial" w:hAnsi="Arial" w:cs="Arial"/>
          <w:sz w:val="24"/>
          <w:szCs w:val="24"/>
        </w:rPr>
        <w:t xml:space="preserve"> It is clear that, in comparison with the reference period, this part of the community has undergone </w:t>
      </w:r>
      <w:r w:rsidR="00250613" w:rsidRPr="00BA20ED">
        <w:rPr>
          <w:rFonts w:ascii="Arial" w:hAnsi="Arial" w:cs="Arial"/>
          <w:sz w:val="24"/>
          <w:szCs w:val="24"/>
        </w:rPr>
        <w:t>major</w:t>
      </w:r>
      <w:r w:rsidR="00344B48" w:rsidRPr="00BA20ED">
        <w:rPr>
          <w:rFonts w:ascii="Arial" w:hAnsi="Arial" w:cs="Arial"/>
          <w:sz w:val="24"/>
          <w:szCs w:val="24"/>
        </w:rPr>
        <w:t xml:space="preserve"> change. Similarly for the second life-form pair; ciliates and heterotrophic dinoflagellates, the </w:t>
      </w:r>
      <w:r w:rsidR="00C61EF1" w:rsidRPr="00BA20ED">
        <w:rPr>
          <w:rFonts w:ascii="Arial" w:hAnsi="Arial" w:cs="Arial"/>
          <w:sz w:val="24"/>
          <w:szCs w:val="24"/>
        </w:rPr>
        <w:t>PI(mp)</w:t>
      </w:r>
      <w:r w:rsidR="00385740" w:rsidRPr="00BA20ED">
        <w:rPr>
          <w:rFonts w:ascii="Arial" w:hAnsi="Arial" w:cs="Arial"/>
          <w:sz w:val="24"/>
          <w:szCs w:val="24"/>
        </w:rPr>
        <w:t xml:space="preserve"> has varied from 0.25 </w:t>
      </w:r>
      <w:r w:rsidR="00EE15E5">
        <w:rPr>
          <w:rFonts w:ascii="Arial" w:hAnsi="Arial" w:cs="Arial"/>
          <w:sz w:val="24"/>
          <w:szCs w:val="24"/>
        </w:rPr>
        <w:t xml:space="preserve">in 2011 </w:t>
      </w:r>
      <w:r w:rsidR="00385740" w:rsidRPr="00BA20ED">
        <w:rPr>
          <w:rFonts w:ascii="Arial" w:hAnsi="Arial" w:cs="Arial"/>
          <w:sz w:val="24"/>
          <w:szCs w:val="24"/>
        </w:rPr>
        <w:t>to 0</w:t>
      </w:r>
      <w:r w:rsidR="00EE15E5">
        <w:rPr>
          <w:rFonts w:ascii="Arial" w:hAnsi="Arial" w:cs="Arial"/>
          <w:sz w:val="24"/>
          <w:szCs w:val="24"/>
        </w:rPr>
        <w:t>.0 in 2012 and 2013</w:t>
      </w:r>
      <w:r w:rsidR="009718A7" w:rsidRPr="00BA20ED">
        <w:rPr>
          <w:rFonts w:ascii="Arial" w:hAnsi="Arial" w:cs="Arial"/>
          <w:sz w:val="24"/>
          <w:szCs w:val="24"/>
        </w:rPr>
        <w:t>,</w:t>
      </w:r>
      <w:r w:rsidR="00344B48" w:rsidRPr="00BA20ED">
        <w:rPr>
          <w:rFonts w:ascii="Arial" w:hAnsi="Arial" w:cs="Arial"/>
          <w:sz w:val="24"/>
          <w:szCs w:val="24"/>
        </w:rPr>
        <w:t xml:space="preserve"> again indicating that change has occurred.</w:t>
      </w:r>
      <w:r w:rsidR="001E083C" w:rsidRPr="00BA20ED">
        <w:rPr>
          <w:rFonts w:ascii="Arial" w:hAnsi="Arial" w:cs="Arial"/>
          <w:sz w:val="24"/>
          <w:szCs w:val="24"/>
        </w:rPr>
        <w:t xml:space="preserve"> It is also possible to </w:t>
      </w:r>
      <w:r w:rsidR="000A393B" w:rsidRPr="00BA20ED">
        <w:rPr>
          <w:rFonts w:ascii="Arial" w:hAnsi="Arial" w:cs="Arial"/>
          <w:sz w:val="24"/>
          <w:szCs w:val="24"/>
        </w:rPr>
        <w:t>calculate a</w:t>
      </w:r>
      <w:r w:rsidR="001E083C" w:rsidRPr="00BA20ED">
        <w:rPr>
          <w:rFonts w:ascii="Arial" w:hAnsi="Arial" w:cs="Arial"/>
          <w:sz w:val="24"/>
          <w:szCs w:val="24"/>
        </w:rPr>
        <w:t xml:space="preserve"> mean </w:t>
      </w:r>
      <w:r w:rsidR="008C1FE8">
        <w:rPr>
          <w:rFonts w:ascii="Arial" w:hAnsi="Arial" w:cs="Arial"/>
          <w:sz w:val="24"/>
          <w:szCs w:val="24"/>
        </w:rPr>
        <w:t>PI(mp) for the different life-</w:t>
      </w:r>
      <w:r w:rsidR="000A393B" w:rsidRPr="00BA20ED">
        <w:rPr>
          <w:rFonts w:ascii="Arial" w:hAnsi="Arial" w:cs="Arial"/>
          <w:sz w:val="24"/>
          <w:szCs w:val="24"/>
        </w:rPr>
        <w:t>form pairs and again we can see that there has been a</w:t>
      </w:r>
      <w:r w:rsidR="006C2A23">
        <w:rPr>
          <w:rFonts w:ascii="Arial" w:hAnsi="Arial" w:cs="Arial"/>
          <w:sz w:val="24"/>
          <w:szCs w:val="24"/>
        </w:rPr>
        <w:t>n</w:t>
      </w:r>
      <w:r w:rsidR="000A393B" w:rsidRPr="00BA20ED">
        <w:rPr>
          <w:rFonts w:ascii="Arial" w:hAnsi="Arial" w:cs="Arial"/>
          <w:sz w:val="24"/>
          <w:szCs w:val="24"/>
        </w:rPr>
        <w:t xml:space="preserve"> </w:t>
      </w:r>
      <w:r w:rsidR="006C2A23">
        <w:rPr>
          <w:rFonts w:ascii="Arial" w:hAnsi="Arial" w:cs="Arial"/>
          <w:sz w:val="24"/>
          <w:szCs w:val="24"/>
        </w:rPr>
        <w:t>important</w:t>
      </w:r>
      <w:r w:rsidR="00250613" w:rsidRPr="00BA20ED">
        <w:rPr>
          <w:rFonts w:ascii="Arial" w:hAnsi="Arial" w:cs="Arial"/>
          <w:sz w:val="24"/>
          <w:szCs w:val="24"/>
        </w:rPr>
        <w:t xml:space="preserve"> </w:t>
      </w:r>
      <w:r w:rsidR="000A393B" w:rsidRPr="00BA20ED">
        <w:rPr>
          <w:rFonts w:ascii="Arial" w:hAnsi="Arial" w:cs="Arial"/>
          <w:sz w:val="24"/>
          <w:szCs w:val="24"/>
        </w:rPr>
        <w:t>change to the community.</w:t>
      </w:r>
    </w:p>
    <w:p w:rsidR="00883C6C" w:rsidRPr="00BA20ED" w:rsidRDefault="00883C6C" w:rsidP="002B673C">
      <w:pPr>
        <w:spacing w:line="480" w:lineRule="auto"/>
        <w:ind w:left="567" w:right="0"/>
        <w:contextualSpacing/>
        <w:rPr>
          <w:rFonts w:ascii="Arial" w:hAnsi="Arial" w:cs="Arial"/>
          <w:sz w:val="24"/>
          <w:szCs w:val="24"/>
        </w:rPr>
      </w:pPr>
    </w:p>
    <w:p w:rsidR="00CC366E" w:rsidRPr="00BA20ED" w:rsidRDefault="00883C6C" w:rsidP="002B673C">
      <w:pPr>
        <w:spacing w:line="480" w:lineRule="auto"/>
        <w:ind w:left="567" w:right="0"/>
        <w:contextualSpacing/>
        <w:rPr>
          <w:rFonts w:ascii="Arial" w:hAnsi="Arial" w:cs="Arial"/>
          <w:sz w:val="28"/>
          <w:szCs w:val="28"/>
        </w:rPr>
      </w:pPr>
      <w:r w:rsidRPr="00BA20ED">
        <w:rPr>
          <w:rFonts w:ascii="Arial" w:hAnsi="Arial" w:cs="Arial"/>
          <w:sz w:val="28"/>
          <w:szCs w:val="28"/>
        </w:rPr>
        <w:t>3.3 Nutrients</w:t>
      </w:r>
    </w:p>
    <w:p w:rsidR="00883C6C" w:rsidRPr="00BA20ED" w:rsidRDefault="00F91F2B" w:rsidP="002B673C">
      <w:pPr>
        <w:spacing w:line="480" w:lineRule="auto"/>
        <w:ind w:left="567" w:right="0"/>
        <w:contextualSpacing/>
        <w:rPr>
          <w:rFonts w:ascii="Arial" w:hAnsi="Arial" w:cs="Arial"/>
          <w:sz w:val="24"/>
          <w:szCs w:val="24"/>
        </w:rPr>
      </w:pPr>
      <w:r w:rsidRPr="00BA20ED">
        <w:rPr>
          <w:rFonts w:ascii="Arial" w:hAnsi="Arial" w:cs="Arial"/>
          <w:sz w:val="24"/>
          <w:szCs w:val="24"/>
        </w:rPr>
        <w:t xml:space="preserve">Nitrate concentrations </w:t>
      </w:r>
      <w:r w:rsidR="008E04DF" w:rsidRPr="00BA20ED">
        <w:rPr>
          <w:rFonts w:ascii="Arial" w:hAnsi="Arial" w:cs="Arial"/>
          <w:sz w:val="24"/>
          <w:szCs w:val="24"/>
        </w:rPr>
        <w:t>m</w:t>
      </w:r>
      <w:r w:rsidR="008E04DF">
        <w:rPr>
          <w:rFonts w:ascii="Arial" w:hAnsi="Arial" w:cs="Arial"/>
          <w:sz w:val="24"/>
          <w:szCs w:val="24"/>
        </w:rPr>
        <w:t>easured</w:t>
      </w:r>
      <w:r w:rsidR="008E04DF" w:rsidRPr="00BA20ED">
        <w:rPr>
          <w:rFonts w:ascii="Arial" w:hAnsi="Arial" w:cs="Arial"/>
          <w:sz w:val="24"/>
          <w:szCs w:val="24"/>
        </w:rPr>
        <w:t xml:space="preserve"> </w:t>
      </w:r>
      <w:r w:rsidR="00BA118D" w:rsidRPr="00BA20ED">
        <w:rPr>
          <w:rFonts w:ascii="Arial" w:hAnsi="Arial" w:cs="Arial"/>
          <w:sz w:val="24"/>
          <w:szCs w:val="24"/>
        </w:rPr>
        <w:t xml:space="preserve">between 2011 and 2013 </w:t>
      </w:r>
      <w:r w:rsidRPr="00BA20ED">
        <w:rPr>
          <w:rFonts w:ascii="Arial" w:hAnsi="Arial" w:cs="Arial"/>
          <w:sz w:val="24"/>
          <w:szCs w:val="24"/>
        </w:rPr>
        <w:t>were found to be significantly higher</w:t>
      </w:r>
      <w:r w:rsidR="00BA118D" w:rsidRPr="00BA20ED">
        <w:rPr>
          <w:rFonts w:ascii="Arial" w:hAnsi="Arial" w:cs="Arial"/>
          <w:sz w:val="24"/>
          <w:szCs w:val="24"/>
        </w:rPr>
        <w:t xml:space="preserve"> than those </w:t>
      </w:r>
      <w:r w:rsidR="008E04DF">
        <w:rPr>
          <w:rFonts w:ascii="Arial" w:hAnsi="Arial" w:cs="Arial"/>
          <w:sz w:val="24"/>
          <w:szCs w:val="24"/>
        </w:rPr>
        <w:t>measured</w:t>
      </w:r>
      <w:r w:rsidR="008E04DF" w:rsidRPr="00BA20ED">
        <w:rPr>
          <w:rFonts w:ascii="Arial" w:hAnsi="Arial" w:cs="Arial"/>
          <w:sz w:val="24"/>
          <w:szCs w:val="24"/>
        </w:rPr>
        <w:t xml:space="preserve"> </w:t>
      </w:r>
      <w:r w:rsidR="00BA118D" w:rsidRPr="00BA20ED">
        <w:rPr>
          <w:rFonts w:ascii="Arial" w:hAnsi="Arial" w:cs="Arial"/>
          <w:sz w:val="24"/>
          <w:szCs w:val="24"/>
        </w:rPr>
        <w:t>during the reference period</w:t>
      </w:r>
      <w:r w:rsidR="00AE62D1">
        <w:rPr>
          <w:rFonts w:ascii="Arial" w:hAnsi="Arial" w:cs="Arial"/>
          <w:sz w:val="24"/>
          <w:szCs w:val="24"/>
        </w:rPr>
        <w:t>,</w:t>
      </w:r>
      <w:r w:rsidR="00BA118D" w:rsidRPr="00BA20ED">
        <w:rPr>
          <w:rFonts w:ascii="Arial" w:hAnsi="Arial" w:cs="Arial"/>
          <w:sz w:val="24"/>
          <w:szCs w:val="24"/>
        </w:rPr>
        <w:t xml:space="preserve"> </w:t>
      </w:r>
      <w:r w:rsidR="009517A0">
        <w:rPr>
          <w:rFonts w:ascii="Arial" w:hAnsi="Arial" w:cs="Arial"/>
          <w:sz w:val="24"/>
          <w:szCs w:val="24"/>
        </w:rPr>
        <w:t>Exact Binomial T</w:t>
      </w:r>
      <w:r w:rsidR="00AE62D1">
        <w:rPr>
          <w:rFonts w:ascii="Arial" w:hAnsi="Arial" w:cs="Arial"/>
          <w:sz w:val="24"/>
          <w:szCs w:val="24"/>
        </w:rPr>
        <w:t xml:space="preserve">est, </w:t>
      </w:r>
      <w:r w:rsidR="00B217BD" w:rsidRPr="00BA20ED">
        <w:rPr>
          <w:rFonts w:ascii="Arial" w:hAnsi="Arial" w:cs="Arial"/>
          <w:sz w:val="24"/>
          <w:szCs w:val="24"/>
        </w:rPr>
        <w:t xml:space="preserve">p &lt; 0.05, </w:t>
      </w:r>
      <w:r w:rsidR="0045124D">
        <w:rPr>
          <w:rFonts w:ascii="Arial" w:hAnsi="Arial" w:cs="Arial"/>
          <w:sz w:val="24"/>
          <w:szCs w:val="24"/>
        </w:rPr>
        <w:t>(F</w:t>
      </w:r>
      <w:r w:rsidR="00BA118D" w:rsidRPr="00BA20ED">
        <w:rPr>
          <w:rFonts w:ascii="Arial" w:hAnsi="Arial" w:cs="Arial"/>
          <w:sz w:val="24"/>
          <w:szCs w:val="24"/>
        </w:rPr>
        <w:t xml:space="preserve">igure 8). </w:t>
      </w:r>
      <w:r w:rsidR="00B217BD" w:rsidRPr="00BA20ED">
        <w:rPr>
          <w:rFonts w:ascii="Arial" w:hAnsi="Arial" w:cs="Arial"/>
          <w:sz w:val="24"/>
          <w:szCs w:val="24"/>
        </w:rPr>
        <w:t xml:space="preserve">Phosphate </w:t>
      </w:r>
      <w:r w:rsidR="00575A3A" w:rsidRPr="00BA20ED">
        <w:rPr>
          <w:rFonts w:ascii="Arial" w:hAnsi="Arial" w:cs="Arial"/>
          <w:sz w:val="24"/>
          <w:szCs w:val="24"/>
        </w:rPr>
        <w:t>concentrations</w:t>
      </w:r>
      <w:r w:rsidR="00F104E5">
        <w:rPr>
          <w:rFonts w:ascii="Arial" w:hAnsi="Arial" w:cs="Arial"/>
          <w:sz w:val="24"/>
          <w:szCs w:val="24"/>
        </w:rPr>
        <w:t>, although elevated during the winter,</w:t>
      </w:r>
      <w:r w:rsidR="00B217BD" w:rsidRPr="00BA20ED">
        <w:rPr>
          <w:rFonts w:ascii="Arial" w:hAnsi="Arial" w:cs="Arial"/>
          <w:sz w:val="24"/>
          <w:szCs w:val="24"/>
        </w:rPr>
        <w:t xml:space="preserve"> </w:t>
      </w:r>
      <w:r w:rsidR="00F104E5">
        <w:rPr>
          <w:rFonts w:ascii="Arial" w:hAnsi="Arial" w:cs="Arial"/>
          <w:sz w:val="24"/>
          <w:szCs w:val="24"/>
        </w:rPr>
        <w:t>showed a significant decrease, particularly</w:t>
      </w:r>
      <w:r w:rsidR="00575A3A" w:rsidRPr="00BA20ED">
        <w:rPr>
          <w:rFonts w:ascii="Arial" w:hAnsi="Arial" w:cs="Arial"/>
          <w:sz w:val="24"/>
          <w:szCs w:val="24"/>
        </w:rPr>
        <w:t xml:space="preserve"> during the spring</w:t>
      </w:r>
      <w:r w:rsidR="00F104E5">
        <w:rPr>
          <w:rFonts w:ascii="Arial" w:hAnsi="Arial" w:cs="Arial"/>
          <w:sz w:val="24"/>
          <w:szCs w:val="24"/>
        </w:rPr>
        <w:t xml:space="preserve">, </w:t>
      </w:r>
      <w:r w:rsidR="009517A0">
        <w:rPr>
          <w:rFonts w:ascii="Arial" w:hAnsi="Arial" w:cs="Arial"/>
          <w:sz w:val="24"/>
          <w:szCs w:val="24"/>
        </w:rPr>
        <w:t>Exact B</w:t>
      </w:r>
      <w:r w:rsidR="00285486">
        <w:rPr>
          <w:rFonts w:ascii="Arial" w:hAnsi="Arial" w:cs="Arial"/>
          <w:sz w:val="24"/>
          <w:szCs w:val="24"/>
        </w:rPr>
        <w:t>inom</w:t>
      </w:r>
      <w:r w:rsidR="009517A0">
        <w:rPr>
          <w:rFonts w:ascii="Arial" w:hAnsi="Arial" w:cs="Arial"/>
          <w:sz w:val="24"/>
          <w:szCs w:val="24"/>
        </w:rPr>
        <w:t>ial T</w:t>
      </w:r>
      <w:r w:rsidR="00285486">
        <w:rPr>
          <w:rFonts w:ascii="Arial" w:hAnsi="Arial" w:cs="Arial"/>
          <w:sz w:val="24"/>
          <w:szCs w:val="24"/>
        </w:rPr>
        <w:t xml:space="preserve">est, </w:t>
      </w:r>
      <w:r w:rsidR="00F104E5">
        <w:rPr>
          <w:rFonts w:ascii="Arial" w:hAnsi="Arial" w:cs="Arial"/>
          <w:sz w:val="24"/>
          <w:szCs w:val="24"/>
        </w:rPr>
        <w:t>p &lt; 0.05</w:t>
      </w:r>
      <w:r w:rsidR="00B217BD" w:rsidRPr="00BA20ED">
        <w:rPr>
          <w:rFonts w:ascii="Arial" w:hAnsi="Arial" w:cs="Arial"/>
          <w:sz w:val="24"/>
          <w:szCs w:val="24"/>
        </w:rPr>
        <w:t>. Silicate levels were also elevated during the winter and although the summer concentrations were noticeably lower than those found during the reference period, this change was not significant.</w:t>
      </w:r>
      <w:r w:rsidR="00724A02">
        <w:rPr>
          <w:rFonts w:ascii="Arial" w:hAnsi="Arial" w:cs="Arial"/>
          <w:sz w:val="24"/>
          <w:szCs w:val="24"/>
        </w:rPr>
        <w:t xml:space="preserve"> It should be noted that Silicate concentrations for 1979 -1981 were not available. Instead concentrations measured between 1971 – 1976 were used for the comparison.</w:t>
      </w:r>
    </w:p>
    <w:p w:rsidR="00B217BD" w:rsidRPr="00BA20ED" w:rsidRDefault="00B217BD" w:rsidP="002B673C">
      <w:pPr>
        <w:spacing w:line="480" w:lineRule="auto"/>
        <w:ind w:left="567" w:right="0"/>
        <w:contextualSpacing/>
        <w:rPr>
          <w:rFonts w:ascii="Arial" w:hAnsi="Arial" w:cs="Arial"/>
          <w:sz w:val="24"/>
          <w:szCs w:val="24"/>
        </w:rPr>
      </w:pPr>
    </w:p>
    <w:p w:rsidR="00B217BD" w:rsidRPr="00BA20ED" w:rsidRDefault="00760C36" w:rsidP="002B673C">
      <w:pPr>
        <w:spacing w:line="480" w:lineRule="auto"/>
        <w:ind w:left="567" w:right="0"/>
        <w:contextualSpacing/>
        <w:rPr>
          <w:rFonts w:ascii="Arial" w:hAnsi="Arial" w:cs="Arial"/>
          <w:sz w:val="28"/>
          <w:szCs w:val="28"/>
        </w:rPr>
      </w:pPr>
      <w:r>
        <w:rPr>
          <w:rFonts w:ascii="Arial" w:hAnsi="Arial" w:cs="Arial"/>
          <w:sz w:val="28"/>
          <w:szCs w:val="28"/>
        </w:rPr>
        <w:t xml:space="preserve">3.4 Rainfall </w:t>
      </w:r>
    </w:p>
    <w:p w:rsidR="005229E7" w:rsidRDefault="00957CF8" w:rsidP="000F0ED1">
      <w:pPr>
        <w:spacing w:line="480" w:lineRule="auto"/>
        <w:ind w:left="567" w:right="0"/>
        <w:contextualSpacing/>
        <w:rPr>
          <w:rFonts w:ascii="Arial" w:hAnsi="Arial" w:cs="Arial"/>
          <w:sz w:val="24"/>
          <w:szCs w:val="24"/>
        </w:rPr>
      </w:pPr>
      <w:r w:rsidRPr="00BA20ED">
        <w:rPr>
          <w:rFonts w:ascii="Arial" w:hAnsi="Arial" w:cs="Arial"/>
          <w:sz w:val="24"/>
          <w:szCs w:val="24"/>
        </w:rPr>
        <w:t>A comparison of precipitation levels</w:t>
      </w:r>
      <w:r w:rsidR="0045124D">
        <w:rPr>
          <w:rFonts w:ascii="Arial" w:hAnsi="Arial" w:cs="Arial"/>
          <w:sz w:val="24"/>
          <w:szCs w:val="24"/>
        </w:rPr>
        <w:t xml:space="preserve"> (F</w:t>
      </w:r>
      <w:r w:rsidR="000E4BB2" w:rsidRPr="00BA20ED">
        <w:rPr>
          <w:rFonts w:ascii="Arial" w:hAnsi="Arial" w:cs="Arial"/>
          <w:sz w:val="24"/>
          <w:szCs w:val="24"/>
        </w:rPr>
        <w:t>igure 9)</w:t>
      </w:r>
      <w:r w:rsidRPr="00BA20ED">
        <w:rPr>
          <w:rFonts w:ascii="Arial" w:hAnsi="Arial" w:cs="Arial"/>
          <w:sz w:val="24"/>
          <w:szCs w:val="24"/>
        </w:rPr>
        <w:t xml:space="preserve"> </w:t>
      </w:r>
      <w:r w:rsidR="0022504E" w:rsidRPr="00BA20ED">
        <w:rPr>
          <w:rFonts w:ascii="Arial" w:hAnsi="Arial" w:cs="Arial"/>
          <w:sz w:val="24"/>
          <w:szCs w:val="24"/>
        </w:rPr>
        <w:t xml:space="preserve">recorded </w:t>
      </w:r>
      <w:r w:rsidRPr="00BA20ED">
        <w:rPr>
          <w:rFonts w:ascii="Arial" w:hAnsi="Arial" w:cs="Arial"/>
          <w:sz w:val="24"/>
          <w:szCs w:val="24"/>
        </w:rPr>
        <w:t xml:space="preserve">during the reference period 1979-81 and </w:t>
      </w:r>
      <w:r w:rsidR="0022504E" w:rsidRPr="00BA20ED">
        <w:rPr>
          <w:rFonts w:ascii="Arial" w:hAnsi="Arial" w:cs="Arial"/>
          <w:sz w:val="24"/>
          <w:szCs w:val="24"/>
        </w:rPr>
        <w:t>2011-</w:t>
      </w:r>
      <w:r w:rsidRPr="00BA20ED">
        <w:rPr>
          <w:rFonts w:ascii="Arial" w:hAnsi="Arial" w:cs="Arial"/>
          <w:sz w:val="24"/>
          <w:szCs w:val="24"/>
        </w:rPr>
        <w:t>13 showed that the pattern of rainfall</w:t>
      </w:r>
      <w:r w:rsidR="0022504E" w:rsidRPr="00BA20ED">
        <w:rPr>
          <w:rFonts w:ascii="Arial" w:hAnsi="Arial" w:cs="Arial"/>
          <w:sz w:val="24"/>
          <w:szCs w:val="24"/>
        </w:rPr>
        <w:t xml:space="preserve"> in the Loch Creran catchment</w:t>
      </w:r>
      <w:r w:rsidRPr="00BA20ED">
        <w:rPr>
          <w:rFonts w:ascii="Arial" w:hAnsi="Arial" w:cs="Arial"/>
          <w:sz w:val="24"/>
          <w:szCs w:val="24"/>
        </w:rPr>
        <w:t xml:space="preserve"> had changed, with </w:t>
      </w:r>
      <w:r w:rsidR="00DA4496">
        <w:rPr>
          <w:rFonts w:ascii="Arial" w:hAnsi="Arial" w:cs="Arial"/>
          <w:sz w:val="24"/>
          <w:szCs w:val="24"/>
        </w:rPr>
        <w:t>a significant increase in</w:t>
      </w:r>
      <w:r w:rsidRPr="00BA20ED">
        <w:rPr>
          <w:rFonts w:ascii="Arial" w:hAnsi="Arial" w:cs="Arial"/>
          <w:sz w:val="24"/>
          <w:szCs w:val="24"/>
        </w:rPr>
        <w:t xml:space="preserve"> </w:t>
      </w:r>
      <w:r w:rsidR="00DA4496">
        <w:rPr>
          <w:rFonts w:ascii="Arial" w:hAnsi="Arial" w:cs="Arial"/>
          <w:sz w:val="24"/>
          <w:szCs w:val="24"/>
        </w:rPr>
        <w:t>precipitation</w:t>
      </w:r>
      <w:r w:rsidRPr="00BA20ED">
        <w:rPr>
          <w:rFonts w:ascii="Arial" w:hAnsi="Arial" w:cs="Arial"/>
          <w:sz w:val="24"/>
          <w:szCs w:val="24"/>
        </w:rPr>
        <w:t xml:space="preserve"> between </w:t>
      </w:r>
      <w:r w:rsidR="00DA4496">
        <w:rPr>
          <w:rFonts w:ascii="Arial" w:hAnsi="Arial" w:cs="Arial"/>
          <w:sz w:val="24"/>
          <w:szCs w:val="24"/>
        </w:rPr>
        <w:t xml:space="preserve">January and July during the period </w:t>
      </w:r>
      <w:r w:rsidR="00DA4496" w:rsidRPr="00BA20ED">
        <w:rPr>
          <w:rFonts w:ascii="Arial" w:hAnsi="Arial" w:cs="Arial"/>
          <w:sz w:val="24"/>
          <w:szCs w:val="24"/>
        </w:rPr>
        <w:t>2011-13</w:t>
      </w:r>
      <w:r w:rsidR="00DA4496">
        <w:rPr>
          <w:rFonts w:ascii="Arial" w:hAnsi="Arial" w:cs="Arial"/>
          <w:sz w:val="24"/>
          <w:szCs w:val="24"/>
        </w:rPr>
        <w:t>, Kolmogorov Smirnov, p &lt; 0.01</w:t>
      </w:r>
      <w:r w:rsidR="0022504E" w:rsidRPr="00BA20ED">
        <w:rPr>
          <w:rFonts w:ascii="Arial" w:hAnsi="Arial" w:cs="Arial"/>
          <w:sz w:val="24"/>
          <w:szCs w:val="24"/>
        </w:rPr>
        <w:t xml:space="preserve">. </w:t>
      </w:r>
      <w:r w:rsidR="00C06649" w:rsidRPr="00BA20ED">
        <w:rPr>
          <w:rFonts w:ascii="Arial" w:hAnsi="Arial" w:cs="Arial"/>
          <w:sz w:val="24"/>
          <w:szCs w:val="24"/>
        </w:rPr>
        <w:t xml:space="preserve"> During this period </w:t>
      </w:r>
      <w:r w:rsidR="0022504E" w:rsidRPr="00BA20ED">
        <w:rPr>
          <w:rFonts w:ascii="Arial" w:hAnsi="Arial" w:cs="Arial"/>
          <w:sz w:val="24"/>
          <w:szCs w:val="24"/>
        </w:rPr>
        <w:t xml:space="preserve">January, February and March were characterised by intermittent periods of higher </w:t>
      </w:r>
      <w:r w:rsidR="00DA4496">
        <w:rPr>
          <w:rFonts w:ascii="Arial" w:hAnsi="Arial" w:cs="Arial"/>
          <w:sz w:val="24"/>
          <w:szCs w:val="24"/>
        </w:rPr>
        <w:t>than expected, intense rainfall</w:t>
      </w:r>
      <w:r w:rsidR="00DA4496" w:rsidRPr="00DA4496">
        <w:rPr>
          <w:rFonts w:ascii="Arial" w:hAnsi="Arial" w:cs="Arial"/>
          <w:sz w:val="24"/>
          <w:szCs w:val="24"/>
        </w:rPr>
        <w:t xml:space="preserve"> </w:t>
      </w:r>
      <w:r w:rsidR="00DA4496">
        <w:rPr>
          <w:rFonts w:ascii="Arial" w:hAnsi="Arial" w:cs="Arial"/>
          <w:sz w:val="24"/>
          <w:szCs w:val="24"/>
        </w:rPr>
        <w:t xml:space="preserve">followed by notable increases between </w:t>
      </w:r>
      <w:r w:rsidR="00DA4496" w:rsidRPr="00BA20ED">
        <w:rPr>
          <w:rFonts w:ascii="Arial" w:hAnsi="Arial" w:cs="Arial"/>
          <w:sz w:val="24"/>
          <w:szCs w:val="24"/>
        </w:rPr>
        <w:t>April and May</w:t>
      </w:r>
      <w:r w:rsidR="00DA4496">
        <w:rPr>
          <w:rFonts w:ascii="Arial" w:hAnsi="Arial" w:cs="Arial"/>
          <w:sz w:val="24"/>
          <w:szCs w:val="24"/>
        </w:rPr>
        <w:t>.</w:t>
      </w:r>
    </w:p>
    <w:p w:rsidR="000F5DB0" w:rsidRDefault="000F5DB0" w:rsidP="000F0ED1">
      <w:pPr>
        <w:spacing w:line="480" w:lineRule="auto"/>
        <w:ind w:left="567" w:right="0"/>
        <w:contextualSpacing/>
        <w:rPr>
          <w:rFonts w:ascii="Arial" w:hAnsi="Arial" w:cs="Arial"/>
          <w:sz w:val="28"/>
          <w:szCs w:val="28"/>
        </w:rPr>
      </w:pPr>
    </w:p>
    <w:p w:rsidR="006523BE" w:rsidRPr="00BA20ED" w:rsidRDefault="006523BE" w:rsidP="002B673C">
      <w:pPr>
        <w:spacing w:line="480" w:lineRule="auto"/>
        <w:ind w:left="567" w:right="0"/>
        <w:contextualSpacing/>
        <w:rPr>
          <w:rFonts w:ascii="Arial" w:hAnsi="Arial" w:cs="Arial"/>
          <w:sz w:val="28"/>
          <w:szCs w:val="28"/>
        </w:rPr>
      </w:pPr>
      <w:r w:rsidRPr="00BA20ED">
        <w:rPr>
          <w:rFonts w:ascii="Arial" w:hAnsi="Arial" w:cs="Arial"/>
          <w:sz w:val="28"/>
          <w:szCs w:val="28"/>
        </w:rPr>
        <w:t xml:space="preserve">3.5 Chlorophyll concentrations </w:t>
      </w:r>
    </w:p>
    <w:p w:rsidR="006523BE" w:rsidRPr="00BA20ED" w:rsidRDefault="00CC1F09" w:rsidP="002B673C">
      <w:pPr>
        <w:spacing w:line="480" w:lineRule="auto"/>
        <w:ind w:left="567" w:right="0"/>
        <w:contextualSpacing/>
        <w:rPr>
          <w:rFonts w:ascii="Arial" w:hAnsi="Arial" w:cs="Arial"/>
          <w:sz w:val="24"/>
          <w:szCs w:val="24"/>
        </w:rPr>
      </w:pPr>
      <w:r w:rsidRPr="00BA20ED">
        <w:rPr>
          <w:rFonts w:ascii="Arial" w:hAnsi="Arial" w:cs="Arial"/>
          <w:sz w:val="24"/>
          <w:szCs w:val="24"/>
        </w:rPr>
        <w:t>Chlorophyll concentrations</w:t>
      </w:r>
      <w:r w:rsidR="0045124D">
        <w:rPr>
          <w:rFonts w:ascii="Arial" w:hAnsi="Arial" w:cs="Arial"/>
          <w:sz w:val="24"/>
          <w:szCs w:val="24"/>
        </w:rPr>
        <w:t xml:space="preserve"> (F</w:t>
      </w:r>
      <w:r w:rsidR="000E4BB2" w:rsidRPr="00BA20ED">
        <w:rPr>
          <w:rFonts w:ascii="Arial" w:hAnsi="Arial" w:cs="Arial"/>
          <w:sz w:val="24"/>
          <w:szCs w:val="24"/>
        </w:rPr>
        <w:t xml:space="preserve">igure </w:t>
      </w:r>
      <w:r w:rsidR="001E2F24">
        <w:rPr>
          <w:rFonts w:ascii="Arial" w:hAnsi="Arial" w:cs="Arial"/>
          <w:sz w:val="24"/>
          <w:szCs w:val="24"/>
        </w:rPr>
        <w:t>S1</w:t>
      </w:r>
      <w:r w:rsidR="000E4BB2" w:rsidRPr="00BA20ED">
        <w:rPr>
          <w:rFonts w:ascii="Arial" w:hAnsi="Arial" w:cs="Arial"/>
          <w:sz w:val="24"/>
          <w:szCs w:val="24"/>
        </w:rPr>
        <w:t>) in</w:t>
      </w:r>
      <w:r w:rsidRPr="00BA20ED">
        <w:rPr>
          <w:rFonts w:ascii="Arial" w:hAnsi="Arial" w:cs="Arial"/>
          <w:sz w:val="24"/>
          <w:szCs w:val="24"/>
        </w:rPr>
        <w:t xml:space="preserve"> samples collected from Loch Creran between 2011 and 2013 were significantly lower than those recorded in the loch between1979 and 1981, </w:t>
      </w:r>
      <w:r w:rsidR="004617BD">
        <w:rPr>
          <w:rFonts w:ascii="Arial" w:hAnsi="Arial" w:cs="Arial"/>
          <w:sz w:val="24"/>
          <w:szCs w:val="24"/>
        </w:rPr>
        <w:t xml:space="preserve">Exact Binomial Test, </w:t>
      </w:r>
      <w:r w:rsidRPr="00BA20ED">
        <w:rPr>
          <w:rFonts w:ascii="Arial" w:hAnsi="Arial" w:cs="Arial"/>
          <w:sz w:val="24"/>
          <w:szCs w:val="24"/>
        </w:rPr>
        <w:t>p &lt; 0.0001.</w:t>
      </w:r>
    </w:p>
    <w:p w:rsidR="006523BE" w:rsidRPr="00BA20ED" w:rsidRDefault="006523BE" w:rsidP="002B673C">
      <w:pPr>
        <w:spacing w:line="480" w:lineRule="auto"/>
        <w:ind w:left="567" w:right="0"/>
        <w:contextualSpacing/>
        <w:rPr>
          <w:rFonts w:ascii="Arial" w:hAnsi="Arial" w:cs="Arial"/>
          <w:sz w:val="24"/>
          <w:szCs w:val="24"/>
        </w:rPr>
      </w:pPr>
    </w:p>
    <w:p w:rsidR="00BA118D" w:rsidRPr="00BA20ED" w:rsidRDefault="00BA118D" w:rsidP="002B673C">
      <w:pPr>
        <w:spacing w:line="480" w:lineRule="auto"/>
        <w:ind w:left="567" w:right="0"/>
        <w:contextualSpacing/>
        <w:rPr>
          <w:rFonts w:ascii="Arial" w:hAnsi="Arial" w:cs="Arial"/>
          <w:sz w:val="24"/>
          <w:szCs w:val="24"/>
        </w:rPr>
      </w:pPr>
    </w:p>
    <w:p w:rsidR="001241E6" w:rsidRPr="00932001" w:rsidRDefault="004B6B63" w:rsidP="002B673C">
      <w:pPr>
        <w:spacing w:line="480" w:lineRule="auto"/>
        <w:ind w:left="567" w:right="0"/>
        <w:rPr>
          <w:rFonts w:ascii="Arial" w:hAnsi="Arial" w:cs="Arial"/>
          <w:sz w:val="28"/>
          <w:szCs w:val="28"/>
        </w:rPr>
      </w:pPr>
      <w:r w:rsidRPr="00932001">
        <w:rPr>
          <w:rFonts w:ascii="Arial" w:hAnsi="Arial" w:cs="Arial"/>
          <w:sz w:val="28"/>
          <w:szCs w:val="28"/>
        </w:rPr>
        <w:t>4 Discussion</w:t>
      </w:r>
    </w:p>
    <w:p w:rsidR="0026345B" w:rsidRPr="00932001" w:rsidRDefault="0026345B" w:rsidP="002B673C">
      <w:pPr>
        <w:pStyle w:val="ListParagraph"/>
        <w:spacing w:line="480" w:lineRule="auto"/>
        <w:ind w:left="567" w:right="0"/>
        <w:rPr>
          <w:rFonts w:ascii="Arial" w:hAnsi="Arial" w:cs="Arial"/>
          <w:sz w:val="28"/>
          <w:szCs w:val="28"/>
        </w:rPr>
      </w:pPr>
      <w:r w:rsidRPr="00932001">
        <w:rPr>
          <w:rFonts w:ascii="Arial" w:hAnsi="Arial" w:cs="Arial"/>
          <w:sz w:val="28"/>
          <w:szCs w:val="28"/>
        </w:rPr>
        <w:t>4.1 Reliability of the data</w:t>
      </w:r>
    </w:p>
    <w:p w:rsidR="00C63EEB" w:rsidRDefault="00CA000A" w:rsidP="002B673C">
      <w:pPr>
        <w:pStyle w:val="ListParagraph"/>
        <w:spacing w:line="480" w:lineRule="auto"/>
        <w:ind w:left="567" w:right="0"/>
        <w:rPr>
          <w:rFonts w:ascii="Arial" w:hAnsi="Arial" w:cs="Arial"/>
          <w:sz w:val="24"/>
          <w:szCs w:val="24"/>
        </w:rPr>
      </w:pPr>
      <w:r w:rsidRPr="00BA20ED">
        <w:rPr>
          <w:rFonts w:ascii="Arial" w:hAnsi="Arial" w:cs="Arial"/>
          <w:sz w:val="24"/>
          <w:szCs w:val="24"/>
        </w:rPr>
        <w:t xml:space="preserve">Carrying out a study that includes data collected over a period of several decades can be problematic. Changes to sampling methods, locations, equipment and taxonomic identification all have to be accounted for. In this study, one researcher, Paul Tett, </w:t>
      </w:r>
      <w:r w:rsidR="004119D9" w:rsidRPr="00BA20ED">
        <w:rPr>
          <w:rFonts w:ascii="Arial" w:hAnsi="Arial" w:cs="Arial"/>
          <w:sz w:val="24"/>
          <w:szCs w:val="24"/>
        </w:rPr>
        <w:t>was</w:t>
      </w:r>
      <w:r w:rsidRPr="00BA20ED">
        <w:rPr>
          <w:rFonts w:ascii="Arial" w:hAnsi="Arial" w:cs="Arial"/>
          <w:sz w:val="24"/>
          <w:szCs w:val="24"/>
        </w:rPr>
        <w:t xml:space="preserve"> involved in the collection of water samples from Loch Creran for over four decades. This allowed a high degree of calibration between the various studies that </w:t>
      </w:r>
      <w:r w:rsidR="004119D9" w:rsidRPr="00BA20ED">
        <w:rPr>
          <w:rFonts w:ascii="Arial" w:hAnsi="Arial" w:cs="Arial"/>
          <w:sz w:val="24"/>
          <w:szCs w:val="24"/>
        </w:rPr>
        <w:t>were</w:t>
      </w:r>
      <w:r w:rsidRPr="00BA20ED">
        <w:rPr>
          <w:rFonts w:ascii="Arial" w:hAnsi="Arial" w:cs="Arial"/>
          <w:sz w:val="24"/>
          <w:szCs w:val="24"/>
        </w:rPr>
        <w:t xml:space="preserve"> carried out. While the taxonomy of several species has changed over the past forty years, the use of life-forms makes this much less problematic than would be the case if individual species were used. The comparison </w:t>
      </w:r>
      <w:r w:rsidR="004617BD">
        <w:rPr>
          <w:rFonts w:ascii="Arial" w:hAnsi="Arial" w:cs="Arial"/>
          <w:sz w:val="24"/>
          <w:szCs w:val="24"/>
        </w:rPr>
        <w:t xml:space="preserve">of chlorophyll concentrations </w:t>
      </w:r>
      <w:r w:rsidRPr="00BA20ED">
        <w:rPr>
          <w:rFonts w:ascii="Arial" w:hAnsi="Arial" w:cs="Arial"/>
          <w:sz w:val="24"/>
          <w:szCs w:val="24"/>
        </w:rPr>
        <w:t xml:space="preserve">carried out between samples collected from Barcaldine Pier and the main basin of Loch Creran </w:t>
      </w:r>
      <w:r w:rsidR="004617BD">
        <w:rPr>
          <w:rFonts w:ascii="Arial" w:hAnsi="Arial" w:cs="Arial"/>
          <w:sz w:val="24"/>
          <w:szCs w:val="24"/>
        </w:rPr>
        <w:t>(F</w:t>
      </w:r>
      <w:r w:rsidR="000D138F" w:rsidRPr="00BA20ED">
        <w:rPr>
          <w:rFonts w:ascii="Arial" w:hAnsi="Arial" w:cs="Arial"/>
          <w:sz w:val="24"/>
          <w:szCs w:val="24"/>
        </w:rPr>
        <w:t xml:space="preserve">igure </w:t>
      </w:r>
      <w:r w:rsidR="004617BD">
        <w:rPr>
          <w:rFonts w:ascii="Arial" w:hAnsi="Arial" w:cs="Arial"/>
          <w:sz w:val="24"/>
          <w:szCs w:val="24"/>
        </w:rPr>
        <w:t>S5</w:t>
      </w:r>
      <w:r w:rsidR="000D138F" w:rsidRPr="00BA20ED">
        <w:rPr>
          <w:rFonts w:ascii="Arial" w:hAnsi="Arial" w:cs="Arial"/>
          <w:sz w:val="24"/>
          <w:szCs w:val="24"/>
        </w:rPr>
        <w:t>)</w:t>
      </w:r>
      <w:r w:rsidR="004617BD" w:rsidRPr="00BA20ED">
        <w:rPr>
          <w:rFonts w:ascii="Arial" w:hAnsi="Arial" w:cs="Arial"/>
          <w:sz w:val="24"/>
          <w:szCs w:val="24"/>
        </w:rPr>
        <w:t>, illustrates</w:t>
      </w:r>
      <w:r w:rsidRPr="00BA20ED">
        <w:rPr>
          <w:rFonts w:ascii="Arial" w:hAnsi="Arial" w:cs="Arial"/>
          <w:sz w:val="24"/>
          <w:szCs w:val="24"/>
        </w:rPr>
        <w:t xml:space="preserve"> that the use of these different locations </w:t>
      </w:r>
      <w:r w:rsidR="001F3530" w:rsidRPr="00BA20ED">
        <w:rPr>
          <w:rFonts w:ascii="Arial" w:hAnsi="Arial" w:cs="Arial"/>
          <w:sz w:val="24"/>
          <w:szCs w:val="24"/>
        </w:rPr>
        <w:t>has</w:t>
      </w:r>
      <w:r w:rsidRPr="00BA20ED">
        <w:rPr>
          <w:rFonts w:ascii="Arial" w:hAnsi="Arial" w:cs="Arial"/>
          <w:sz w:val="24"/>
          <w:szCs w:val="24"/>
        </w:rPr>
        <w:t xml:space="preserve"> not bias</w:t>
      </w:r>
      <w:r w:rsidR="001F3530" w:rsidRPr="00BA20ED">
        <w:rPr>
          <w:rFonts w:ascii="Arial" w:hAnsi="Arial" w:cs="Arial"/>
          <w:sz w:val="24"/>
          <w:szCs w:val="24"/>
        </w:rPr>
        <w:t>ed</w:t>
      </w:r>
      <w:r w:rsidRPr="00BA20ED">
        <w:rPr>
          <w:rFonts w:ascii="Arial" w:hAnsi="Arial" w:cs="Arial"/>
          <w:sz w:val="24"/>
          <w:szCs w:val="24"/>
        </w:rPr>
        <w:t xml:space="preserve"> the </w:t>
      </w:r>
      <w:r w:rsidR="00AB105C" w:rsidRPr="00BA20ED">
        <w:rPr>
          <w:rFonts w:ascii="Arial" w:hAnsi="Arial" w:cs="Arial"/>
          <w:sz w:val="24"/>
          <w:szCs w:val="24"/>
        </w:rPr>
        <w:t xml:space="preserve">results. </w:t>
      </w:r>
      <w:r w:rsidR="00BD0E45">
        <w:rPr>
          <w:rFonts w:ascii="Arial" w:hAnsi="Arial" w:cs="Arial"/>
          <w:sz w:val="24"/>
          <w:szCs w:val="24"/>
        </w:rPr>
        <w:t xml:space="preserve">The work carried out by Wasmund </w:t>
      </w:r>
      <w:r w:rsidR="00BD0E45" w:rsidRPr="000F0ED1">
        <w:rPr>
          <w:rFonts w:ascii="Arial" w:hAnsi="Arial" w:cs="Arial"/>
          <w:i/>
          <w:sz w:val="24"/>
          <w:szCs w:val="24"/>
        </w:rPr>
        <w:t>et al</w:t>
      </w:r>
      <w:r w:rsidR="00BD0E45">
        <w:rPr>
          <w:rFonts w:ascii="Arial" w:hAnsi="Arial" w:cs="Arial"/>
          <w:sz w:val="24"/>
          <w:szCs w:val="24"/>
        </w:rPr>
        <w:t xml:space="preserve">. (2006) however, </w:t>
      </w:r>
      <w:r w:rsidR="000E3FEE">
        <w:rPr>
          <w:rFonts w:ascii="Arial" w:hAnsi="Arial" w:cs="Arial"/>
          <w:sz w:val="24"/>
          <w:szCs w:val="24"/>
        </w:rPr>
        <w:t xml:space="preserve">suggested </w:t>
      </w:r>
      <w:r w:rsidR="00BD0E45">
        <w:rPr>
          <w:rFonts w:ascii="Arial" w:hAnsi="Arial" w:cs="Arial"/>
          <w:sz w:val="24"/>
          <w:szCs w:val="24"/>
        </w:rPr>
        <w:t xml:space="preserve"> that the change to</w:t>
      </w:r>
      <w:r w:rsidR="00C63EEB">
        <w:rPr>
          <w:rFonts w:ascii="Arial" w:hAnsi="Arial" w:cs="Arial"/>
          <w:sz w:val="24"/>
          <w:szCs w:val="24"/>
        </w:rPr>
        <w:t xml:space="preserve"> the method of extracting C</w:t>
      </w:r>
      <w:r w:rsidR="00BD0E45">
        <w:rPr>
          <w:rFonts w:ascii="Arial" w:hAnsi="Arial" w:cs="Arial"/>
          <w:sz w:val="24"/>
          <w:szCs w:val="24"/>
        </w:rPr>
        <w:t>hl-</w:t>
      </w:r>
      <w:r w:rsidR="00BD0E45" w:rsidRPr="000F0ED1">
        <w:rPr>
          <w:rFonts w:ascii="Arial" w:hAnsi="Arial" w:cs="Arial"/>
          <w:i/>
          <w:sz w:val="24"/>
          <w:szCs w:val="24"/>
        </w:rPr>
        <w:t>a</w:t>
      </w:r>
      <w:r w:rsidR="00BD0E45">
        <w:rPr>
          <w:rFonts w:ascii="Arial" w:hAnsi="Arial" w:cs="Arial"/>
          <w:sz w:val="24"/>
          <w:szCs w:val="24"/>
        </w:rPr>
        <w:t xml:space="preserve"> </w:t>
      </w:r>
      <w:r w:rsidR="00C63EEB">
        <w:rPr>
          <w:rFonts w:ascii="Arial" w:hAnsi="Arial" w:cs="Arial"/>
          <w:sz w:val="24"/>
          <w:szCs w:val="24"/>
        </w:rPr>
        <w:t>could reduce the amount of C</w:t>
      </w:r>
      <w:r w:rsidR="00BD0E45">
        <w:rPr>
          <w:rFonts w:ascii="Arial" w:hAnsi="Arial" w:cs="Arial"/>
          <w:sz w:val="24"/>
          <w:szCs w:val="24"/>
        </w:rPr>
        <w:t>hl-</w:t>
      </w:r>
      <w:r w:rsidR="00BD0E45" w:rsidRPr="000F0ED1">
        <w:rPr>
          <w:rFonts w:ascii="Arial" w:hAnsi="Arial" w:cs="Arial"/>
          <w:i/>
          <w:sz w:val="24"/>
          <w:szCs w:val="24"/>
        </w:rPr>
        <w:t>a</w:t>
      </w:r>
      <w:r w:rsidR="00BD0E45">
        <w:rPr>
          <w:rFonts w:ascii="Arial" w:hAnsi="Arial" w:cs="Arial"/>
          <w:sz w:val="24"/>
          <w:szCs w:val="24"/>
        </w:rPr>
        <w:t xml:space="preserve"> detected</w:t>
      </w:r>
      <w:r w:rsidR="00C63EEB">
        <w:rPr>
          <w:rFonts w:ascii="Arial" w:hAnsi="Arial" w:cs="Arial"/>
          <w:sz w:val="24"/>
          <w:szCs w:val="24"/>
        </w:rPr>
        <w:t xml:space="preserve"> in the samples collected during the 2000’s</w:t>
      </w:r>
      <w:r w:rsidR="00BD0E45">
        <w:rPr>
          <w:rFonts w:ascii="Arial" w:hAnsi="Arial" w:cs="Arial"/>
          <w:sz w:val="24"/>
          <w:szCs w:val="24"/>
        </w:rPr>
        <w:t xml:space="preserve"> by 20-25%. </w:t>
      </w:r>
      <w:r w:rsidR="00C63EEB">
        <w:rPr>
          <w:rFonts w:ascii="Arial" w:hAnsi="Arial" w:cs="Arial"/>
          <w:sz w:val="24"/>
          <w:szCs w:val="24"/>
        </w:rPr>
        <w:t xml:space="preserve">This is a </w:t>
      </w:r>
      <w:r w:rsidR="00250613">
        <w:rPr>
          <w:rFonts w:ascii="Arial" w:hAnsi="Arial" w:cs="Arial"/>
          <w:sz w:val="24"/>
          <w:szCs w:val="24"/>
        </w:rPr>
        <w:t>large</w:t>
      </w:r>
      <w:r w:rsidR="00C63EEB">
        <w:rPr>
          <w:rFonts w:ascii="Arial" w:hAnsi="Arial" w:cs="Arial"/>
          <w:sz w:val="24"/>
          <w:szCs w:val="24"/>
        </w:rPr>
        <w:t xml:space="preserve"> difference and may account for some of the reduction in Chl-</w:t>
      </w:r>
      <w:r w:rsidR="00C63EEB" w:rsidRPr="000F0ED1">
        <w:rPr>
          <w:rFonts w:ascii="Arial" w:hAnsi="Arial" w:cs="Arial"/>
          <w:i/>
          <w:sz w:val="24"/>
          <w:szCs w:val="24"/>
        </w:rPr>
        <w:t>a</w:t>
      </w:r>
      <w:r w:rsidR="00C63EEB">
        <w:rPr>
          <w:rFonts w:ascii="Arial" w:hAnsi="Arial" w:cs="Arial"/>
          <w:sz w:val="24"/>
          <w:szCs w:val="24"/>
        </w:rPr>
        <w:t xml:space="preserve"> concentrations observed in the loch (see Figure S1).</w:t>
      </w:r>
    </w:p>
    <w:p w:rsidR="00C63EEB" w:rsidRDefault="00C63EEB" w:rsidP="002B673C">
      <w:pPr>
        <w:pStyle w:val="ListParagraph"/>
        <w:spacing w:line="480" w:lineRule="auto"/>
        <w:ind w:left="567" w:right="0"/>
        <w:rPr>
          <w:rFonts w:ascii="Arial" w:hAnsi="Arial" w:cs="Arial"/>
          <w:sz w:val="24"/>
          <w:szCs w:val="24"/>
        </w:rPr>
      </w:pPr>
    </w:p>
    <w:p w:rsidR="00CA000A" w:rsidRPr="00BA20ED" w:rsidRDefault="00AB105C" w:rsidP="002B673C">
      <w:pPr>
        <w:pStyle w:val="ListParagraph"/>
        <w:spacing w:line="480" w:lineRule="auto"/>
        <w:ind w:left="567" w:right="0"/>
        <w:rPr>
          <w:rFonts w:ascii="Arial" w:hAnsi="Arial" w:cs="Arial"/>
          <w:sz w:val="24"/>
          <w:szCs w:val="24"/>
        </w:rPr>
      </w:pPr>
      <w:r w:rsidRPr="00BA20ED">
        <w:rPr>
          <w:rFonts w:ascii="Arial" w:hAnsi="Arial" w:cs="Arial"/>
          <w:sz w:val="24"/>
          <w:szCs w:val="24"/>
        </w:rPr>
        <w:t>Perhaps t</w:t>
      </w:r>
      <w:r w:rsidR="00CA000A" w:rsidRPr="00BA20ED">
        <w:rPr>
          <w:rFonts w:ascii="Arial" w:hAnsi="Arial" w:cs="Arial"/>
          <w:sz w:val="24"/>
          <w:szCs w:val="24"/>
        </w:rPr>
        <w:t xml:space="preserve">he biggest problem in analysis comes from the change in </w:t>
      </w:r>
      <w:r w:rsidR="0045124D" w:rsidRPr="00BA20ED">
        <w:rPr>
          <w:rFonts w:ascii="Arial" w:hAnsi="Arial" w:cs="Arial"/>
          <w:sz w:val="24"/>
          <w:szCs w:val="24"/>
        </w:rPr>
        <w:t>sediment</w:t>
      </w:r>
      <w:r w:rsidR="0045124D">
        <w:rPr>
          <w:rFonts w:ascii="Arial" w:hAnsi="Arial" w:cs="Arial"/>
          <w:sz w:val="24"/>
          <w:szCs w:val="24"/>
        </w:rPr>
        <w:t>ation</w:t>
      </w:r>
      <w:r w:rsidR="00CA000A" w:rsidRPr="00BA20ED">
        <w:rPr>
          <w:rFonts w:ascii="Arial" w:hAnsi="Arial" w:cs="Arial"/>
          <w:sz w:val="24"/>
          <w:szCs w:val="24"/>
        </w:rPr>
        <w:t xml:space="preserve"> volume. Between 1979 and 1981 only the central 1 cm</w:t>
      </w:r>
      <w:r w:rsidR="00CA000A" w:rsidRPr="00BA20ED">
        <w:rPr>
          <w:rFonts w:ascii="Arial" w:hAnsi="Arial" w:cs="Arial"/>
          <w:sz w:val="24"/>
          <w:szCs w:val="24"/>
          <w:vertAlign w:val="superscript"/>
        </w:rPr>
        <w:t>2</w:t>
      </w:r>
      <w:r w:rsidR="00CA000A" w:rsidRPr="00BA20ED">
        <w:rPr>
          <w:rFonts w:ascii="Arial" w:hAnsi="Arial" w:cs="Arial"/>
          <w:sz w:val="24"/>
          <w:szCs w:val="24"/>
        </w:rPr>
        <w:t xml:space="preserve"> square of the sedim</w:t>
      </w:r>
      <w:r w:rsidR="004B1D5E" w:rsidRPr="00BA20ED">
        <w:rPr>
          <w:rFonts w:ascii="Arial" w:hAnsi="Arial" w:cs="Arial"/>
          <w:sz w:val="24"/>
          <w:szCs w:val="24"/>
        </w:rPr>
        <w:t>ent chamber base was examined, e</w:t>
      </w:r>
      <w:r w:rsidR="00CA000A" w:rsidRPr="00BA20ED">
        <w:rPr>
          <w:rFonts w:ascii="Arial" w:hAnsi="Arial" w:cs="Arial"/>
          <w:sz w:val="24"/>
          <w:szCs w:val="24"/>
        </w:rPr>
        <w:t xml:space="preserve">ffectively reducing the observed volume to 2 ml. During 2011 and 2013, an observed volume of 10 - 50 ml was used. This change has reduced the limit of detection of cells in a sample, from 490 cells/l in the 1970’s, to 20 cells/l between 2011 and 2013. In practise this increased ability to detect cells at lower densities in a sample can cause any new points plotted onto the PI(mp) diagrams to move downwards and to the left, making it appear as if there has been a decrease in cell abundance.  </w:t>
      </w:r>
      <w:r w:rsidR="009C503F" w:rsidRPr="00BA20ED">
        <w:rPr>
          <w:rFonts w:ascii="Arial" w:hAnsi="Arial" w:cs="Arial"/>
          <w:sz w:val="24"/>
          <w:szCs w:val="24"/>
        </w:rPr>
        <w:t>To account for this the term z, set at 0.5(LOD) was added to the log transformed cell numbers. As well as compensating for any bias caused b</w:t>
      </w:r>
      <w:r w:rsidR="00F042F2" w:rsidRPr="00BA20ED">
        <w:rPr>
          <w:rFonts w:ascii="Arial" w:hAnsi="Arial" w:cs="Arial"/>
          <w:sz w:val="24"/>
          <w:szCs w:val="24"/>
        </w:rPr>
        <w:t>y changes to the LOD it prevented</w:t>
      </w:r>
      <w:r w:rsidR="009C503F" w:rsidRPr="00BA20ED">
        <w:rPr>
          <w:rFonts w:ascii="Arial" w:hAnsi="Arial" w:cs="Arial"/>
          <w:sz w:val="24"/>
          <w:szCs w:val="24"/>
        </w:rPr>
        <w:t xml:space="preserve"> any numerical errors when trying to log transform observations where the cell numbers were zero.</w:t>
      </w:r>
      <w:r w:rsidR="00D45139" w:rsidRPr="00BA20ED">
        <w:rPr>
          <w:rFonts w:ascii="Arial" w:hAnsi="Arial" w:cs="Arial"/>
          <w:sz w:val="24"/>
          <w:szCs w:val="24"/>
        </w:rPr>
        <w:t xml:space="preserve"> </w:t>
      </w:r>
      <w:r w:rsidR="00CC2DD1" w:rsidRPr="00BA20ED">
        <w:rPr>
          <w:rFonts w:ascii="Arial" w:hAnsi="Arial" w:cs="Arial"/>
          <w:sz w:val="24"/>
          <w:szCs w:val="24"/>
        </w:rPr>
        <w:t>A further change in methodology, while not affecting the outcome of the present study, did reduce its scope. The sedimentation method used during the 1970’s, unlike that used in the 2000’s, did not allow for the manipulation of cells while under mic</w:t>
      </w:r>
      <w:r w:rsidR="00B2009F" w:rsidRPr="00BA20ED">
        <w:rPr>
          <w:rFonts w:ascii="Arial" w:hAnsi="Arial" w:cs="Arial"/>
          <w:sz w:val="24"/>
          <w:szCs w:val="24"/>
        </w:rPr>
        <w:t>roscopic examination. This meant</w:t>
      </w:r>
      <w:r w:rsidR="00CC2DD1" w:rsidRPr="00BA20ED">
        <w:rPr>
          <w:rFonts w:ascii="Arial" w:hAnsi="Arial" w:cs="Arial"/>
          <w:sz w:val="24"/>
          <w:szCs w:val="24"/>
        </w:rPr>
        <w:t xml:space="preserve"> that counts of potentially toxin producing dinoflagellates such as those belonging to the genus </w:t>
      </w:r>
      <w:r w:rsidR="00CC2DD1" w:rsidRPr="00BA20ED">
        <w:rPr>
          <w:rFonts w:ascii="Arial" w:hAnsi="Arial" w:cs="Arial"/>
          <w:i/>
          <w:sz w:val="24"/>
          <w:szCs w:val="24"/>
        </w:rPr>
        <w:t>Alexandrium</w:t>
      </w:r>
      <w:r w:rsidR="00CC2DD1" w:rsidRPr="00BA20ED">
        <w:rPr>
          <w:rFonts w:ascii="Arial" w:hAnsi="Arial" w:cs="Arial"/>
          <w:sz w:val="24"/>
          <w:szCs w:val="24"/>
        </w:rPr>
        <w:t xml:space="preserve"> could not be reliably identified in the samples. Although it would have been useful to determine if there had been any changes over time in this part of the community it had to be omitted from this study.</w:t>
      </w:r>
    </w:p>
    <w:p w:rsidR="00CA000A" w:rsidRPr="00BA20ED" w:rsidRDefault="00CA000A" w:rsidP="002B673C">
      <w:pPr>
        <w:pStyle w:val="ListParagraph"/>
        <w:spacing w:line="480" w:lineRule="auto"/>
        <w:ind w:left="567" w:right="0"/>
        <w:rPr>
          <w:rFonts w:ascii="Arial" w:hAnsi="Arial" w:cs="Arial"/>
          <w:sz w:val="24"/>
          <w:szCs w:val="24"/>
        </w:rPr>
      </w:pPr>
    </w:p>
    <w:p w:rsidR="0026345B" w:rsidRPr="00932001" w:rsidRDefault="0026345B" w:rsidP="002B673C">
      <w:pPr>
        <w:pStyle w:val="ListParagraph"/>
        <w:spacing w:line="480" w:lineRule="auto"/>
        <w:ind w:left="567" w:right="0"/>
        <w:rPr>
          <w:rFonts w:ascii="Arial" w:hAnsi="Arial" w:cs="Arial"/>
          <w:sz w:val="28"/>
          <w:szCs w:val="28"/>
        </w:rPr>
      </w:pPr>
      <w:r w:rsidRPr="00932001">
        <w:rPr>
          <w:rFonts w:ascii="Arial" w:hAnsi="Arial" w:cs="Arial"/>
          <w:sz w:val="28"/>
          <w:szCs w:val="28"/>
        </w:rPr>
        <w:t xml:space="preserve">4.2 Changes to the phytoplankton community </w:t>
      </w:r>
    </w:p>
    <w:p w:rsidR="00241018" w:rsidRPr="00074DEA" w:rsidRDefault="00777EE8" w:rsidP="002B673C">
      <w:pPr>
        <w:pStyle w:val="ListParagraph"/>
        <w:spacing w:line="480" w:lineRule="auto"/>
        <w:ind w:left="567" w:right="0"/>
        <w:rPr>
          <w:rFonts w:ascii="Arial" w:hAnsi="Arial" w:cs="Arial"/>
          <w:sz w:val="24"/>
          <w:szCs w:val="24"/>
        </w:rPr>
      </w:pPr>
      <w:r w:rsidRPr="00BA20ED">
        <w:rPr>
          <w:rFonts w:ascii="Arial" w:hAnsi="Arial" w:cs="Arial"/>
          <w:sz w:val="24"/>
          <w:szCs w:val="24"/>
        </w:rPr>
        <w:t xml:space="preserve">It is clear that the </w:t>
      </w:r>
      <w:r w:rsidR="005E50A9" w:rsidRPr="00BA20ED">
        <w:rPr>
          <w:rFonts w:ascii="Arial" w:hAnsi="Arial" w:cs="Arial"/>
          <w:sz w:val="24"/>
          <w:szCs w:val="24"/>
        </w:rPr>
        <w:t>microplankton</w:t>
      </w:r>
      <w:r w:rsidRPr="00BA20ED">
        <w:rPr>
          <w:rFonts w:ascii="Arial" w:hAnsi="Arial" w:cs="Arial"/>
          <w:sz w:val="24"/>
          <w:szCs w:val="24"/>
        </w:rPr>
        <w:t xml:space="preserve"> community in Loch Creran </w:t>
      </w:r>
      <w:r w:rsidR="004617BD">
        <w:rPr>
          <w:rFonts w:ascii="Arial" w:hAnsi="Arial" w:cs="Arial"/>
          <w:sz w:val="24"/>
          <w:szCs w:val="24"/>
        </w:rPr>
        <w:t>underwent</w:t>
      </w:r>
      <w:r w:rsidRPr="00BA20ED">
        <w:rPr>
          <w:rFonts w:ascii="Arial" w:hAnsi="Arial" w:cs="Arial"/>
          <w:sz w:val="24"/>
          <w:szCs w:val="24"/>
        </w:rPr>
        <w:t xml:space="preserve"> </w:t>
      </w:r>
      <w:r w:rsidR="00892D13">
        <w:rPr>
          <w:rFonts w:ascii="Arial" w:hAnsi="Arial" w:cs="Arial"/>
          <w:sz w:val="24"/>
          <w:szCs w:val="24"/>
        </w:rPr>
        <w:t>substantial</w:t>
      </w:r>
      <w:r w:rsidR="00892D13" w:rsidRPr="00BA20ED">
        <w:rPr>
          <w:rFonts w:ascii="Arial" w:hAnsi="Arial" w:cs="Arial"/>
          <w:sz w:val="24"/>
          <w:szCs w:val="24"/>
        </w:rPr>
        <w:t xml:space="preserve"> </w:t>
      </w:r>
      <w:r w:rsidRPr="00BA20ED">
        <w:rPr>
          <w:rFonts w:ascii="Arial" w:hAnsi="Arial" w:cs="Arial"/>
          <w:sz w:val="24"/>
          <w:szCs w:val="24"/>
        </w:rPr>
        <w:t>changes in its structure</w:t>
      </w:r>
      <w:r w:rsidR="00851ED8" w:rsidRPr="00BA20ED">
        <w:rPr>
          <w:rFonts w:ascii="Arial" w:hAnsi="Arial" w:cs="Arial"/>
          <w:sz w:val="24"/>
          <w:szCs w:val="24"/>
        </w:rPr>
        <w:t xml:space="preserve"> </w:t>
      </w:r>
      <w:r w:rsidR="004617BD">
        <w:rPr>
          <w:rFonts w:ascii="Arial" w:hAnsi="Arial" w:cs="Arial"/>
          <w:sz w:val="24"/>
          <w:szCs w:val="24"/>
        </w:rPr>
        <w:t>between</w:t>
      </w:r>
      <w:r w:rsidR="00851ED8" w:rsidRPr="00BA20ED">
        <w:rPr>
          <w:rFonts w:ascii="Arial" w:hAnsi="Arial" w:cs="Arial"/>
          <w:sz w:val="24"/>
          <w:szCs w:val="24"/>
        </w:rPr>
        <w:t xml:space="preserve"> the </w:t>
      </w:r>
      <w:r w:rsidR="000408B6" w:rsidRPr="00BA20ED">
        <w:rPr>
          <w:rFonts w:ascii="Arial" w:hAnsi="Arial" w:cs="Arial"/>
          <w:sz w:val="24"/>
          <w:szCs w:val="24"/>
        </w:rPr>
        <w:t xml:space="preserve">chosen </w:t>
      </w:r>
      <w:r w:rsidR="00851ED8" w:rsidRPr="00BA20ED">
        <w:rPr>
          <w:rFonts w:ascii="Arial" w:hAnsi="Arial" w:cs="Arial"/>
          <w:sz w:val="24"/>
          <w:szCs w:val="24"/>
        </w:rPr>
        <w:t xml:space="preserve">reference period </w:t>
      </w:r>
      <w:r w:rsidR="004617BD">
        <w:rPr>
          <w:rFonts w:ascii="Arial" w:hAnsi="Arial" w:cs="Arial"/>
          <w:sz w:val="24"/>
          <w:szCs w:val="24"/>
        </w:rPr>
        <w:t xml:space="preserve">of </w:t>
      </w:r>
      <w:r w:rsidR="00851ED8" w:rsidRPr="00BA20ED">
        <w:rPr>
          <w:rFonts w:ascii="Arial" w:hAnsi="Arial" w:cs="Arial"/>
          <w:sz w:val="24"/>
          <w:szCs w:val="24"/>
        </w:rPr>
        <w:t xml:space="preserve">1979 </w:t>
      </w:r>
      <w:r w:rsidR="004617BD">
        <w:rPr>
          <w:rFonts w:ascii="Arial" w:hAnsi="Arial" w:cs="Arial"/>
          <w:sz w:val="24"/>
          <w:szCs w:val="24"/>
        </w:rPr>
        <w:t>-</w:t>
      </w:r>
      <w:r w:rsidR="00851ED8" w:rsidRPr="00BA20ED">
        <w:rPr>
          <w:rFonts w:ascii="Arial" w:hAnsi="Arial" w:cs="Arial"/>
          <w:sz w:val="24"/>
          <w:szCs w:val="24"/>
        </w:rPr>
        <w:t xml:space="preserve"> 1981</w:t>
      </w:r>
      <w:r w:rsidR="004617BD">
        <w:rPr>
          <w:rFonts w:ascii="Arial" w:hAnsi="Arial" w:cs="Arial"/>
          <w:sz w:val="24"/>
          <w:szCs w:val="24"/>
        </w:rPr>
        <w:t xml:space="preserve"> and the comparison period 2011 - 2013</w:t>
      </w:r>
      <w:r w:rsidRPr="00BA20ED">
        <w:rPr>
          <w:rFonts w:ascii="Arial" w:hAnsi="Arial" w:cs="Arial"/>
          <w:sz w:val="24"/>
          <w:szCs w:val="24"/>
        </w:rPr>
        <w:t xml:space="preserve">. Seasonal succession in Scottish sea lochs generally follows an annual pattern of a spring bloom, typically dominated by diatoms </w:t>
      </w:r>
      <w:r w:rsidR="00B96804" w:rsidRPr="00BA20ED">
        <w:rPr>
          <w:rFonts w:ascii="Arial" w:hAnsi="Arial" w:cs="Arial"/>
          <w:sz w:val="24"/>
          <w:szCs w:val="24"/>
        </w:rPr>
        <w:t>that</w:t>
      </w:r>
      <w:r w:rsidR="005D1585" w:rsidRPr="00BA20ED">
        <w:rPr>
          <w:rFonts w:ascii="Arial" w:hAnsi="Arial" w:cs="Arial"/>
          <w:sz w:val="24"/>
          <w:szCs w:val="24"/>
        </w:rPr>
        <w:t xml:space="preserve"> are succeeded by d</w:t>
      </w:r>
      <w:r w:rsidRPr="00BA20ED">
        <w:rPr>
          <w:rFonts w:ascii="Arial" w:hAnsi="Arial" w:cs="Arial"/>
          <w:sz w:val="24"/>
          <w:szCs w:val="24"/>
        </w:rPr>
        <w:t>inoflagellates and flagellates</w:t>
      </w:r>
      <w:r w:rsidR="002262B0" w:rsidRPr="00BA20ED">
        <w:rPr>
          <w:rFonts w:ascii="Arial" w:hAnsi="Arial" w:cs="Arial"/>
          <w:sz w:val="24"/>
          <w:szCs w:val="24"/>
        </w:rPr>
        <w:t xml:space="preserve"> as they become starved of nutrients</w:t>
      </w:r>
      <w:r w:rsidRPr="00BA20ED">
        <w:rPr>
          <w:rFonts w:ascii="Arial" w:hAnsi="Arial" w:cs="Arial"/>
          <w:sz w:val="24"/>
          <w:szCs w:val="24"/>
        </w:rPr>
        <w:t xml:space="preserve"> (Tett and Wallis 1978). </w:t>
      </w:r>
      <w:r w:rsidR="005D1585" w:rsidRPr="00BA20ED">
        <w:rPr>
          <w:rFonts w:ascii="Arial" w:hAnsi="Arial" w:cs="Arial"/>
          <w:sz w:val="24"/>
          <w:szCs w:val="24"/>
        </w:rPr>
        <w:t>Fig</w:t>
      </w:r>
      <w:r w:rsidR="00D5209F" w:rsidRPr="00BA20ED">
        <w:rPr>
          <w:rFonts w:ascii="Arial" w:hAnsi="Arial" w:cs="Arial"/>
          <w:sz w:val="24"/>
          <w:szCs w:val="24"/>
        </w:rPr>
        <w:t>ure</w:t>
      </w:r>
      <w:r w:rsidRPr="00BA20ED">
        <w:rPr>
          <w:rFonts w:ascii="Arial" w:hAnsi="Arial" w:cs="Arial"/>
          <w:sz w:val="24"/>
          <w:szCs w:val="24"/>
        </w:rPr>
        <w:t xml:space="preserve"> 3 </w:t>
      </w:r>
      <w:r w:rsidR="005D1585" w:rsidRPr="00BA20ED">
        <w:rPr>
          <w:rFonts w:ascii="Arial" w:hAnsi="Arial" w:cs="Arial"/>
          <w:sz w:val="24"/>
          <w:szCs w:val="24"/>
        </w:rPr>
        <w:t>shows</w:t>
      </w:r>
      <w:r w:rsidR="00CC366E" w:rsidRPr="00BA20ED">
        <w:rPr>
          <w:rFonts w:ascii="Arial" w:hAnsi="Arial" w:cs="Arial"/>
          <w:sz w:val="24"/>
          <w:szCs w:val="24"/>
        </w:rPr>
        <w:t xml:space="preserve"> that in co</w:t>
      </w:r>
      <w:r w:rsidR="00C55C03" w:rsidRPr="00BA20ED">
        <w:rPr>
          <w:rFonts w:ascii="Arial" w:hAnsi="Arial" w:cs="Arial"/>
          <w:sz w:val="24"/>
          <w:szCs w:val="24"/>
        </w:rPr>
        <w:t>mp</w:t>
      </w:r>
      <w:r w:rsidR="00CC366E" w:rsidRPr="00BA20ED">
        <w:rPr>
          <w:rFonts w:ascii="Arial" w:hAnsi="Arial" w:cs="Arial"/>
          <w:sz w:val="24"/>
          <w:szCs w:val="24"/>
        </w:rPr>
        <w:t xml:space="preserve">arison with the </w:t>
      </w:r>
      <w:r w:rsidR="00A20BF9" w:rsidRPr="00BA20ED">
        <w:rPr>
          <w:rFonts w:ascii="Arial" w:hAnsi="Arial" w:cs="Arial"/>
          <w:sz w:val="24"/>
          <w:szCs w:val="24"/>
        </w:rPr>
        <w:t>period 1979-</w:t>
      </w:r>
      <w:r w:rsidR="00D27365" w:rsidRPr="00BA20ED">
        <w:rPr>
          <w:rFonts w:ascii="Arial" w:hAnsi="Arial" w:cs="Arial"/>
          <w:sz w:val="24"/>
          <w:szCs w:val="24"/>
        </w:rPr>
        <w:t xml:space="preserve">81 </w:t>
      </w:r>
      <w:r w:rsidR="00F335BC" w:rsidRPr="00BA20ED">
        <w:rPr>
          <w:rFonts w:ascii="Arial" w:hAnsi="Arial" w:cs="Arial"/>
          <w:sz w:val="24"/>
          <w:szCs w:val="24"/>
        </w:rPr>
        <w:t>while</w:t>
      </w:r>
      <w:r w:rsidR="00D27365" w:rsidRPr="00BA20ED">
        <w:rPr>
          <w:rFonts w:ascii="Arial" w:hAnsi="Arial" w:cs="Arial"/>
          <w:sz w:val="24"/>
          <w:szCs w:val="24"/>
        </w:rPr>
        <w:t xml:space="preserve"> the magnitude of the spring bloom </w:t>
      </w:r>
      <w:r w:rsidR="00351A97" w:rsidRPr="00BA20ED">
        <w:rPr>
          <w:rFonts w:ascii="Arial" w:hAnsi="Arial" w:cs="Arial"/>
          <w:sz w:val="24"/>
          <w:szCs w:val="24"/>
        </w:rPr>
        <w:t>did</w:t>
      </w:r>
      <w:r w:rsidR="00D27365" w:rsidRPr="00BA20ED">
        <w:rPr>
          <w:rFonts w:ascii="Arial" w:hAnsi="Arial" w:cs="Arial"/>
          <w:sz w:val="24"/>
          <w:szCs w:val="24"/>
        </w:rPr>
        <w:t xml:space="preserve"> no</w:t>
      </w:r>
      <w:r w:rsidR="00351A97" w:rsidRPr="00BA20ED">
        <w:rPr>
          <w:rFonts w:ascii="Arial" w:hAnsi="Arial" w:cs="Arial"/>
          <w:sz w:val="24"/>
          <w:szCs w:val="24"/>
        </w:rPr>
        <w:t>t change</w:t>
      </w:r>
      <w:r w:rsidR="00D27365" w:rsidRPr="00BA20ED">
        <w:rPr>
          <w:rFonts w:ascii="Arial" w:hAnsi="Arial" w:cs="Arial"/>
          <w:sz w:val="24"/>
          <w:szCs w:val="24"/>
        </w:rPr>
        <w:t xml:space="preserve">, the onset of the bloom </w:t>
      </w:r>
      <w:r w:rsidR="00351A97" w:rsidRPr="00BA20ED">
        <w:rPr>
          <w:rFonts w:ascii="Arial" w:hAnsi="Arial" w:cs="Arial"/>
          <w:sz w:val="24"/>
          <w:szCs w:val="24"/>
        </w:rPr>
        <w:t>was</w:t>
      </w:r>
      <w:r w:rsidR="00D27365" w:rsidRPr="00BA20ED">
        <w:rPr>
          <w:rFonts w:ascii="Arial" w:hAnsi="Arial" w:cs="Arial"/>
          <w:sz w:val="24"/>
          <w:szCs w:val="24"/>
        </w:rPr>
        <w:t xml:space="preserve"> delayed by three weeks and </w:t>
      </w:r>
      <w:r w:rsidRPr="00BA20ED">
        <w:rPr>
          <w:rFonts w:ascii="Arial" w:hAnsi="Arial" w:cs="Arial"/>
          <w:sz w:val="24"/>
          <w:szCs w:val="24"/>
        </w:rPr>
        <w:t>the numbers of diatoms d</w:t>
      </w:r>
      <w:r w:rsidR="00D27365" w:rsidRPr="00BA20ED">
        <w:rPr>
          <w:rFonts w:ascii="Arial" w:hAnsi="Arial" w:cs="Arial"/>
          <w:sz w:val="24"/>
          <w:szCs w:val="24"/>
        </w:rPr>
        <w:t xml:space="preserve">ropped during January, February and </w:t>
      </w:r>
      <w:r w:rsidR="00A64448" w:rsidRPr="00BA20ED">
        <w:rPr>
          <w:rFonts w:ascii="Arial" w:hAnsi="Arial" w:cs="Arial"/>
          <w:sz w:val="24"/>
          <w:szCs w:val="24"/>
        </w:rPr>
        <w:t>March</w:t>
      </w:r>
      <w:r w:rsidR="00D27365" w:rsidRPr="00074DEA">
        <w:rPr>
          <w:rFonts w:ascii="Arial" w:hAnsi="Arial" w:cs="Arial"/>
          <w:sz w:val="24"/>
          <w:szCs w:val="24"/>
        </w:rPr>
        <w:t xml:space="preserve">. </w:t>
      </w:r>
      <w:r w:rsidR="00F335BC" w:rsidRPr="00074DEA">
        <w:rPr>
          <w:rFonts w:ascii="Arial" w:hAnsi="Arial" w:cs="Arial"/>
          <w:sz w:val="24"/>
          <w:szCs w:val="24"/>
        </w:rPr>
        <w:t>During the same period</w:t>
      </w:r>
      <w:r w:rsidR="005D1585" w:rsidRPr="00074DEA">
        <w:rPr>
          <w:rFonts w:ascii="Arial" w:hAnsi="Arial" w:cs="Arial"/>
          <w:sz w:val="24"/>
          <w:szCs w:val="24"/>
        </w:rPr>
        <w:t xml:space="preserve"> the number of autotrophic/m</w:t>
      </w:r>
      <w:r w:rsidR="0021664F" w:rsidRPr="00074DEA">
        <w:rPr>
          <w:rFonts w:ascii="Arial" w:hAnsi="Arial" w:cs="Arial"/>
          <w:sz w:val="24"/>
          <w:szCs w:val="24"/>
        </w:rPr>
        <w:t>ixotrophic dinoflagellates increased</w:t>
      </w:r>
      <w:r w:rsidR="00F335BC" w:rsidRPr="00074DEA">
        <w:rPr>
          <w:rFonts w:ascii="Arial" w:hAnsi="Arial" w:cs="Arial"/>
          <w:sz w:val="24"/>
          <w:szCs w:val="24"/>
        </w:rPr>
        <w:t xml:space="preserve">. </w:t>
      </w:r>
      <w:r w:rsidR="00D27365" w:rsidRPr="00074DEA">
        <w:rPr>
          <w:rFonts w:ascii="Arial" w:hAnsi="Arial" w:cs="Arial"/>
          <w:sz w:val="24"/>
          <w:szCs w:val="24"/>
        </w:rPr>
        <w:t xml:space="preserve"> </w:t>
      </w:r>
      <w:r w:rsidR="00420A87" w:rsidRPr="00074DEA">
        <w:rPr>
          <w:rFonts w:ascii="Arial" w:hAnsi="Arial" w:cs="Arial"/>
          <w:sz w:val="24"/>
          <w:szCs w:val="24"/>
        </w:rPr>
        <w:t>This move from diatoms to dinoflagellates</w:t>
      </w:r>
      <w:r w:rsidR="002D47A9" w:rsidRPr="00074DEA">
        <w:rPr>
          <w:rFonts w:ascii="Arial" w:hAnsi="Arial" w:cs="Arial"/>
          <w:sz w:val="24"/>
          <w:szCs w:val="24"/>
        </w:rPr>
        <w:t xml:space="preserve"> in a system</w:t>
      </w:r>
      <w:r w:rsidR="00420A87" w:rsidRPr="00074DEA">
        <w:rPr>
          <w:rFonts w:ascii="Arial" w:hAnsi="Arial" w:cs="Arial"/>
          <w:sz w:val="24"/>
          <w:szCs w:val="24"/>
        </w:rPr>
        <w:t xml:space="preserve"> is</w:t>
      </w:r>
      <w:r w:rsidR="00241018" w:rsidRPr="00074DEA">
        <w:rPr>
          <w:rFonts w:ascii="Arial" w:hAnsi="Arial" w:cs="Arial"/>
          <w:sz w:val="24"/>
          <w:szCs w:val="24"/>
        </w:rPr>
        <w:t xml:space="preserve"> often</w:t>
      </w:r>
      <w:r w:rsidR="00420A87" w:rsidRPr="00074DEA">
        <w:rPr>
          <w:rFonts w:ascii="Arial" w:hAnsi="Arial" w:cs="Arial"/>
          <w:sz w:val="24"/>
          <w:szCs w:val="24"/>
        </w:rPr>
        <w:t xml:space="preserve"> indicative of eutrophication</w:t>
      </w:r>
      <w:r w:rsidR="00213BE5">
        <w:rPr>
          <w:rFonts w:ascii="Arial" w:hAnsi="Arial" w:cs="Arial"/>
          <w:sz w:val="24"/>
          <w:szCs w:val="24"/>
        </w:rPr>
        <w:t xml:space="preserve"> (Paerl </w:t>
      </w:r>
      <w:r w:rsidR="00213BE5" w:rsidRPr="000F5DB0">
        <w:rPr>
          <w:rFonts w:ascii="Arial" w:hAnsi="Arial" w:cs="Arial"/>
          <w:i/>
          <w:sz w:val="24"/>
          <w:szCs w:val="24"/>
        </w:rPr>
        <w:t>et al</w:t>
      </w:r>
      <w:r w:rsidR="00213BE5">
        <w:rPr>
          <w:rFonts w:ascii="Arial" w:hAnsi="Arial" w:cs="Arial"/>
          <w:sz w:val="24"/>
          <w:szCs w:val="24"/>
        </w:rPr>
        <w:t>., 1997)</w:t>
      </w:r>
      <w:r w:rsidR="00241018" w:rsidRPr="00074DEA">
        <w:rPr>
          <w:rFonts w:ascii="Arial" w:hAnsi="Arial" w:cs="Arial"/>
          <w:sz w:val="24"/>
          <w:szCs w:val="24"/>
        </w:rPr>
        <w:t xml:space="preserve">. </w:t>
      </w:r>
    </w:p>
    <w:p w:rsidR="00241018" w:rsidRPr="00074DEA" w:rsidRDefault="00241018" w:rsidP="002B673C">
      <w:pPr>
        <w:pStyle w:val="ListParagraph"/>
        <w:spacing w:line="480" w:lineRule="auto"/>
        <w:ind w:left="567" w:right="0"/>
        <w:rPr>
          <w:rFonts w:ascii="Arial" w:hAnsi="Arial" w:cs="Arial"/>
          <w:sz w:val="24"/>
          <w:szCs w:val="24"/>
        </w:rPr>
      </w:pPr>
    </w:p>
    <w:p w:rsidR="00420A87" w:rsidRPr="00074DEA" w:rsidRDefault="00241018" w:rsidP="002B673C">
      <w:pPr>
        <w:pStyle w:val="ListParagraph"/>
        <w:spacing w:line="480" w:lineRule="auto"/>
        <w:ind w:left="567" w:right="0"/>
        <w:rPr>
          <w:rFonts w:ascii="Arial" w:hAnsi="Arial" w:cs="Arial"/>
          <w:sz w:val="24"/>
          <w:szCs w:val="24"/>
        </w:rPr>
      </w:pPr>
      <w:r w:rsidRPr="00074DEA">
        <w:rPr>
          <w:rFonts w:ascii="Arial" w:hAnsi="Arial" w:cs="Arial"/>
          <w:sz w:val="24"/>
          <w:szCs w:val="24"/>
        </w:rPr>
        <w:t>With the establishment of a fish farm in Loch Creran in the early 1990’s a certain amount of nutrient enrichment, both from waste foo</w:t>
      </w:r>
      <w:r w:rsidR="00B25DAE" w:rsidRPr="00074DEA">
        <w:rPr>
          <w:rFonts w:ascii="Arial" w:hAnsi="Arial" w:cs="Arial"/>
          <w:sz w:val="24"/>
          <w:szCs w:val="24"/>
        </w:rPr>
        <w:t>d and faeces, w</w:t>
      </w:r>
      <w:r w:rsidRPr="00074DEA">
        <w:rPr>
          <w:rFonts w:ascii="Arial" w:hAnsi="Arial" w:cs="Arial"/>
          <w:sz w:val="24"/>
          <w:szCs w:val="24"/>
        </w:rPr>
        <w:t>ould be expected and indeed nitrogen concentrations in the loch were found to have increased, much of this occurring during the spring. Phosphorus levels</w:t>
      </w:r>
      <w:r w:rsidR="00B25DAE" w:rsidRPr="00074DEA">
        <w:rPr>
          <w:rFonts w:ascii="Arial" w:hAnsi="Arial" w:cs="Arial"/>
          <w:sz w:val="24"/>
          <w:szCs w:val="24"/>
        </w:rPr>
        <w:t>, although high in the winter,</w:t>
      </w:r>
      <w:r w:rsidRPr="00074DEA">
        <w:rPr>
          <w:rFonts w:ascii="Arial" w:hAnsi="Arial" w:cs="Arial"/>
          <w:sz w:val="24"/>
          <w:szCs w:val="24"/>
        </w:rPr>
        <w:t xml:space="preserve"> however</w:t>
      </w:r>
      <w:r w:rsidR="00B25DAE" w:rsidRPr="00074DEA">
        <w:rPr>
          <w:rFonts w:ascii="Arial" w:hAnsi="Arial" w:cs="Arial"/>
          <w:sz w:val="24"/>
          <w:szCs w:val="24"/>
        </w:rPr>
        <w:t>,</w:t>
      </w:r>
      <w:r w:rsidRPr="00074DEA">
        <w:rPr>
          <w:rFonts w:ascii="Arial" w:hAnsi="Arial" w:cs="Arial"/>
          <w:sz w:val="24"/>
          <w:szCs w:val="24"/>
        </w:rPr>
        <w:t xml:space="preserve"> showed a decrease, particularly </w:t>
      </w:r>
      <w:r w:rsidR="00B25DAE" w:rsidRPr="00074DEA">
        <w:rPr>
          <w:rFonts w:ascii="Arial" w:hAnsi="Arial" w:cs="Arial"/>
          <w:sz w:val="24"/>
          <w:szCs w:val="24"/>
        </w:rPr>
        <w:t>between March and May</w:t>
      </w:r>
      <w:r w:rsidRPr="00074DEA">
        <w:rPr>
          <w:rFonts w:ascii="Arial" w:hAnsi="Arial" w:cs="Arial"/>
          <w:sz w:val="24"/>
          <w:szCs w:val="24"/>
        </w:rPr>
        <w:t xml:space="preserve">. If eutrophication was the cause of the changes in the structure of the microplankton community then both nitrogen and phosphorus concentrations should have increased. A further argument against eutrophication </w:t>
      </w:r>
      <w:r w:rsidR="00FA62FB" w:rsidRPr="00074DEA">
        <w:rPr>
          <w:rFonts w:ascii="Arial" w:hAnsi="Arial" w:cs="Arial"/>
          <w:sz w:val="24"/>
          <w:szCs w:val="24"/>
        </w:rPr>
        <w:t>can be found in the</w:t>
      </w:r>
      <w:r w:rsidRPr="00074DEA">
        <w:rPr>
          <w:rFonts w:ascii="Arial" w:hAnsi="Arial" w:cs="Arial"/>
          <w:sz w:val="24"/>
          <w:szCs w:val="24"/>
        </w:rPr>
        <w:t xml:space="preserve"> measurements of </w:t>
      </w:r>
      <w:r w:rsidR="000F5DB0">
        <w:rPr>
          <w:rFonts w:ascii="Arial" w:hAnsi="Arial" w:cs="Arial"/>
          <w:sz w:val="24"/>
          <w:szCs w:val="24"/>
        </w:rPr>
        <w:t>Chl-</w:t>
      </w:r>
      <w:r w:rsidRPr="00074DEA">
        <w:rPr>
          <w:rFonts w:ascii="Arial" w:hAnsi="Arial" w:cs="Arial"/>
          <w:sz w:val="24"/>
          <w:szCs w:val="24"/>
        </w:rPr>
        <w:t xml:space="preserve">-a </w:t>
      </w:r>
      <w:r w:rsidR="00B25DAE" w:rsidRPr="00074DEA">
        <w:rPr>
          <w:rFonts w:ascii="Arial" w:hAnsi="Arial" w:cs="Arial"/>
          <w:sz w:val="24"/>
          <w:szCs w:val="24"/>
        </w:rPr>
        <w:t xml:space="preserve">made </w:t>
      </w:r>
      <w:r w:rsidRPr="00074DEA">
        <w:rPr>
          <w:rFonts w:ascii="Arial" w:hAnsi="Arial" w:cs="Arial"/>
          <w:sz w:val="24"/>
          <w:szCs w:val="24"/>
        </w:rPr>
        <w:t xml:space="preserve">in the loch </w:t>
      </w:r>
      <w:r w:rsidR="00FA62FB" w:rsidRPr="00074DEA">
        <w:rPr>
          <w:rFonts w:ascii="Arial" w:hAnsi="Arial" w:cs="Arial"/>
          <w:sz w:val="24"/>
          <w:szCs w:val="24"/>
        </w:rPr>
        <w:t>which were</w:t>
      </w:r>
      <w:r w:rsidRPr="00074DEA">
        <w:rPr>
          <w:rFonts w:ascii="Arial" w:hAnsi="Arial" w:cs="Arial"/>
          <w:sz w:val="24"/>
          <w:szCs w:val="24"/>
        </w:rPr>
        <w:t xml:space="preserve"> </w:t>
      </w:r>
      <w:r w:rsidR="00FA62FB" w:rsidRPr="00074DEA">
        <w:rPr>
          <w:rFonts w:ascii="Arial" w:hAnsi="Arial" w:cs="Arial"/>
          <w:sz w:val="24"/>
          <w:szCs w:val="24"/>
        </w:rPr>
        <w:t>lower</w:t>
      </w:r>
      <w:r w:rsidRPr="00074DEA">
        <w:rPr>
          <w:rFonts w:ascii="Arial" w:hAnsi="Arial" w:cs="Arial"/>
          <w:sz w:val="24"/>
          <w:szCs w:val="24"/>
        </w:rPr>
        <w:t xml:space="preserve"> </w:t>
      </w:r>
      <w:r w:rsidR="00FA62FB" w:rsidRPr="00074DEA">
        <w:rPr>
          <w:rFonts w:ascii="Arial" w:hAnsi="Arial" w:cs="Arial"/>
          <w:sz w:val="24"/>
          <w:szCs w:val="24"/>
        </w:rPr>
        <w:t>in 2011-13 than those made in 1979-81.</w:t>
      </w:r>
    </w:p>
    <w:p w:rsidR="00B25DAE" w:rsidRPr="00074DEA" w:rsidRDefault="00B25DAE" w:rsidP="002B673C">
      <w:pPr>
        <w:pStyle w:val="ListParagraph"/>
        <w:spacing w:line="480" w:lineRule="auto"/>
        <w:ind w:left="567" w:right="0"/>
        <w:rPr>
          <w:rFonts w:ascii="Arial" w:hAnsi="Arial" w:cs="Arial"/>
          <w:sz w:val="24"/>
          <w:szCs w:val="24"/>
        </w:rPr>
      </w:pPr>
    </w:p>
    <w:p w:rsidR="00EB36CE" w:rsidRPr="00BA20ED" w:rsidRDefault="00777EE8" w:rsidP="002B673C">
      <w:pPr>
        <w:pStyle w:val="ListParagraph"/>
        <w:spacing w:line="480" w:lineRule="auto"/>
        <w:ind w:left="567" w:right="0"/>
        <w:rPr>
          <w:rFonts w:ascii="Arial" w:hAnsi="Arial" w:cs="Arial"/>
          <w:sz w:val="24"/>
          <w:szCs w:val="24"/>
        </w:rPr>
      </w:pPr>
      <w:r w:rsidRPr="00BA20ED">
        <w:rPr>
          <w:rFonts w:ascii="Arial" w:hAnsi="Arial" w:cs="Arial"/>
          <w:sz w:val="24"/>
          <w:szCs w:val="24"/>
        </w:rPr>
        <w:t xml:space="preserve">The ability of diatoms to grow is </w:t>
      </w:r>
      <w:r w:rsidR="00FA62FB">
        <w:rPr>
          <w:rFonts w:ascii="Arial" w:hAnsi="Arial" w:cs="Arial"/>
          <w:sz w:val="24"/>
          <w:szCs w:val="24"/>
        </w:rPr>
        <w:t xml:space="preserve">also </w:t>
      </w:r>
      <w:r w:rsidRPr="00BA20ED">
        <w:rPr>
          <w:rFonts w:ascii="Arial" w:hAnsi="Arial" w:cs="Arial"/>
          <w:sz w:val="24"/>
          <w:szCs w:val="24"/>
        </w:rPr>
        <w:t>very sensitive to the concentrations of silicon available to them</w:t>
      </w:r>
      <w:r w:rsidR="005D1585" w:rsidRPr="00BA20ED">
        <w:rPr>
          <w:rFonts w:ascii="Arial" w:hAnsi="Arial" w:cs="Arial"/>
          <w:sz w:val="24"/>
          <w:szCs w:val="24"/>
        </w:rPr>
        <w:t xml:space="preserve"> (</w:t>
      </w:r>
      <w:r w:rsidR="00CE0085" w:rsidRPr="00BA20ED">
        <w:rPr>
          <w:rFonts w:ascii="Arial" w:hAnsi="Arial" w:cs="Arial"/>
          <w:sz w:val="24"/>
          <w:szCs w:val="24"/>
        </w:rPr>
        <w:t xml:space="preserve">Martin-Jézéquel </w:t>
      </w:r>
      <w:r w:rsidR="00CE0085" w:rsidRPr="00BA20ED">
        <w:rPr>
          <w:rFonts w:ascii="Arial" w:hAnsi="Arial" w:cs="Arial"/>
          <w:i/>
          <w:sz w:val="24"/>
          <w:szCs w:val="24"/>
        </w:rPr>
        <w:t>et al</w:t>
      </w:r>
      <w:r w:rsidR="00CE0085" w:rsidRPr="00BA20ED">
        <w:rPr>
          <w:rFonts w:ascii="Arial" w:hAnsi="Arial" w:cs="Arial"/>
          <w:sz w:val="24"/>
          <w:szCs w:val="24"/>
        </w:rPr>
        <w:t>.</w:t>
      </w:r>
      <w:r w:rsidR="004617BD">
        <w:rPr>
          <w:rFonts w:ascii="Arial" w:hAnsi="Arial" w:cs="Arial"/>
          <w:sz w:val="24"/>
          <w:szCs w:val="24"/>
        </w:rPr>
        <w:t>, 2000.</w:t>
      </w:r>
      <w:r w:rsidR="00CE0085" w:rsidRPr="00BA20ED">
        <w:rPr>
          <w:rFonts w:ascii="Arial" w:hAnsi="Arial" w:cs="Arial"/>
          <w:sz w:val="24"/>
          <w:szCs w:val="24"/>
        </w:rPr>
        <w:t xml:space="preserve"> </w:t>
      </w:r>
      <w:r w:rsidR="005D1585" w:rsidRPr="00BA20ED">
        <w:rPr>
          <w:rFonts w:ascii="Arial" w:hAnsi="Arial" w:cs="Arial"/>
          <w:sz w:val="24"/>
          <w:szCs w:val="24"/>
        </w:rPr>
        <w:t xml:space="preserve">Gilpin </w:t>
      </w:r>
      <w:r w:rsidR="005D1585" w:rsidRPr="00BA20ED">
        <w:rPr>
          <w:rFonts w:ascii="Arial" w:hAnsi="Arial" w:cs="Arial"/>
          <w:i/>
          <w:sz w:val="24"/>
          <w:szCs w:val="24"/>
        </w:rPr>
        <w:t>et al.</w:t>
      </w:r>
      <w:r w:rsidR="004617BD">
        <w:rPr>
          <w:rFonts w:ascii="Arial" w:hAnsi="Arial" w:cs="Arial"/>
          <w:i/>
          <w:sz w:val="24"/>
          <w:szCs w:val="24"/>
        </w:rPr>
        <w:t>,</w:t>
      </w:r>
      <w:r w:rsidR="005D1585" w:rsidRPr="00BA20ED">
        <w:rPr>
          <w:rFonts w:ascii="Arial" w:hAnsi="Arial" w:cs="Arial"/>
          <w:sz w:val="24"/>
          <w:szCs w:val="24"/>
        </w:rPr>
        <w:t xml:space="preserve"> 2004</w:t>
      </w:r>
      <w:r w:rsidR="00CE0085" w:rsidRPr="00BA20ED">
        <w:rPr>
          <w:rFonts w:ascii="Arial" w:hAnsi="Arial" w:cs="Arial"/>
          <w:sz w:val="24"/>
          <w:szCs w:val="24"/>
        </w:rPr>
        <w:t xml:space="preserve">, Davidson </w:t>
      </w:r>
      <w:r w:rsidR="00CE0085" w:rsidRPr="00BA20ED">
        <w:rPr>
          <w:rFonts w:ascii="Arial" w:hAnsi="Arial" w:cs="Arial"/>
          <w:i/>
          <w:sz w:val="24"/>
          <w:szCs w:val="24"/>
        </w:rPr>
        <w:t>et al.</w:t>
      </w:r>
      <w:r w:rsidR="004617BD">
        <w:rPr>
          <w:rFonts w:ascii="Arial" w:hAnsi="Arial" w:cs="Arial"/>
          <w:i/>
          <w:sz w:val="24"/>
          <w:szCs w:val="24"/>
        </w:rPr>
        <w:t>,</w:t>
      </w:r>
      <w:r w:rsidR="00CE0085" w:rsidRPr="00BA20ED">
        <w:rPr>
          <w:rFonts w:ascii="Arial" w:hAnsi="Arial" w:cs="Arial"/>
          <w:sz w:val="24"/>
          <w:szCs w:val="24"/>
        </w:rPr>
        <w:t xml:space="preserve"> 2012</w:t>
      </w:r>
      <w:r w:rsidR="005D1585" w:rsidRPr="00BA20ED">
        <w:rPr>
          <w:rFonts w:ascii="Arial" w:hAnsi="Arial" w:cs="Arial"/>
          <w:sz w:val="24"/>
          <w:szCs w:val="24"/>
        </w:rPr>
        <w:t>)</w:t>
      </w:r>
      <w:r w:rsidRPr="00BA20ED">
        <w:rPr>
          <w:rFonts w:ascii="Arial" w:hAnsi="Arial" w:cs="Arial"/>
          <w:sz w:val="24"/>
          <w:szCs w:val="24"/>
        </w:rPr>
        <w:t>. Silicon is of particular i</w:t>
      </w:r>
      <w:r w:rsidR="00C55C03" w:rsidRPr="00BA20ED">
        <w:rPr>
          <w:rFonts w:ascii="Arial" w:hAnsi="Arial" w:cs="Arial"/>
          <w:sz w:val="24"/>
          <w:szCs w:val="24"/>
        </w:rPr>
        <w:t>mp</w:t>
      </w:r>
      <w:r w:rsidRPr="00BA20ED">
        <w:rPr>
          <w:rFonts w:ascii="Arial" w:hAnsi="Arial" w:cs="Arial"/>
          <w:sz w:val="24"/>
          <w:szCs w:val="24"/>
        </w:rPr>
        <w:t>ortance as it is needed to construct the diatom frustule</w:t>
      </w:r>
      <w:r w:rsidR="005D1585" w:rsidRPr="00BA20ED">
        <w:rPr>
          <w:rFonts w:ascii="Arial" w:hAnsi="Arial" w:cs="Arial"/>
          <w:sz w:val="24"/>
          <w:szCs w:val="24"/>
        </w:rPr>
        <w:t xml:space="preserve"> (Brzezinski 1985, Davidson and Gurney 1999). Therefore i</w:t>
      </w:r>
      <w:r w:rsidRPr="00BA20ED">
        <w:rPr>
          <w:rFonts w:ascii="Arial" w:hAnsi="Arial" w:cs="Arial"/>
          <w:sz w:val="24"/>
          <w:szCs w:val="24"/>
        </w:rPr>
        <w:t xml:space="preserve">f </w:t>
      </w:r>
      <w:r w:rsidR="005D1585" w:rsidRPr="00BA20ED">
        <w:rPr>
          <w:rFonts w:ascii="Arial" w:hAnsi="Arial" w:cs="Arial"/>
          <w:sz w:val="24"/>
          <w:szCs w:val="24"/>
        </w:rPr>
        <w:t xml:space="preserve">concentrations of </w:t>
      </w:r>
      <w:r w:rsidRPr="00BA20ED">
        <w:rPr>
          <w:rFonts w:ascii="Arial" w:hAnsi="Arial" w:cs="Arial"/>
          <w:sz w:val="24"/>
          <w:szCs w:val="24"/>
        </w:rPr>
        <w:t>this</w:t>
      </w:r>
      <w:r w:rsidRPr="00BA20ED">
        <w:t xml:space="preserve"> </w:t>
      </w:r>
      <w:r w:rsidRPr="00BA20ED">
        <w:rPr>
          <w:rFonts w:ascii="Arial" w:hAnsi="Arial" w:cs="Arial"/>
          <w:sz w:val="24"/>
          <w:szCs w:val="24"/>
        </w:rPr>
        <w:t xml:space="preserve">nutrient </w:t>
      </w:r>
      <w:r w:rsidR="005D1585" w:rsidRPr="00BA20ED">
        <w:rPr>
          <w:rFonts w:ascii="Arial" w:hAnsi="Arial" w:cs="Arial"/>
          <w:sz w:val="24"/>
          <w:szCs w:val="24"/>
        </w:rPr>
        <w:t>have decreased</w:t>
      </w:r>
      <w:r w:rsidRPr="00BA20ED">
        <w:rPr>
          <w:rFonts w:ascii="Arial" w:hAnsi="Arial" w:cs="Arial"/>
          <w:sz w:val="24"/>
          <w:szCs w:val="24"/>
        </w:rPr>
        <w:t xml:space="preserve"> this could explain the drop </w:t>
      </w:r>
      <w:r w:rsidR="005D1585" w:rsidRPr="00BA20ED">
        <w:rPr>
          <w:rFonts w:ascii="Arial" w:hAnsi="Arial" w:cs="Arial"/>
          <w:sz w:val="24"/>
          <w:szCs w:val="24"/>
        </w:rPr>
        <w:t>in d</w:t>
      </w:r>
      <w:r w:rsidRPr="00BA20ED">
        <w:rPr>
          <w:rFonts w:ascii="Arial" w:hAnsi="Arial" w:cs="Arial"/>
          <w:sz w:val="24"/>
          <w:szCs w:val="24"/>
        </w:rPr>
        <w:t>iatom numbers that has been ob</w:t>
      </w:r>
      <w:r w:rsidR="0081137B" w:rsidRPr="00BA20ED">
        <w:rPr>
          <w:rFonts w:ascii="Arial" w:hAnsi="Arial" w:cs="Arial"/>
          <w:sz w:val="24"/>
          <w:szCs w:val="24"/>
        </w:rPr>
        <w:t>served</w:t>
      </w:r>
      <w:r w:rsidR="005D1585" w:rsidRPr="00BA20ED">
        <w:rPr>
          <w:rFonts w:ascii="Arial" w:hAnsi="Arial" w:cs="Arial"/>
          <w:sz w:val="24"/>
          <w:szCs w:val="24"/>
        </w:rPr>
        <w:t xml:space="preserve"> in the loch</w:t>
      </w:r>
      <w:r w:rsidR="0081137B" w:rsidRPr="00BA20ED">
        <w:rPr>
          <w:rFonts w:ascii="Arial" w:hAnsi="Arial" w:cs="Arial"/>
          <w:sz w:val="24"/>
          <w:szCs w:val="24"/>
        </w:rPr>
        <w:t xml:space="preserve"> during the spring</w:t>
      </w:r>
      <w:r w:rsidRPr="00BA20ED">
        <w:rPr>
          <w:rFonts w:ascii="Arial" w:hAnsi="Arial" w:cs="Arial"/>
          <w:sz w:val="24"/>
          <w:szCs w:val="24"/>
        </w:rPr>
        <w:t>.</w:t>
      </w:r>
    </w:p>
    <w:p w:rsidR="008762BF" w:rsidRPr="00BA20ED" w:rsidRDefault="008762BF" w:rsidP="002B673C">
      <w:pPr>
        <w:pStyle w:val="ListParagraph"/>
        <w:spacing w:line="480" w:lineRule="auto"/>
        <w:ind w:left="567" w:right="0"/>
        <w:rPr>
          <w:rFonts w:ascii="Arial" w:hAnsi="Arial" w:cs="Arial"/>
          <w:sz w:val="24"/>
          <w:szCs w:val="24"/>
        </w:rPr>
      </w:pPr>
    </w:p>
    <w:p w:rsidR="00A0209F" w:rsidRPr="00BA20ED" w:rsidRDefault="007A10C9" w:rsidP="002B673C">
      <w:pPr>
        <w:pStyle w:val="ListParagraph"/>
        <w:spacing w:line="480" w:lineRule="auto"/>
        <w:ind w:left="567" w:right="0"/>
        <w:rPr>
          <w:rFonts w:ascii="Arial" w:hAnsi="Arial" w:cs="Arial"/>
          <w:sz w:val="24"/>
          <w:szCs w:val="24"/>
        </w:rPr>
      </w:pPr>
      <w:r w:rsidRPr="00BA20ED">
        <w:rPr>
          <w:rFonts w:ascii="Arial" w:hAnsi="Arial" w:cs="Arial"/>
          <w:sz w:val="24"/>
          <w:szCs w:val="24"/>
        </w:rPr>
        <w:t>Si</w:t>
      </w:r>
      <w:r w:rsidR="00847127" w:rsidRPr="00BA20ED">
        <w:rPr>
          <w:rFonts w:ascii="Arial" w:hAnsi="Arial" w:cs="Arial"/>
          <w:sz w:val="24"/>
          <w:szCs w:val="24"/>
        </w:rPr>
        <w:t>licon</w:t>
      </w:r>
      <w:r w:rsidR="00015170" w:rsidRPr="00BA20ED">
        <w:rPr>
          <w:rFonts w:ascii="Arial" w:hAnsi="Arial" w:cs="Arial"/>
          <w:sz w:val="24"/>
          <w:szCs w:val="24"/>
        </w:rPr>
        <w:t xml:space="preserve"> in Loch Creran comes from the rivers feeding into the loch</w:t>
      </w:r>
      <w:r w:rsidR="00847127" w:rsidRPr="00BA20ED">
        <w:rPr>
          <w:rFonts w:ascii="Arial" w:hAnsi="Arial" w:cs="Arial"/>
          <w:sz w:val="24"/>
          <w:szCs w:val="24"/>
        </w:rPr>
        <w:t xml:space="preserve"> and from tidal exchange</w:t>
      </w:r>
      <w:r w:rsidR="00015170" w:rsidRPr="00BA20ED">
        <w:rPr>
          <w:rFonts w:ascii="Arial" w:hAnsi="Arial" w:cs="Arial"/>
          <w:sz w:val="24"/>
          <w:szCs w:val="24"/>
        </w:rPr>
        <w:t xml:space="preserve">. Jacobsen </w:t>
      </w:r>
      <w:r w:rsidR="00015170" w:rsidRPr="00BA20ED">
        <w:rPr>
          <w:rFonts w:ascii="Arial" w:hAnsi="Arial" w:cs="Arial"/>
          <w:i/>
          <w:sz w:val="24"/>
          <w:szCs w:val="24"/>
        </w:rPr>
        <w:t>et al.</w:t>
      </w:r>
      <w:r w:rsidR="004617BD">
        <w:rPr>
          <w:rFonts w:ascii="Arial" w:hAnsi="Arial" w:cs="Arial"/>
          <w:i/>
          <w:sz w:val="24"/>
          <w:szCs w:val="24"/>
        </w:rPr>
        <w:t>,</w:t>
      </w:r>
      <w:r w:rsidR="004D0A64" w:rsidRPr="00BA20ED">
        <w:rPr>
          <w:rFonts w:ascii="Arial" w:hAnsi="Arial" w:cs="Arial"/>
          <w:sz w:val="24"/>
          <w:szCs w:val="24"/>
        </w:rPr>
        <w:t xml:space="preserve"> (1995</w:t>
      </w:r>
      <w:r w:rsidR="00015170" w:rsidRPr="00BA20ED">
        <w:rPr>
          <w:rFonts w:ascii="Arial" w:hAnsi="Arial" w:cs="Arial"/>
          <w:sz w:val="24"/>
          <w:szCs w:val="24"/>
        </w:rPr>
        <w:t>)</w:t>
      </w:r>
      <w:r w:rsidR="004617BD">
        <w:rPr>
          <w:rFonts w:ascii="Arial" w:hAnsi="Arial" w:cs="Arial"/>
          <w:sz w:val="24"/>
          <w:szCs w:val="24"/>
        </w:rPr>
        <w:t xml:space="preserve"> and</w:t>
      </w:r>
      <w:r w:rsidR="00A12436" w:rsidRPr="00BA20ED">
        <w:rPr>
          <w:rFonts w:ascii="Arial" w:hAnsi="Arial" w:cs="Arial"/>
          <w:sz w:val="24"/>
          <w:szCs w:val="24"/>
        </w:rPr>
        <w:t xml:space="preserve"> Conley </w:t>
      </w:r>
      <w:r w:rsidR="00A12436" w:rsidRPr="00BA20ED">
        <w:rPr>
          <w:rFonts w:ascii="Arial" w:hAnsi="Arial" w:cs="Arial"/>
          <w:i/>
          <w:sz w:val="24"/>
          <w:szCs w:val="24"/>
        </w:rPr>
        <w:t>et al</w:t>
      </w:r>
      <w:r w:rsidR="00A12436" w:rsidRPr="00BA20ED">
        <w:rPr>
          <w:rFonts w:ascii="Arial" w:hAnsi="Arial" w:cs="Arial"/>
          <w:sz w:val="24"/>
          <w:szCs w:val="24"/>
        </w:rPr>
        <w:t>.</w:t>
      </w:r>
      <w:r w:rsidR="004617BD">
        <w:rPr>
          <w:rFonts w:ascii="Arial" w:hAnsi="Arial" w:cs="Arial"/>
          <w:sz w:val="24"/>
          <w:szCs w:val="24"/>
        </w:rPr>
        <w:t>,</w:t>
      </w:r>
      <w:r w:rsidR="00A12436" w:rsidRPr="00BA20ED">
        <w:rPr>
          <w:rFonts w:ascii="Arial" w:hAnsi="Arial" w:cs="Arial"/>
          <w:sz w:val="24"/>
          <w:szCs w:val="24"/>
        </w:rPr>
        <w:t xml:space="preserve"> (2002)</w:t>
      </w:r>
      <w:r w:rsidR="00015170" w:rsidRPr="00BA20ED">
        <w:rPr>
          <w:rFonts w:ascii="Arial" w:hAnsi="Arial" w:cs="Arial"/>
          <w:sz w:val="24"/>
          <w:szCs w:val="24"/>
        </w:rPr>
        <w:t xml:space="preserve"> found that</w:t>
      </w:r>
      <w:r w:rsidR="00FE5314" w:rsidRPr="00BA20ED">
        <w:rPr>
          <w:rFonts w:ascii="Arial" w:hAnsi="Arial" w:cs="Arial"/>
          <w:sz w:val="24"/>
          <w:szCs w:val="24"/>
        </w:rPr>
        <w:t xml:space="preserve"> </w:t>
      </w:r>
      <w:r w:rsidR="00A12436" w:rsidRPr="00BA20ED">
        <w:rPr>
          <w:rFonts w:ascii="Arial" w:hAnsi="Arial" w:cs="Arial"/>
          <w:sz w:val="24"/>
          <w:szCs w:val="24"/>
        </w:rPr>
        <w:t xml:space="preserve">globally </w:t>
      </w:r>
      <w:r w:rsidR="00015170" w:rsidRPr="00BA20ED">
        <w:rPr>
          <w:rFonts w:ascii="Arial" w:hAnsi="Arial" w:cs="Arial"/>
          <w:sz w:val="24"/>
          <w:szCs w:val="24"/>
        </w:rPr>
        <w:t xml:space="preserve">the concentration of </w:t>
      </w:r>
      <w:r w:rsidR="007E2795" w:rsidRPr="00BA20ED">
        <w:rPr>
          <w:rFonts w:ascii="Arial" w:hAnsi="Arial" w:cs="Arial"/>
          <w:sz w:val="24"/>
          <w:szCs w:val="24"/>
        </w:rPr>
        <w:t>s</w:t>
      </w:r>
      <w:r w:rsidRPr="00BA20ED">
        <w:rPr>
          <w:rFonts w:ascii="Arial" w:hAnsi="Arial" w:cs="Arial"/>
          <w:sz w:val="24"/>
          <w:szCs w:val="24"/>
        </w:rPr>
        <w:t>i</w:t>
      </w:r>
      <w:r w:rsidR="007E2795" w:rsidRPr="00BA20ED">
        <w:rPr>
          <w:rFonts w:ascii="Arial" w:hAnsi="Arial" w:cs="Arial"/>
          <w:sz w:val="24"/>
          <w:szCs w:val="24"/>
        </w:rPr>
        <w:t>licon</w:t>
      </w:r>
      <w:r w:rsidR="00015170" w:rsidRPr="00BA20ED">
        <w:rPr>
          <w:rFonts w:ascii="Arial" w:hAnsi="Arial" w:cs="Arial"/>
          <w:sz w:val="24"/>
          <w:szCs w:val="24"/>
        </w:rPr>
        <w:t xml:space="preserve"> in rivers</w:t>
      </w:r>
      <w:r w:rsidR="00FE5314" w:rsidRPr="00BA20ED">
        <w:rPr>
          <w:rFonts w:ascii="Arial" w:hAnsi="Arial" w:cs="Arial"/>
          <w:sz w:val="24"/>
          <w:szCs w:val="24"/>
        </w:rPr>
        <w:t xml:space="preserve"> </w:t>
      </w:r>
      <w:r w:rsidR="00015170" w:rsidRPr="00BA20ED">
        <w:rPr>
          <w:rFonts w:ascii="Arial" w:hAnsi="Arial" w:cs="Arial"/>
          <w:sz w:val="24"/>
          <w:szCs w:val="24"/>
        </w:rPr>
        <w:t xml:space="preserve">has slowly </w:t>
      </w:r>
      <w:r w:rsidR="00B8242C" w:rsidRPr="00BA20ED">
        <w:rPr>
          <w:rFonts w:ascii="Arial" w:hAnsi="Arial" w:cs="Arial"/>
          <w:sz w:val="24"/>
          <w:szCs w:val="24"/>
        </w:rPr>
        <w:t>declined;</w:t>
      </w:r>
      <w:r w:rsidR="00A12436" w:rsidRPr="00BA20ED">
        <w:rPr>
          <w:rFonts w:ascii="Arial" w:hAnsi="Arial" w:cs="Arial"/>
          <w:sz w:val="24"/>
          <w:szCs w:val="24"/>
        </w:rPr>
        <w:t xml:space="preserve"> much of this drop connected to river modification </w:t>
      </w:r>
      <w:r w:rsidR="00CA35D9" w:rsidRPr="00DC4995">
        <w:rPr>
          <w:rFonts w:ascii="Arial" w:eastAsia="Times New Roman" w:hAnsi="Arial" w:cs="Arial"/>
          <w:color w:val="000000"/>
          <w:sz w:val="24"/>
          <w:szCs w:val="24"/>
          <w:lang w:eastAsia="en-GB"/>
        </w:rPr>
        <w:t>and the subsequent sedimentation of silicon in reservoirs</w:t>
      </w:r>
      <w:r w:rsidR="00CA35D9" w:rsidRPr="00BA20ED">
        <w:rPr>
          <w:rFonts w:ascii="Arial" w:hAnsi="Arial" w:cs="Arial"/>
          <w:sz w:val="24"/>
          <w:szCs w:val="24"/>
        </w:rPr>
        <w:t xml:space="preserve"> </w:t>
      </w:r>
      <w:r w:rsidR="00A12436" w:rsidRPr="00BA20ED">
        <w:rPr>
          <w:rFonts w:ascii="Arial" w:hAnsi="Arial" w:cs="Arial"/>
          <w:sz w:val="24"/>
          <w:szCs w:val="24"/>
        </w:rPr>
        <w:t>and increased eutrophication</w:t>
      </w:r>
      <w:r w:rsidR="00BD399F" w:rsidRPr="00BA20ED">
        <w:rPr>
          <w:rFonts w:ascii="Arial" w:hAnsi="Arial" w:cs="Arial"/>
          <w:sz w:val="24"/>
          <w:szCs w:val="24"/>
        </w:rPr>
        <w:t xml:space="preserve">. </w:t>
      </w:r>
      <w:r w:rsidR="00A0209F" w:rsidRPr="00BA20ED">
        <w:rPr>
          <w:rFonts w:ascii="Arial" w:hAnsi="Arial" w:cs="Arial"/>
          <w:sz w:val="24"/>
          <w:szCs w:val="24"/>
        </w:rPr>
        <w:t xml:space="preserve">However this is unlikely to be the case in Loch Creran as there have been no major </w:t>
      </w:r>
      <w:r w:rsidR="008C7648" w:rsidRPr="00BA20ED">
        <w:rPr>
          <w:rFonts w:ascii="Arial" w:hAnsi="Arial" w:cs="Arial"/>
          <w:sz w:val="24"/>
          <w:szCs w:val="24"/>
        </w:rPr>
        <w:t xml:space="preserve">structural </w:t>
      </w:r>
      <w:r w:rsidR="00A0209F" w:rsidRPr="00BA20ED">
        <w:rPr>
          <w:rFonts w:ascii="Arial" w:hAnsi="Arial" w:cs="Arial"/>
          <w:sz w:val="24"/>
          <w:szCs w:val="24"/>
        </w:rPr>
        <w:t xml:space="preserve">changes </w:t>
      </w:r>
      <w:r w:rsidR="008C7648" w:rsidRPr="00BA20ED">
        <w:rPr>
          <w:rFonts w:ascii="Arial" w:hAnsi="Arial" w:cs="Arial"/>
          <w:sz w:val="24"/>
          <w:szCs w:val="24"/>
        </w:rPr>
        <w:t xml:space="preserve">to </w:t>
      </w:r>
      <w:r w:rsidR="0017382F" w:rsidRPr="00BA20ED">
        <w:rPr>
          <w:rFonts w:ascii="Arial" w:hAnsi="Arial" w:cs="Arial"/>
          <w:sz w:val="24"/>
          <w:szCs w:val="24"/>
        </w:rPr>
        <w:t>R</w:t>
      </w:r>
      <w:r w:rsidR="008C7648" w:rsidRPr="00BA20ED">
        <w:rPr>
          <w:rFonts w:ascii="Arial" w:hAnsi="Arial" w:cs="Arial"/>
          <w:sz w:val="24"/>
          <w:szCs w:val="24"/>
        </w:rPr>
        <w:t>iver Creran</w:t>
      </w:r>
      <w:r w:rsidR="00A078EF" w:rsidRPr="00BA20ED">
        <w:rPr>
          <w:rFonts w:ascii="Arial" w:hAnsi="Arial" w:cs="Arial"/>
          <w:sz w:val="24"/>
          <w:szCs w:val="24"/>
        </w:rPr>
        <w:t>,</w:t>
      </w:r>
      <w:r w:rsidR="008C7648" w:rsidRPr="00BA20ED">
        <w:rPr>
          <w:rFonts w:ascii="Arial" w:hAnsi="Arial" w:cs="Arial"/>
          <w:sz w:val="24"/>
          <w:szCs w:val="24"/>
        </w:rPr>
        <w:t xml:space="preserve"> the main</w:t>
      </w:r>
      <w:r w:rsidR="0017382F" w:rsidRPr="00BA20ED">
        <w:rPr>
          <w:rFonts w:ascii="Arial" w:hAnsi="Arial" w:cs="Arial"/>
          <w:sz w:val="24"/>
          <w:szCs w:val="24"/>
        </w:rPr>
        <w:t xml:space="preserve"> </w:t>
      </w:r>
      <w:r w:rsidR="008C7648" w:rsidRPr="00BA20ED">
        <w:rPr>
          <w:rFonts w:ascii="Arial" w:hAnsi="Arial" w:cs="Arial"/>
          <w:sz w:val="24"/>
          <w:szCs w:val="24"/>
        </w:rPr>
        <w:t>source of fresh water into the loch.</w:t>
      </w:r>
    </w:p>
    <w:p w:rsidR="00A0209F" w:rsidRPr="00BA20ED" w:rsidRDefault="00A0209F" w:rsidP="002B673C">
      <w:pPr>
        <w:pStyle w:val="ListParagraph"/>
        <w:spacing w:line="480" w:lineRule="auto"/>
        <w:ind w:left="567" w:right="0"/>
        <w:rPr>
          <w:rFonts w:ascii="Arial" w:hAnsi="Arial" w:cs="Arial"/>
          <w:sz w:val="24"/>
          <w:szCs w:val="24"/>
        </w:rPr>
      </w:pPr>
    </w:p>
    <w:p w:rsidR="009E784A" w:rsidRPr="00BA20ED" w:rsidRDefault="009E784A" w:rsidP="002B673C">
      <w:pPr>
        <w:pStyle w:val="ListParagraph"/>
        <w:spacing w:line="480" w:lineRule="auto"/>
        <w:ind w:left="567" w:right="0"/>
        <w:rPr>
          <w:rFonts w:ascii="Arial" w:hAnsi="Arial" w:cs="Arial"/>
          <w:sz w:val="24"/>
          <w:szCs w:val="24"/>
        </w:rPr>
      </w:pPr>
    </w:p>
    <w:p w:rsidR="008762BF" w:rsidRPr="00BA20ED" w:rsidRDefault="008762BF" w:rsidP="002B673C">
      <w:pPr>
        <w:pStyle w:val="ListParagraph"/>
        <w:spacing w:line="480" w:lineRule="auto"/>
        <w:ind w:left="567" w:right="0"/>
        <w:rPr>
          <w:rFonts w:ascii="Arial" w:hAnsi="Arial" w:cs="Arial"/>
          <w:sz w:val="24"/>
          <w:szCs w:val="24"/>
        </w:rPr>
      </w:pPr>
    </w:p>
    <w:p w:rsidR="00C9003D" w:rsidRPr="00BA20ED" w:rsidRDefault="00067D86" w:rsidP="002B673C">
      <w:pPr>
        <w:pStyle w:val="ListParagraph"/>
        <w:spacing w:line="480" w:lineRule="auto"/>
        <w:ind w:left="567" w:right="0"/>
        <w:rPr>
          <w:rFonts w:ascii="Arial" w:hAnsi="Arial" w:cs="Arial"/>
          <w:sz w:val="24"/>
          <w:szCs w:val="24"/>
        </w:rPr>
      </w:pPr>
      <w:r>
        <w:rPr>
          <w:rFonts w:ascii="Arial" w:hAnsi="Arial" w:cs="Arial"/>
          <w:sz w:val="24"/>
          <w:szCs w:val="24"/>
        </w:rPr>
        <w:t xml:space="preserve">Kunishi </w:t>
      </w:r>
      <w:r w:rsidRPr="000F0ED1">
        <w:rPr>
          <w:rFonts w:ascii="Arial" w:hAnsi="Arial" w:cs="Arial"/>
          <w:i/>
          <w:sz w:val="24"/>
          <w:szCs w:val="24"/>
        </w:rPr>
        <w:t>et al.,</w:t>
      </w:r>
      <w:r>
        <w:rPr>
          <w:rFonts w:ascii="Arial" w:hAnsi="Arial" w:cs="Arial"/>
          <w:sz w:val="24"/>
          <w:szCs w:val="24"/>
        </w:rPr>
        <w:t xml:space="preserve"> (1972) have shown that as water drains from a watershed a large proportion of the available phosphate is adsorbed onto sediments</w:t>
      </w:r>
      <w:r w:rsidR="00183728">
        <w:rPr>
          <w:rFonts w:ascii="Arial" w:hAnsi="Arial" w:cs="Arial"/>
          <w:sz w:val="24"/>
          <w:szCs w:val="24"/>
        </w:rPr>
        <w:t xml:space="preserve"> while Arheimer and Lidén (2000) have noted that phosphate concentration is negatively correlated to water runoff</w:t>
      </w:r>
      <w:r>
        <w:rPr>
          <w:rFonts w:ascii="Arial" w:hAnsi="Arial" w:cs="Arial"/>
          <w:sz w:val="24"/>
          <w:szCs w:val="24"/>
        </w:rPr>
        <w:t xml:space="preserve">. </w:t>
      </w:r>
      <w:r w:rsidR="008047E2" w:rsidRPr="00BA20ED">
        <w:rPr>
          <w:rFonts w:ascii="Arial" w:hAnsi="Arial" w:cs="Arial"/>
          <w:sz w:val="24"/>
          <w:szCs w:val="24"/>
        </w:rPr>
        <w:t>The</w:t>
      </w:r>
      <w:r w:rsidR="00BD399F" w:rsidRPr="00BA20ED">
        <w:rPr>
          <w:rFonts w:ascii="Arial" w:hAnsi="Arial" w:cs="Arial"/>
          <w:sz w:val="24"/>
          <w:szCs w:val="24"/>
        </w:rPr>
        <w:t xml:space="preserve"> pattern observed in the spring, of elevated nitrogen and lowered phosphorus levels, could be indicative of an increase in freshwater flowing into the loch. The most likely source of this extra water would be rainfall. This raises the question; have rainfall levels risen in the Loch Creran catchment area relative to the </w:t>
      </w:r>
      <w:r w:rsidR="00C9003D" w:rsidRPr="00BA20ED">
        <w:rPr>
          <w:rFonts w:ascii="Arial" w:hAnsi="Arial" w:cs="Arial"/>
          <w:sz w:val="24"/>
          <w:szCs w:val="24"/>
        </w:rPr>
        <w:t>reference period</w:t>
      </w:r>
      <w:r w:rsidR="000265A1">
        <w:rPr>
          <w:rFonts w:ascii="Arial" w:hAnsi="Arial" w:cs="Arial"/>
          <w:sz w:val="24"/>
          <w:szCs w:val="24"/>
        </w:rPr>
        <w:t>?</w:t>
      </w:r>
      <w:r w:rsidR="00C9003D" w:rsidRPr="00BA20ED">
        <w:rPr>
          <w:rFonts w:ascii="Arial" w:hAnsi="Arial" w:cs="Arial"/>
          <w:sz w:val="24"/>
          <w:szCs w:val="24"/>
        </w:rPr>
        <w:t xml:space="preserve"> </w:t>
      </w:r>
      <w:r w:rsidR="00BD399F" w:rsidRPr="00BA20ED">
        <w:rPr>
          <w:rFonts w:ascii="Arial" w:hAnsi="Arial" w:cs="Arial"/>
          <w:sz w:val="24"/>
          <w:szCs w:val="24"/>
        </w:rPr>
        <w:t xml:space="preserve"> </w:t>
      </w:r>
      <w:r w:rsidR="00931F1A">
        <w:rPr>
          <w:rFonts w:ascii="Arial" w:hAnsi="Arial" w:cs="Arial"/>
          <w:sz w:val="24"/>
          <w:szCs w:val="24"/>
        </w:rPr>
        <w:t>It</w:t>
      </w:r>
      <w:r w:rsidR="00CA0EB5" w:rsidRPr="00BA20ED">
        <w:rPr>
          <w:rFonts w:ascii="Arial" w:hAnsi="Arial" w:cs="Arial"/>
          <w:sz w:val="24"/>
          <w:szCs w:val="24"/>
        </w:rPr>
        <w:t xml:space="preserve"> is apparent</w:t>
      </w:r>
      <w:r w:rsidR="00931F1A">
        <w:rPr>
          <w:rFonts w:ascii="Arial" w:hAnsi="Arial" w:cs="Arial"/>
          <w:sz w:val="24"/>
          <w:szCs w:val="24"/>
        </w:rPr>
        <w:t xml:space="preserve"> (Figure 9)</w:t>
      </w:r>
      <w:r w:rsidR="00CA0EB5" w:rsidRPr="00BA20ED">
        <w:rPr>
          <w:rFonts w:ascii="Arial" w:hAnsi="Arial" w:cs="Arial"/>
          <w:sz w:val="24"/>
          <w:szCs w:val="24"/>
        </w:rPr>
        <w:t xml:space="preserve"> that the pattern and intensity of the rainfall has changed. </w:t>
      </w:r>
      <w:r w:rsidR="00EA7786" w:rsidRPr="00BA20ED">
        <w:rPr>
          <w:rFonts w:ascii="Arial" w:hAnsi="Arial" w:cs="Arial"/>
          <w:sz w:val="24"/>
          <w:szCs w:val="24"/>
        </w:rPr>
        <w:t>Co</w:t>
      </w:r>
      <w:r w:rsidR="00C55C03" w:rsidRPr="00BA20ED">
        <w:rPr>
          <w:rFonts w:ascii="Arial" w:hAnsi="Arial" w:cs="Arial"/>
          <w:sz w:val="24"/>
          <w:szCs w:val="24"/>
        </w:rPr>
        <w:t>mp</w:t>
      </w:r>
      <w:r w:rsidR="00EA7786" w:rsidRPr="00BA20ED">
        <w:rPr>
          <w:rFonts w:ascii="Arial" w:hAnsi="Arial" w:cs="Arial"/>
          <w:sz w:val="24"/>
          <w:szCs w:val="24"/>
        </w:rPr>
        <w:t xml:space="preserve">ared to the period between 1979 and 1981 mean rainfall </w:t>
      </w:r>
      <w:r w:rsidR="008047E2" w:rsidRPr="00BA20ED">
        <w:rPr>
          <w:rFonts w:ascii="Arial" w:hAnsi="Arial" w:cs="Arial"/>
          <w:sz w:val="24"/>
          <w:szCs w:val="24"/>
        </w:rPr>
        <w:t>in the period</w:t>
      </w:r>
      <w:r w:rsidR="00EA7786" w:rsidRPr="00BA20ED">
        <w:rPr>
          <w:rFonts w:ascii="Arial" w:hAnsi="Arial" w:cs="Arial"/>
          <w:sz w:val="24"/>
          <w:szCs w:val="24"/>
        </w:rPr>
        <w:t xml:space="preserve"> 2011 and 2013 has increased by 89%</w:t>
      </w:r>
      <w:r w:rsidR="003E4AD0" w:rsidRPr="00BA20ED">
        <w:rPr>
          <w:rFonts w:ascii="Arial" w:hAnsi="Arial" w:cs="Arial"/>
          <w:sz w:val="24"/>
          <w:szCs w:val="24"/>
        </w:rPr>
        <w:t xml:space="preserve"> and t</w:t>
      </w:r>
      <w:r w:rsidR="00504077" w:rsidRPr="00BA20ED">
        <w:rPr>
          <w:rFonts w:ascii="Arial" w:hAnsi="Arial" w:cs="Arial"/>
          <w:sz w:val="24"/>
          <w:szCs w:val="24"/>
        </w:rPr>
        <w:t>his has been acco</w:t>
      </w:r>
      <w:r w:rsidR="00C55C03" w:rsidRPr="00BA20ED">
        <w:rPr>
          <w:rFonts w:ascii="Arial" w:hAnsi="Arial" w:cs="Arial"/>
          <w:sz w:val="24"/>
          <w:szCs w:val="24"/>
        </w:rPr>
        <w:t>mp</w:t>
      </w:r>
      <w:r w:rsidR="00504077" w:rsidRPr="00BA20ED">
        <w:rPr>
          <w:rFonts w:ascii="Arial" w:hAnsi="Arial" w:cs="Arial"/>
          <w:sz w:val="24"/>
          <w:szCs w:val="24"/>
        </w:rPr>
        <w:t xml:space="preserve">anied by </w:t>
      </w:r>
      <w:r w:rsidR="003E4AD0" w:rsidRPr="00BA20ED">
        <w:rPr>
          <w:rFonts w:ascii="Arial" w:hAnsi="Arial" w:cs="Arial"/>
          <w:sz w:val="24"/>
          <w:szCs w:val="24"/>
        </w:rPr>
        <w:t xml:space="preserve">a </w:t>
      </w:r>
      <w:r w:rsidR="00892D13">
        <w:rPr>
          <w:rFonts w:ascii="Arial" w:hAnsi="Arial" w:cs="Arial"/>
          <w:sz w:val="24"/>
          <w:szCs w:val="24"/>
        </w:rPr>
        <w:t>large</w:t>
      </w:r>
      <w:r w:rsidR="00892D13" w:rsidRPr="00BA20ED">
        <w:rPr>
          <w:rFonts w:ascii="Arial" w:hAnsi="Arial" w:cs="Arial"/>
          <w:sz w:val="24"/>
          <w:szCs w:val="24"/>
        </w:rPr>
        <w:t xml:space="preserve"> </w:t>
      </w:r>
      <w:r w:rsidR="00504077" w:rsidRPr="00BA20ED">
        <w:rPr>
          <w:rFonts w:ascii="Arial" w:hAnsi="Arial" w:cs="Arial"/>
          <w:sz w:val="24"/>
          <w:szCs w:val="24"/>
        </w:rPr>
        <w:t xml:space="preserve">increase in the intensity of the </w:t>
      </w:r>
      <w:r w:rsidR="00931F1A">
        <w:rPr>
          <w:rFonts w:ascii="Arial" w:hAnsi="Arial" w:cs="Arial"/>
          <w:sz w:val="24"/>
          <w:szCs w:val="24"/>
        </w:rPr>
        <w:t>rainfall.</w:t>
      </w:r>
    </w:p>
    <w:p w:rsidR="002D47A9" w:rsidRDefault="008E57C1" w:rsidP="002B673C">
      <w:pPr>
        <w:spacing w:line="480" w:lineRule="auto"/>
        <w:ind w:left="567" w:right="0"/>
        <w:rPr>
          <w:rFonts w:ascii="Arial" w:hAnsi="Arial" w:cs="Arial"/>
          <w:sz w:val="24"/>
          <w:szCs w:val="24"/>
        </w:rPr>
      </w:pPr>
      <w:r w:rsidRPr="00BA20ED">
        <w:rPr>
          <w:rFonts w:ascii="Arial" w:hAnsi="Arial" w:cs="Arial"/>
          <w:sz w:val="24"/>
          <w:szCs w:val="24"/>
        </w:rPr>
        <w:t>Increased precipitation can</w:t>
      </w:r>
      <w:r w:rsidR="001007F0" w:rsidRPr="00BA20ED">
        <w:rPr>
          <w:rFonts w:ascii="Arial" w:hAnsi="Arial" w:cs="Arial"/>
          <w:sz w:val="24"/>
          <w:szCs w:val="24"/>
        </w:rPr>
        <w:t xml:space="preserve"> </w:t>
      </w:r>
      <w:r w:rsidR="00422B64" w:rsidRPr="00BA20ED">
        <w:rPr>
          <w:rFonts w:ascii="Arial" w:hAnsi="Arial" w:cs="Arial"/>
          <w:sz w:val="24"/>
          <w:szCs w:val="24"/>
        </w:rPr>
        <w:t>affect</w:t>
      </w:r>
      <w:r w:rsidR="001007F0" w:rsidRPr="00BA20ED">
        <w:rPr>
          <w:rFonts w:ascii="Arial" w:hAnsi="Arial" w:cs="Arial"/>
          <w:sz w:val="24"/>
          <w:szCs w:val="24"/>
        </w:rPr>
        <w:t xml:space="preserve"> the state of the loch in different ways</w:t>
      </w:r>
      <w:r w:rsidRPr="00BA20ED">
        <w:rPr>
          <w:rFonts w:ascii="Arial" w:hAnsi="Arial" w:cs="Arial"/>
          <w:sz w:val="24"/>
          <w:szCs w:val="24"/>
        </w:rPr>
        <w:t>. Greater</w:t>
      </w:r>
      <w:r w:rsidR="001007F0" w:rsidRPr="00BA20ED">
        <w:rPr>
          <w:rFonts w:ascii="Arial" w:hAnsi="Arial" w:cs="Arial"/>
          <w:sz w:val="24"/>
          <w:szCs w:val="24"/>
        </w:rPr>
        <w:t xml:space="preserve"> freshwater </w:t>
      </w:r>
      <w:r w:rsidR="00C634D9" w:rsidRPr="00BA20ED">
        <w:rPr>
          <w:rFonts w:ascii="Arial" w:hAnsi="Arial" w:cs="Arial"/>
          <w:sz w:val="24"/>
          <w:szCs w:val="24"/>
        </w:rPr>
        <w:t>fl</w:t>
      </w:r>
      <w:r w:rsidRPr="00BA20ED">
        <w:rPr>
          <w:rFonts w:ascii="Arial" w:hAnsi="Arial" w:cs="Arial"/>
          <w:sz w:val="24"/>
          <w:szCs w:val="24"/>
        </w:rPr>
        <w:t>ow</w:t>
      </w:r>
      <w:r w:rsidR="001007F0" w:rsidRPr="00BA20ED">
        <w:rPr>
          <w:rFonts w:ascii="Arial" w:hAnsi="Arial" w:cs="Arial"/>
          <w:sz w:val="24"/>
          <w:szCs w:val="24"/>
        </w:rPr>
        <w:t xml:space="preserve"> into the loch </w:t>
      </w:r>
      <w:r w:rsidRPr="00BA20ED">
        <w:rPr>
          <w:rFonts w:ascii="Arial" w:hAnsi="Arial" w:cs="Arial"/>
          <w:sz w:val="24"/>
          <w:szCs w:val="24"/>
        </w:rPr>
        <w:t>can</w:t>
      </w:r>
      <w:r w:rsidR="001007F0" w:rsidRPr="00BA20ED">
        <w:rPr>
          <w:rFonts w:ascii="Arial" w:hAnsi="Arial" w:cs="Arial"/>
          <w:sz w:val="24"/>
          <w:szCs w:val="24"/>
        </w:rPr>
        <w:t xml:space="preserve"> </w:t>
      </w:r>
      <w:r w:rsidRPr="00BA20ED">
        <w:rPr>
          <w:rFonts w:ascii="Arial" w:hAnsi="Arial" w:cs="Arial"/>
          <w:sz w:val="24"/>
          <w:szCs w:val="24"/>
        </w:rPr>
        <w:t>raise</w:t>
      </w:r>
      <w:r w:rsidR="001007F0" w:rsidRPr="00BA20ED">
        <w:rPr>
          <w:rFonts w:ascii="Arial" w:hAnsi="Arial" w:cs="Arial"/>
          <w:sz w:val="24"/>
          <w:szCs w:val="24"/>
        </w:rPr>
        <w:t xml:space="preserve"> the flushing rate; altering the amount of water displaced through tidal exchange and </w:t>
      </w:r>
      <w:r w:rsidRPr="00BA20ED">
        <w:rPr>
          <w:rFonts w:ascii="Arial" w:hAnsi="Arial" w:cs="Arial"/>
          <w:sz w:val="24"/>
          <w:szCs w:val="24"/>
        </w:rPr>
        <w:t>with it</w:t>
      </w:r>
      <w:r w:rsidR="001007F0" w:rsidRPr="00BA20ED">
        <w:rPr>
          <w:rFonts w:ascii="Arial" w:hAnsi="Arial" w:cs="Arial"/>
          <w:sz w:val="24"/>
          <w:szCs w:val="24"/>
        </w:rPr>
        <w:t xml:space="preserve"> the </w:t>
      </w:r>
      <w:r w:rsidR="00F736E9" w:rsidRPr="00BA20ED">
        <w:rPr>
          <w:rFonts w:ascii="Arial" w:hAnsi="Arial" w:cs="Arial"/>
          <w:sz w:val="24"/>
          <w:szCs w:val="24"/>
        </w:rPr>
        <w:t>amount of</w:t>
      </w:r>
      <w:r w:rsidR="001007F0" w:rsidRPr="00BA20ED">
        <w:rPr>
          <w:rFonts w:ascii="Arial" w:hAnsi="Arial" w:cs="Arial"/>
          <w:sz w:val="24"/>
          <w:szCs w:val="24"/>
        </w:rPr>
        <w:t xml:space="preserve"> </w:t>
      </w:r>
      <w:r w:rsidR="005E50A9" w:rsidRPr="00BA20ED">
        <w:rPr>
          <w:rFonts w:ascii="Arial" w:hAnsi="Arial" w:cs="Arial"/>
          <w:sz w:val="24"/>
          <w:szCs w:val="24"/>
        </w:rPr>
        <w:t>microplankton</w:t>
      </w:r>
      <w:r w:rsidR="00F736E9" w:rsidRPr="00BA20ED">
        <w:rPr>
          <w:rFonts w:ascii="Arial" w:hAnsi="Arial" w:cs="Arial"/>
          <w:sz w:val="24"/>
          <w:szCs w:val="24"/>
        </w:rPr>
        <w:t xml:space="preserve"> that</w:t>
      </w:r>
      <w:r w:rsidR="001007F0" w:rsidRPr="00BA20ED">
        <w:rPr>
          <w:rFonts w:ascii="Arial" w:hAnsi="Arial" w:cs="Arial"/>
          <w:sz w:val="24"/>
          <w:szCs w:val="24"/>
        </w:rPr>
        <w:t xml:space="preserve"> are washed out of the loch (Ross </w:t>
      </w:r>
      <w:r w:rsidR="001007F0" w:rsidRPr="00BA20ED">
        <w:rPr>
          <w:rFonts w:ascii="Arial" w:hAnsi="Arial" w:cs="Arial"/>
          <w:i/>
          <w:sz w:val="24"/>
          <w:szCs w:val="24"/>
        </w:rPr>
        <w:t>et al</w:t>
      </w:r>
      <w:r w:rsidR="001007F0" w:rsidRPr="00BA20ED">
        <w:rPr>
          <w:rFonts w:ascii="Arial" w:hAnsi="Arial" w:cs="Arial"/>
          <w:sz w:val="24"/>
          <w:szCs w:val="24"/>
        </w:rPr>
        <w:t>.</w:t>
      </w:r>
      <w:r w:rsidR="005F0B1C">
        <w:rPr>
          <w:rFonts w:ascii="Arial" w:hAnsi="Arial" w:cs="Arial"/>
          <w:sz w:val="24"/>
          <w:szCs w:val="24"/>
        </w:rPr>
        <w:t>, 1994,</w:t>
      </w:r>
      <w:r w:rsidR="001007F0" w:rsidRPr="00BA20ED">
        <w:rPr>
          <w:rFonts w:ascii="Arial" w:hAnsi="Arial" w:cs="Arial"/>
          <w:sz w:val="24"/>
          <w:szCs w:val="24"/>
        </w:rPr>
        <w:t xml:space="preserve"> Su </w:t>
      </w:r>
      <w:r w:rsidR="001007F0" w:rsidRPr="00BA20ED">
        <w:rPr>
          <w:rFonts w:ascii="Arial" w:hAnsi="Arial" w:cs="Arial"/>
          <w:i/>
          <w:sz w:val="24"/>
          <w:szCs w:val="24"/>
        </w:rPr>
        <w:t>et al</w:t>
      </w:r>
      <w:r w:rsidR="001007F0" w:rsidRPr="00BA20ED">
        <w:rPr>
          <w:rFonts w:ascii="Arial" w:hAnsi="Arial" w:cs="Arial"/>
          <w:sz w:val="24"/>
          <w:szCs w:val="24"/>
        </w:rPr>
        <w:t>.</w:t>
      </w:r>
      <w:r w:rsidR="005F0B1C">
        <w:rPr>
          <w:rFonts w:ascii="Arial" w:hAnsi="Arial" w:cs="Arial"/>
          <w:sz w:val="24"/>
          <w:szCs w:val="24"/>
        </w:rPr>
        <w:t>, 2004,</w:t>
      </w:r>
      <w:r w:rsidR="001007F0" w:rsidRPr="00BA20ED">
        <w:rPr>
          <w:rFonts w:ascii="Arial" w:hAnsi="Arial" w:cs="Arial"/>
          <w:sz w:val="24"/>
          <w:szCs w:val="24"/>
        </w:rPr>
        <w:t xml:space="preserve"> Lionard </w:t>
      </w:r>
      <w:r w:rsidR="001007F0" w:rsidRPr="00BA20ED">
        <w:rPr>
          <w:rFonts w:ascii="Arial" w:hAnsi="Arial" w:cs="Arial"/>
          <w:i/>
          <w:sz w:val="24"/>
          <w:szCs w:val="24"/>
        </w:rPr>
        <w:t>et al</w:t>
      </w:r>
      <w:r w:rsidR="001007F0" w:rsidRPr="00BA20ED">
        <w:rPr>
          <w:rFonts w:ascii="Arial" w:hAnsi="Arial" w:cs="Arial"/>
          <w:sz w:val="24"/>
          <w:szCs w:val="24"/>
        </w:rPr>
        <w:t>.</w:t>
      </w:r>
      <w:r w:rsidR="005F0B1C">
        <w:rPr>
          <w:rFonts w:ascii="Arial" w:hAnsi="Arial" w:cs="Arial"/>
          <w:sz w:val="24"/>
          <w:szCs w:val="24"/>
        </w:rPr>
        <w:t>,</w:t>
      </w:r>
      <w:r w:rsidR="001007F0" w:rsidRPr="00BA20ED">
        <w:rPr>
          <w:rFonts w:ascii="Arial" w:hAnsi="Arial" w:cs="Arial"/>
          <w:sz w:val="24"/>
          <w:szCs w:val="24"/>
        </w:rPr>
        <w:t xml:space="preserve"> 2008</w:t>
      </w:r>
      <w:r w:rsidR="00851ED8" w:rsidRPr="00BA20ED">
        <w:rPr>
          <w:rFonts w:ascii="Arial" w:hAnsi="Arial" w:cs="Arial"/>
          <w:sz w:val="24"/>
          <w:szCs w:val="24"/>
        </w:rPr>
        <w:t xml:space="preserve">, </w:t>
      </w:r>
      <w:r w:rsidR="00851ED8" w:rsidRPr="00BA20ED">
        <w:rPr>
          <w:rFonts w:ascii="Arial" w:hAnsi="Arial" w:cs="Arial"/>
          <w:sz w:val="24"/>
          <w:szCs w:val="24"/>
        </w:rPr>
        <w:fldChar w:fldCharType="begin"/>
      </w:r>
      <w:r w:rsidR="00851ED8" w:rsidRPr="00BA20ED">
        <w:rPr>
          <w:rFonts w:ascii="Arial" w:hAnsi="Arial" w:cs="Arial"/>
          <w:sz w:val="24"/>
          <w:szCs w:val="24"/>
        </w:rPr>
        <w:instrText xml:space="preserve"> ADDIN ZOTERO_ITEM CSL_CITATION {"citationID":"ubcdkr6us","properties":{"formattedCitation":"(Peierls et al., 2012)","plainCitation":"(Peierls et al., 2012)"},"citationItems":[{"id":858,"uris":["http://zotero.org/users/1469270/items/UFXUUBRT"],"uri":["http://zotero.org/users/1469270/items/UFXUUBRT"],"itemData":{"id":858,"type":"article-journal","title":"Non-monotonic Responses of Phytoplankton Biomass Accumulation to Hydrologic Variability: A Comparison of Two Coastal Plain North Carolina Estuaries","container-title":"Estuaries and Coasts","page":"1376-1392","volume":"35","issue":"6","source":"link.springer.com","abstract":"Freshwater inputs often play a more direct role in estuarine phytoplankton biomass (chlorophyll a) accumulation than nitrogen (N) inputs, since discharge simultaneously controls both phytoplankton residence time and N loading. Understanding this link is critical, given potential changes in climate and human activities that may affect discharge and watershed N supply. Chlorophyll a (chla) relationships with hydrologic variability were examined in 3-year time series from two neighboring, shallow (&lt;5 m), microtidal estuaries (New and Neuse River estuaries, NC, USA) influenced by the same climatic conditions and events. Under conditions ranging from drought to floods, N concentration and salinity showed direct positive and negative responses, respectively, to discharge for both estuaries. The response of chla to discharge was more complex, but was elucidated through conversion of discharge to freshwater flushing time, an estimate of transport time scale. Non-linear fits of chla to flushing time revealed non-monotonic, unimodal relationships that reflected the changing balance between intrinsic growth and losses through time and along the axis of each estuary. Maximum biomass occurred at approximately 10-day flushing times for both systems. Residual analysis of the fitted data revealed positive relationships between chla and temperature, suggesting enhanced growth rates at higher temperatures. N loading and system-wide, volume-weighted chla were positively correlated, and biomass yields per N load were greater than other marine systems. When combined with information on loss processes, these results on the hydrologic control of phytoplankton biomass will help formulate mechanistic models necessary to predict ecosystem responses to future climate and anthropogenic changes.","DOI":"10.1007/s12237-012-9547-2","ISSN":"1559-2723, 1559-2731","shortTitle":"Non-monotonic Responses of Phytoplankton Biomass Accumulation to Hydrologic Variability","journalAbbreviation":"Estuaries and Coasts","language":"en","author":[{"family":"Peierls","given":"Benjamin L."},{"family":"Hall","given":"Nathan S."},{"family":"Paerl","given":"Hans W."}],"issued":{"date-parts":[["2012",11,1]]},"accessed":{"date-parts":[["2014",12,15]]}}}],"schema":"https://github.com/citation-style-language/schema/raw/master/csl-citation.json"} </w:instrText>
      </w:r>
      <w:r w:rsidR="00851ED8" w:rsidRPr="00BA20ED">
        <w:rPr>
          <w:rFonts w:ascii="Arial" w:hAnsi="Arial" w:cs="Arial"/>
          <w:sz w:val="24"/>
          <w:szCs w:val="24"/>
        </w:rPr>
        <w:fldChar w:fldCharType="separate"/>
      </w:r>
      <w:r w:rsidR="00851ED8" w:rsidRPr="00BA20ED">
        <w:rPr>
          <w:rFonts w:ascii="Arial" w:hAnsi="Arial" w:cs="Arial"/>
          <w:sz w:val="24"/>
        </w:rPr>
        <w:t xml:space="preserve">Peierls </w:t>
      </w:r>
      <w:r w:rsidR="00851ED8" w:rsidRPr="00BA20ED">
        <w:rPr>
          <w:rFonts w:ascii="Arial" w:hAnsi="Arial" w:cs="Arial"/>
          <w:i/>
          <w:sz w:val="24"/>
        </w:rPr>
        <w:t>et al</w:t>
      </w:r>
      <w:r w:rsidR="00851ED8" w:rsidRPr="00BA20ED">
        <w:rPr>
          <w:rFonts w:ascii="Arial" w:hAnsi="Arial" w:cs="Arial"/>
          <w:sz w:val="24"/>
        </w:rPr>
        <w:t>., 2012)</w:t>
      </w:r>
      <w:r w:rsidR="00851ED8" w:rsidRPr="00BA20ED">
        <w:rPr>
          <w:rFonts w:ascii="Arial" w:hAnsi="Arial" w:cs="Arial"/>
          <w:sz w:val="24"/>
          <w:szCs w:val="24"/>
        </w:rPr>
        <w:fldChar w:fldCharType="end"/>
      </w:r>
      <w:r w:rsidR="001007F0" w:rsidRPr="00BA20ED">
        <w:rPr>
          <w:rFonts w:ascii="Arial" w:hAnsi="Arial" w:cs="Arial"/>
          <w:sz w:val="24"/>
          <w:szCs w:val="24"/>
        </w:rPr>
        <w:t>. Tett (1986) observes that rainfall would need to be greater than three times the mean value</w:t>
      </w:r>
      <w:r w:rsidR="00524C5C" w:rsidRPr="00BA20ED">
        <w:rPr>
          <w:rFonts w:ascii="Arial" w:hAnsi="Arial" w:cs="Arial"/>
          <w:sz w:val="24"/>
          <w:szCs w:val="24"/>
        </w:rPr>
        <w:t>, resulting in volume displacement rates of between 0.04 and 0.1 d</w:t>
      </w:r>
      <w:r w:rsidR="00524C5C" w:rsidRPr="00BA20ED">
        <w:rPr>
          <w:rFonts w:ascii="Arial" w:hAnsi="Arial" w:cs="Arial"/>
          <w:sz w:val="24"/>
          <w:szCs w:val="24"/>
          <w:vertAlign w:val="superscript"/>
        </w:rPr>
        <w:t>-1</w:t>
      </w:r>
      <w:r w:rsidR="00524C5C" w:rsidRPr="00BA20ED">
        <w:rPr>
          <w:rFonts w:ascii="Arial" w:hAnsi="Arial" w:cs="Arial"/>
          <w:sz w:val="24"/>
          <w:szCs w:val="24"/>
        </w:rPr>
        <w:t>,</w:t>
      </w:r>
      <w:r w:rsidR="001007F0" w:rsidRPr="00BA20ED">
        <w:rPr>
          <w:rFonts w:ascii="Arial" w:hAnsi="Arial" w:cs="Arial"/>
          <w:sz w:val="24"/>
          <w:szCs w:val="24"/>
        </w:rPr>
        <w:t xml:space="preserve"> for this to be a possibility. </w:t>
      </w:r>
      <w:r w:rsidR="00FD71AB" w:rsidRPr="00BA20ED">
        <w:rPr>
          <w:rFonts w:ascii="Arial" w:hAnsi="Arial" w:cs="Arial"/>
          <w:sz w:val="24"/>
          <w:szCs w:val="24"/>
        </w:rPr>
        <w:t>A</w:t>
      </w:r>
      <w:r w:rsidR="001007F0" w:rsidRPr="00BA20ED">
        <w:rPr>
          <w:rFonts w:ascii="Arial" w:hAnsi="Arial" w:cs="Arial"/>
          <w:sz w:val="24"/>
          <w:szCs w:val="24"/>
        </w:rPr>
        <w:t>lthough there were days</w:t>
      </w:r>
      <w:r w:rsidR="00FD71AB" w:rsidRPr="00BA20ED">
        <w:rPr>
          <w:rFonts w:ascii="Arial" w:hAnsi="Arial" w:cs="Arial"/>
          <w:sz w:val="24"/>
          <w:szCs w:val="24"/>
        </w:rPr>
        <w:t xml:space="preserve"> when less rain fell during</w:t>
      </w:r>
      <w:r w:rsidR="00331D21" w:rsidRPr="00BA20ED">
        <w:rPr>
          <w:rFonts w:ascii="Arial" w:hAnsi="Arial" w:cs="Arial"/>
          <w:sz w:val="24"/>
          <w:szCs w:val="24"/>
        </w:rPr>
        <w:t xml:space="preserve"> the first six months of </w:t>
      </w:r>
      <w:r w:rsidR="00FD71AB" w:rsidRPr="00BA20ED">
        <w:rPr>
          <w:rFonts w:ascii="Arial" w:hAnsi="Arial" w:cs="Arial"/>
          <w:sz w:val="24"/>
          <w:szCs w:val="24"/>
        </w:rPr>
        <w:t xml:space="preserve"> 2011</w:t>
      </w:r>
      <w:r w:rsidR="00331D21" w:rsidRPr="00BA20ED">
        <w:rPr>
          <w:rFonts w:ascii="Arial" w:hAnsi="Arial" w:cs="Arial"/>
          <w:sz w:val="24"/>
          <w:szCs w:val="24"/>
        </w:rPr>
        <w:t>-</w:t>
      </w:r>
      <w:r w:rsidR="00FD71AB" w:rsidRPr="00BA20ED">
        <w:rPr>
          <w:rFonts w:ascii="Arial" w:hAnsi="Arial" w:cs="Arial"/>
          <w:sz w:val="24"/>
          <w:szCs w:val="24"/>
        </w:rPr>
        <w:t>13</w:t>
      </w:r>
      <w:r w:rsidR="001007F0" w:rsidRPr="00BA20ED">
        <w:rPr>
          <w:rFonts w:ascii="Arial" w:hAnsi="Arial" w:cs="Arial"/>
          <w:sz w:val="24"/>
          <w:szCs w:val="24"/>
        </w:rPr>
        <w:t xml:space="preserve"> than </w:t>
      </w:r>
      <w:r w:rsidR="00331D21" w:rsidRPr="00BA20ED">
        <w:rPr>
          <w:rFonts w:ascii="Arial" w:hAnsi="Arial" w:cs="Arial"/>
          <w:sz w:val="24"/>
          <w:szCs w:val="24"/>
        </w:rPr>
        <w:t>during the same period between 1979-81</w:t>
      </w:r>
      <w:r w:rsidR="00FD71AB" w:rsidRPr="00BA20ED">
        <w:rPr>
          <w:rFonts w:ascii="Arial" w:hAnsi="Arial" w:cs="Arial"/>
          <w:sz w:val="24"/>
          <w:szCs w:val="24"/>
        </w:rPr>
        <w:t xml:space="preserve"> (73 days out of 180</w:t>
      </w:r>
      <w:r w:rsidR="00DC6F03" w:rsidRPr="00BA20ED">
        <w:rPr>
          <w:rFonts w:ascii="Arial" w:hAnsi="Arial" w:cs="Arial"/>
          <w:sz w:val="24"/>
          <w:szCs w:val="24"/>
        </w:rPr>
        <w:t>)</w:t>
      </w:r>
      <w:r w:rsidR="001007F0" w:rsidRPr="00BA20ED">
        <w:rPr>
          <w:rFonts w:ascii="Arial" w:hAnsi="Arial" w:cs="Arial"/>
          <w:sz w:val="24"/>
          <w:szCs w:val="24"/>
        </w:rPr>
        <w:t>, these were outnumbered by the number of days when ra</w:t>
      </w:r>
      <w:r w:rsidR="00FD71AB" w:rsidRPr="00BA20ED">
        <w:rPr>
          <w:rFonts w:ascii="Arial" w:hAnsi="Arial" w:cs="Arial"/>
          <w:sz w:val="24"/>
          <w:szCs w:val="24"/>
        </w:rPr>
        <w:t>infall was greater than the 1979</w:t>
      </w:r>
      <w:r w:rsidR="001007F0" w:rsidRPr="00BA20ED">
        <w:rPr>
          <w:rFonts w:ascii="Arial" w:hAnsi="Arial" w:cs="Arial"/>
          <w:sz w:val="24"/>
          <w:szCs w:val="24"/>
        </w:rPr>
        <w:t>-81 levels</w:t>
      </w:r>
      <w:r w:rsidR="00DC6F03" w:rsidRPr="00BA20ED">
        <w:rPr>
          <w:rFonts w:ascii="Arial" w:hAnsi="Arial" w:cs="Arial"/>
          <w:sz w:val="24"/>
          <w:szCs w:val="24"/>
        </w:rPr>
        <w:t xml:space="preserve"> (</w:t>
      </w:r>
      <w:r w:rsidR="00FD71AB" w:rsidRPr="00BA20ED">
        <w:rPr>
          <w:rFonts w:ascii="Arial" w:hAnsi="Arial" w:cs="Arial"/>
          <w:sz w:val="24"/>
          <w:szCs w:val="24"/>
        </w:rPr>
        <w:t>107</w:t>
      </w:r>
      <w:r w:rsidR="00DC6F03" w:rsidRPr="00BA20ED">
        <w:rPr>
          <w:rFonts w:ascii="Arial" w:hAnsi="Arial" w:cs="Arial"/>
          <w:sz w:val="24"/>
          <w:szCs w:val="24"/>
        </w:rPr>
        <w:t xml:space="preserve"> days out of </w:t>
      </w:r>
      <w:r w:rsidR="00FD71AB" w:rsidRPr="00BA20ED">
        <w:rPr>
          <w:rFonts w:ascii="Arial" w:hAnsi="Arial" w:cs="Arial"/>
          <w:sz w:val="24"/>
          <w:szCs w:val="24"/>
        </w:rPr>
        <w:t>180</w:t>
      </w:r>
      <w:r w:rsidR="00DC6F03" w:rsidRPr="00BA20ED">
        <w:rPr>
          <w:rFonts w:ascii="Arial" w:hAnsi="Arial" w:cs="Arial"/>
          <w:sz w:val="24"/>
          <w:szCs w:val="24"/>
        </w:rPr>
        <w:t>)</w:t>
      </w:r>
      <w:r w:rsidR="001007F0" w:rsidRPr="00BA20ED">
        <w:rPr>
          <w:rFonts w:ascii="Arial" w:hAnsi="Arial" w:cs="Arial"/>
          <w:sz w:val="24"/>
          <w:szCs w:val="24"/>
        </w:rPr>
        <w:t xml:space="preserve">. </w:t>
      </w:r>
      <w:r w:rsidR="006279E9" w:rsidRPr="00BA20ED">
        <w:rPr>
          <w:rFonts w:ascii="Arial" w:hAnsi="Arial" w:cs="Arial"/>
          <w:sz w:val="24"/>
          <w:szCs w:val="24"/>
        </w:rPr>
        <w:t xml:space="preserve">On </w:t>
      </w:r>
      <w:r w:rsidR="00FD71AB" w:rsidRPr="00BA20ED">
        <w:rPr>
          <w:rFonts w:ascii="Arial" w:hAnsi="Arial" w:cs="Arial"/>
          <w:sz w:val="24"/>
          <w:szCs w:val="24"/>
        </w:rPr>
        <w:t>56</w:t>
      </w:r>
      <w:r w:rsidR="006279E9" w:rsidRPr="00BA20ED">
        <w:rPr>
          <w:rFonts w:ascii="Arial" w:hAnsi="Arial" w:cs="Arial"/>
          <w:sz w:val="24"/>
          <w:szCs w:val="24"/>
        </w:rPr>
        <w:t xml:space="preserve"> of these</w:t>
      </w:r>
      <w:r w:rsidR="0032004A" w:rsidRPr="00BA20ED">
        <w:rPr>
          <w:rFonts w:ascii="Arial" w:hAnsi="Arial" w:cs="Arial"/>
          <w:sz w:val="24"/>
          <w:szCs w:val="24"/>
        </w:rPr>
        <w:t xml:space="preserve"> days</w:t>
      </w:r>
      <w:r w:rsidR="00331D21" w:rsidRPr="00BA20ED">
        <w:rPr>
          <w:rFonts w:ascii="Arial" w:hAnsi="Arial" w:cs="Arial"/>
          <w:sz w:val="24"/>
          <w:szCs w:val="24"/>
        </w:rPr>
        <w:t>,</w:t>
      </w:r>
      <w:r w:rsidR="006279E9" w:rsidRPr="00BA20ED">
        <w:rPr>
          <w:rFonts w:ascii="Arial" w:hAnsi="Arial" w:cs="Arial"/>
          <w:sz w:val="24"/>
          <w:szCs w:val="24"/>
        </w:rPr>
        <w:t xml:space="preserve"> rainfall</w:t>
      </w:r>
      <w:r w:rsidR="001007F0" w:rsidRPr="00BA20ED">
        <w:rPr>
          <w:rFonts w:ascii="Arial" w:hAnsi="Arial" w:cs="Arial"/>
          <w:sz w:val="24"/>
          <w:szCs w:val="24"/>
        </w:rPr>
        <w:t xml:space="preserve"> ex</w:t>
      </w:r>
      <w:r w:rsidR="00FD71AB" w:rsidRPr="00BA20ED">
        <w:rPr>
          <w:rFonts w:ascii="Arial" w:hAnsi="Arial" w:cs="Arial"/>
          <w:sz w:val="24"/>
          <w:szCs w:val="24"/>
        </w:rPr>
        <w:t>ceeded the mean 1979</w:t>
      </w:r>
      <w:r w:rsidR="00E35BED" w:rsidRPr="00BA20ED">
        <w:rPr>
          <w:rFonts w:ascii="Arial" w:hAnsi="Arial" w:cs="Arial"/>
          <w:sz w:val="24"/>
          <w:szCs w:val="24"/>
        </w:rPr>
        <w:t>-</w:t>
      </w:r>
      <w:r w:rsidR="001007F0" w:rsidRPr="00BA20ED">
        <w:rPr>
          <w:rFonts w:ascii="Arial" w:hAnsi="Arial" w:cs="Arial"/>
          <w:sz w:val="24"/>
          <w:szCs w:val="24"/>
        </w:rPr>
        <w:t>81 values by more than a factor of three</w:t>
      </w:r>
      <w:r w:rsidR="00755179">
        <w:rPr>
          <w:rFonts w:ascii="Arial" w:hAnsi="Arial" w:cs="Arial"/>
          <w:sz w:val="24"/>
          <w:szCs w:val="24"/>
        </w:rPr>
        <w:t xml:space="preserve"> (see Figure 9)</w:t>
      </w:r>
      <w:r w:rsidR="001007F0" w:rsidRPr="00BA20ED">
        <w:rPr>
          <w:rFonts w:ascii="Arial" w:hAnsi="Arial" w:cs="Arial"/>
          <w:sz w:val="24"/>
          <w:szCs w:val="24"/>
        </w:rPr>
        <w:t>.</w:t>
      </w:r>
      <w:r w:rsidR="002D18B3" w:rsidRPr="00BA20ED">
        <w:rPr>
          <w:rFonts w:ascii="Arial" w:hAnsi="Arial" w:cs="Arial"/>
          <w:sz w:val="24"/>
          <w:szCs w:val="24"/>
        </w:rPr>
        <w:t xml:space="preserve"> </w:t>
      </w:r>
    </w:p>
    <w:p w:rsidR="00A95351" w:rsidRDefault="0056290D" w:rsidP="002B673C">
      <w:pPr>
        <w:spacing w:line="480" w:lineRule="auto"/>
        <w:ind w:left="567" w:right="0"/>
        <w:rPr>
          <w:rFonts w:ascii="Arial" w:hAnsi="Arial" w:cs="Arial"/>
          <w:sz w:val="24"/>
          <w:szCs w:val="24"/>
        </w:rPr>
      </w:pPr>
      <w:r w:rsidRPr="00BA20ED">
        <w:rPr>
          <w:rFonts w:ascii="Arial" w:hAnsi="Arial" w:cs="Arial"/>
          <w:sz w:val="24"/>
          <w:szCs w:val="24"/>
        </w:rPr>
        <w:t>It</w:t>
      </w:r>
      <w:r w:rsidR="001007F0" w:rsidRPr="00BA20ED">
        <w:rPr>
          <w:rFonts w:ascii="Arial" w:hAnsi="Arial" w:cs="Arial"/>
          <w:sz w:val="24"/>
          <w:szCs w:val="24"/>
        </w:rPr>
        <w:t xml:space="preserve"> </w:t>
      </w:r>
      <w:r w:rsidR="00B46E80" w:rsidRPr="00BA20ED">
        <w:rPr>
          <w:rFonts w:ascii="Arial" w:hAnsi="Arial" w:cs="Arial"/>
          <w:sz w:val="24"/>
          <w:szCs w:val="24"/>
        </w:rPr>
        <w:t xml:space="preserve">would </w:t>
      </w:r>
      <w:r w:rsidRPr="00BA20ED">
        <w:rPr>
          <w:rFonts w:ascii="Arial" w:hAnsi="Arial" w:cs="Arial"/>
          <w:sz w:val="24"/>
          <w:szCs w:val="24"/>
        </w:rPr>
        <w:t xml:space="preserve">therefore </w:t>
      </w:r>
      <w:r w:rsidR="00B46E80" w:rsidRPr="00BA20ED">
        <w:rPr>
          <w:rFonts w:ascii="Arial" w:hAnsi="Arial" w:cs="Arial"/>
          <w:sz w:val="24"/>
          <w:szCs w:val="24"/>
        </w:rPr>
        <w:t>seem</w:t>
      </w:r>
      <w:r w:rsidR="001007F0" w:rsidRPr="00BA20ED">
        <w:rPr>
          <w:rFonts w:ascii="Arial" w:hAnsi="Arial" w:cs="Arial"/>
          <w:sz w:val="24"/>
          <w:szCs w:val="24"/>
        </w:rPr>
        <w:t xml:space="preserve"> reasonable to assume that washout </w:t>
      </w:r>
      <w:r w:rsidRPr="00BA20ED">
        <w:rPr>
          <w:rFonts w:ascii="Arial" w:hAnsi="Arial" w:cs="Arial"/>
          <w:sz w:val="24"/>
          <w:szCs w:val="24"/>
        </w:rPr>
        <w:t>events in the loch have</w:t>
      </w:r>
      <w:r w:rsidR="001007F0" w:rsidRPr="00BA20ED">
        <w:rPr>
          <w:rFonts w:ascii="Arial" w:hAnsi="Arial" w:cs="Arial"/>
          <w:sz w:val="24"/>
          <w:szCs w:val="24"/>
        </w:rPr>
        <w:t xml:space="preserve"> inc</w:t>
      </w:r>
      <w:r w:rsidR="002D18B3" w:rsidRPr="00BA20ED">
        <w:rPr>
          <w:rFonts w:ascii="Arial" w:hAnsi="Arial" w:cs="Arial"/>
          <w:sz w:val="24"/>
          <w:szCs w:val="24"/>
        </w:rPr>
        <w:t>reased during the spring months</w:t>
      </w:r>
      <w:r w:rsidRPr="00BA20ED">
        <w:rPr>
          <w:rFonts w:ascii="Arial" w:hAnsi="Arial" w:cs="Arial"/>
          <w:sz w:val="24"/>
          <w:szCs w:val="24"/>
        </w:rPr>
        <w:t>.</w:t>
      </w:r>
      <w:r w:rsidR="002D18B3" w:rsidRPr="00BA20ED">
        <w:rPr>
          <w:rFonts w:ascii="Arial" w:hAnsi="Arial" w:cs="Arial"/>
          <w:sz w:val="24"/>
          <w:szCs w:val="24"/>
        </w:rPr>
        <w:t xml:space="preserve"> </w:t>
      </w:r>
      <w:r w:rsidRPr="00BA20ED">
        <w:rPr>
          <w:rFonts w:ascii="Arial" w:hAnsi="Arial" w:cs="Arial"/>
          <w:sz w:val="24"/>
          <w:szCs w:val="24"/>
        </w:rPr>
        <w:t xml:space="preserve">However </w:t>
      </w:r>
      <w:r w:rsidR="006878DD" w:rsidRPr="00BA20ED">
        <w:rPr>
          <w:rFonts w:ascii="Arial" w:hAnsi="Arial" w:cs="Arial"/>
          <w:sz w:val="24"/>
          <w:szCs w:val="24"/>
        </w:rPr>
        <w:t xml:space="preserve">Gillibrand </w:t>
      </w:r>
      <w:r w:rsidR="006878DD" w:rsidRPr="00BA20ED">
        <w:rPr>
          <w:rFonts w:ascii="Arial" w:hAnsi="Arial" w:cs="Arial"/>
          <w:i/>
          <w:sz w:val="24"/>
          <w:szCs w:val="24"/>
        </w:rPr>
        <w:t>et al</w:t>
      </w:r>
      <w:r w:rsidR="00033C98">
        <w:rPr>
          <w:rFonts w:ascii="Arial" w:hAnsi="Arial" w:cs="Arial"/>
          <w:sz w:val="24"/>
          <w:szCs w:val="24"/>
        </w:rPr>
        <w:t xml:space="preserve">., </w:t>
      </w:r>
      <w:r w:rsidR="006878DD" w:rsidRPr="00BA20ED">
        <w:rPr>
          <w:rFonts w:ascii="Arial" w:hAnsi="Arial" w:cs="Arial"/>
          <w:sz w:val="24"/>
          <w:szCs w:val="24"/>
        </w:rPr>
        <w:t>(2013</w:t>
      </w:r>
      <w:r w:rsidR="002D18B3" w:rsidRPr="00BA20ED">
        <w:rPr>
          <w:rFonts w:ascii="Arial" w:hAnsi="Arial" w:cs="Arial"/>
          <w:sz w:val="24"/>
          <w:szCs w:val="24"/>
        </w:rPr>
        <w:t>)</w:t>
      </w:r>
      <w:r w:rsidR="00841F4B" w:rsidRPr="00BA20ED">
        <w:rPr>
          <w:rFonts w:ascii="Arial" w:hAnsi="Arial" w:cs="Arial"/>
          <w:sz w:val="24"/>
          <w:szCs w:val="24"/>
        </w:rPr>
        <w:t xml:space="preserve"> </w:t>
      </w:r>
      <w:r w:rsidRPr="00BA20ED">
        <w:rPr>
          <w:rFonts w:ascii="Arial" w:hAnsi="Arial" w:cs="Arial"/>
          <w:sz w:val="24"/>
          <w:szCs w:val="24"/>
        </w:rPr>
        <w:t xml:space="preserve">who applied a </w:t>
      </w:r>
      <w:r w:rsidR="00A71333" w:rsidRPr="00BA20ED">
        <w:rPr>
          <w:rFonts w:ascii="Arial" w:hAnsi="Arial" w:cs="Arial"/>
          <w:sz w:val="24"/>
          <w:szCs w:val="24"/>
        </w:rPr>
        <w:t xml:space="preserve">box model of seasonal exchange to </w:t>
      </w:r>
      <w:r w:rsidR="00841F4B" w:rsidRPr="00BA20ED">
        <w:rPr>
          <w:rFonts w:ascii="Arial" w:hAnsi="Arial" w:cs="Arial"/>
          <w:sz w:val="24"/>
          <w:szCs w:val="24"/>
        </w:rPr>
        <w:t>Loch</w:t>
      </w:r>
      <w:r w:rsidR="00A71333" w:rsidRPr="00BA20ED">
        <w:rPr>
          <w:rFonts w:ascii="Arial" w:hAnsi="Arial" w:cs="Arial"/>
          <w:sz w:val="24"/>
          <w:szCs w:val="24"/>
        </w:rPr>
        <w:t xml:space="preserve"> Creran</w:t>
      </w:r>
      <w:r w:rsidR="00841F4B" w:rsidRPr="00BA20ED">
        <w:rPr>
          <w:rFonts w:ascii="Arial" w:hAnsi="Arial" w:cs="Arial"/>
          <w:sz w:val="24"/>
          <w:szCs w:val="24"/>
        </w:rPr>
        <w:t xml:space="preserve"> found that while increases in rainfall could</w:t>
      </w:r>
      <w:r w:rsidR="002D18B3" w:rsidRPr="00BA20ED">
        <w:rPr>
          <w:rFonts w:ascii="Arial" w:hAnsi="Arial" w:cs="Arial"/>
          <w:sz w:val="24"/>
          <w:szCs w:val="24"/>
        </w:rPr>
        <w:t xml:space="preserve"> certainly</w:t>
      </w:r>
      <w:r w:rsidR="00841F4B" w:rsidRPr="00BA20ED">
        <w:rPr>
          <w:rFonts w:ascii="Arial" w:hAnsi="Arial" w:cs="Arial"/>
          <w:sz w:val="24"/>
          <w:szCs w:val="24"/>
        </w:rPr>
        <w:t xml:space="preserve"> influence the internal water properties of the loch it would have little effect on flushing</w:t>
      </w:r>
      <w:r w:rsidR="00A71333" w:rsidRPr="00BA20ED">
        <w:rPr>
          <w:rFonts w:ascii="Arial" w:hAnsi="Arial" w:cs="Arial"/>
          <w:sz w:val="24"/>
          <w:szCs w:val="24"/>
        </w:rPr>
        <w:t xml:space="preserve"> times, so some uncertainty remains in relation to the i</w:t>
      </w:r>
      <w:r w:rsidR="00C55C03" w:rsidRPr="00BA20ED">
        <w:rPr>
          <w:rFonts w:ascii="Arial" w:hAnsi="Arial" w:cs="Arial"/>
          <w:sz w:val="24"/>
          <w:szCs w:val="24"/>
        </w:rPr>
        <w:t>mp</w:t>
      </w:r>
      <w:r w:rsidR="00A71333" w:rsidRPr="00BA20ED">
        <w:rPr>
          <w:rFonts w:ascii="Arial" w:hAnsi="Arial" w:cs="Arial"/>
          <w:sz w:val="24"/>
          <w:szCs w:val="24"/>
        </w:rPr>
        <w:t>act of rainfall.</w:t>
      </w:r>
      <w:r w:rsidR="00F13D39" w:rsidRPr="00BA20ED">
        <w:rPr>
          <w:rFonts w:ascii="Arial" w:hAnsi="Arial" w:cs="Arial"/>
          <w:sz w:val="24"/>
          <w:szCs w:val="24"/>
        </w:rPr>
        <w:t xml:space="preserve"> </w:t>
      </w:r>
    </w:p>
    <w:p w:rsidR="00A95351" w:rsidRDefault="005355B0" w:rsidP="002B673C">
      <w:pPr>
        <w:spacing w:line="480" w:lineRule="auto"/>
        <w:ind w:left="567" w:right="0"/>
        <w:rPr>
          <w:rFonts w:ascii="Arial" w:hAnsi="Arial" w:cs="Arial"/>
          <w:sz w:val="24"/>
          <w:szCs w:val="24"/>
        </w:rPr>
      </w:pPr>
      <w:r w:rsidRPr="00BA20ED">
        <w:rPr>
          <w:rFonts w:ascii="Arial" w:hAnsi="Arial" w:cs="Arial"/>
          <w:sz w:val="24"/>
          <w:szCs w:val="24"/>
        </w:rPr>
        <w:t xml:space="preserve">Nevertheless, </w:t>
      </w:r>
      <w:r w:rsidR="00B46E80" w:rsidRPr="00BA20ED">
        <w:rPr>
          <w:rFonts w:ascii="Arial" w:hAnsi="Arial" w:cs="Arial"/>
          <w:sz w:val="24"/>
          <w:szCs w:val="24"/>
        </w:rPr>
        <w:t>whether changes</w:t>
      </w:r>
      <w:r w:rsidRPr="00BA20ED">
        <w:rPr>
          <w:rFonts w:ascii="Arial" w:hAnsi="Arial" w:cs="Arial"/>
          <w:sz w:val="24"/>
          <w:szCs w:val="24"/>
        </w:rPr>
        <w:t xml:space="preserve"> in </w:t>
      </w:r>
      <w:r w:rsidR="00331D21" w:rsidRPr="00BA20ED">
        <w:rPr>
          <w:rFonts w:ascii="Arial" w:hAnsi="Arial" w:cs="Arial"/>
          <w:sz w:val="24"/>
          <w:szCs w:val="24"/>
        </w:rPr>
        <w:t xml:space="preserve">the amount of </w:t>
      </w:r>
      <w:r w:rsidRPr="00BA20ED">
        <w:rPr>
          <w:rFonts w:ascii="Arial" w:hAnsi="Arial" w:cs="Arial"/>
          <w:sz w:val="24"/>
          <w:szCs w:val="24"/>
        </w:rPr>
        <w:t>flushing during spring account for the decrease in the magnitude of the spring bloom</w:t>
      </w:r>
      <w:r w:rsidR="00B46E80" w:rsidRPr="00BA20ED">
        <w:rPr>
          <w:rFonts w:ascii="Arial" w:hAnsi="Arial" w:cs="Arial"/>
          <w:sz w:val="24"/>
          <w:szCs w:val="24"/>
        </w:rPr>
        <w:t xml:space="preserve"> or not</w:t>
      </w:r>
      <w:r w:rsidRPr="00BA20ED">
        <w:rPr>
          <w:rFonts w:ascii="Arial" w:hAnsi="Arial" w:cs="Arial"/>
          <w:sz w:val="24"/>
          <w:szCs w:val="24"/>
        </w:rPr>
        <w:t>, it does not, on its own, explain the decrease in diatom and increase in dinoflagellate abundance.</w:t>
      </w:r>
    </w:p>
    <w:p w:rsidR="00755179" w:rsidRDefault="00755179" w:rsidP="002B673C">
      <w:pPr>
        <w:spacing w:line="480" w:lineRule="auto"/>
        <w:ind w:left="567" w:right="0"/>
        <w:rPr>
          <w:rFonts w:ascii="Arial" w:hAnsi="Arial" w:cs="Arial"/>
          <w:sz w:val="24"/>
          <w:szCs w:val="24"/>
        </w:rPr>
      </w:pPr>
      <w:r>
        <w:rPr>
          <w:rFonts w:ascii="Arial" w:hAnsi="Arial" w:cs="Arial"/>
          <w:sz w:val="24"/>
          <w:szCs w:val="24"/>
        </w:rPr>
        <w:t xml:space="preserve">Unfortunately there is very little information on zooplankton composition and abundance in Loch Creran and so it is not possible to determine if grazing rates have changed between the 1980’s and the 2000’s. However Tett and Wallis (1978) did not think that grazing by zooplankton had a </w:t>
      </w:r>
      <w:r w:rsidR="00892D13">
        <w:rPr>
          <w:rFonts w:ascii="Arial" w:hAnsi="Arial" w:cs="Arial"/>
          <w:sz w:val="24"/>
          <w:szCs w:val="24"/>
        </w:rPr>
        <w:t xml:space="preserve">major </w:t>
      </w:r>
      <w:r>
        <w:rPr>
          <w:rFonts w:ascii="Arial" w:hAnsi="Arial" w:cs="Arial"/>
          <w:sz w:val="24"/>
          <w:szCs w:val="24"/>
        </w:rPr>
        <w:t>impact o</w:t>
      </w:r>
      <w:r w:rsidR="00892D13">
        <w:rPr>
          <w:rFonts w:ascii="Arial" w:hAnsi="Arial" w:cs="Arial"/>
          <w:sz w:val="24"/>
          <w:szCs w:val="24"/>
        </w:rPr>
        <w:t>n</w:t>
      </w:r>
      <w:r>
        <w:rPr>
          <w:rFonts w:ascii="Arial" w:hAnsi="Arial" w:cs="Arial"/>
          <w:sz w:val="24"/>
          <w:szCs w:val="24"/>
        </w:rPr>
        <w:t xml:space="preserve"> phytoplankton abundance in the loch.</w:t>
      </w:r>
    </w:p>
    <w:p w:rsidR="00A95351" w:rsidRDefault="00755179" w:rsidP="002B673C">
      <w:pPr>
        <w:spacing w:line="480" w:lineRule="auto"/>
        <w:ind w:left="567" w:right="0"/>
        <w:rPr>
          <w:rFonts w:ascii="Arial" w:hAnsi="Arial" w:cs="Arial"/>
          <w:sz w:val="24"/>
          <w:szCs w:val="24"/>
        </w:rPr>
      </w:pPr>
      <w:r>
        <w:rPr>
          <w:rFonts w:ascii="Arial" w:hAnsi="Arial" w:cs="Arial"/>
          <w:sz w:val="24"/>
          <w:szCs w:val="24"/>
        </w:rPr>
        <w:t xml:space="preserve"> </w:t>
      </w:r>
      <w:r w:rsidR="005355B0" w:rsidRPr="00BA20ED">
        <w:rPr>
          <w:rFonts w:ascii="Arial" w:hAnsi="Arial" w:cs="Arial"/>
          <w:sz w:val="24"/>
          <w:szCs w:val="24"/>
        </w:rPr>
        <w:t xml:space="preserve"> </w:t>
      </w:r>
      <w:r w:rsidR="005F0B1C">
        <w:rPr>
          <w:rFonts w:ascii="Arial" w:hAnsi="Arial" w:cs="Arial"/>
          <w:sz w:val="24"/>
          <w:szCs w:val="24"/>
        </w:rPr>
        <w:t>A</w:t>
      </w:r>
      <w:r w:rsidR="00E4290F" w:rsidRPr="00BA20ED">
        <w:rPr>
          <w:rFonts w:ascii="Arial" w:hAnsi="Arial" w:cs="Arial"/>
          <w:sz w:val="24"/>
          <w:szCs w:val="24"/>
        </w:rPr>
        <w:t xml:space="preserve"> recent study by Thomson </w:t>
      </w:r>
      <w:r w:rsidR="00E4290F" w:rsidRPr="00BA20ED">
        <w:rPr>
          <w:rFonts w:ascii="Arial" w:hAnsi="Arial" w:cs="Arial"/>
          <w:i/>
          <w:sz w:val="24"/>
          <w:szCs w:val="24"/>
        </w:rPr>
        <w:t>et al.</w:t>
      </w:r>
      <w:r w:rsidR="005F0B1C">
        <w:rPr>
          <w:rFonts w:ascii="Arial" w:hAnsi="Arial" w:cs="Arial"/>
          <w:i/>
          <w:sz w:val="24"/>
          <w:szCs w:val="24"/>
        </w:rPr>
        <w:t>,</w:t>
      </w:r>
      <w:r w:rsidR="00E4290F" w:rsidRPr="00BA20ED">
        <w:rPr>
          <w:rFonts w:ascii="Arial" w:hAnsi="Arial" w:cs="Arial"/>
          <w:sz w:val="24"/>
          <w:szCs w:val="24"/>
        </w:rPr>
        <w:t xml:space="preserve"> (2015) who looked at patterns of phytoplankton abun</w:t>
      </w:r>
      <w:r w:rsidR="005F0B1C">
        <w:rPr>
          <w:rFonts w:ascii="Arial" w:hAnsi="Arial" w:cs="Arial"/>
          <w:sz w:val="24"/>
          <w:szCs w:val="24"/>
        </w:rPr>
        <w:t xml:space="preserve">dance over 106 sites worldwide, </w:t>
      </w:r>
      <w:r w:rsidR="00E4290F" w:rsidRPr="00BA20ED">
        <w:rPr>
          <w:rFonts w:ascii="Arial" w:hAnsi="Arial" w:cs="Arial"/>
          <w:sz w:val="24"/>
          <w:szCs w:val="24"/>
        </w:rPr>
        <w:t>found that in areas that they considered “wet”, i.e. areas where they found that precipitation levels were increasing, wet springs were strongly linked to a decrease in the abundance of diatoms and an increase in the abundance of dinoflagellates.</w:t>
      </w:r>
    </w:p>
    <w:p w:rsidR="00F5114C" w:rsidRPr="00BA20ED" w:rsidRDefault="005355B0" w:rsidP="002B673C">
      <w:pPr>
        <w:spacing w:line="480" w:lineRule="auto"/>
        <w:ind w:left="567" w:right="0"/>
        <w:rPr>
          <w:rFonts w:ascii="Arial" w:hAnsi="Arial" w:cs="Arial"/>
          <w:sz w:val="24"/>
          <w:szCs w:val="24"/>
        </w:rPr>
      </w:pPr>
      <w:r w:rsidRPr="00BA20ED">
        <w:rPr>
          <w:rFonts w:ascii="Arial" w:hAnsi="Arial" w:cs="Arial"/>
          <w:sz w:val="24"/>
          <w:szCs w:val="24"/>
        </w:rPr>
        <w:t>Diatoms may be expected to have a co</w:t>
      </w:r>
      <w:r w:rsidR="00C55C03" w:rsidRPr="00BA20ED">
        <w:rPr>
          <w:rFonts w:ascii="Arial" w:hAnsi="Arial" w:cs="Arial"/>
          <w:sz w:val="24"/>
          <w:szCs w:val="24"/>
        </w:rPr>
        <w:t>mp</w:t>
      </w:r>
      <w:r w:rsidRPr="00BA20ED">
        <w:rPr>
          <w:rFonts w:ascii="Arial" w:hAnsi="Arial" w:cs="Arial"/>
          <w:sz w:val="24"/>
          <w:szCs w:val="24"/>
        </w:rPr>
        <w:t>etitive ad</w:t>
      </w:r>
      <w:r w:rsidR="006265D9" w:rsidRPr="00BA20ED">
        <w:rPr>
          <w:rFonts w:ascii="Arial" w:hAnsi="Arial" w:cs="Arial"/>
          <w:sz w:val="24"/>
          <w:szCs w:val="24"/>
        </w:rPr>
        <w:t xml:space="preserve">vantage in turbulent conditions, </w:t>
      </w:r>
      <w:r w:rsidRPr="00BA20ED">
        <w:rPr>
          <w:rFonts w:ascii="Arial" w:hAnsi="Arial" w:cs="Arial"/>
          <w:sz w:val="24"/>
          <w:szCs w:val="24"/>
        </w:rPr>
        <w:t xml:space="preserve">whereas dinoflagellates may be expected to </w:t>
      </w:r>
      <w:r w:rsidR="00B81651" w:rsidRPr="00BA20ED">
        <w:rPr>
          <w:rFonts w:ascii="Arial" w:hAnsi="Arial" w:cs="Arial"/>
          <w:sz w:val="24"/>
          <w:szCs w:val="24"/>
        </w:rPr>
        <w:t xml:space="preserve">favour </w:t>
      </w:r>
      <w:r w:rsidRPr="00BA20ED">
        <w:rPr>
          <w:rFonts w:ascii="Arial" w:hAnsi="Arial" w:cs="Arial"/>
          <w:sz w:val="24"/>
          <w:szCs w:val="24"/>
        </w:rPr>
        <w:t xml:space="preserve">relatively stable, nutrient limited conditions </w:t>
      </w:r>
      <w:r w:rsidRPr="00BA20ED">
        <w:rPr>
          <w:rFonts w:ascii="Arial" w:hAnsi="Arial" w:cs="Arial"/>
          <w:sz w:val="24"/>
          <w:szCs w:val="24"/>
        </w:rPr>
        <w:fldChar w:fldCharType="begin"/>
      </w:r>
      <w:r w:rsidRPr="00BA20ED">
        <w:rPr>
          <w:rFonts w:ascii="Arial" w:hAnsi="Arial" w:cs="Arial"/>
          <w:sz w:val="24"/>
          <w:szCs w:val="24"/>
        </w:rPr>
        <w:instrText xml:space="preserve"> ADDIN ZOTERO_ITEM CSL_CITATION {"citationID":"7ooimtdcn","properties":{"formattedCitation":"(Falkowski et al., 2004; Tozzi et al., 2004)","plainCitation":"(Falkowski et al., 2004; Tozzi et al., 2004)"},"citationItems":[{"id":840,"uris":["http://zotero.org/users/1469270/items/KP84F4XR"],"uri":["http://zotero.org/users/1469270/items/KP84F4XR"],"itemData":{"id":840,"type":"article-journal","title":"The Evolution of Modern Eukaryotic Phytoplankton","container-title":"Science","page":"354-360","volume":"305","issue":"5682","source":"www.sciencemag.org","abstract":"The community structure and ecological function of contemporary marine ecosystems are critically dependent on eukaryotic phytoplankton. Although numerically inferior to cyanobacteria, these organisms are responsible for the majority of the flux of organic matter to higher trophic levels and the ocean interior. Photosynthetic eukaryotes evolved more than 1.5 billion years ago in the Proterozoic oceans. However, it was not until the Mesozoic Era (251 to 65 million years ago) that the three principal phytoplankton clades that would come to dominate the modern seas rose to ecological prominence. In contrast to their pioneering predecessors, the dinoflagellates, coccolithophores, and diatoms all contain plastids derived from an ancestral red alga by secondary symbiosis. Here we examine the geological, geochemical, and biological processes that contributed to the rise of these three, distantly related, phytoplankton groups.","DOI":"10.1126/science.1095964","ISSN":"0036-8075, 1095-9203","note":"PMID: 15256663","journalAbbreviation":"Science","language":"en","author":[{"family":"Falkowski","given":"Paul G."},{"family":"Katz","given":"Miriam E."},{"family":"Knoll","given":"Andrew H."},{"family":"Quigg","given":"Antonietta"},{"family":"Raven","given":"John A."},{"family":"Schofield","given":"Oscar"},{"family":"Taylor","given":"F. J. R."}],"issued":{"date-parts":[["2004",7,16]]},"accessed":{"date-parts":[["2014",12,14]]},"PMID":"15256663"}},{"id":851,"uris":["http://zotero.org/users/1469270/items/NPVZK2BU"],"uri":["http://zotero.org/users/1469270/items/NPVZK2BU"],"itemData":{"id":851,"type":"article-journal","title":"Historical climate change and ocean turbulence as selective agents for two key phytoplankton functional groups","container-title":"Marine Ecology Progress Series","page":"123-132","volume":"274","source":"Inter-Research Science Center","abstract":"ABSTRACT: Using a classical physiological model based on nutrient uptake kinetics, we explored the effect of turbulence on resource competition and succession between 2 phytoplankton functional groups on ecological and geological time scales. The 2 groups we considered are silica-precipitating diatoms and carbonate-precipitating coccolithophorids. Using published experimental laboratory data for parameterization, our model results suggest that diatoms dominate under highly turbulent regimes, while coccolithophorids tend to dominate under stable, nutrient-depleted conditions. We attribute the success of diatoms in highly dynamic systems to luxury uptake of nutrients afforded by the evolution of storage vacuoles. In contrast, coccolithophorids are more successful in resource-depleted waters, due to their lower minimum limiting-nutrient requirement (R*). We examine how these differences in nutrient acquisition strategy potentially explain the long-term trends in the fortunes of these 2 taxa on geological time scales. The fossil record indicates that coccolithophorids rose to ecological prominence in the mid-Jurassic and reached an apex in the mid-Cretaceous, but have declined throughout the Cenozoic. In contrast, diatoms have risen rapidly in the late Cenozoic, especially from early-Miocene time to the present. Based on paleoclimate reconstructions, from Mesozoic times, we hypothesize that the relative success of the 2 functional groups reflects, in part, long-term changes in upper ocean turbulence and its influence on the temporal distribution of nutrients.","DOI":"10.3354/meps274123","journalAbbreviation":"Mar Ecol Prog Ser","author":[{"family":"Tozzi","given":"Sasha"},{"family":"Schofield","given":"Oscar"},{"family":"Falkowski","given":"Paul"}],"issued":{"date-parts":[["2004",6,24]]},"accessed":{"date-parts":[["2014",12,15]]}}}],"schema":"https://github.com/citation-style-language/schema/raw/master/csl-citation.json"} </w:instrText>
      </w:r>
      <w:r w:rsidRPr="00BA20ED">
        <w:rPr>
          <w:rFonts w:ascii="Arial" w:hAnsi="Arial" w:cs="Arial"/>
          <w:sz w:val="24"/>
          <w:szCs w:val="24"/>
        </w:rPr>
        <w:fldChar w:fldCharType="separate"/>
      </w:r>
      <w:r w:rsidR="001D701C">
        <w:rPr>
          <w:rFonts w:ascii="Arial" w:hAnsi="Arial" w:cs="Arial"/>
          <w:sz w:val="24"/>
        </w:rPr>
        <w:t>(Falkowski et al., 2004,</w:t>
      </w:r>
      <w:r w:rsidRPr="00BA20ED">
        <w:rPr>
          <w:rFonts w:ascii="Arial" w:hAnsi="Arial" w:cs="Arial"/>
          <w:sz w:val="24"/>
        </w:rPr>
        <w:t xml:space="preserve"> Tozzi et al., 2004)</w:t>
      </w:r>
      <w:r w:rsidRPr="00BA20ED">
        <w:rPr>
          <w:rFonts w:ascii="Arial" w:hAnsi="Arial" w:cs="Arial"/>
          <w:sz w:val="24"/>
          <w:szCs w:val="24"/>
        </w:rPr>
        <w:fldChar w:fldCharType="end"/>
      </w:r>
      <w:r w:rsidRPr="00BA20ED">
        <w:rPr>
          <w:rFonts w:ascii="Arial" w:hAnsi="Arial" w:cs="Arial"/>
          <w:sz w:val="24"/>
          <w:szCs w:val="24"/>
        </w:rPr>
        <w:t xml:space="preserve">, characteristic of low flushing rates </w:t>
      </w:r>
      <w:r w:rsidRPr="00BA20ED">
        <w:rPr>
          <w:rFonts w:ascii="Arial" w:hAnsi="Arial" w:cs="Arial"/>
          <w:sz w:val="24"/>
          <w:szCs w:val="24"/>
        </w:rPr>
        <w:fldChar w:fldCharType="begin"/>
      </w:r>
      <w:r w:rsidRPr="00BA20ED">
        <w:rPr>
          <w:rFonts w:ascii="Arial" w:hAnsi="Arial" w:cs="Arial"/>
          <w:sz w:val="24"/>
          <w:szCs w:val="24"/>
        </w:rPr>
        <w:instrText xml:space="preserve"> ADDIN ZOTERO_ITEM CSL_CITATION {"citationID":"1vgjin6nqi","properties":{"formattedCitation":"(Peierls et al., 2012)","plainCitation":"(Peierls et al., 2012)"},"citationItems":[{"id":858,"uris":["http://zotero.org/users/1469270/items/UFXUUBRT"],"uri":["http://zotero.org/users/1469270/items/UFXUUBRT"],"itemData":{"id":858,"type":"article-journal","title":"Non-monotonic Responses of Phytoplankton Biomass Accumulation to Hydrologic Variability: A Comparison of Two Coastal Plain North Carolina Estuaries","container-title":"Estuaries and Coasts","page":"1376-1392","volume":"35","issue":"6","source":"link.springer.com","abstract":"Freshwater inputs often play a more direct role in estuarine phytoplankton biomass (chlorophyll a) accumulation than nitrogen (N) inputs, since discharge simultaneously controls both phytoplankton residence time and N loading. Understanding this link is critical, given potential changes in climate and human activities that may affect discharge and watershed N supply. Chlorophyll a (chla) relationships with hydrologic variability were examined in 3-year time series from two neighboring, shallow (&lt;5 m), microtidal estuaries (New and Neuse River estuaries, NC, USA) influenced by the same climatic conditions and events. Under conditions ranging from drought to floods, N concentration and salinity showed direct positive and negative responses, respectively, to discharge for both estuaries. The response of chla to discharge was more complex, but was elucidated through conversion of discharge to freshwater flushing time, an estimate of transport time scale. Non-linear fits of chla to flushing time revealed non-monotonic, unimodal relationships that reflected the changing balance between intrinsic growth and losses through time and along the axis of each estuary. Maximum biomass occurred at approximately 10-day flushing times for both systems. Residual analysis of the fitted data revealed positive relationships between chla and temperature, suggesting enhanced growth rates at higher temperatures. N loading and system-wide, volume-weighted chla were positively correlated, and biomass yields per N load were greater than other marine systems. When combined with information on loss processes, these results on the hydrologic control of phytoplankton biomass will help formulate mechanistic models necessary to predict ecosystem responses to future climate and anthropogenic changes.","DOI":"10.1007/s12237-012-9547-2","ISSN":"1559-2723, 1559-2731","shortTitle":"Non-monotonic Responses of Phytoplankton Biomass Accumulation to Hydrologic Variability","journalAbbreviation":"Estuaries and Coasts","language":"en","author":[{"family":"Peierls","given":"Benjamin L."},{"family":"Hall","given":"Nathan S."},{"family":"Paerl","given":"Hans W."}],"issued":{"date-parts":[["2012",11,1]]},"accessed":{"date-parts":[["2014",12,15]]}}}],"schema":"https://github.com/citation-style-language/schema/raw/master/csl-citation.json"} </w:instrText>
      </w:r>
      <w:r w:rsidRPr="00BA20ED">
        <w:rPr>
          <w:rFonts w:ascii="Arial" w:hAnsi="Arial" w:cs="Arial"/>
          <w:sz w:val="24"/>
          <w:szCs w:val="24"/>
        </w:rPr>
        <w:fldChar w:fldCharType="separate"/>
      </w:r>
      <w:r w:rsidRPr="00BA20ED">
        <w:rPr>
          <w:rFonts w:ascii="Arial" w:hAnsi="Arial" w:cs="Arial"/>
          <w:sz w:val="24"/>
        </w:rPr>
        <w:t>(Peierls et al., 2012)</w:t>
      </w:r>
      <w:r w:rsidRPr="00BA20ED">
        <w:rPr>
          <w:rFonts w:ascii="Arial" w:hAnsi="Arial" w:cs="Arial"/>
          <w:sz w:val="24"/>
          <w:szCs w:val="24"/>
        </w:rPr>
        <w:fldChar w:fldCharType="end"/>
      </w:r>
      <w:r w:rsidRPr="00BA20ED">
        <w:rPr>
          <w:rFonts w:ascii="Arial" w:hAnsi="Arial" w:cs="Arial"/>
          <w:sz w:val="24"/>
          <w:szCs w:val="24"/>
        </w:rPr>
        <w:t xml:space="preserve">. </w:t>
      </w:r>
      <w:r w:rsidR="00B81651" w:rsidRPr="00BA20ED">
        <w:rPr>
          <w:rFonts w:ascii="Arial" w:hAnsi="Arial" w:cs="Arial"/>
          <w:sz w:val="24"/>
          <w:szCs w:val="24"/>
        </w:rPr>
        <w:t>At</w:t>
      </w:r>
      <w:r w:rsidRPr="00BA20ED">
        <w:rPr>
          <w:rFonts w:ascii="Arial" w:hAnsi="Arial" w:cs="Arial"/>
          <w:sz w:val="24"/>
          <w:szCs w:val="24"/>
        </w:rPr>
        <w:t xml:space="preserve"> a first glance</w:t>
      </w:r>
      <w:r w:rsidR="006265D9" w:rsidRPr="00BA20ED">
        <w:rPr>
          <w:rFonts w:ascii="Arial" w:hAnsi="Arial" w:cs="Arial"/>
          <w:sz w:val="24"/>
          <w:szCs w:val="24"/>
        </w:rPr>
        <w:t xml:space="preserve"> pulses of</w:t>
      </w:r>
      <w:r w:rsidR="00B81651" w:rsidRPr="00BA20ED">
        <w:rPr>
          <w:rFonts w:ascii="Arial" w:hAnsi="Arial" w:cs="Arial"/>
          <w:sz w:val="24"/>
          <w:szCs w:val="24"/>
        </w:rPr>
        <w:t xml:space="preserve"> higher </w:t>
      </w:r>
      <w:r w:rsidRPr="00BA20ED">
        <w:rPr>
          <w:rFonts w:ascii="Arial" w:hAnsi="Arial" w:cs="Arial"/>
          <w:sz w:val="24"/>
          <w:szCs w:val="24"/>
        </w:rPr>
        <w:t>flushing rate</w:t>
      </w:r>
      <w:r w:rsidR="00B81651" w:rsidRPr="00BA20ED">
        <w:rPr>
          <w:rFonts w:ascii="Arial" w:hAnsi="Arial" w:cs="Arial"/>
          <w:sz w:val="24"/>
          <w:szCs w:val="24"/>
        </w:rPr>
        <w:t>s</w:t>
      </w:r>
      <w:r w:rsidRPr="00BA20ED">
        <w:rPr>
          <w:rFonts w:ascii="Arial" w:hAnsi="Arial" w:cs="Arial"/>
          <w:sz w:val="24"/>
          <w:szCs w:val="24"/>
        </w:rPr>
        <w:t xml:space="preserve"> would favour diatoms. However, </w:t>
      </w:r>
      <w:r w:rsidR="00B81651" w:rsidRPr="00BA20ED">
        <w:rPr>
          <w:rFonts w:ascii="Arial" w:hAnsi="Arial" w:cs="Arial"/>
          <w:sz w:val="24"/>
          <w:szCs w:val="24"/>
        </w:rPr>
        <w:t>more</w:t>
      </w:r>
      <w:r w:rsidRPr="00BA20ED">
        <w:rPr>
          <w:rFonts w:ascii="Arial" w:hAnsi="Arial" w:cs="Arial"/>
          <w:sz w:val="24"/>
          <w:szCs w:val="24"/>
        </w:rPr>
        <w:t xml:space="preserve"> freshwater </w:t>
      </w:r>
      <w:r w:rsidR="00B81651" w:rsidRPr="00BA20ED">
        <w:rPr>
          <w:rFonts w:ascii="Arial" w:hAnsi="Arial" w:cs="Arial"/>
          <w:sz w:val="24"/>
          <w:szCs w:val="24"/>
        </w:rPr>
        <w:t>flowing in</w:t>
      </w:r>
      <w:r w:rsidRPr="00BA20ED">
        <w:rPr>
          <w:rFonts w:ascii="Arial" w:hAnsi="Arial" w:cs="Arial"/>
          <w:sz w:val="24"/>
          <w:szCs w:val="24"/>
        </w:rPr>
        <w:t xml:space="preserve"> to Loch Creran </w:t>
      </w:r>
      <w:r w:rsidR="00B81651" w:rsidRPr="00BA20ED">
        <w:rPr>
          <w:rFonts w:ascii="Arial" w:hAnsi="Arial" w:cs="Arial"/>
          <w:sz w:val="24"/>
          <w:szCs w:val="24"/>
        </w:rPr>
        <w:t>would</w:t>
      </w:r>
      <w:r w:rsidRPr="00BA20ED">
        <w:rPr>
          <w:rFonts w:ascii="Arial" w:hAnsi="Arial" w:cs="Arial"/>
          <w:sz w:val="24"/>
          <w:szCs w:val="24"/>
        </w:rPr>
        <w:t xml:space="preserve"> increase water column stability by intensifying haline stratification </w:t>
      </w:r>
      <w:r w:rsidR="00B81651" w:rsidRPr="00BA20ED">
        <w:rPr>
          <w:rFonts w:ascii="Arial" w:hAnsi="Arial" w:cs="Arial"/>
          <w:sz w:val="24"/>
          <w:szCs w:val="24"/>
        </w:rPr>
        <w:t>which</w:t>
      </w:r>
      <w:r w:rsidRPr="00BA20ED">
        <w:rPr>
          <w:rFonts w:ascii="Arial" w:hAnsi="Arial" w:cs="Arial"/>
          <w:sz w:val="24"/>
          <w:szCs w:val="24"/>
        </w:rPr>
        <w:t xml:space="preserve"> would favour dinoflagellates</w:t>
      </w:r>
      <w:r w:rsidR="009524BF" w:rsidRPr="00BA20ED">
        <w:rPr>
          <w:rFonts w:ascii="Arial" w:hAnsi="Arial" w:cs="Arial"/>
          <w:sz w:val="24"/>
          <w:szCs w:val="24"/>
        </w:rPr>
        <w:t xml:space="preserve"> (Diaz </w:t>
      </w:r>
      <w:r w:rsidR="009524BF" w:rsidRPr="00BA20ED">
        <w:rPr>
          <w:rFonts w:ascii="Arial" w:hAnsi="Arial" w:cs="Arial"/>
          <w:i/>
          <w:sz w:val="24"/>
          <w:szCs w:val="24"/>
        </w:rPr>
        <w:t>et al.</w:t>
      </w:r>
      <w:r w:rsidR="001D701C">
        <w:rPr>
          <w:rFonts w:ascii="Arial" w:hAnsi="Arial" w:cs="Arial"/>
          <w:i/>
          <w:sz w:val="24"/>
          <w:szCs w:val="24"/>
        </w:rPr>
        <w:t>,</w:t>
      </w:r>
      <w:r w:rsidR="009524BF" w:rsidRPr="00BA20ED">
        <w:rPr>
          <w:rFonts w:ascii="Arial" w:hAnsi="Arial" w:cs="Arial"/>
          <w:sz w:val="24"/>
          <w:szCs w:val="24"/>
        </w:rPr>
        <w:t xml:space="preserve"> 2011)</w:t>
      </w:r>
      <w:r w:rsidRPr="00BA20ED">
        <w:rPr>
          <w:rFonts w:ascii="Arial" w:hAnsi="Arial" w:cs="Arial"/>
          <w:sz w:val="24"/>
          <w:szCs w:val="24"/>
        </w:rPr>
        <w:t xml:space="preserve">. Therefore, </w:t>
      </w:r>
      <w:r w:rsidR="00595B34" w:rsidRPr="00BA20ED">
        <w:rPr>
          <w:rFonts w:ascii="Arial" w:hAnsi="Arial" w:cs="Arial"/>
          <w:sz w:val="24"/>
          <w:szCs w:val="24"/>
        </w:rPr>
        <w:t>short periods</w:t>
      </w:r>
      <w:r w:rsidRPr="00BA20ED">
        <w:rPr>
          <w:rFonts w:ascii="Arial" w:hAnsi="Arial" w:cs="Arial"/>
          <w:sz w:val="24"/>
          <w:szCs w:val="24"/>
        </w:rPr>
        <w:t xml:space="preserve"> of </w:t>
      </w:r>
      <w:r w:rsidR="00595B34" w:rsidRPr="00BA20ED">
        <w:rPr>
          <w:rFonts w:ascii="Arial" w:hAnsi="Arial" w:cs="Arial"/>
          <w:sz w:val="24"/>
          <w:szCs w:val="24"/>
        </w:rPr>
        <w:t xml:space="preserve">intense rainfall </w:t>
      </w:r>
      <w:r w:rsidR="005D1034" w:rsidRPr="00BA20ED">
        <w:rPr>
          <w:rFonts w:ascii="Arial" w:hAnsi="Arial" w:cs="Arial"/>
          <w:sz w:val="24"/>
          <w:szCs w:val="24"/>
        </w:rPr>
        <w:t xml:space="preserve">possibly </w:t>
      </w:r>
      <w:r w:rsidR="00595B34" w:rsidRPr="00BA20ED">
        <w:rPr>
          <w:rFonts w:ascii="Arial" w:hAnsi="Arial" w:cs="Arial"/>
          <w:sz w:val="24"/>
          <w:szCs w:val="24"/>
        </w:rPr>
        <w:t>leading to an increase in</w:t>
      </w:r>
      <w:r w:rsidR="00D84A37" w:rsidRPr="00BA20ED">
        <w:rPr>
          <w:rFonts w:ascii="Arial" w:hAnsi="Arial" w:cs="Arial"/>
          <w:sz w:val="24"/>
          <w:szCs w:val="24"/>
        </w:rPr>
        <w:t xml:space="preserve"> the amount of</w:t>
      </w:r>
      <w:r w:rsidRPr="00BA20ED">
        <w:rPr>
          <w:rFonts w:ascii="Arial" w:hAnsi="Arial" w:cs="Arial"/>
          <w:sz w:val="24"/>
          <w:szCs w:val="24"/>
        </w:rPr>
        <w:t xml:space="preserve"> flushing </w:t>
      </w:r>
      <w:r w:rsidR="00D84A37" w:rsidRPr="00BA20ED">
        <w:rPr>
          <w:rFonts w:ascii="Arial" w:hAnsi="Arial" w:cs="Arial"/>
          <w:sz w:val="24"/>
          <w:szCs w:val="24"/>
        </w:rPr>
        <w:t>which,</w:t>
      </w:r>
      <w:r w:rsidR="00595B34" w:rsidRPr="00BA20ED">
        <w:rPr>
          <w:rFonts w:ascii="Arial" w:hAnsi="Arial" w:cs="Arial"/>
          <w:sz w:val="24"/>
          <w:szCs w:val="24"/>
        </w:rPr>
        <w:t xml:space="preserve"> are</w:t>
      </w:r>
      <w:r w:rsidR="00D84A37" w:rsidRPr="00BA20ED">
        <w:rPr>
          <w:rFonts w:ascii="Arial" w:hAnsi="Arial" w:cs="Arial"/>
          <w:sz w:val="24"/>
          <w:szCs w:val="24"/>
        </w:rPr>
        <w:t xml:space="preserve"> then</w:t>
      </w:r>
      <w:r w:rsidR="00595B34" w:rsidRPr="00BA20ED">
        <w:rPr>
          <w:rFonts w:ascii="Arial" w:hAnsi="Arial" w:cs="Arial"/>
          <w:sz w:val="24"/>
          <w:szCs w:val="24"/>
        </w:rPr>
        <w:t xml:space="preserve"> followed by periods of</w:t>
      </w:r>
      <w:r w:rsidRPr="00BA20ED">
        <w:rPr>
          <w:rFonts w:ascii="Arial" w:hAnsi="Arial" w:cs="Arial"/>
          <w:sz w:val="24"/>
          <w:szCs w:val="24"/>
        </w:rPr>
        <w:t xml:space="preserve"> enhanced water column stability</w:t>
      </w:r>
      <w:r w:rsidR="00D84A37" w:rsidRPr="00BA20ED">
        <w:rPr>
          <w:rFonts w:ascii="Arial" w:hAnsi="Arial" w:cs="Arial"/>
          <w:sz w:val="24"/>
          <w:szCs w:val="24"/>
        </w:rPr>
        <w:t xml:space="preserve">, </w:t>
      </w:r>
      <w:r w:rsidRPr="00BA20ED">
        <w:rPr>
          <w:rFonts w:ascii="Arial" w:hAnsi="Arial" w:cs="Arial"/>
          <w:sz w:val="24"/>
          <w:szCs w:val="24"/>
        </w:rPr>
        <w:t>could account for th</w:t>
      </w:r>
      <w:r w:rsidR="00DA3C3A">
        <w:rPr>
          <w:rFonts w:ascii="Arial" w:hAnsi="Arial" w:cs="Arial"/>
          <w:sz w:val="24"/>
          <w:szCs w:val="24"/>
        </w:rPr>
        <w:t>e observed changes in the micro</w:t>
      </w:r>
      <w:r w:rsidRPr="00BA20ED">
        <w:rPr>
          <w:rFonts w:ascii="Arial" w:hAnsi="Arial" w:cs="Arial"/>
          <w:sz w:val="24"/>
          <w:szCs w:val="24"/>
        </w:rPr>
        <w:t>plankton community.</w:t>
      </w:r>
      <w:r w:rsidR="00896142" w:rsidRPr="00BA20ED">
        <w:rPr>
          <w:rFonts w:ascii="Arial" w:hAnsi="Arial" w:cs="Arial"/>
          <w:sz w:val="24"/>
          <w:szCs w:val="24"/>
        </w:rPr>
        <w:t xml:space="preserve"> </w:t>
      </w:r>
    </w:p>
    <w:p w:rsidR="002D47A9" w:rsidRDefault="001E1E27" w:rsidP="002B673C">
      <w:pPr>
        <w:spacing w:line="480" w:lineRule="auto"/>
        <w:ind w:left="567" w:right="0"/>
        <w:rPr>
          <w:rFonts w:ascii="Arial" w:hAnsi="Arial" w:cs="Arial"/>
          <w:sz w:val="24"/>
          <w:szCs w:val="24"/>
        </w:rPr>
      </w:pPr>
      <w:r w:rsidRPr="00BA20ED">
        <w:rPr>
          <w:rFonts w:ascii="Arial" w:hAnsi="Arial" w:cs="Arial"/>
          <w:sz w:val="24"/>
          <w:szCs w:val="24"/>
        </w:rPr>
        <w:t>Related to this, a</w:t>
      </w:r>
      <w:r w:rsidR="001F17DF" w:rsidRPr="00BA20ED">
        <w:rPr>
          <w:rFonts w:ascii="Arial" w:hAnsi="Arial" w:cs="Arial"/>
          <w:sz w:val="24"/>
          <w:szCs w:val="24"/>
        </w:rPr>
        <w:t xml:space="preserve"> possible mechanism </w:t>
      </w:r>
      <w:r w:rsidR="005F23A4" w:rsidRPr="00BA20ED">
        <w:rPr>
          <w:rFonts w:ascii="Arial" w:hAnsi="Arial" w:cs="Arial"/>
          <w:sz w:val="24"/>
          <w:szCs w:val="24"/>
        </w:rPr>
        <w:t>for the drop in diatom numbers</w:t>
      </w:r>
      <w:r w:rsidR="00E7391C" w:rsidRPr="00BA20ED">
        <w:rPr>
          <w:rFonts w:ascii="Arial" w:hAnsi="Arial" w:cs="Arial"/>
          <w:sz w:val="24"/>
          <w:szCs w:val="24"/>
        </w:rPr>
        <w:t xml:space="preserve"> may be found in a study by </w:t>
      </w:r>
      <w:r w:rsidR="001F17DF" w:rsidRPr="00BA20ED">
        <w:rPr>
          <w:rFonts w:ascii="Arial" w:hAnsi="Arial" w:cs="Arial"/>
          <w:sz w:val="24"/>
          <w:szCs w:val="24"/>
        </w:rPr>
        <w:t xml:space="preserve">Hansen </w:t>
      </w:r>
      <w:r w:rsidR="001F17DF" w:rsidRPr="00BA20ED">
        <w:rPr>
          <w:rFonts w:ascii="Arial" w:hAnsi="Arial" w:cs="Arial"/>
          <w:i/>
          <w:sz w:val="24"/>
          <w:szCs w:val="24"/>
        </w:rPr>
        <w:t>et al</w:t>
      </w:r>
      <w:r w:rsidR="001D701C">
        <w:rPr>
          <w:rFonts w:ascii="Arial" w:hAnsi="Arial" w:cs="Arial"/>
          <w:i/>
          <w:sz w:val="24"/>
          <w:szCs w:val="24"/>
        </w:rPr>
        <w:t>.,</w:t>
      </w:r>
      <w:r w:rsidR="001F17DF" w:rsidRPr="00BA20ED">
        <w:rPr>
          <w:rFonts w:ascii="Arial" w:hAnsi="Arial" w:cs="Arial"/>
          <w:sz w:val="24"/>
          <w:szCs w:val="24"/>
        </w:rPr>
        <w:t xml:space="preserve"> (1995). As mentioned earlier the spring diatom bloom in Loch Creran is mostly co</w:t>
      </w:r>
      <w:r w:rsidR="00C55C03" w:rsidRPr="00BA20ED">
        <w:rPr>
          <w:rFonts w:ascii="Arial" w:hAnsi="Arial" w:cs="Arial"/>
          <w:sz w:val="24"/>
          <w:szCs w:val="24"/>
        </w:rPr>
        <w:t>mp</w:t>
      </w:r>
      <w:r w:rsidR="001F17DF" w:rsidRPr="00BA20ED">
        <w:rPr>
          <w:rFonts w:ascii="Arial" w:hAnsi="Arial" w:cs="Arial"/>
          <w:sz w:val="24"/>
          <w:szCs w:val="24"/>
        </w:rPr>
        <w:t xml:space="preserve">rised of </w:t>
      </w:r>
      <w:r w:rsidR="001F17DF" w:rsidRPr="00BA20ED">
        <w:rPr>
          <w:rFonts w:ascii="Arial" w:hAnsi="Arial" w:cs="Arial"/>
          <w:i/>
          <w:sz w:val="24"/>
          <w:szCs w:val="24"/>
        </w:rPr>
        <w:t>Skeletonema</w:t>
      </w:r>
      <w:r w:rsidR="001F17DF" w:rsidRPr="00BA20ED">
        <w:rPr>
          <w:rFonts w:ascii="Arial" w:hAnsi="Arial" w:cs="Arial"/>
          <w:sz w:val="24"/>
          <w:szCs w:val="24"/>
        </w:rPr>
        <w:t xml:space="preserve"> spp.  </w:t>
      </w:r>
      <w:r w:rsidR="004044A4" w:rsidRPr="00BA20ED">
        <w:rPr>
          <w:rFonts w:ascii="Arial" w:hAnsi="Arial" w:cs="Arial"/>
          <w:sz w:val="24"/>
          <w:szCs w:val="24"/>
        </w:rPr>
        <w:t xml:space="preserve">Hansen and his colleagues </w:t>
      </w:r>
      <w:r w:rsidR="0022438A" w:rsidRPr="00BA20ED">
        <w:rPr>
          <w:rFonts w:ascii="Arial" w:hAnsi="Arial" w:cs="Arial"/>
          <w:sz w:val="24"/>
          <w:szCs w:val="24"/>
        </w:rPr>
        <w:t xml:space="preserve">looked at the coagulation dynamics of </w:t>
      </w:r>
      <w:r w:rsidR="0022438A" w:rsidRPr="00BA20ED">
        <w:rPr>
          <w:rFonts w:ascii="Arial" w:hAnsi="Arial" w:cs="Arial"/>
          <w:i/>
          <w:sz w:val="24"/>
          <w:szCs w:val="24"/>
        </w:rPr>
        <w:t>Skeletonema</w:t>
      </w:r>
      <w:r w:rsidR="00C1372A" w:rsidRPr="00BA20ED">
        <w:rPr>
          <w:rFonts w:ascii="Arial" w:hAnsi="Arial" w:cs="Arial"/>
          <w:sz w:val="24"/>
          <w:szCs w:val="24"/>
        </w:rPr>
        <w:t>, a particular</w:t>
      </w:r>
      <w:r w:rsidR="00F5114C" w:rsidRPr="00BA20ED">
        <w:rPr>
          <w:rFonts w:ascii="Arial" w:hAnsi="Arial" w:cs="Arial"/>
          <w:sz w:val="24"/>
          <w:szCs w:val="24"/>
        </w:rPr>
        <w:t>ly</w:t>
      </w:r>
      <w:r w:rsidR="00C1372A" w:rsidRPr="00BA20ED">
        <w:rPr>
          <w:rFonts w:ascii="Arial" w:hAnsi="Arial" w:cs="Arial"/>
          <w:sz w:val="24"/>
          <w:szCs w:val="24"/>
        </w:rPr>
        <w:t xml:space="preserve"> </w:t>
      </w:r>
      <w:r w:rsidR="00F5114C" w:rsidRPr="00BA20ED">
        <w:rPr>
          <w:rFonts w:ascii="Arial" w:hAnsi="Arial" w:cs="Arial"/>
          <w:sz w:val="24"/>
          <w:szCs w:val="24"/>
        </w:rPr>
        <w:t>“</w:t>
      </w:r>
      <w:r w:rsidR="00C1372A" w:rsidRPr="00BA20ED">
        <w:rPr>
          <w:rFonts w:ascii="Arial" w:hAnsi="Arial" w:cs="Arial"/>
          <w:sz w:val="24"/>
          <w:szCs w:val="24"/>
        </w:rPr>
        <w:t>sticky</w:t>
      </w:r>
      <w:r w:rsidR="00F5114C" w:rsidRPr="00BA20ED">
        <w:rPr>
          <w:rFonts w:ascii="Arial" w:hAnsi="Arial" w:cs="Arial"/>
          <w:sz w:val="24"/>
          <w:szCs w:val="24"/>
        </w:rPr>
        <w:t>”</w:t>
      </w:r>
      <w:r w:rsidR="00C1372A" w:rsidRPr="00BA20ED">
        <w:rPr>
          <w:rFonts w:ascii="Arial" w:hAnsi="Arial" w:cs="Arial"/>
          <w:sz w:val="24"/>
          <w:szCs w:val="24"/>
        </w:rPr>
        <w:t xml:space="preserve"> species. They found that it </w:t>
      </w:r>
      <w:r w:rsidR="00F5114C" w:rsidRPr="00BA20ED">
        <w:rPr>
          <w:rFonts w:ascii="Arial" w:hAnsi="Arial" w:cs="Arial"/>
          <w:sz w:val="24"/>
          <w:szCs w:val="24"/>
        </w:rPr>
        <w:t>dominated the community in</w:t>
      </w:r>
      <w:r w:rsidR="003944E5" w:rsidRPr="00BA20ED">
        <w:rPr>
          <w:rFonts w:ascii="Arial" w:hAnsi="Arial" w:cs="Arial"/>
          <w:sz w:val="24"/>
          <w:szCs w:val="24"/>
        </w:rPr>
        <w:t xml:space="preserve"> Isefjord,</w:t>
      </w:r>
      <w:r w:rsidR="00F5114C" w:rsidRPr="00BA20ED">
        <w:rPr>
          <w:rFonts w:ascii="Arial" w:hAnsi="Arial" w:cs="Arial"/>
          <w:sz w:val="24"/>
          <w:szCs w:val="24"/>
        </w:rPr>
        <w:t xml:space="preserve"> a Danish Fjord</w:t>
      </w:r>
      <w:r w:rsidR="003944E5" w:rsidRPr="00BA20ED">
        <w:rPr>
          <w:rFonts w:ascii="Arial" w:hAnsi="Arial" w:cs="Arial"/>
          <w:sz w:val="24"/>
          <w:szCs w:val="24"/>
        </w:rPr>
        <w:t>,</w:t>
      </w:r>
      <w:r w:rsidR="00F5114C" w:rsidRPr="00BA20ED">
        <w:rPr>
          <w:rFonts w:ascii="Arial" w:hAnsi="Arial" w:cs="Arial"/>
          <w:sz w:val="24"/>
          <w:szCs w:val="24"/>
        </w:rPr>
        <w:t xml:space="preserve"> by acting</w:t>
      </w:r>
      <w:r w:rsidR="00C1372A" w:rsidRPr="00BA20ED">
        <w:rPr>
          <w:rFonts w:ascii="Arial" w:hAnsi="Arial" w:cs="Arial"/>
          <w:sz w:val="24"/>
          <w:szCs w:val="24"/>
        </w:rPr>
        <w:t xml:space="preserve"> as a flocculating agent</w:t>
      </w:r>
      <w:r w:rsidR="00F5114C" w:rsidRPr="00BA20ED">
        <w:rPr>
          <w:rFonts w:ascii="Arial" w:hAnsi="Arial" w:cs="Arial"/>
          <w:sz w:val="24"/>
          <w:szCs w:val="24"/>
        </w:rPr>
        <w:t>.</w:t>
      </w:r>
      <w:r w:rsidR="00C1372A" w:rsidRPr="00BA20ED">
        <w:rPr>
          <w:rFonts w:ascii="Arial" w:hAnsi="Arial" w:cs="Arial"/>
          <w:sz w:val="24"/>
          <w:szCs w:val="24"/>
        </w:rPr>
        <w:t xml:space="preserve"> </w:t>
      </w:r>
      <w:r w:rsidR="00F5114C" w:rsidRPr="00BA20ED">
        <w:rPr>
          <w:rFonts w:ascii="Arial" w:hAnsi="Arial" w:cs="Arial"/>
          <w:sz w:val="24"/>
          <w:szCs w:val="24"/>
        </w:rPr>
        <w:t>P</w:t>
      </w:r>
      <w:r w:rsidR="00C1372A" w:rsidRPr="00BA20ED">
        <w:rPr>
          <w:rFonts w:ascii="Arial" w:hAnsi="Arial" w:cs="Arial"/>
          <w:sz w:val="24"/>
          <w:szCs w:val="24"/>
        </w:rPr>
        <w:t>articularly in the presence of larger co</w:t>
      </w:r>
      <w:r w:rsidR="00C55C03" w:rsidRPr="00BA20ED">
        <w:rPr>
          <w:rFonts w:ascii="Arial" w:hAnsi="Arial" w:cs="Arial"/>
          <w:sz w:val="24"/>
          <w:szCs w:val="24"/>
        </w:rPr>
        <w:t>mp</w:t>
      </w:r>
      <w:r w:rsidR="00C1372A" w:rsidRPr="00BA20ED">
        <w:rPr>
          <w:rFonts w:ascii="Arial" w:hAnsi="Arial" w:cs="Arial"/>
          <w:sz w:val="24"/>
          <w:szCs w:val="24"/>
        </w:rPr>
        <w:t>etitors</w:t>
      </w:r>
      <w:r w:rsidR="00F5114C" w:rsidRPr="00BA20ED">
        <w:rPr>
          <w:rFonts w:ascii="Arial" w:hAnsi="Arial" w:cs="Arial"/>
          <w:sz w:val="24"/>
          <w:szCs w:val="24"/>
        </w:rPr>
        <w:t xml:space="preserve"> it</w:t>
      </w:r>
      <w:r w:rsidR="00C1372A" w:rsidRPr="00BA20ED">
        <w:rPr>
          <w:rFonts w:ascii="Arial" w:hAnsi="Arial" w:cs="Arial"/>
          <w:sz w:val="24"/>
          <w:szCs w:val="24"/>
        </w:rPr>
        <w:t xml:space="preserve"> was adept at aggregating cells </w:t>
      </w:r>
      <w:r w:rsidR="00980308" w:rsidRPr="00BA20ED">
        <w:rPr>
          <w:rFonts w:ascii="Arial" w:hAnsi="Arial" w:cs="Arial"/>
          <w:sz w:val="24"/>
          <w:szCs w:val="24"/>
        </w:rPr>
        <w:t xml:space="preserve">causing them to settle out of the photic zone. However </w:t>
      </w:r>
      <w:r w:rsidR="00980308" w:rsidRPr="00BA20ED">
        <w:rPr>
          <w:rFonts w:ascii="Arial" w:hAnsi="Arial" w:cs="Arial"/>
          <w:i/>
          <w:sz w:val="24"/>
          <w:szCs w:val="24"/>
        </w:rPr>
        <w:t xml:space="preserve">Skeletonema </w:t>
      </w:r>
      <w:r w:rsidR="00980308" w:rsidRPr="00BA20ED">
        <w:rPr>
          <w:rFonts w:ascii="Arial" w:hAnsi="Arial" w:cs="Arial"/>
          <w:sz w:val="24"/>
          <w:szCs w:val="24"/>
        </w:rPr>
        <w:t>would only have an advantage</w:t>
      </w:r>
      <w:r w:rsidR="00C1372A" w:rsidRPr="00BA20ED">
        <w:rPr>
          <w:rFonts w:ascii="Arial" w:hAnsi="Arial" w:cs="Arial"/>
          <w:sz w:val="24"/>
          <w:szCs w:val="24"/>
        </w:rPr>
        <w:t xml:space="preserve"> provided that</w:t>
      </w:r>
      <w:r w:rsidR="00980308" w:rsidRPr="00BA20ED">
        <w:rPr>
          <w:rFonts w:ascii="Arial" w:hAnsi="Arial" w:cs="Arial"/>
          <w:sz w:val="24"/>
          <w:szCs w:val="24"/>
        </w:rPr>
        <w:t xml:space="preserve"> it has an a</w:t>
      </w:r>
      <w:r w:rsidR="00C55C03" w:rsidRPr="00BA20ED">
        <w:rPr>
          <w:rFonts w:ascii="Arial" w:hAnsi="Arial" w:cs="Arial"/>
          <w:sz w:val="24"/>
          <w:szCs w:val="24"/>
        </w:rPr>
        <w:t>mp</w:t>
      </w:r>
      <w:r w:rsidR="00980308" w:rsidRPr="00BA20ED">
        <w:rPr>
          <w:rFonts w:ascii="Arial" w:hAnsi="Arial" w:cs="Arial"/>
          <w:sz w:val="24"/>
          <w:szCs w:val="24"/>
        </w:rPr>
        <w:t xml:space="preserve">le supply of seeding stock available. This seeding population may come from suspended cells present in the water column between blooms or re-suspended resting cells. </w:t>
      </w:r>
      <w:r w:rsidR="00C10867" w:rsidRPr="00BA20ED">
        <w:rPr>
          <w:rFonts w:ascii="Arial" w:hAnsi="Arial" w:cs="Arial"/>
          <w:sz w:val="24"/>
          <w:szCs w:val="24"/>
        </w:rPr>
        <w:t>An increase in</w:t>
      </w:r>
      <w:r w:rsidR="00980308" w:rsidRPr="00BA20ED">
        <w:rPr>
          <w:rFonts w:ascii="Arial" w:hAnsi="Arial" w:cs="Arial"/>
          <w:sz w:val="24"/>
          <w:szCs w:val="24"/>
        </w:rPr>
        <w:t xml:space="preserve"> the </w:t>
      </w:r>
      <w:r w:rsidR="00C10867" w:rsidRPr="00BA20ED">
        <w:rPr>
          <w:rFonts w:ascii="Arial" w:hAnsi="Arial" w:cs="Arial"/>
          <w:sz w:val="24"/>
          <w:szCs w:val="24"/>
        </w:rPr>
        <w:t xml:space="preserve">amount of </w:t>
      </w:r>
      <w:r w:rsidR="00980308" w:rsidRPr="00BA20ED">
        <w:rPr>
          <w:rFonts w:ascii="Arial" w:hAnsi="Arial" w:cs="Arial"/>
          <w:sz w:val="24"/>
          <w:szCs w:val="24"/>
        </w:rPr>
        <w:t xml:space="preserve">stratification </w:t>
      </w:r>
      <w:r w:rsidR="00C10867" w:rsidRPr="00BA20ED">
        <w:rPr>
          <w:rFonts w:ascii="Arial" w:hAnsi="Arial" w:cs="Arial"/>
          <w:sz w:val="24"/>
          <w:szCs w:val="24"/>
        </w:rPr>
        <w:t xml:space="preserve">or in the number of cells washed out of the loch would have a detrimental effect on the ability of </w:t>
      </w:r>
      <w:r w:rsidR="00C10867" w:rsidRPr="00BA20ED">
        <w:rPr>
          <w:rFonts w:ascii="Arial" w:hAnsi="Arial" w:cs="Arial"/>
          <w:i/>
          <w:sz w:val="24"/>
          <w:szCs w:val="24"/>
        </w:rPr>
        <w:t>Skeletonema</w:t>
      </w:r>
      <w:r w:rsidR="00C10867" w:rsidRPr="00BA20ED">
        <w:rPr>
          <w:rFonts w:ascii="Arial" w:hAnsi="Arial" w:cs="Arial"/>
          <w:sz w:val="24"/>
          <w:szCs w:val="24"/>
        </w:rPr>
        <w:t xml:space="preserve"> to resupply its seed stock.</w:t>
      </w:r>
    </w:p>
    <w:p w:rsidR="002D47A9" w:rsidRDefault="00BC44B7" w:rsidP="002B673C">
      <w:pPr>
        <w:spacing w:line="480" w:lineRule="auto"/>
        <w:ind w:left="567" w:right="0"/>
        <w:rPr>
          <w:rFonts w:ascii="Arial" w:hAnsi="Arial" w:cs="Arial"/>
          <w:sz w:val="24"/>
          <w:szCs w:val="24"/>
        </w:rPr>
      </w:pPr>
      <w:r w:rsidRPr="002D47A9">
        <w:rPr>
          <w:rFonts w:ascii="Arial" w:hAnsi="Arial" w:cs="Arial"/>
          <w:sz w:val="24"/>
          <w:szCs w:val="24"/>
        </w:rPr>
        <w:t>An</w:t>
      </w:r>
      <w:r w:rsidR="003617F0" w:rsidRPr="002D47A9">
        <w:rPr>
          <w:rFonts w:ascii="Arial" w:hAnsi="Arial" w:cs="Arial"/>
          <w:sz w:val="24"/>
          <w:szCs w:val="24"/>
        </w:rPr>
        <w:t xml:space="preserve"> increase in the intensity of local rainfall </w:t>
      </w:r>
      <w:r w:rsidRPr="002D47A9">
        <w:rPr>
          <w:rFonts w:ascii="Arial" w:hAnsi="Arial" w:cs="Arial"/>
          <w:sz w:val="24"/>
          <w:szCs w:val="24"/>
        </w:rPr>
        <w:t>may</w:t>
      </w:r>
      <w:r w:rsidR="003617F0" w:rsidRPr="002D47A9">
        <w:rPr>
          <w:rFonts w:ascii="Arial" w:hAnsi="Arial" w:cs="Arial"/>
          <w:sz w:val="24"/>
          <w:szCs w:val="24"/>
        </w:rPr>
        <w:t xml:space="preserve"> wash more humic acids “gelbstoff” into </w:t>
      </w:r>
      <w:r w:rsidRPr="002D47A9">
        <w:rPr>
          <w:rFonts w:ascii="Arial" w:hAnsi="Arial" w:cs="Arial"/>
          <w:sz w:val="24"/>
          <w:szCs w:val="24"/>
        </w:rPr>
        <w:t>sea</w:t>
      </w:r>
      <w:r w:rsidR="003617F0" w:rsidRPr="002D47A9">
        <w:rPr>
          <w:rFonts w:ascii="Arial" w:hAnsi="Arial" w:cs="Arial"/>
          <w:sz w:val="24"/>
          <w:szCs w:val="24"/>
        </w:rPr>
        <w:t xml:space="preserve"> loch</w:t>
      </w:r>
      <w:r w:rsidRPr="002D47A9">
        <w:rPr>
          <w:rFonts w:ascii="Arial" w:hAnsi="Arial" w:cs="Arial"/>
          <w:sz w:val="24"/>
          <w:szCs w:val="24"/>
        </w:rPr>
        <w:t>s</w:t>
      </w:r>
      <w:r w:rsidR="003617F0" w:rsidRPr="002D47A9">
        <w:rPr>
          <w:rFonts w:ascii="Arial" w:hAnsi="Arial" w:cs="Arial"/>
          <w:sz w:val="24"/>
          <w:szCs w:val="24"/>
        </w:rPr>
        <w:t xml:space="preserve">. </w:t>
      </w:r>
      <w:r w:rsidR="005355B0" w:rsidRPr="002D47A9">
        <w:rPr>
          <w:rFonts w:ascii="Arial" w:hAnsi="Arial" w:cs="Arial"/>
          <w:sz w:val="24"/>
          <w:szCs w:val="24"/>
        </w:rPr>
        <w:t xml:space="preserve"> Gelbstoff concentrations in Loch Creran have been observed to be negatively correlated with surface salinity and positively correlated with ammonium and phosphorus concentrations near the seafloor  </w:t>
      </w:r>
      <w:r w:rsidR="005355B0" w:rsidRPr="002D47A9">
        <w:rPr>
          <w:rFonts w:ascii="Arial" w:hAnsi="Arial" w:cs="Arial"/>
          <w:sz w:val="24"/>
          <w:szCs w:val="24"/>
        </w:rPr>
        <w:fldChar w:fldCharType="begin"/>
      </w:r>
      <w:r w:rsidR="005355B0" w:rsidRPr="002D47A9">
        <w:rPr>
          <w:rFonts w:ascii="Arial" w:hAnsi="Arial" w:cs="Arial"/>
          <w:sz w:val="24"/>
          <w:szCs w:val="24"/>
        </w:rPr>
        <w:instrText xml:space="preserve"> ADDIN ZOTERO_ITEM CSL_CITATION {"citationID":"176krd8a8i","properties":{"formattedCitation":"{\\rtf (Sol\\uc0\\u243{}rzano and Ehrlich, 1979)}","plainCitation":"(Solórzano and Ehrlich, 1979)"},"citationItems":[{"id":462,"uris":["http://zotero.org/users/1469270/items/BFPIWFDI"],"uri":["http://zotero.org/users/1469270/items/BFPIWFDI"],"itemData":{"id":462,"type":"article-journal","title":"Chemical Investigation of Loch Creran, Scotland - 1. Inorganic Nutrients, Dissolved Organic-Compounds and Pigments","container-title":"Journal of Experimental Marine Biology and Ecology","page":"1-25","volume":"40","issue":"1","source":"ISI Web of Knowledge","DOI":"10.1016/0022-0981(79)90030-3","note":"WOS:A1979HG91800001","author":[{"family":"Solórzano","given":"Lucia"},{"family":"Ehrlich","given":"B."}],"issued":{"date-parts":[["1979"]]}}}],"schema":"https://github.com/citation-style-language/schema/raw/master/csl-citation.json"} </w:instrText>
      </w:r>
      <w:r w:rsidR="005355B0" w:rsidRPr="002D47A9">
        <w:rPr>
          <w:rFonts w:ascii="Arial" w:hAnsi="Arial" w:cs="Arial"/>
          <w:sz w:val="24"/>
          <w:szCs w:val="24"/>
        </w:rPr>
        <w:fldChar w:fldCharType="separate"/>
      </w:r>
      <w:r w:rsidR="005355B0" w:rsidRPr="002D47A9">
        <w:rPr>
          <w:rFonts w:ascii="Arial" w:hAnsi="Arial" w:cs="Arial"/>
          <w:sz w:val="24"/>
          <w:szCs w:val="24"/>
        </w:rPr>
        <w:t>(Solórzano and Ehrlich, 1979)</w:t>
      </w:r>
      <w:r w:rsidR="005355B0" w:rsidRPr="002D47A9">
        <w:rPr>
          <w:rFonts w:ascii="Arial" w:hAnsi="Arial" w:cs="Arial"/>
          <w:sz w:val="24"/>
          <w:szCs w:val="24"/>
        </w:rPr>
        <w:fldChar w:fldCharType="end"/>
      </w:r>
      <w:r w:rsidR="005355B0" w:rsidRPr="002D47A9">
        <w:rPr>
          <w:rFonts w:ascii="Arial" w:hAnsi="Arial" w:cs="Arial"/>
          <w:sz w:val="24"/>
          <w:szCs w:val="24"/>
        </w:rPr>
        <w:t>.</w:t>
      </w:r>
      <w:r w:rsidR="003617F0" w:rsidRPr="002D47A9">
        <w:rPr>
          <w:rFonts w:ascii="Arial" w:hAnsi="Arial" w:cs="Arial"/>
          <w:sz w:val="24"/>
          <w:szCs w:val="24"/>
        </w:rPr>
        <w:t>These yellow tinted materials can lower the ambient sub-surface light flux and, by virtue of their colour, act as a filter absorbing l</w:t>
      </w:r>
      <w:r w:rsidR="00E431BB" w:rsidRPr="002D47A9">
        <w:rPr>
          <w:rFonts w:ascii="Arial" w:hAnsi="Arial" w:cs="Arial"/>
          <w:sz w:val="24"/>
          <w:szCs w:val="24"/>
        </w:rPr>
        <w:t>ight at the wavelengths required</w:t>
      </w:r>
      <w:r w:rsidR="003617F0" w:rsidRPr="002D47A9">
        <w:rPr>
          <w:rFonts w:ascii="Arial" w:hAnsi="Arial" w:cs="Arial"/>
          <w:sz w:val="24"/>
          <w:szCs w:val="24"/>
        </w:rPr>
        <w:t xml:space="preserve"> by diatoms.</w:t>
      </w:r>
      <w:r w:rsidR="00BD0869" w:rsidRPr="002D47A9">
        <w:rPr>
          <w:rFonts w:ascii="Arial" w:hAnsi="Arial" w:cs="Arial"/>
          <w:sz w:val="24"/>
          <w:szCs w:val="24"/>
        </w:rPr>
        <w:t xml:space="preserve"> Autotrophic or m</w:t>
      </w:r>
      <w:r w:rsidR="00E431BB" w:rsidRPr="002D47A9">
        <w:rPr>
          <w:rFonts w:ascii="Arial" w:hAnsi="Arial" w:cs="Arial"/>
          <w:sz w:val="24"/>
          <w:szCs w:val="24"/>
        </w:rPr>
        <w:t>ixotrophic dinoflagellates possess the capacity to co</w:t>
      </w:r>
      <w:r w:rsidR="00C55C03" w:rsidRPr="002D47A9">
        <w:rPr>
          <w:rFonts w:ascii="Arial" w:hAnsi="Arial" w:cs="Arial"/>
          <w:sz w:val="24"/>
          <w:szCs w:val="24"/>
        </w:rPr>
        <w:t>mp</w:t>
      </w:r>
      <w:r w:rsidR="00E431BB" w:rsidRPr="002D47A9">
        <w:rPr>
          <w:rFonts w:ascii="Arial" w:hAnsi="Arial" w:cs="Arial"/>
          <w:sz w:val="24"/>
          <w:szCs w:val="24"/>
        </w:rPr>
        <w:t>ensate for lower light levels through their abilities both to move through the water column and to ingest prey.</w:t>
      </w:r>
      <w:r w:rsidR="005355B0" w:rsidRPr="002D47A9">
        <w:rPr>
          <w:rFonts w:ascii="Arial" w:hAnsi="Arial" w:cs="Arial"/>
          <w:sz w:val="24"/>
          <w:szCs w:val="24"/>
        </w:rPr>
        <w:t xml:space="preserve"> Sol</w:t>
      </w:r>
      <w:r w:rsidR="001D230F" w:rsidRPr="002D47A9">
        <w:rPr>
          <w:rFonts w:ascii="Arial" w:hAnsi="Arial" w:cs="Arial"/>
          <w:sz w:val="24"/>
          <w:szCs w:val="24"/>
        </w:rPr>
        <w:t>ó</w:t>
      </w:r>
      <w:r w:rsidR="005355B0" w:rsidRPr="002D47A9">
        <w:rPr>
          <w:rFonts w:ascii="Arial" w:hAnsi="Arial" w:cs="Arial"/>
          <w:sz w:val="24"/>
          <w:szCs w:val="24"/>
        </w:rPr>
        <w:t>rzano and Ehrlich (1979)</w:t>
      </w:r>
      <w:r w:rsidR="001D230F" w:rsidRPr="002D47A9">
        <w:rPr>
          <w:rFonts w:ascii="Arial" w:hAnsi="Arial" w:cs="Arial"/>
          <w:sz w:val="24"/>
          <w:szCs w:val="24"/>
        </w:rPr>
        <w:t xml:space="preserve"> also suggest that the presence of humic acids may enhance</w:t>
      </w:r>
      <w:r w:rsidR="00BD0869" w:rsidRPr="002D47A9">
        <w:rPr>
          <w:rFonts w:ascii="Arial" w:hAnsi="Arial" w:cs="Arial"/>
          <w:sz w:val="24"/>
          <w:szCs w:val="24"/>
        </w:rPr>
        <w:t xml:space="preserve"> the remineralisation of ammonium</w:t>
      </w:r>
      <w:r w:rsidR="001D230F" w:rsidRPr="002D47A9">
        <w:rPr>
          <w:rFonts w:ascii="Arial" w:hAnsi="Arial" w:cs="Arial"/>
          <w:sz w:val="24"/>
          <w:szCs w:val="24"/>
        </w:rPr>
        <w:t xml:space="preserve"> and again</w:t>
      </w:r>
      <w:r w:rsidR="00BD0869" w:rsidRPr="002D47A9">
        <w:rPr>
          <w:rFonts w:ascii="Arial" w:hAnsi="Arial" w:cs="Arial"/>
          <w:sz w:val="24"/>
          <w:szCs w:val="24"/>
        </w:rPr>
        <w:t xml:space="preserve"> this may favour the growth of dinoflagellates relative to d</w:t>
      </w:r>
      <w:r w:rsidR="001D230F" w:rsidRPr="002D47A9">
        <w:rPr>
          <w:rFonts w:ascii="Arial" w:hAnsi="Arial" w:cs="Arial"/>
          <w:sz w:val="24"/>
          <w:szCs w:val="24"/>
        </w:rPr>
        <w:t xml:space="preserve">iatoms (Berg </w:t>
      </w:r>
      <w:r w:rsidR="001D230F" w:rsidRPr="002D47A9">
        <w:rPr>
          <w:rFonts w:ascii="Arial" w:hAnsi="Arial" w:cs="Arial"/>
          <w:i/>
          <w:sz w:val="24"/>
          <w:szCs w:val="24"/>
        </w:rPr>
        <w:t>et al</w:t>
      </w:r>
      <w:r w:rsidR="001D230F" w:rsidRPr="002D47A9">
        <w:rPr>
          <w:rFonts w:ascii="Arial" w:hAnsi="Arial" w:cs="Arial"/>
          <w:sz w:val="24"/>
          <w:szCs w:val="24"/>
        </w:rPr>
        <w:t>.</w:t>
      </w:r>
      <w:r w:rsidR="001D701C" w:rsidRPr="002D47A9">
        <w:rPr>
          <w:rFonts w:ascii="Arial" w:hAnsi="Arial" w:cs="Arial"/>
          <w:sz w:val="24"/>
          <w:szCs w:val="24"/>
        </w:rPr>
        <w:t>,</w:t>
      </w:r>
      <w:r w:rsidR="001D230F" w:rsidRPr="002D47A9">
        <w:rPr>
          <w:rFonts w:ascii="Arial" w:hAnsi="Arial" w:cs="Arial"/>
          <w:sz w:val="24"/>
          <w:szCs w:val="24"/>
        </w:rPr>
        <w:t xml:space="preserve"> 2003).</w:t>
      </w:r>
    </w:p>
    <w:p w:rsidR="00903D97" w:rsidRDefault="000661C3" w:rsidP="00903D97">
      <w:pPr>
        <w:autoSpaceDE w:val="0"/>
        <w:autoSpaceDN w:val="0"/>
        <w:adjustRightInd w:val="0"/>
        <w:spacing w:after="0" w:line="480" w:lineRule="auto"/>
        <w:ind w:left="567" w:right="0"/>
        <w:rPr>
          <w:rFonts w:ascii="Arial" w:hAnsi="Arial" w:cs="Arial"/>
          <w:sz w:val="24"/>
          <w:szCs w:val="24"/>
          <w:lang w:eastAsia="en-GB"/>
        </w:rPr>
      </w:pPr>
      <w:r w:rsidRPr="00903D97">
        <w:rPr>
          <w:rFonts w:ascii="Arial" w:hAnsi="Arial" w:cs="Arial"/>
          <w:sz w:val="24"/>
          <w:szCs w:val="24"/>
        </w:rPr>
        <w:t>Water temperatures were not included in this study in part because</w:t>
      </w:r>
      <w:r w:rsidR="00152C72" w:rsidRPr="00903D97">
        <w:rPr>
          <w:rFonts w:ascii="Arial" w:hAnsi="Arial" w:cs="Arial"/>
          <w:sz w:val="24"/>
          <w:szCs w:val="24"/>
        </w:rPr>
        <w:t xml:space="preserve"> stratification in Loch Creran is predominantly controlled by freshwater inflow (Tett and Wallis 1978). While thermal stratification does occur during the summer months t</w:t>
      </w:r>
      <w:r w:rsidR="00152C72" w:rsidRPr="00636416">
        <w:rPr>
          <w:rFonts w:ascii="Arial" w:hAnsi="Arial" w:cs="Arial"/>
          <w:sz w:val="24"/>
          <w:szCs w:val="24"/>
        </w:rPr>
        <w:t>he shallow depth of the lo</w:t>
      </w:r>
      <w:r w:rsidR="00152C72" w:rsidRPr="00903D97">
        <w:rPr>
          <w:rFonts w:ascii="Arial" w:hAnsi="Arial" w:cs="Arial"/>
          <w:sz w:val="24"/>
          <w:szCs w:val="24"/>
        </w:rPr>
        <w:t>ch often results in a well-mixed water column.</w:t>
      </w:r>
      <w:r w:rsidR="00903D97">
        <w:rPr>
          <w:rFonts w:ascii="Arial" w:hAnsi="Arial" w:cs="Arial"/>
          <w:sz w:val="24"/>
          <w:szCs w:val="24"/>
        </w:rPr>
        <w:t xml:space="preserve"> </w:t>
      </w:r>
      <w:r w:rsidR="00903D97" w:rsidRPr="001221D9">
        <w:rPr>
          <w:rFonts w:ascii="Arial" w:hAnsi="Arial" w:cs="Arial"/>
          <w:sz w:val="24"/>
          <w:szCs w:val="24"/>
        </w:rPr>
        <w:t xml:space="preserve">Higher water temperatures could, potentially, increase heterotrophic processes within the system. In a sea loch such as Loch Creran, where the onset of the spring bloom is controlled by the amount of light available in the early part of the year, this can potentially lead to a mismatch between the abundance of grazers and phytoplankton present in the loch at any particular time. </w:t>
      </w:r>
      <w:r w:rsidR="00903D97" w:rsidRPr="001221D9">
        <w:rPr>
          <w:rFonts w:ascii="Arial" w:hAnsi="Arial" w:cs="Arial"/>
          <w:sz w:val="24"/>
          <w:szCs w:val="24"/>
          <w:lang w:eastAsia="en-GB"/>
        </w:rPr>
        <w:t xml:space="preserve">Sommer </w:t>
      </w:r>
      <w:r w:rsidR="00903D97" w:rsidRPr="000F0ED1">
        <w:rPr>
          <w:rFonts w:ascii="Arial" w:hAnsi="Arial" w:cs="Arial"/>
          <w:i/>
          <w:sz w:val="24"/>
          <w:szCs w:val="24"/>
          <w:lang w:eastAsia="en-GB"/>
        </w:rPr>
        <w:t>et al</w:t>
      </w:r>
      <w:r w:rsidR="00903D97" w:rsidRPr="001221D9">
        <w:rPr>
          <w:rFonts w:ascii="Arial" w:hAnsi="Arial" w:cs="Arial"/>
          <w:sz w:val="24"/>
          <w:szCs w:val="24"/>
          <w:lang w:eastAsia="en-GB"/>
        </w:rPr>
        <w:t>. (2007) carrying out</w:t>
      </w:r>
      <w:r w:rsidR="00903D97">
        <w:rPr>
          <w:rFonts w:ascii="Arial" w:hAnsi="Arial" w:cs="Arial"/>
          <w:sz w:val="24"/>
          <w:szCs w:val="24"/>
          <w:lang w:eastAsia="en-GB"/>
        </w:rPr>
        <w:t xml:space="preserve"> </w:t>
      </w:r>
      <w:r w:rsidR="00903D97" w:rsidRPr="001221D9">
        <w:rPr>
          <w:rFonts w:ascii="Arial" w:hAnsi="Arial" w:cs="Arial"/>
          <w:sz w:val="24"/>
          <w:szCs w:val="24"/>
          <w:lang w:eastAsia="en-GB"/>
        </w:rPr>
        <w:t>mesocosm experiments noticed a significant increase in the numbers of ciliates and</w:t>
      </w:r>
      <w:r w:rsidR="00903D97">
        <w:rPr>
          <w:rFonts w:ascii="Arial" w:hAnsi="Arial" w:cs="Arial"/>
          <w:sz w:val="24"/>
          <w:szCs w:val="24"/>
          <w:lang w:eastAsia="en-GB"/>
        </w:rPr>
        <w:t xml:space="preserve"> </w:t>
      </w:r>
      <w:r w:rsidR="00903D97" w:rsidRPr="001221D9">
        <w:rPr>
          <w:rFonts w:ascii="Arial" w:hAnsi="Arial" w:cs="Arial"/>
          <w:sz w:val="24"/>
          <w:szCs w:val="24"/>
          <w:lang w:eastAsia="en-GB"/>
        </w:rPr>
        <w:t>other protozoans when water temperatures were raised. This was also accompanied by</w:t>
      </w:r>
      <w:r w:rsidR="00636416">
        <w:rPr>
          <w:rFonts w:ascii="Arial" w:hAnsi="Arial" w:cs="Arial"/>
          <w:sz w:val="24"/>
          <w:szCs w:val="24"/>
          <w:lang w:eastAsia="en-GB"/>
        </w:rPr>
        <w:t xml:space="preserve"> </w:t>
      </w:r>
      <w:r w:rsidR="00903D97" w:rsidRPr="001221D9">
        <w:rPr>
          <w:rFonts w:ascii="Arial" w:hAnsi="Arial" w:cs="Arial"/>
          <w:sz w:val="24"/>
          <w:szCs w:val="24"/>
          <w:lang w:eastAsia="en-GB"/>
        </w:rPr>
        <w:t>an earlier onset of growth.</w:t>
      </w:r>
      <w:r w:rsidR="00724888">
        <w:rPr>
          <w:rFonts w:ascii="Arial" w:hAnsi="Arial" w:cs="Arial"/>
          <w:sz w:val="24"/>
          <w:szCs w:val="24"/>
          <w:lang w:eastAsia="en-GB"/>
        </w:rPr>
        <w:t xml:space="preserve"> </w:t>
      </w:r>
    </w:p>
    <w:p w:rsidR="00724888" w:rsidRPr="001221D9" w:rsidRDefault="00724888" w:rsidP="00903D97">
      <w:pPr>
        <w:autoSpaceDE w:val="0"/>
        <w:autoSpaceDN w:val="0"/>
        <w:adjustRightInd w:val="0"/>
        <w:spacing w:after="0" w:line="480" w:lineRule="auto"/>
        <w:ind w:left="567" w:right="0"/>
        <w:rPr>
          <w:rFonts w:ascii="Arial" w:hAnsi="Arial" w:cs="Arial"/>
          <w:sz w:val="24"/>
          <w:szCs w:val="24"/>
          <w:lang w:eastAsia="en-GB"/>
        </w:rPr>
      </w:pPr>
    </w:p>
    <w:p w:rsidR="009773EF" w:rsidRPr="000F0ED1" w:rsidRDefault="00152C72" w:rsidP="000F0ED1">
      <w:pPr>
        <w:autoSpaceDE w:val="0"/>
        <w:autoSpaceDN w:val="0"/>
        <w:adjustRightInd w:val="0"/>
        <w:spacing w:after="0" w:line="480" w:lineRule="auto"/>
        <w:ind w:left="567" w:right="0"/>
        <w:rPr>
          <w:rFonts w:ascii="Arial" w:hAnsi="Arial" w:cs="Arial"/>
          <w:sz w:val="24"/>
          <w:szCs w:val="24"/>
          <w:lang w:eastAsia="en-GB"/>
        </w:rPr>
      </w:pPr>
      <w:r w:rsidRPr="00903D97">
        <w:rPr>
          <w:rFonts w:ascii="Arial" w:hAnsi="Arial" w:cs="Arial"/>
          <w:sz w:val="24"/>
          <w:szCs w:val="24"/>
        </w:rPr>
        <w:t xml:space="preserve"> A comparison of temperatures during the 1970’s and 2008/2009 was carried out by Whyte (2012) who found that water temperatures in the loch had increased. However as this comparison was only based on measurements made over two years it is difficult to draw</w:t>
      </w:r>
      <w:r w:rsidR="006B11E0" w:rsidRPr="00903D97">
        <w:rPr>
          <w:rFonts w:ascii="Arial" w:hAnsi="Arial" w:cs="Arial"/>
          <w:sz w:val="24"/>
          <w:szCs w:val="24"/>
        </w:rPr>
        <w:t xml:space="preserve"> conclusions as this may have been due to annual </w:t>
      </w:r>
      <w:r w:rsidR="00B77C21">
        <w:rPr>
          <w:rFonts w:ascii="Arial" w:hAnsi="Arial" w:cs="Arial"/>
          <w:sz w:val="24"/>
          <w:szCs w:val="24"/>
        </w:rPr>
        <w:t xml:space="preserve">or short term </w:t>
      </w:r>
      <w:r w:rsidR="006B11E0" w:rsidRPr="00903D97">
        <w:rPr>
          <w:rFonts w:ascii="Arial" w:hAnsi="Arial" w:cs="Arial"/>
          <w:sz w:val="24"/>
          <w:szCs w:val="24"/>
        </w:rPr>
        <w:t>variation</w:t>
      </w:r>
      <w:r w:rsidR="00903D97" w:rsidRPr="00903D97">
        <w:rPr>
          <w:rFonts w:ascii="Arial" w:hAnsi="Arial" w:cs="Arial"/>
          <w:sz w:val="24"/>
          <w:szCs w:val="24"/>
        </w:rPr>
        <w:t xml:space="preserve"> rather than a long term trend. </w:t>
      </w:r>
    </w:p>
    <w:p w:rsidR="00903D97" w:rsidRPr="000F0ED1" w:rsidRDefault="00903D97" w:rsidP="000F0ED1">
      <w:pPr>
        <w:autoSpaceDE w:val="0"/>
        <w:autoSpaceDN w:val="0"/>
        <w:adjustRightInd w:val="0"/>
        <w:spacing w:after="0" w:line="240" w:lineRule="auto"/>
        <w:ind w:left="0" w:right="0"/>
        <w:rPr>
          <w:rFonts w:ascii="NimbusRomNo9L-Regu" w:hAnsi="NimbusRomNo9L-Regu" w:cs="NimbusRomNo9L-Regu"/>
          <w:sz w:val="24"/>
          <w:szCs w:val="24"/>
          <w:lang w:eastAsia="en-GB"/>
        </w:rPr>
      </w:pPr>
    </w:p>
    <w:p w:rsidR="001E2EDA" w:rsidRPr="00A06717" w:rsidRDefault="00E85367" w:rsidP="002B673C">
      <w:pPr>
        <w:spacing w:line="480" w:lineRule="auto"/>
        <w:ind w:left="567" w:right="0"/>
        <w:rPr>
          <w:rFonts w:ascii="Arial" w:hAnsi="Arial" w:cs="Arial"/>
          <w:sz w:val="24"/>
          <w:szCs w:val="24"/>
        </w:rPr>
      </w:pPr>
      <w:r w:rsidRPr="00074DEA">
        <w:rPr>
          <w:rFonts w:ascii="Arial" w:hAnsi="Arial" w:cs="Arial"/>
          <w:sz w:val="24"/>
          <w:szCs w:val="24"/>
        </w:rPr>
        <w:t xml:space="preserve">It is unlikely that the changes to the phytoplankton community in loch Creran are due </w:t>
      </w:r>
      <w:r w:rsidR="00074DEA" w:rsidRPr="00074DEA">
        <w:rPr>
          <w:rFonts w:ascii="Arial" w:hAnsi="Arial" w:cs="Arial"/>
          <w:sz w:val="24"/>
          <w:szCs w:val="24"/>
        </w:rPr>
        <w:t xml:space="preserve">only </w:t>
      </w:r>
      <w:r w:rsidRPr="00074DEA">
        <w:rPr>
          <w:rFonts w:ascii="Arial" w:hAnsi="Arial" w:cs="Arial"/>
          <w:sz w:val="24"/>
          <w:szCs w:val="24"/>
        </w:rPr>
        <w:t xml:space="preserve">to one of the mechanisms mentioned above. It is more probable that they </w:t>
      </w:r>
      <w:r w:rsidR="00A06717" w:rsidRPr="00074DEA">
        <w:rPr>
          <w:rFonts w:ascii="Arial" w:hAnsi="Arial" w:cs="Arial"/>
          <w:sz w:val="24"/>
          <w:szCs w:val="24"/>
        </w:rPr>
        <w:t>are</w:t>
      </w:r>
      <w:r w:rsidR="00C84B39" w:rsidRPr="00074DEA">
        <w:rPr>
          <w:rFonts w:ascii="Arial" w:hAnsi="Arial" w:cs="Arial"/>
          <w:sz w:val="24"/>
          <w:szCs w:val="24"/>
        </w:rPr>
        <w:t xml:space="preserve"> </w:t>
      </w:r>
      <w:r w:rsidRPr="00074DEA">
        <w:rPr>
          <w:rFonts w:ascii="Arial" w:hAnsi="Arial" w:cs="Arial"/>
          <w:sz w:val="24"/>
          <w:szCs w:val="24"/>
        </w:rPr>
        <w:t>the result of a combination</w:t>
      </w:r>
      <w:r w:rsidR="00C84B39" w:rsidRPr="00074DEA">
        <w:rPr>
          <w:rFonts w:ascii="Arial" w:hAnsi="Arial" w:cs="Arial"/>
          <w:sz w:val="24"/>
          <w:szCs w:val="24"/>
        </w:rPr>
        <w:t xml:space="preserve"> of </w:t>
      </w:r>
      <w:r w:rsidR="00A06717" w:rsidRPr="00074DEA">
        <w:rPr>
          <w:rFonts w:ascii="Arial" w:hAnsi="Arial" w:cs="Arial"/>
          <w:sz w:val="24"/>
          <w:szCs w:val="24"/>
        </w:rPr>
        <w:t xml:space="preserve">some or all of </w:t>
      </w:r>
      <w:r w:rsidR="00C84B39" w:rsidRPr="00074DEA">
        <w:rPr>
          <w:rFonts w:ascii="Arial" w:hAnsi="Arial" w:cs="Arial"/>
          <w:sz w:val="24"/>
          <w:szCs w:val="24"/>
        </w:rPr>
        <w:t>these factors</w:t>
      </w:r>
      <w:r w:rsidRPr="00074DEA">
        <w:rPr>
          <w:rFonts w:ascii="Arial" w:hAnsi="Arial" w:cs="Arial"/>
          <w:sz w:val="24"/>
          <w:szCs w:val="24"/>
        </w:rPr>
        <w:t>. However</w:t>
      </w:r>
      <w:r w:rsidR="00A06717" w:rsidRPr="00074DEA">
        <w:rPr>
          <w:rFonts w:ascii="Arial" w:hAnsi="Arial" w:cs="Arial"/>
          <w:sz w:val="24"/>
          <w:szCs w:val="24"/>
        </w:rPr>
        <w:t>,</w:t>
      </w:r>
      <w:r w:rsidRPr="00074DEA">
        <w:rPr>
          <w:rFonts w:ascii="Arial" w:hAnsi="Arial" w:cs="Arial"/>
          <w:sz w:val="24"/>
          <w:szCs w:val="24"/>
        </w:rPr>
        <w:t xml:space="preserve"> central to each</w:t>
      </w:r>
      <w:r w:rsidR="00392B58" w:rsidRPr="00074DEA">
        <w:rPr>
          <w:rFonts w:ascii="Arial" w:hAnsi="Arial" w:cs="Arial"/>
          <w:sz w:val="24"/>
          <w:szCs w:val="24"/>
        </w:rPr>
        <w:t xml:space="preserve"> is that</w:t>
      </w:r>
      <w:r w:rsidRPr="00074DEA">
        <w:rPr>
          <w:rFonts w:ascii="Arial" w:hAnsi="Arial" w:cs="Arial"/>
          <w:sz w:val="24"/>
          <w:szCs w:val="24"/>
        </w:rPr>
        <w:t xml:space="preserve"> </w:t>
      </w:r>
      <w:r w:rsidR="00392B58" w:rsidRPr="00074DEA">
        <w:rPr>
          <w:rFonts w:ascii="Arial" w:hAnsi="Arial" w:cs="Arial"/>
          <w:sz w:val="24"/>
          <w:szCs w:val="24"/>
        </w:rPr>
        <w:t>the shift</w:t>
      </w:r>
      <w:r w:rsidRPr="00074DEA">
        <w:rPr>
          <w:rFonts w:ascii="Arial" w:hAnsi="Arial" w:cs="Arial"/>
          <w:sz w:val="24"/>
          <w:szCs w:val="24"/>
        </w:rPr>
        <w:t xml:space="preserve"> in the local pattern of precipitation</w:t>
      </w:r>
      <w:r w:rsidR="00392B58" w:rsidRPr="00074DEA">
        <w:rPr>
          <w:rFonts w:ascii="Arial" w:hAnsi="Arial" w:cs="Arial"/>
          <w:sz w:val="24"/>
          <w:szCs w:val="24"/>
        </w:rPr>
        <w:t>,</w:t>
      </w:r>
      <w:r w:rsidRPr="00074DEA">
        <w:rPr>
          <w:rFonts w:ascii="Arial" w:hAnsi="Arial" w:cs="Arial"/>
          <w:sz w:val="24"/>
          <w:szCs w:val="24"/>
        </w:rPr>
        <w:t xml:space="preserve"> in terms of </w:t>
      </w:r>
      <w:r w:rsidR="00A06717" w:rsidRPr="00074DEA">
        <w:rPr>
          <w:rFonts w:ascii="Arial" w:hAnsi="Arial" w:cs="Arial"/>
          <w:sz w:val="24"/>
          <w:szCs w:val="24"/>
        </w:rPr>
        <w:t xml:space="preserve">timing and </w:t>
      </w:r>
      <w:r w:rsidRPr="00074DEA">
        <w:rPr>
          <w:rFonts w:ascii="Arial" w:hAnsi="Arial" w:cs="Arial"/>
          <w:sz w:val="24"/>
          <w:szCs w:val="24"/>
        </w:rPr>
        <w:t>intensity</w:t>
      </w:r>
      <w:r w:rsidR="00392B58" w:rsidRPr="00074DEA">
        <w:rPr>
          <w:rFonts w:ascii="Arial" w:hAnsi="Arial" w:cs="Arial"/>
          <w:sz w:val="24"/>
          <w:szCs w:val="24"/>
        </w:rPr>
        <w:t xml:space="preserve">, is the major driver behind the observed changes to the microplankton community in the loch. </w:t>
      </w:r>
    </w:p>
    <w:p w:rsidR="002E180A" w:rsidRPr="00932001" w:rsidRDefault="002E180A" w:rsidP="002B673C">
      <w:pPr>
        <w:pStyle w:val="ListParagraph"/>
        <w:spacing w:line="480" w:lineRule="auto"/>
        <w:ind w:left="567" w:right="0"/>
        <w:rPr>
          <w:rFonts w:ascii="Arial" w:hAnsi="Arial" w:cs="Arial"/>
          <w:sz w:val="28"/>
          <w:szCs w:val="28"/>
        </w:rPr>
      </w:pPr>
      <w:r w:rsidRPr="00932001">
        <w:rPr>
          <w:rFonts w:ascii="Arial" w:hAnsi="Arial" w:cs="Arial"/>
          <w:sz w:val="28"/>
          <w:szCs w:val="28"/>
        </w:rPr>
        <w:t>4.3 PI(mp)</w:t>
      </w:r>
    </w:p>
    <w:p w:rsidR="0026345B" w:rsidRPr="00BA20ED" w:rsidRDefault="0026345B" w:rsidP="002B673C">
      <w:pPr>
        <w:pStyle w:val="ListParagraph"/>
        <w:spacing w:line="480" w:lineRule="auto"/>
        <w:ind w:left="567" w:right="0"/>
        <w:rPr>
          <w:rFonts w:ascii="Arial" w:hAnsi="Arial" w:cs="Arial"/>
          <w:sz w:val="24"/>
          <w:szCs w:val="24"/>
        </w:rPr>
      </w:pPr>
      <w:r w:rsidRPr="00BA20ED">
        <w:rPr>
          <w:rFonts w:ascii="Arial" w:hAnsi="Arial" w:cs="Arial"/>
          <w:sz w:val="24"/>
          <w:szCs w:val="24"/>
        </w:rPr>
        <w:t>Tett et al</w:t>
      </w:r>
      <w:r w:rsidR="001D701C">
        <w:rPr>
          <w:rFonts w:ascii="Arial" w:hAnsi="Arial" w:cs="Arial"/>
          <w:sz w:val="24"/>
          <w:szCs w:val="24"/>
        </w:rPr>
        <w:t>.,</w:t>
      </w:r>
      <w:r w:rsidRPr="00BA20ED">
        <w:rPr>
          <w:rFonts w:ascii="Arial" w:hAnsi="Arial" w:cs="Arial"/>
          <w:sz w:val="24"/>
          <w:szCs w:val="24"/>
        </w:rPr>
        <w:t xml:space="preserve"> (2008) note that the health of an ecosystem has components that include "vigour", a measure of the energy </w:t>
      </w:r>
      <w:r w:rsidR="001D701C">
        <w:rPr>
          <w:rFonts w:ascii="Arial" w:hAnsi="Arial" w:cs="Arial"/>
          <w:sz w:val="24"/>
          <w:szCs w:val="24"/>
        </w:rPr>
        <w:t>fl</w:t>
      </w:r>
      <w:r w:rsidRPr="00BA20ED">
        <w:rPr>
          <w:rFonts w:ascii="Arial" w:hAnsi="Arial" w:cs="Arial"/>
          <w:sz w:val="24"/>
          <w:szCs w:val="24"/>
        </w:rPr>
        <w:t>owing through the system, "resilience", the ability of a community to recover from disturbance and the organization of a community or "structure" and have developed the PI(mp) as a measure of the latter.</w:t>
      </w:r>
    </w:p>
    <w:p w:rsidR="0026345B" w:rsidRPr="00BA20ED" w:rsidRDefault="0026345B" w:rsidP="002B673C">
      <w:pPr>
        <w:pStyle w:val="ListParagraph"/>
        <w:spacing w:line="480" w:lineRule="auto"/>
        <w:ind w:left="567" w:right="0"/>
        <w:rPr>
          <w:rFonts w:ascii="Arial" w:hAnsi="Arial" w:cs="Arial"/>
          <w:sz w:val="24"/>
          <w:szCs w:val="24"/>
        </w:rPr>
      </w:pPr>
    </w:p>
    <w:p w:rsidR="002D47A9" w:rsidRDefault="0026345B" w:rsidP="002B673C">
      <w:pPr>
        <w:pStyle w:val="ListParagraph"/>
        <w:spacing w:line="480" w:lineRule="auto"/>
        <w:ind w:left="567" w:right="0"/>
        <w:rPr>
          <w:rFonts w:ascii="Arial" w:hAnsi="Arial" w:cs="Arial"/>
          <w:sz w:val="24"/>
          <w:szCs w:val="24"/>
        </w:rPr>
      </w:pPr>
      <w:r w:rsidRPr="00BA20ED">
        <w:rPr>
          <w:rFonts w:ascii="Arial" w:hAnsi="Arial" w:cs="Arial"/>
          <w:sz w:val="24"/>
          <w:szCs w:val="24"/>
        </w:rPr>
        <w:t>The PI(mp) has allowed a quantitative assessment of the state of the pelagic, micro-planktonic community in Loch Creran to be undertaken and has shown that its structure has changed relative to the chosen historical reference period. Not only has it indicated that changes have occurred but it has also provided information on the nature of those changes. For example, an increase in the biovolumes of autotrophic dinoflagellates relative to diatoms; an increase in ciliates (between January and June) relative to heterotrophic dinoflagellates and an increase in the range of sizes of phytoplankter present.</w:t>
      </w:r>
      <w:r w:rsidR="0064290A" w:rsidRPr="00BA20ED">
        <w:rPr>
          <w:rFonts w:ascii="Arial" w:hAnsi="Arial" w:cs="Arial"/>
          <w:sz w:val="24"/>
          <w:szCs w:val="24"/>
        </w:rPr>
        <w:t xml:space="preserve"> It has also provided valuable information with regards to the potentially toxin producing genus </w:t>
      </w:r>
      <w:r w:rsidR="0064290A" w:rsidRPr="00BA20ED">
        <w:rPr>
          <w:rFonts w:ascii="Arial" w:hAnsi="Arial" w:cs="Arial"/>
          <w:i/>
          <w:sz w:val="24"/>
          <w:szCs w:val="24"/>
        </w:rPr>
        <w:t>Pseudo-nitzschia</w:t>
      </w:r>
      <w:r w:rsidR="0064290A" w:rsidRPr="00BA20ED">
        <w:rPr>
          <w:rFonts w:ascii="Arial" w:hAnsi="Arial" w:cs="Arial"/>
          <w:sz w:val="24"/>
          <w:szCs w:val="24"/>
        </w:rPr>
        <w:t xml:space="preserve">. Many of the species </w:t>
      </w:r>
      <w:r w:rsidR="00906163" w:rsidRPr="00BA20ED">
        <w:rPr>
          <w:rFonts w:ascii="Arial" w:hAnsi="Arial" w:cs="Arial"/>
          <w:sz w:val="24"/>
          <w:szCs w:val="24"/>
        </w:rPr>
        <w:t xml:space="preserve">associated with the production of toxins belong to the </w:t>
      </w:r>
      <w:r w:rsidR="00906163" w:rsidRPr="00BA20ED">
        <w:rPr>
          <w:rFonts w:ascii="Arial" w:hAnsi="Arial" w:cs="Arial"/>
          <w:i/>
          <w:sz w:val="24"/>
          <w:szCs w:val="24"/>
        </w:rPr>
        <w:t>P. seriata</w:t>
      </w:r>
      <w:r w:rsidR="00906163" w:rsidRPr="00BA20ED">
        <w:rPr>
          <w:rFonts w:ascii="Arial" w:hAnsi="Arial" w:cs="Arial"/>
          <w:sz w:val="24"/>
          <w:szCs w:val="24"/>
        </w:rPr>
        <w:t xml:space="preserve"> group which, in Scottish waters, tend to bloom during th</w:t>
      </w:r>
      <w:r w:rsidR="0045124D">
        <w:rPr>
          <w:rFonts w:ascii="Arial" w:hAnsi="Arial" w:cs="Arial"/>
          <w:sz w:val="24"/>
          <w:szCs w:val="24"/>
        </w:rPr>
        <w:t>e summer and as can be seen in F</w:t>
      </w:r>
      <w:r w:rsidR="00906163" w:rsidRPr="00BA20ED">
        <w:rPr>
          <w:rFonts w:ascii="Arial" w:hAnsi="Arial" w:cs="Arial"/>
          <w:sz w:val="24"/>
          <w:szCs w:val="24"/>
        </w:rPr>
        <w:t xml:space="preserve">igure </w:t>
      </w:r>
      <w:r w:rsidR="00B81E78">
        <w:rPr>
          <w:rFonts w:ascii="Arial" w:hAnsi="Arial" w:cs="Arial"/>
          <w:sz w:val="24"/>
          <w:szCs w:val="24"/>
        </w:rPr>
        <w:t>S4</w:t>
      </w:r>
      <w:r w:rsidR="00B81E78" w:rsidRPr="00BA20ED">
        <w:rPr>
          <w:rFonts w:ascii="Arial" w:hAnsi="Arial" w:cs="Arial"/>
          <w:sz w:val="24"/>
          <w:szCs w:val="24"/>
        </w:rPr>
        <w:t xml:space="preserve"> </w:t>
      </w:r>
      <w:r w:rsidR="00906163" w:rsidRPr="00BA20ED">
        <w:rPr>
          <w:rFonts w:ascii="Arial" w:hAnsi="Arial" w:cs="Arial"/>
          <w:sz w:val="24"/>
          <w:szCs w:val="24"/>
        </w:rPr>
        <w:t>are increasing in Loch Creran.</w:t>
      </w:r>
      <w:r w:rsidRPr="002D47A9">
        <w:rPr>
          <w:rFonts w:ascii="Arial" w:hAnsi="Arial" w:cs="Arial"/>
          <w:sz w:val="24"/>
          <w:szCs w:val="24"/>
        </w:rPr>
        <w:t xml:space="preserve"> </w:t>
      </w:r>
    </w:p>
    <w:p w:rsidR="002D47A9" w:rsidRDefault="002D47A9" w:rsidP="002B673C">
      <w:pPr>
        <w:pStyle w:val="ListParagraph"/>
        <w:spacing w:line="480" w:lineRule="auto"/>
        <w:ind w:left="567" w:right="0"/>
        <w:rPr>
          <w:rFonts w:ascii="Arial" w:hAnsi="Arial" w:cs="Arial"/>
          <w:sz w:val="24"/>
          <w:szCs w:val="24"/>
        </w:rPr>
      </w:pPr>
    </w:p>
    <w:p w:rsidR="0026345B" w:rsidRPr="002D47A9" w:rsidRDefault="0026345B" w:rsidP="002B673C">
      <w:pPr>
        <w:pStyle w:val="ListParagraph"/>
        <w:spacing w:line="480" w:lineRule="auto"/>
        <w:ind w:left="567" w:right="0"/>
        <w:rPr>
          <w:rFonts w:ascii="Arial" w:hAnsi="Arial" w:cs="Arial"/>
          <w:sz w:val="24"/>
          <w:szCs w:val="24"/>
        </w:rPr>
      </w:pPr>
      <w:r w:rsidRPr="002D47A9">
        <w:rPr>
          <w:rFonts w:ascii="Arial" w:hAnsi="Arial" w:cs="Arial"/>
          <w:sz w:val="24"/>
          <w:szCs w:val="24"/>
        </w:rPr>
        <w:t xml:space="preserve">It is also worth noting that levels of </w:t>
      </w:r>
      <w:r w:rsidR="000F5DB0">
        <w:rPr>
          <w:rFonts w:ascii="Arial" w:hAnsi="Arial" w:cs="Arial"/>
          <w:sz w:val="24"/>
          <w:szCs w:val="24"/>
        </w:rPr>
        <w:t>Chl-</w:t>
      </w:r>
      <w:r w:rsidRPr="002D47A9">
        <w:rPr>
          <w:rFonts w:ascii="Arial" w:hAnsi="Arial" w:cs="Arial"/>
          <w:sz w:val="24"/>
          <w:szCs w:val="24"/>
        </w:rPr>
        <w:t>-a measured in Loch Cr</w:t>
      </w:r>
      <w:r w:rsidR="0045124D" w:rsidRPr="002D47A9">
        <w:rPr>
          <w:rFonts w:ascii="Arial" w:hAnsi="Arial" w:cs="Arial"/>
          <w:sz w:val="24"/>
          <w:szCs w:val="24"/>
        </w:rPr>
        <w:t>eran have actually fallen (F</w:t>
      </w:r>
      <w:r w:rsidR="00B5413B" w:rsidRPr="002D47A9">
        <w:rPr>
          <w:rFonts w:ascii="Arial" w:hAnsi="Arial" w:cs="Arial"/>
          <w:sz w:val="24"/>
          <w:szCs w:val="24"/>
        </w:rPr>
        <w:t>igure S1</w:t>
      </w:r>
      <w:r w:rsidRPr="002D47A9">
        <w:rPr>
          <w:rFonts w:ascii="Arial" w:hAnsi="Arial" w:cs="Arial"/>
          <w:sz w:val="24"/>
          <w:szCs w:val="24"/>
        </w:rPr>
        <w:t>). Tett and Wallis (1978) recorded Chl-</w:t>
      </w:r>
      <w:r w:rsidRPr="000F0ED1">
        <w:rPr>
          <w:rFonts w:ascii="Arial" w:hAnsi="Arial" w:cs="Arial"/>
          <w:i/>
          <w:sz w:val="24"/>
          <w:szCs w:val="24"/>
        </w:rPr>
        <w:t xml:space="preserve">a </w:t>
      </w:r>
      <w:r w:rsidRPr="002D47A9">
        <w:rPr>
          <w:rFonts w:ascii="Arial" w:hAnsi="Arial" w:cs="Arial"/>
          <w:sz w:val="24"/>
          <w:szCs w:val="24"/>
        </w:rPr>
        <w:t>distribution in the surface waters of the loch between 1974 and 1976 and found peak Chl-</w:t>
      </w:r>
      <w:r w:rsidRPr="000F0ED1">
        <w:rPr>
          <w:rFonts w:ascii="Arial" w:hAnsi="Arial" w:cs="Arial"/>
          <w:i/>
          <w:sz w:val="24"/>
          <w:szCs w:val="24"/>
        </w:rPr>
        <w:t>a</w:t>
      </w:r>
      <w:r w:rsidRPr="002D47A9">
        <w:rPr>
          <w:rFonts w:ascii="Arial" w:hAnsi="Arial" w:cs="Arial"/>
          <w:sz w:val="24"/>
          <w:szCs w:val="24"/>
        </w:rPr>
        <w:t xml:space="preserve"> values of 1.57 </w:t>
      </w:r>
      <w:r w:rsidR="009A05A2" w:rsidRPr="002D47A9">
        <w:rPr>
          <w:rFonts w:ascii="Arial" w:hAnsi="Arial" w:cs="Arial"/>
          <w:sz w:val="24"/>
          <w:szCs w:val="24"/>
        </w:rPr>
        <w:t>Log</w:t>
      </w:r>
      <w:r w:rsidR="009A05A2" w:rsidRPr="002D47A9">
        <w:rPr>
          <w:rFonts w:ascii="Arial" w:hAnsi="Arial" w:cs="Arial"/>
          <w:sz w:val="24"/>
          <w:szCs w:val="24"/>
          <w:vertAlign w:val="subscript"/>
        </w:rPr>
        <w:t>10</w:t>
      </w:r>
      <w:r w:rsidR="009A05A2" w:rsidRPr="000F5DB0">
        <w:rPr>
          <w:rFonts w:ascii="Arial" w:hAnsi="Arial" w:cs="Arial"/>
          <w:sz w:val="24"/>
          <w:szCs w:val="24"/>
        </w:rPr>
        <w:t>(</w:t>
      </w:r>
      <w:r w:rsidRPr="002D47A9">
        <w:rPr>
          <w:rFonts w:ascii="Arial" w:hAnsi="Arial" w:cs="Arial"/>
          <w:sz w:val="24"/>
          <w:szCs w:val="24"/>
        </w:rPr>
        <w:t>µg/l</w:t>
      </w:r>
      <w:r w:rsidR="009A05A2">
        <w:rPr>
          <w:rFonts w:ascii="Arial" w:hAnsi="Arial" w:cs="Arial"/>
          <w:sz w:val="24"/>
          <w:szCs w:val="24"/>
        </w:rPr>
        <w:t>)</w:t>
      </w:r>
      <w:r w:rsidRPr="002D47A9">
        <w:rPr>
          <w:rFonts w:ascii="Arial" w:hAnsi="Arial" w:cs="Arial"/>
          <w:sz w:val="24"/>
          <w:szCs w:val="24"/>
        </w:rPr>
        <w:t>. During 2011, 2012 and 2013 recorded levels of Chl-</w:t>
      </w:r>
      <w:r w:rsidRPr="002D47A9">
        <w:rPr>
          <w:rFonts w:ascii="Arial" w:hAnsi="Arial" w:cs="Arial"/>
          <w:i/>
          <w:sz w:val="24"/>
          <w:szCs w:val="24"/>
        </w:rPr>
        <w:t>a</w:t>
      </w:r>
      <w:r w:rsidRPr="002D47A9">
        <w:rPr>
          <w:rFonts w:ascii="Arial" w:hAnsi="Arial" w:cs="Arial"/>
          <w:sz w:val="24"/>
          <w:szCs w:val="24"/>
        </w:rPr>
        <w:t xml:space="preserve"> did not exceed 0.96 </w:t>
      </w:r>
      <w:r w:rsidR="009A05A2" w:rsidRPr="002D47A9">
        <w:rPr>
          <w:rFonts w:ascii="Arial" w:hAnsi="Arial" w:cs="Arial"/>
          <w:sz w:val="24"/>
          <w:szCs w:val="24"/>
        </w:rPr>
        <w:t>Log</w:t>
      </w:r>
      <w:r w:rsidR="009A05A2" w:rsidRPr="002D47A9">
        <w:rPr>
          <w:rFonts w:ascii="Arial" w:hAnsi="Arial" w:cs="Arial"/>
          <w:sz w:val="24"/>
          <w:szCs w:val="24"/>
          <w:vertAlign w:val="subscript"/>
        </w:rPr>
        <w:t>10</w:t>
      </w:r>
      <w:r w:rsidR="009A05A2">
        <w:rPr>
          <w:rFonts w:ascii="Arial" w:hAnsi="Arial" w:cs="Arial"/>
          <w:sz w:val="24"/>
          <w:szCs w:val="24"/>
        </w:rPr>
        <w:t xml:space="preserve"> (</w:t>
      </w:r>
      <w:r w:rsidRPr="002D47A9">
        <w:rPr>
          <w:rFonts w:ascii="Arial" w:hAnsi="Arial" w:cs="Arial"/>
          <w:sz w:val="24"/>
          <w:szCs w:val="24"/>
        </w:rPr>
        <w:t>µg/l</w:t>
      </w:r>
      <w:r w:rsidR="009A05A2">
        <w:rPr>
          <w:rFonts w:ascii="Arial" w:hAnsi="Arial" w:cs="Arial"/>
          <w:sz w:val="24"/>
          <w:szCs w:val="24"/>
        </w:rPr>
        <w:t>)</w:t>
      </w:r>
      <w:r w:rsidRPr="002D47A9">
        <w:rPr>
          <w:rFonts w:ascii="Arial" w:hAnsi="Arial" w:cs="Arial"/>
          <w:sz w:val="24"/>
          <w:szCs w:val="24"/>
        </w:rPr>
        <w:t>. A monitoring regime focussed only on Chl-</w:t>
      </w:r>
      <w:r w:rsidRPr="000F0ED1">
        <w:rPr>
          <w:rFonts w:ascii="Arial" w:hAnsi="Arial" w:cs="Arial"/>
          <w:i/>
          <w:sz w:val="24"/>
          <w:szCs w:val="24"/>
        </w:rPr>
        <w:t>a</w:t>
      </w:r>
      <w:r w:rsidRPr="002D47A9">
        <w:rPr>
          <w:rFonts w:ascii="Arial" w:hAnsi="Arial" w:cs="Arial"/>
          <w:sz w:val="24"/>
          <w:szCs w:val="24"/>
        </w:rPr>
        <w:t xml:space="preserve"> concentrations, such as many of those mentioned above, may overlook important changes that are occurring in the structure of a community regardless of whether those changes are related  to eutrophication or not .</w:t>
      </w:r>
    </w:p>
    <w:p w:rsidR="0026345B" w:rsidRPr="00BA20ED" w:rsidRDefault="0026345B" w:rsidP="002B673C">
      <w:pPr>
        <w:pStyle w:val="ListParagraph"/>
        <w:spacing w:line="480" w:lineRule="auto"/>
        <w:ind w:left="567" w:right="0"/>
        <w:rPr>
          <w:rFonts w:ascii="Arial" w:hAnsi="Arial" w:cs="Arial"/>
          <w:sz w:val="24"/>
          <w:szCs w:val="24"/>
        </w:rPr>
      </w:pPr>
    </w:p>
    <w:p w:rsidR="0026345B" w:rsidRPr="00BA20ED" w:rsidRDefault="0026345B" w:rsidP="002B673C">
      <w:pPr>
        <w:pStyle w:val="ListParagraph"/>
        <w:spacing w:line="480" w:lineRule="auto"/>
        <w:ind w:left="567" w:right="0"/>
        <w:jc w:val="both"/>
        <w:rPr>
          <w:rFonts w:ascii="Arial" w:hAnsi="Arial" w:cs="Arial"/>
          <w:sz w:val="24"/>
          <w:szCs w:val="24"/>
        </w:rPr>
      </w:pPr>
      <w:r w:rsidRPr="00BA20ED">
        <w:rPr>
          <w:rFonts w:ascii="Arial" w:hAnsi="Arial" w:cs="Arial"/>
          <w:sz w:val="24"/>
          <w:szCs w:val="24"/>
        </w:rPr>
        <w:t xml:space="preserve">The PI(mp) </w:t>
      </w:r>
      <w:r w:rsidR="00306B59">
        <w:rPr>
          <w:rFonts w:ascii="Arial" w:hAnsi="Arial" w:cs="Arial"/>
          <w:sz w:val="24"/>
          <w:szCs w:val="24"/>
        </w:rPr>
        <w:t>is also</w:t>
      </w:r>
      <w:r w:rsidRPr="00BA20ED">
        <w:rPr>
          <w:rFonts w:ascii="Arial" w:hAnsi="Arial" w:cs="Arial"/>
          <w:sz w:val="24"/>
          <w:szCs w:val="24"/>
        </w:rPr>
        <w:t xml:space="preserve"> robust in terms of </w:t>
      </w:r>
      <w:r w:rsidR="0036005A">
        <w:rPr>
          <w:rFonts w:ascii="Arial" w:hAnsi="Arial" w:cs="Arial"/>
          <w:sz w:val="24"/>
          <w:szCs w:val="24"/>
        </w:rPr>
        <w:t xml:space="preserve">the quantity of </w:t>
      </w:r>
      <w:r w:rsidRPr="00BA20ED">
        <w:rPr>
          <w:rFonts w:ascii="Arial" w:hAnsi="Arial" w:cs="Arial"/>
          <w:sz w:val="24"/>
          <w:szCs w:val="24"/>
        </w:rPr>
        <w:t>monitoring</w:t>
      </w:r>
      <w:r w:rsidR="0036005A">
        <w:rPr>
          <w:rFonts w:ascii="Arial" w:hAnsi="Arial" w:cs="Arial"/>
          <w:sz w:val="24"/>
          <w:szCs w:val="24"/>
        </w:rPr>
        <w:t xml:space="preserve"> data required</w:t>
      </w:r>
      <w:r w:rsidRPr="00BA20ED">
        <w:rPr>
          <w:rFonts w:ascii="Arial" w:hAnsi="Arial" w:cs="Arial"/>
          <w:sz w:val="24"/>
          <w:szCs w:val="24"/>
        </w:rPr>
        <w:t xml:space="preserve">. Assuming that the data used to create the reference envelope has been collected over two to three years and that the samples have been collected throughout the large part of each of those years, so encompassing most of the inter-annual and inter-seasonal variability present in the community, new measurements can be taken when the opportunity arises and don’t necessarily require a strict sampling regime to give accurate results. By focussing on life-forms rather than specific species it reduces the level of taxonomic identification skills needed by samplers. Recent work by Brito </w:t>
      </w:r>
      <w:r w:rsidRPr="00BA20ED">
        <w:rPr>
          <w:rFonts w:ascii="Arial" w:hAnsi="Arial" w:cs="Arial"/>
          <w:i/>
          <w:sz w:val="24"/>
          <w:szCs w:val="24"/>
        </w:rPr>
        <w:t>et al.</w:t>
      </w:r>
      <w:r w:rsidR="00033C98">
        <w:rPr>
          <w:rFonts w:ascii="Arial" w:hAnsi="Arial" w:cs="Arial"/>
          <w:i/>
          <w:sz w:val="24"/>
          <w:szCs w:val="24"/>
        </w:rPr>
        <w:t>,</w:t>
      </w:r>
      <w:r w:rsidRPr="00BA20ED">
        <w:rPr>
          <w:rFonts w:ascii="Arial" w:hAnsi="Arial" w:cs="Arial"/>
          <w:sz w:val="24"/>
          <w:szCs w:val="24"/>
        </w:rPr>
        <w:t xml:space="preserve"> (</w:t>
      </w:r>
      <w:r w:rsidR="009A05A2" w:rsidRPr="00BA20ED">
        <w:rPr>
          <w:rFonts w:ascii="Arial" w:hAnsi="Arial" w:cs="Arial"/>
          <w:sz w:val="24"/>
          <w:szCs w:val="24"/>
        </w:rPr>
        <w:t>201</w:t>
      </w:r>
      <w:r w:rsidR="009A05A2">
        <w:rPr>
          <w:rFonts w:ascii="Arial" w:hAnsi="Arial" w:cs="Arial"/>
          <w:sz w:val="24"/>
          <w:szCs w:val="24"/>
        </w:rPr>
        <w:t>5</w:t>
      </w:r>
      <w:r w:rsidRPr="00BA20ED">
        <w:rPr>
          <w:rFonts w:ascii="Arial" w:hAnsi="Arial" w:cs="Arial"/>
          <w:sz w:val="24"/>
          <w:szCs w:val="24"/>
        </w:rPr>
        <w:t>) has shown its usefulness can also be extended to estuarine waters.</w:t>
      </w:r>
    </w:p>
    <w:p w:rsidR="005229E7" w:rsidRDefault="005229E7" w:rsidP="002B673C">
      <w:pPr>
        <w:spacing w:line="480" w:lineRule="auto"/>
        <w:ind w:left="567" w:right="0"/>
        <w:rPr>
          <w:rFonts w:ascii="Arial" w:hAnsi="Arial" w:cs="Arial"/>
          <w:sz w:val="28"/>
          <w:szCs w:val="28"/>
        </w:rPr>
      </w:pPr>
    </w:p>
    <w:p w:rsidR="002E180A" w:rsidRPr="00932001" w:rsidRDefault="008F79B6" w:rsidP="002B673C">
      <w:pPr>
        <w:spacing w:line="480" w:lineRule="auto"/>
        <w:ind w:left="567" w:right="0"/>
        <w:rPr>
          <w:rFonts w:ascii="Arial" w:hAnsi="Arial" w:cs="Arial"/>
          <w:sz w:val="28"/>
          <w:szCs w:val="28"/>
        </w:rPr>
      </w:pPr>
      <w:r>
        <w:rPr>
          <w:rFonts w:ascii="Arial" w:hAnsi="Arial" w:cs="Arial"/>
          <w:sz w:val="28"/>
          <w:szCs w:val="28"/>
        </w:rPr>
        <w:t>5</w:t>
      </w:r>
      <w:r w:rsidR="00945B7D" w:rsidRPr="00932001">
        <w:rPr>
          <w:rFonts w:ascii="Arial" w:hAnsi="Arial" w:cs="Arial"/>
          <w:sz w:val="28"/>
          <w:szCs w:val="28"/>
        </w:rPr>
        <w:t xml:space="preserve"> C</w:t>
      </w:r>
      <w:r w:rsidR="002E180A" w:rsidRPr="00932001">
        <w:rPr>
          <w:rFonts w:ascii="Arial" w:hAnsi="Arial" w:cs="Arial"/>
          <w:sz w:val="28"/>
          <w:szCs w:val="28"/>
        </w:rPr>
        <w:t>onclusion</w:t>
      </w:r>
    </w:p>
    <w:p w:rsidR="007305DA" w:rsidRPr="00074DEA" w:rsidRDefault="002E180A" w:rsidP="002B673C">
      <w:pPr>
        <w:spacing w:line="480" w:lineRule="auto"/>
        <w:ind w:left="567" w:right="0"/>
        <w:rPr>
          <w:rFonts w:ascii="Arial" w:hAnsi="Arial" w:cs="Arial"/>
          <w:sz w:val="24"/>
          <w:szCs w:val="24"/>
        </w:rPr>
      </w:pPr>
      <w:r w:rsidRPr="00BA20ED">
        <w:rPr>
          <w:rFonts w:ascii="Arial" w:hAnsi="Arial" w:cs="Arial"/>
          <w:sz w:val="24"/>
          <w:szCs w:val="24"/>
        </w:rPr>
        <w:t>It</w:t>
      </w:r>
      <w:r w:rsidR="007305DA" w:rsidRPr="00BA20ED">
        <w:rPr>
          <w:rFonts w:ascii="Arial" w:hAnsi="Arial" w:cs="Arial"/>
          <w:sz w:val="24"/>
          <w:szCs w:val="24"/>
        </w:rPr>
        <w:t xml:space="preserve"> is evident that there</w:t>
      </w:r>
      <w:r w:rsidR="000265A1">
        <w:rPr>
          <w:rFonts w:ascii="Arial" w:hAnsi="Arial" w:cs="Arial"/>
          <w:sz w:val="24"/>
          <w:szCs w:val="24"/>
        </w:rPr>
        <w:t xml:space="preserve"> have</w:t>
      </w:r>
      <w:r w:rsidR="007305DA" w:rsidRPr="00BA20ED">
        <w:rPr>
          <w:rFonts w:ascii="Arial" w:hAnsi="Arial" w:cs="Arial"/>
          <w:sz w:val="24"/>
          <w:szCs w:val="24"/>
        </w:rPr>
        <w:t xml:space="preserve"> been changes in the overall numbers of </w:t>
      </w:r>
      <w:r w:rsidR="005E50A9" w:rsidRPr="00BA20ED">
        <w:rPr>
          <w:rFonts w:ascii="Arial" w:hAnsi="Arial" w:cs="Arial"/>
          <w:sz w:val="24"/>
          <w:szCs w:val="24"/>
        </w:rPr>
        <w:t>microplankton</w:t>
      </w:r>
      <w:r w:rsidR="007305DA" w:rsidRPr="00BA20ED">
        <w:rPr>
          <w:rFonts w:ascii="Arial" w:hAnsi="Arial" w:cs="Arial"/>
          <w:sz w:val="24"/>
          <w:szCs w:val="24"/>
        </w:rPr>
        <w:t xml:space="preserve"> in Loch Creran </w:t>
      </w:r>
      <w:r w:rsidR="002D47A9">
        <w:rPr>
          <w:rFonts w:ascii="Arial" w:hAnsi="Arial" w:cs="Arial"/>
          <w:sz w:val="24"/>
          <w:szCs w:val="24"/>
        </w:rPr>
        <w:t>and</w:t>
      </w:r>
      <w:r w:rsidR="007305DA" w:rsidRPr="00BA20ED">
        <w:rPr>
          <w:rFonts w:ascii="Arial" w:hAnsi="Arial" w:cs="Arial"/>
          <w:sz w:val="24"/>
          <w:szCs w:val="24"/>
        </w:rPr>
        <w:t xml:space="preserve"> that these changes are having an effect on the actual co</w:t>
      </w:r>
      <w:r w:rsidR="00C55C03" w:rsidRPr="00BA20ED">
        <w:rPr>
          <w:rFonts w:ascii="Arial" w:hAnsi="Arial" w:cs="Arial"/>
          <w:sz w:val="24"/>
          <w:szCs w:val="24"/>
        </w:rPr>
        <w:t>mp</w:t>
      </w:r>
      <w:r w:rsidR="007305DA" w:rsidRPr="00BA20ED">
        <w:rPr>
          <w:rFonts w:ascii="Arial" w:hAnsi="Arial" w:cs="Arial"/>
          <w:sz w:val="24"/>
          <w:szCs w:val="24"/>
        </w:rPr>
        <w:t xml:space="preserve">ositional structure of the </w:t>
      </w:r>
      <w:r w:rsidR="005E50A9" w:rsidRPr="00BA20ED">
        <w:rPr>
          <w:rFonts w:ascii="Arial" w:hAnsi="Arial" w:cs="Arial"/>
          <w:sz w:val="24"/>
          <w:szCs w:val="24"/>
        </w:rPr>
        <w:t>microplankton</w:t>
      </w:r>
      <w:r w:rsidR="007305DA" w:rsidRPr="00BA20ED">
        <w:rPr>
          <w:rFonts w:ascii="Arial" w:hAnsi="Arial" w:cs="Arial"/>
          <w:sz w:val="24"/>
          <w:szCs w:val="24"/>
        </w:rPr>
        <w:t xml:space="preserve"> </w:t>
      </w:r>
      <w:r w:rsidR="007305DA" w:rsidRPr="00074DEA">
        <w:rPr>
          <w:rFonts w:ascii="Arial" w:hAnsi="Arial" w:cs="Arial"/>
          <w:sz w:val="24"/>
          <w:szCs w:val="24"/>
        </w:rPr>
        <w:t xml:space="preserve">community in the loch. </w:t>
      </w:r>
      <w:r w:rsidR="002D47A9" w:rsidRPr="00074DEA">
        <w:rPr>
          <w:rFonts w:ascii="Arial" w:hAnsi="Arial" w:cs="Arial"/>
          <w:sz w:val="24"/>
          <w:szCs w:val="24"/>
        </w:rPr>
        <w:t>It seems likely that these changes are driven by changes to the timing and the intensity of local rainfall patterns.</w:t>
      </w:r>
    </w:p>
    <w:p w:rsidR="007305DA" w:rsidRPr="00BA20ED" w:rsidRDefault="007305DA" w:rsidP="002B673C">
      <w:pPr>
        <w:spacing w:line="480" w:lineRule="auto"/>
        <w:ind w:left="567" w:right="0"/>
        <w:rPr>
          <w:rFonts w:ascii="Arial" w:hAnsi="Arial" w:cs="Arial"/>
          <w:sz w:val="24"/>
          <w:szCs w:val="24"/>
        </w:rPr>
      </w:pPr>
      <w:r w:rsidRPr="00BA20ED">
        <w:rPr>
          <w:rFonts w:ascii="Arial" w:hAnsi="Arial" w:cs="Arial"/>
          <w:sz w:val="24"/>
          <w:szCs w:val="24"/>
        </w:rPr>
        <w:t xml:space="preserve">There are several different indices in use around the globe, each exhibiting strengths and weaknesses. As the need to assess the ecological status of water bodies continues to grow, it will be necessary to find some way to integrate these tools and it is very unlikely that one solution will be suitable in all occasions. </w:t>
      </w:r>
    </w:p>
    <w:p w:rsidR="00F110A3" w:rsidRPr="00BA20ED" w:rsidRDefault="007305DA" w:rsidP="002B673C">
      <w:pPr>
        <w:spacing w:line="480" w:lineRule="auto"/>
        <w:ind w:left="567" w:right="0"/>
        <w:rPr>
          <w:rFonts w:ascii="Arial" w:hAnsi="Arial" w:cs="Arial"/>
          <w:sz w:val="24"/>
          <w:szCs w:val="24"/>
        </w:rPr>
      </w:pPr>
      <w:r w:rsidRPr="00BA20ED">
        <w:rPr>
          <w:rFonts w:ascii="Arial" w:hAnsi="Arial" w:cs="Arial"/>
          <w:sz w:val="24"/>
          <w:szCs w:val="24"/>
        </w:rPr>
        <w:t xml:space="preserve">Abundance (or biovolume) based analyses such as those shown in </w:t>
      </w:r>
      <w:r w:rsidRPr="00033C98">
        <w:rPr>
          <w:rFonts w:ascii="Arial" w:hAnsi="Arial" w:cs="Arial"/>
          <w:sz w:val="24"/>
          <w:szCs w:val="24"/>
        </w:rPr>
        <w:t>Fig</w:t>
      </w:r>
      <w:r w:rsidR="00B706EC" w:rsidRPr="00033C98">
        <w:rPr>
          <w:rFonts w:ascii="Arial" w:hAnsi="Arial" w:cs="Arial"/>
          <w:sz w:val="24"/>
          <w:szCs w:val="24"/>
        </w:rPr>
        <w:t>ure</w:t>
      </w:r>
      <w:r w:rsidRPr="00033C98">
        <w:rPr>
          <w:rFonts w:ascii="Arial" w:hAnsi="Arial" w:cs="Arial"/>
          <w:sz w:val="24"/>
          <w:szCs w:val="24"/>
        </w:rPr>
        <w:t xml:space="preserve"> 3</w:t>
      </w:r>
      <w:r w:rsidRPr="00BA20ED">
        <w:rPr>
          <w:rFonts w:ascii="Arial" w:hAnsi="Arial" w:cs="Arial"/>
          <w:sz w:val="24"/>
          <w:szCs w:val="24"/>
        </w:rPr>
        <w:t xml:space="preserve"> are very useful as a straight forward measurement of community size but they fail to capture i</w:t>
      </w:r>
      <w:r w:rsidR="00C55C03" w:rsidRPr="00BA20ED">
        <w:rPr>
          <w:rFonts w:ascii="Arial" w:hAnsi="Arial" w:cs="Arial"/>
          <w:sz w:val="24"/>
          <w:szCs w:val="24"/>
        </w:rPr>
        <w:t>mp</w:t>
      </w:r>
      <w:r w:rsidRPr="00BA20ED">
        <w:rPr>
          <w:rFonts w:ascii="Arial" w:hAnsi="Arial" w:cs="Arial"/>
          <w:sz w:val="24"/>
          <w:szCs w:val="24"/>
        </w:rPr>
        <w:t xml:space="preserve">ortant structural features of the </w:t>
      </w:r>
      <w:r w:rsidR="005E50A9" w:rsidRPr="00BA20ED">
        <w:rPr>
          <w:rFonts w:ascii="Arial" w:hAnsi="Arial" w:cs="Arial"/>
          <w:sz w:val="24"/>
          <w:szCs w:val="24"/>
        </w:rPr>
        <w:t>microplankton</w:t>
      </w:r>
      <w:r w:rsidRPr="00BA20ED">
        <w:rPr>
          <w:rFonts w:ascii="Arial" w:hAnsi="Arial" w:cs="Arial"/>
          <w:sz w:val="24"/>
          <w:szCs w:val="24"/>
        </w:rPr>
        <w:t xml:space="preserve"> community. Structural information, a key requirement of the MSFD, is needed to determine the ecological status of a body of water. </w:t>
      </w:r>
    </w:p>
    <w:p w:rsidR="007305DA" w:rsidRPr="00BA20ED" w:rsidRDefault="007305DA" w:rsidP="002B673C">
      <w:pPr>
        <w:spacing w:line="480" w:lineRule="auto"/>
        <w:ind w:left="567" w:right="0"/>
        <w:rPr>
          <w:rFonts w:ascii="Arial" w:hAnsi="Arial" w:cs="Arial"/>
          <w:b/>
          <w:bCs/>
          <w:sz w:val="24"/>
          <w:szCs w:val="24"/>
        </w:rPr>
      </w:pPr>
      <w:r w:rsidRPr="00074DEA">
        <w:rPr>
          <w:rFonts w:ascii="Arial" w:hAnsi="Arial" w:cs="Arial"/>
          <w:sz w:val="24"/>
          <w:szCs w:val="24"/>
        </w:rPr>
        <w:t xml:space="preserve">The </w:t>
      </w:r>
      <w:r w:rsidR="00C61EF1" w:rsidRPr="00074DEA">
        <w:rPr>
          <w:rFonts w:ascii="Arial" w:hAnsi="Arial" w:cs="Arial"/>
          <w:sz w:val="24"/>
          <w:szCs w:val="24"/>
        </w:rPr>
        <w:t>PI(mp)</w:t>
      </w:r>
      <w:r w:rsidRPr="00074DEA">
        <w:rPr>
          <w:rFonts w:ascii="Arial" w:hAnsi="Arial" w:cs="Arial"/>
          <w:sz w:val="24"/>
          <w:szCs w:val="24"/>
        </w:rPr>
        <w:t>’s ability to</w:t>
      </w:r>
      <w:r w:rsidR="00D41803" w:rsidRPr="00074DEA">
        <w:rPr>
          <w:rFonts w:ascii="Arial" w:hAnsi="Arial" w:cs="Arial"/>
          <w:sz w:val="24"/>
          <w:szCs w:val="24"/>
        </w:rPr>
        <w:t xml:space="preserve"> visualise and</w:t>
      </w:r>
      <w:r w:rsidRPr="00074DEA">
        <w:rPr>
          <w:rFonts w:ascii="Arial" w:hAnsi="Arial" w:cs="Arial"/>
          <w:sz w:val="24"/>
          <w:szCs w:val="24"/>
        </w:rPr>
        <w:t xml:space="preserve"> highlight areas undergoing </w:t>
      </w:r>
      <w:r w:rsidRPr="00BA20ED">
        <w:rPr>
          <w:rFonts w:ascii="Arial" w:hAnsi="Arial" w:cs="Arial"/>
          <w:sz w:val="24"/>
          <w:szCs w:val="24"/>
        </w:rPr>
        <w:t xml:space="preserve">change can allow scarce resources to be better targeted enabling a more focussed, monitoring and assessment programme to be undertaken in those areas deemed most at risk. Undeniably the </w:t>
      </w:r>
      <w:r w:rsidR="00C61EF1" w:rsidRPr="00BA20ED">
        <w:rPr>
          <w:rFonts w:ascii="Arial" w:hAnsi="Arial" w:cs="Arial"/>
          <w:sz w:val="24"/>
          <w:szCs w:val="24"/>
        </w:rPr>
        <w:t>PI(mp)</w:t>
      </w:r>
      <w:r w:rsidRPr="00BA20ED">
        <w:rPr>
          <w:rFonts w:ascii="Arial" w:hAnsi="Arial" w:cs="Arial"/>
          <w:sz w:val="24"/>
          <w:szCs w:val="24"/>
        </w:rPr>
        <w:t xml:space="preserve"> has room for i</w:t>
      </w:r>
      <w:r w:rsidR="00C55C03" w:rsidRPr="00BA20ED">
        <w:rPr>
          <w:rFonts w:ascii="Arial" w:hAnsi="Arial" w:cs="Arial"/>
          <w:sz w:val="24"/>
          <w:szCs w:val="24"/>
        </w:rPr>
        <w:t>mp</w:t>
      </w:r>
      <w:r w:rsidRPr="00BA20ED">
        <w:rPr>
          <w:rFonts w:ascii="Arial" w:hAnsi="Arial" w:cs="Arial"/>
          <w:sz w:val="24"/>
          <w:szCs w:val="24"/>
        </w:rPr>
        <w:t xml:space="preserve">rovement. For now, there is a lack of studies that can effectively connect clearly observed changes in the </w:t>
      </w:r>
      <w:r w:rsidR="00C61EF1" w:rsidRPr="00BA20ED">
        <w:rPr>
          <w:rFonts w:ascii="Arial" w:hAnsi="Arial" w:cs="Arial"/>
          <w:sz w:val="24"/>
          <w:szCs w:val="24"/>
        </w:rPr>
        <w:t>PI(mp)</w:t>
      </w:r>
      <w:r w:rsidRPr="00BA20ED">
        <w:rPr>
          <w:rFonts w:ascii="Arial" w:hAnsi="Arial" w:cs="Arial"/>
          <w:sz w:val="24"/>
          <w:szCs w:val="24"/>
        </w:rPr>
        <w:t xml:space="preserve"> with different environmental </w:t>
      </w:r>
      <w:r w:rsidRPr="00074DEA">
        <w:rPr>
          <w:rFonts w:ascii="Arial" w:hAnsi="Arial" w:cs="Arial"/>
          <w:sz w:val="24"/>
          <w:szCs w:val="24"/>
        </w:rPr>
        <w:t xml:space="preserve">“pressures”. </w:t>
      </w:r>
      <w:r w:rsidR="002D47A9" w:rsidRPr="00074DEA">
        <w:rPr>
          <w:rFonts w:ascii="Arial" w:hAnsi="Arial" w:cs="Arial"/>
          <w:sz w:val="24"/>
          <w:szCs w:val="24"/>
        </w:rPr>
        <w:t>More research is needed to make these links clearer. Nevertheless, g</w:t>
      </w:r>
      <w:r w:rsidRPr="00074DEA">
        <w:rPr>
          <w:rFonts w:ascii="Arial" w:hAnsi="Arial" w:cs="Arial"/>
          <w:sz w:val="24"/>
          <w:szCs w:val="24"/>
        </w:rPr>
        <w:t>iven its ease</w:t>
      </w:r>
      <w:r w:rsidRPr="00BA20ED">
        <w:rPr>
          <w:rFonts w:ascii="Arial" w:hAnsi="Arial" w:cs="Arial"/>
          <w:sz w:val="24"/>
          <w:szCs w:val="24"/>
        </w:rPr>
        <w:t xml:space="preserve"> of use, the </w:t>
      </w:r>
      <w:r w:rsidR="00C61EF1" w:rsidRPr="00BA20ED">
        <w:rPr>
          <w:rFonts w:ascii="Arial" w:hAnsi="Arial" w:cs="Arial"/>
          <w:sz w:val="24"/>
          <w:szCs w:val="24"/>
        </w:rPr>
        <w:t>PI(mp)</w:t>
      </w:r>
      <w:r w:rsidRPr="00BA20ED">
        <w:rPr>
          <w:rFonts w:ascii="Arial" w:hAnsi="Arial" w:cs="Arial"/>
          <w:sz w:val="24"/>
          <w:szCs w:val="24"/>
        </w:rPr>
        <w:t xml:space="preserve"> provides a useful tool for evaluating the state of </w:t>
      </w:r>
      <w:r w:rsidR="005E50A9" w:rsidRPr="00BA20ED">
        <w:rPr>
          <w:rFonts w:ascii="Arial" w:hAnsi="Arial" w:cs="Arial"/>
          <w:sz w:val="24"/>
          <w:szCs w:val="24"/>
        </w:rPr>
        <w:t>microplankton</w:t>
      </w:r>
      <w:r w:rsidRPr="00BA20ED">
        <w:rPr>
          <w:rFonts w:ascii="Arial" w:hAnsi="Arial" w:cs="Arial"/>
          <w:sz w:val="24"/>
          <w:szCs w:val="24"/>
        </w:rPr>
        <w:t xml:space="preserve"> communities. Hopefully its development and use will continue.</w:t>
      </w:r>
    </w:p>
    <w:p w:rsidR="00BB721E" w:rsidRPr="00BA20ED" w:rsidRDefault="00BB721E" w:rsidP="002B673C">
      <w:pPr>
        <w:spacing w:line="480" w:lineRule="auto"/>
        <w:ind w:left="567" w:right="0"/>
        <w:rPr>
          <w:rStyle w:val="Strong"/>
          <w:rFonts w:ascii="Arial" w:hAnsi="Arial" w:cs="Arial"/>
          <w:b w:val="0"/>
          <w:sz w:val="28"/>
          <w:szCs w:val="28"/>
        </w:rPr>
      </w:pPr>
    </w:p>
    <w:p w:rsidR="00A278DE" w:rsidRPr="00BA20ED" w:rsidRDefault="00A278DE" w:rsidP="002B673C">
      <w:pPr>
        <w:spacing w:line="480" w:lineRule="auto"/>
        <w:ind w:left="567" w:right="0"/>
        <w:rPr>
          <w:rStyle w:val="Strong"/>
          <w:rFonts w:ascii="Arial" w:hAnsi="Arial" w:cs="Arial"/>
          <w:b w:val="0"/>
          <w:sz w:val="28"/>
          <w:szCs w:val="28"/>
        </w:rPr>
      </w:pPr>
      <w:r w:rsidRPr="00BA20ED">
        <w:rPr>
          <w:rStyle w:val="Strong"/>
          <w:rFonts w:ascii="Arial" w:hAnsi="Arial" w:cs="Arial"/>
          <w:b w:val="0"/>
          <w:sz w:val="28"/>
          <w:szCs w:val="28"/>
        </w:rPr>
        <w:t>Acknowledgements</w:t>
      </w:r>
    </w:p>
    <w:p w:rsidR="00A311EC" w:rsidRDefault="00A278DE" w:rsidP="00A311EC">
      <w:pPr>
        <w:spacing w:line="480" w:lineRule="auto"/>
        <w:ind w:left="567" w:right="0"/>
        <w:rPr>
          <w:rStyle w:val="Strong"/>
          <w:rFonts w:ascii="Arial" w:hAnsi="Arial" w:cs="Arial"/>
          <w:b w:val="0"/>
          <w:sz w:val="24"/>
          <w:szCs w:val="24"/>
        </w:rPr>
      </w:pPr>
      <w:r w:rsidRPr="00BA20ED">
        <w:rPr>
          <w:rStyle w:val="Strong"/>
          <w:rFonts w:ascii="Arial" w:hAnsi="Arial" w:cs="Arial"/>
          <w:b w:val="0"/>
          <w:sz w:val="24"/>
          <w:szCs w:val="24"/>
        </w:rPr>
        <w:t xml:space="preserve">The authors would like to thank the crews of the RV </w:t>
      </w:r>
      <w:r w:rsidRPr="0036005A">
        <w:rPr>
          <w:rStyle w:val="Strong"/>
          <w:rFonts w:ascii="Arial" w:hAnsi="Arial" w:cs="Arial"/>
          <w:b w:val="0"/>
          <w:i/>
          <w:sz w:val="24"/>
          <w:szCs w:val="24"/>
        </w:rPr>
        <w:t>Seol Mara</w:t>
      </w:r>
      <w:r w:rsidRPr="00BA20ED">
        <w:rPr>
          <w:rStyle w:val="Strong"/>
          <w:rFonts w:ascii="Arial" w:hAnsi="Arial" w:cs="Arial"/>
          <w:b w:val="0"/>
          <w:sz w:val="24"/>
          <w:szCs w:val="24"/>
        </w:rPr>
        <w:t xml:space="preserve"> and the RV </w:t>
      </w:r>
      <w:r w:rsidRPr="0036005A">
        <w:rPr>
          <w:rStyle w:val="Strong"/>
          <w:rFonts w:ascii="Arial" w:hAnsi="Arial" w:cs="Arial"/>
          <w:b w:val="0"/>
          <w:i/>
          <w:sz w:val="24"/>
          <w:szCs w:val="24"/>
        </w:rPr>
        <w:t>Calanus</w:t>
      </w:r>
      <w:r w:rsidRPr="00BA20ED">
        <w:rPr>
          <w:rStyle w:val="Strong"/>
          <w:rFonts w:ascii="Arial" w:hAnsi="Arial" w:cs="Arial"/>
          <w:b w:val="0"/>
          <w:sz w:val="24"/>
          <w:szCs w:val="24"/>
        </w:rPr>
        <w:t xml:space="preserve"> for their help and enthusiasm during the collection of water sa</w:t>
      </w:r>
      <w:r w:rsidR="00C55C03" w:rsidRPr="00BA20ED">
        <w:rPr>
          <w:rStyle w:val="Strong"/>
          <w:rFonts w:ascii="Arial" w:hAnsi="Arial" w:cs="Arial"/>
          <w:b w:val="0"/>
          <w:sz w:val="24"/>
          <w:szCs w:val="24"/>
        </w:rPr>
        <w:t>mp</w:t>
      </w:r>
      <w:r w:rsidRPr="00BA20ED">
        <w:rPr>
          <w:rStyle w:val="Strong"/>
          <w:rFonts w:ascii="Arial" w:hAnsi="Arial" w:cs="Arial"/>
          <w:b w:val="0"/>
          <w:sz w:val="24"/>
          <w:szCs w:val="24"/>
        </w:rPr>
        <w:t>les. They would like to thank the British Atmospheric Data Centre for the generous use of its data</w:t>
      </w:r>
      <w:r w:rsidR="00D92C46" w:rsidRPr="00BA20ED">
        <w:rPr>
          <w:rStyle w:val="Strong"/>
          <w:rFonts w:ascii="Arial" w:hAnsi="Arial" w:cs="Arial"/>
          <w:b w:val="0"/>
          <w:sz w:val="24"/>
          <w:szCs w:val="24"/>
        </w:rPr>
        <w:t xml:space="preserve">. </w:t>
      </w:r>
      <w:r w:rsidR="00FB7AA8" w:rsidRPr="00BA20ED">
        <w:rPr>
          <w:rStyle w:val="Strong"/>
          <w:rFonts w:ascii="Arial" w:hAnsi="Arial" w:cs="Arial"/>
          <w:b w:val="0"/>
          <w:sz w:val="24"/>
          <w:szCs w:val="24"/>
        </w:rPr>
        <w:t>The authors would also like to acknowledge the work of those people who were involved in collecting, analysing and processing sa</w:t>
      </w:r>
      <w:r w:rsidR="00C55C03" w:rsidRPr="00BA20ED">
        <w:rPr>
          <w:rStyle w:val="Strong"/>
          <w:rFonts w:ascii="Arial" w:hAnsi="Arial" w:cs="Arial"/>
          <w:b w:val="0"/>
          <w:sz w:val="24"/>
          <w:szCs w:val="24"/>
        </w:rPr>
        <w:t>mp</w:t>
      </w:r>
      <w:r w:rsidR="00FB7AA8" w:rsidRPr="00BA20ED">
        <w:rPr>
          <w:rStyle w:val="Strong"/>
          <w:rFonts w:ascii="Arial" w:hAnsi="Arial" w:cs="Arial"/>
          <w:b w:val="0"/>
          <w:sz w:val="24"/>
          <w:szCs w:val="24"/>
        </w:rPr>
        <w:t xml:space="preserve">les between </w:t>
      </w:r>
      <w:r w:rsidR="00D92C46" w:rsidRPr="00BA20ED">
        <w:rPr>
          <w:rStyle w:val="Strong"/>
          <w:rFonts w:ascii="Arial" w:hAnsi="Arial" w:cs="Arial"/>
          <w:b w:val="0"/>
          <w:sz w:val="24"/>
          <w:szCs w:val="24"/>
        </w:rPr>
        <w:t xml:space="preserve">1979 and </w:t>
      </w:r>
      <w:r w:rsidR="00FB7AA8" w:rsidRPr="00BA20ED">
        <w:rPr>
          <w:rStyle w:val="Strong"/>
          <w:rFonts w:ascii="Arial" w:hAnsi="Arial" w:cs="Arial"/>
          <w:b w:val="0"/>
          <w:sz w:val="24"/>
          <w:szCs w:val="24"/>
        </w:rPr>
        <w:t xml:space="preserve">1981 including </w:t>
      </w:r>
      <w:r w:rsidR="00D92C46" w:rsidRPr="00BA20ED">
        <w:rPr>
          <w:rStyle w:val="Strong"/>
          <w:rFonts w:ascii="Arial" w:hAnsi="Arial" w:cs="Arial"/>
          <w:b w:val="0"/>
          <w:sz w:val="24"/>
          <w:szCs w:val="24"/>
        </w:rPr>
        <w:t xml:space="preserve">Mary </w:t>
      </w:r>
      <w:r w:rsidR="00FB7AA8" w:rsidRPr="00BA20ED">
        <w:rPr>
          <w:rStyle w:val="Strong"/>
          <w:rFonts w:ascii="Arial" w:hAnsi="Arial" w:cs="Arial"/>
          <w:b w:val="0"/>
          <w:sz w:val="24"/>
          <w:szCs w:val="24"/>
        </w:rPr>
        <w:t>Drysdale</w:t>
      </w:r>
      <w:r w:rsidR="00D92C46" w:rsidRPr="00BA20ED">
        <w:rPr>
          <w:rStyle w:val="Strong"/>
          <w:rFonts w:ascii="Arial" w:hAnsi="Arial" w:cs="Arial"/>
          <w:b w:val="0"/>
          <w:sz w:val="24"/>
          <w:szCs w:val="24"/>
        </w:rPr>
        <w:t>, Richard G</w:t>
      </w:r>
      <w:r w:rsidR="00FB7AA8" w:rsidRPr="00BA20ED">
        <w:rPr>
          <w:rStyle w:val="Strong"/>
          <w:rFonts w:ascii="Arial" w:hAnsi="Arial" w:cs="Arial"/>
          <w:b w:val="0"/>
          <w:sz w:val="24"/>
          <w:szCs w:val="24"/>
        </w:rPr>
        <w:t xml:space="preserve">owen, Ken Jones, Jennifer Shaw and </w:t>
      </w:r>
      <w:r w:rsidR="00D92C46" w:rsidRPr="00BA20ED">
        <w:rPr>
          <w:rStyle w:val="Strong"/>
          <w:rFonts w:ascii="Arial" w:hAnsi="Arial" w:cs="Arial"/>
          <w:b w:val="0"/>
          <w:sz w:val="24"/>
          <w:szCs w:val="24"/>
        </w:rPr>
        <w:t xml:space="preserve">Mary </w:t>
      </w:r>
      <w:r w:rsidR="00FB7AA8" w:rsidRPr="00BA20ED">
        <w:rPr>
          <w:rStyle w:val="Strong"/>
          <w:rFonts w:ascii="Arial" w:hAnsi="Arial" w:cs="Arial"/>
          <w:b w:val="0"/>
          <w:sz w:val="24"/>
          <w:szCs w:val="24"/>
        </w:rPr>
        <w:t>Urquhart.</w:t>
      </w:r>
      <w:r w:rsidR="00A311EC" w:rsidRPr="00A311EC">
        <w:rPr>
          <w:rStyle w:val="Strong"/>
          <w:rFonts w:ascii="Arial" w:hAnsi="Arial" w:cs="Arial"/>
          <w:b w:val="0"/>
          <w:sz w:val="24"/>
          <w:szCs w:val="24"/>
        </w:rPr>
        <w:t xml:space="preserve"> </w:t>
      </w:r>
      <w:r w:rsidR="00A311EC">
        <w:rPr>
          <w:rStyle w:val="Strong"/>
          <w:rFonts w:ascii="Arial" w:hAnsi="Arial" w:cs="Arial"/>
          <w:b w:val="0"/>
          <w:sz w:val="24"/>
          <w:szCs w:val="24"/>
        </w:rPr>
        <w:t>Finally the authors would like to thank the reviewers for their insightful comments and advice during the preparation of this manuscript.</w:t>
      </w:r>
    </w:p>
    <w:p w:rsidR="0082473B" w:rsidRDefault="0082473B" w:rsidP="002B673C">
      <w:pPr>
        <w:spacing w:line="480" w:lineRule="auto"/>
        <w:ind w:left="567" w:right="0"/>
        <w:rPr>
          <w:rStyle w:val="Strong"/>
          <w:rFonts w:ascii="Arial" w:hAnsi="Arial" w:cs="Arial"/>
          <w:b w:val="0"/>
          <w:sz w:val="24"/>
          <w:szCs w:val="24"/>
        </w:rPr>
      </w:pPr>
    </w:p>
    <w:p w:rsidR="002E180A" w:rsidRPr="00FB7AA8" w:rsidRDefault="002E180A" w:rsidP="002B673C">
      <w:pPr>
        <w:spacing w:line="480" w:lineRule="auto"/>
        <w:ind w:left="567" w:right="0"/>
        <w:rPr>
          <w:rStyle w:val="Strong"/>
          <w:rFonts w:ascii="Arial" w:hAnsi="Arial" w:cs="Arial"/>
          <w:b w:val="0"/>
          <w:sz w:val="24"/>
          <w:szCs w:val="24"/>
        </w:rPr>
      </w:pPr>
    </w:p>
    <w:p w:rsidR="00686F9C" w:rsidRPr="002C7056" w:rsidRDefault="00686F9C" w:rsidP="002B673C">
      <w:pPr>
        <w:spacing w:line="480" w:lineRule="auto"/>
        <w:ind w:left="567" w:right="0"/>
        <w:rPr>
          <w:rStyle w:val="Strong"/>
          <w:rFonts w:ascii="Arial" w:hAnsi="Arial" w:cs="Arial"/>
          <w:b w:val="0"/>
          <w:sz w:val="28"/>
          <w:szCs w:val="28"/>
        </w:rPr>
      </w:pPr>
      <w:r w:rsidRPr="002C7056">
        <w:rPr>
          <w:rStyle w:val="Strong"/>
          <w:rFonts w:ascii="Arial" w:hAnsi="Arial" w:cs="Arial"/>
          <w:b w:val="0"/>
          <w:sz w:val="28"/>
          <w:szCs w:val="28"/>
        </w:rPr>
        <w:t>Authors Contributions</w:t>
      </w:r>
    </w:p>
    <w:p w:rsidR="00686F9C" w:rsidRPr="00FB7AA8" w:rsidRDefault="00686F9C" w:rsidP="002B673C">
      <w:pPr>
        <w:spacing w:line="480" w:lineRule="auto"/>
        <w:ind w:left="567" w:right="0"/>
        <w:rPr>
          <w:rStyle w:val="Strong"/>
          <w:rFonts w:ascii="Arial" w:hAnsi="Arial" w:cs="Arial"/>
          <w:b w:val="0"/>
          <w:sz w:val="24"/>
          <w:szCs w:val="24"/>
        </w:rPr>
      </w:pPr>
      <w:r w:rsidRPr="00FB7AA8">
        <w:rPr>
          <w:rStyle w:val="Strong"/>
          <w:rFonts w:ascii="Arial" w:hAnsi="Arial" w:cs="Arial"/>
          <w:b w:val="0"/>
          <w:sz w:val="24"/>
          <w:szCs w:val="24"/>
        </w:rPr>
        <w:t xml:space="preserve">CW has contributed in generation of data, analysis and paper writing. KD has contributed in analysis and paper writing. PT has contributed in data analysis and preparation of MATLAB scripts. LG has contributed in paper writing. SM has contributed in data analysis. EM has contributed in data analysis, identification and enumeration of </w:t>
      </w:r>
      <w:r w:rsidR="005E50A9">
        <w:rPr>
          <w:rStyle w:val="Strong"/>
          <w:rFonts w:ascii="Arial" w:hAnsi="Arial" w:cs="Arial"/>
          <w:b w:val="0"/>
          <w:sz w:val="24"/>
          <w:szCs w:val="24"/>
        </w:rPr>
        <w:t>microplankton</w:t>
      </w:r>
      <w:r w:rsidRPr="00FB7AA8">
        <w:rPr>
          <w:rStyle w:val="Strong"/>
          <w:rFonts w:ascii="Arial" w:hAnsi="Arial" w:cs="Arial"/>
          <w:b w:val="0"/>
          <w:sz w:val="24"/>
          <w:szCs w:val="24"/>
        </w:rPr>
        <w:t xml:space="preserve"> and paper writing. GM has contributed in paper writing.</w:t>
      </w:r>
    </w:p>
    <w:p w:rsidR="0082473B" w:rsidRPr="00FB7AA8" w:rsidRDefault="0082473B" w:rsidP="002B673C">
      <w:pPr>
        <w:spacing w:line="480" w:lineRule="auto"/>
        <w:ind w:left="567" w:right="0"/>
        <w:jc w:val="both"/>
        <w:rPr>
          <w:rFonts w:ascii="Arial" w:hAnsi="Arial" w:cs="Arial"/>
          <w:sz w:val="24"/>
          <w:szCs w:val="24"/>
        </w:rPr>
      </w:pPr>
    </w:p>
    <w:p w:rsidR="00F06013" w:rsidRPr="003645C8" w:rsidRDefault="003645C8" w:rsidP="002B673C">
      <w:pPr>
        <w:spacing w:line="480" w:lineRule="auto"/>
        <w:ind w:left="567" w:right="0"/>
        <w:rPr>
          <w:rFonts w:ascii="Arial" w:hAnsi="Arial" w:cs="Arial"/>
          <w:sz w:val="28"/>
          <w:szCs w:val="28"/>
        </w:rPr>
      </w:pPr>
      <w:r>
        <w:rPr>
          <w:rFonts w:ascii="Arial" w:hAnsi="Arial" w:cs="Arial"/>
          <w:sz w:val="28"/>
          <w:szCs w:val="28"/>
        </w:rPr>
        <w:t>References</w:t>
      </w:r>
    </w:p>
    <w:p w:rsidR="00183728" w:rsidRDefault="00F06013" w:rsidP="000F5DB0">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 xml:space="preserve">Andersen J.H. and Laamanen M. (Eds.), (2009) </w:t>
      </w:r>
      <w:r w:rsidR="003C5D91">
        <w:rPr>
          <w:rFonts w:ascii="Arial" w:hAnsi="Arial" w:cs="Arial"/>
          <w:sz w:val="24"/>
          <w:szCs w:val="24"/>
        </w:rPr>
        <w:t>“</w:t>
      </w:r>
      <w:r w:rsidRPr="000F0ED1">
        <w:rPr>
          <w:rFonts w:ascii="Arial" w:hAnsi="Arial" w:cs="Arial"/>
          <w:i/>
          <w:sz w:val="24"/>
          <w:szCs w:val="24"/>
        </w:rPr>
        <w:t>Eutrophication in the Baltic Sea – An integrated thematic assessment of the effects of nutrient enrichment and eutrophication in the Baltic Sea region</w:t>
      </w:r>
      <w:r w:rsidR="003C5D91">
        <w:rPr>
          <w:rFonts w:ascii="Arial" w:hAnsi="Arial" w:cs="Arial"/>
          <w:sz w:val="24"/>
          <w:szCs w:val="24"/>
        </w:rPr>
        <w:t>”</w:t>
      </w:r>
      <w:r w:rsidRPr="00F06013">
        <w:rPr>
          <w:rFonts w:ascii="Arial" w:hAnsi="Arial" w:cs="Arial"/>
          <w:sz w:val="24"/>
          <w:szCs w:val="24"/>
        </w:rPr>
        <w:t xml:space="preserve">. Baltic. Sea Environment Proceedings N0 115B. Helsinki </w:t>
      </w:r>
      <w:r w:rsidR="002B673C" w:rsidRPr="00F06013">
        <w:rPr>
          <w:rFonts w:ascii="Arial" w:hAnsi="Arial" w:cs="Arial"/>
          <w:sz w:val="24"/>
          <w:szCs w:val="24"/>
        </w:rPr>
        <w:t>Commission</w:t>
      </w:r>
      <w:r w:rsidRPr="00F06013">
        <w:rPr>
          <w:rFonts w:ascii="Arial" w:hAnsi="Arial" w:cs="Arial"/>
          <w:sz w:val="24"/>
          <w:szCs w:val="24"/>
        </w:rPr>
        <w:t>. Finland.</w:t>
      </w:r>
    </w:p>
    <w:p w:rsidR="00183728" w:rsidRPr="000F5DB0" w:rsidRDefault="00183728" w:rsidP="000F5DB0">
      <w:pPr>
        <w:autoSpaceDE w:val="0"/>
        <w:autoSpaceDN w:val="0"/>
        <w:adjustRightInd w:val="0"/>
        <w:spacing w:afterLines="100" w:line="480" w:lineRule="auto"/>
        <w:ind w:left="567" w:right="0"/>
        <w:rPr>
          <w:rFonts w:ascii="Arial" w:hAnsi="Arial" w:cs="Arial"/>
          <w:sz w:val="24"/>
          <w:szCs w:val="24"/>
        </w:rPr>
      </w:pPr>
      <w:r w:rsidRPr="000F5DB0">
        <w:rPr>
          <w:rFonts w:ascii="Arial" w:hAnsi="Arial" w:cs="Arial"/>
          <w:sz w:val="24"/>
          <w:szCs w:val="24"/>
          <w:lang w:eastAsia="en-GB"/>
        </w:rPr>
        <w:t xml:space="preserve">Arheimer, B., and Lidén, R. 2000. </w:t>
      </w:r>
      <w:r w:rsidR="003C5D91">
        <w:rPr>
          <w:rFonts w:ascii="Arial" w:hAnsi="Arial" w:cs="Arial"/>
          <w:sz w:val="24"/>
          <w:szCs w:val="24"/>
          <w:lang w:eastAsia="en-GB"/>
        </w:rPr>
        <w:t>“</w:t>
      </w:r>
      <w:r w:rsidRPr="000F5DB0">
        <w:rPr>
          <w:rFonts w:ascii="Arial" w:hAnsi="Arial" w:cs="Arial"/>
          <w:i/>
          <w:sz w:val="24"/>
          <w:szCs w:val="24"/>
          <w:lang w:eastAsia="en-GB"/>
        </w:rPr>
        <w:t>Nitrogen and phosphorus concentrations from agricultural catchments—influence of spatial and temporal variables</w:t>
      </w:r>
      <w:r w:rsidR="003C5D91">
        <w:rPr>
          <w:rFonts w:ascii="Arial" w:hAnsi="Arial" w:cs="Arial"/>
          <w:i/>
          <w:sz w:val="24"/>
          <w:szCs w:val="24"/>
          <w:lang w:eastAsia="en-GB"/>
        </w:rPr>
        <w:t>”</w:t>
      </w:r>
      <w:r w:rsidRPr="000F5DB0">
        <w:rPr>
          <w:rFonts w:ascii="Arial" w:hAnsi="Arial" w:cs="Arial"/>
          <w:sz w:val="24"/>
          <w:szCs w:val="24"/>
          <w:lang w:eastAsia="en-GB"/>
        </w:rPr>
        <w:t>. Journal of Hydrology, 227: 140-159.</w:t>
      </w:r>
    </w:p>
    <w:p w:rsidR="00183728" w:rsidRDefault="00183728" w:rsidP="002B673C">
      <w:pPr>
        <w:autoSpaceDE w:val="0"/>
        <w:autoSpaceDN w:val="0"/>
        <w:adjustRightInd w:val="0"/>
        <w:spacing w:afterLines="100" w:line="480" w:lineRule="auto"/>
        <w:ind w:left="567" w:right="0"/>
        <w:rPr>
          <w:rFonts w:ascii="Arial" w:hAnsi="Arial" w:cs="Arial"/>
          <w:sz w:val="24"/>
          <w:szCs w:val="24"/>
        </w:rPr>
      </w:pP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 xml:space="preserve">BADC, (2012). Met Office Integrated Data Archive System (MIDAS) Land and Marine Surface Stations Data (1853-current). NCAS British Atmospheric Data Centre, </w:t>
      </w:r>
      <w:r w:rsidRPr="00F06013">
        <w:rPr>
          <w:rFonts w:ascii="Arial" w:hAnsi="Arial" w:cs="Arial"/>
          <w:iCs/>
          <w:sz w:val="24"/>
          <w:szCs w:val="24"/>
        </w:rPr>
        <w:t xml:space="preserve">Available online at; </w:t>
      </w:r>
      <w:hyperlink r:id="rId15" w:history="1">
        <w:r w:rsidRPr="00F06013">
          <w:rPr>
            <w:rStyle w:val="Hyperlink"/>
            <w:rFonts w:ascii="Arial" w:hAnsi="Arial" w:cs="Arial"/>
            <w:sz w:val="24"/>
            <w:szCs w:val="24"/>
          </w:rPr>
          <w:t>http://catalogue.ceda.ac.uk/uuid/220a65615218d5c9cc9e4785a3234bd0</w:t>
        </w:r>
      </w:hyperlink>
      <w:r w:rsidRPr="00F06013">
        <w:rPr>
          <w:rFonts w:ascii="Arial" w:hAnsi="Arial" w:cs="Arial"/>
          <w:sz w:val="24"/>
          <w:szCs w:val="24"/>
        </w:rPr>
        <w:t>. Accessed on: 16/2/2015.</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Berg, P., H. Røy, F. Janssen, V. Meyer, B. B. Jørgensen, M. Huettel and D. De Beer (2003). "</w:t>
      </w:r>
      <w:r w:rsidRPr="00F06013">
        <w:rPr>
          <w:rFonts w:ascii="Arial" w:hAnsi="Arial" w:cs="Arial"/>
          <w:i/>
          <w:sz w:val="24"/>
          <w:szCs w:val="24"/>
        </w:rPr>
        <w:t>Oxygen uptake by aquatic sediments measured with a novel non-invasive eddy-correlation technique</w:t>
      </w:r>
      <w:r w:rsidRPr="00F06013">
        <w:rPr>
          <w:rFonts w:ascii="Arial" w:hAnsi="Arial" w:cs="Arial"/>
          <w:sz w:val="24"/>
          <w:szCs w:val="24"/>
        </w:rPr>
        <w:t xml:space="preserve">." Marine Ecology Progress Series </w:t>
      </w:r>
      <w:r w:rsidRPr="00F06013">
        <w:rPr>
          <w:rFonts w:ascii="Arial" w:hAnsi="Arial" w:cs="Arial"/>
          <w:b/>
          <w:bCs/>
          <w:sz w:val="24"/>
          <w:szCs w:val="24"/>
        </w:rPr>
        <w:t>261</w:t>
      </w:r>
      <w:r w:rsidRPr="00F06013">
        <w:rPr>
          <w:rFonts w:ascii="Arial" w:hAnsi="Arial" w:cs="Arial"/>
          <w:sz w:val="24"/>
          <w:szCs w:val="24"/>
        </w:rPr>
        <w:t>(1): 75-83.</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Borja, Á., M. Elliott, J. Carstensen, A.-S. Heiskanen and W. van de Bund (2010). "</w:t>
      </w:r>
      <w:r w:rsidRPr="00F06013">
        <w:rPr>
          <w:rFonts w:ascii="Arial" w:hAnsi="Arial" w:cs="Arial"/>
          <w:i/>
          <w:sz w:val="24"/>
          <w:szCs w:val="24"/>
        </w:rPr>
        <w:t>Marine management – Towards an integrated implementation of the European Marine Strategy Framework and the Water Framework Directives.</w:t>
      </w:r>
      <w:r w:rsidRPr="00F06013">
        <w:rPr>
          <w:rFonts w:ascii="Arial" w:hAnsi="Arial" w:cs="Arial"/>
          <w:sz w:val="24"/>
          <w:szCs w:val="24"/>
        </w:rPr>
        <w:t xml:space="preserve">" Marine Pollution Bulletin </w:t>
      </w:r>
      <w:r w:rsidRPr="00421C25">
        <w:rPr>
          <w:rFonts w:ascii="Arial" w:hAnsi="Arial" w:cs="Arial"/>
          <w:b/>
          <w:sz w:val="24"/>
          <w:szCs w:val="24"/>
        </w:rPr>
        <w:t>60</w:t>
      </w:r>
      <w:r w:rsidRPr="00F06013">
        <w:rPr>
          <w:rFonts w:ascii="Arial" w:hAnsi="Arial" w:cs="Arial"/>
          <w:sz w:val="24"/>
          <w:szCs w:val="24"/>
        </w:rPr>
        <w:t>(12): 2175-2186.</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Borja, A., A. Basset, S. Bricker, J. Dauvin, M. Elliot, T. Harrison, J. Marques, S. Weisberg and R. West (2012</w:t>
      </w:r>
      <w:r w:rsidRPr="00F06013">
        <w:rPr>
          <w:rFonts w:ascii="Arial" w:hAnsi="Arial" w:cs="Arial"/>
          <w:i/>
          <w:sz w:val="24"/>
          <w:szCs w:val="24"/>
        </w:rPr>
        <w:t xml:space="preserve">). </w:t>
      </w:r>
      <w:r w:rsidR="003C5D91">
        <w:rPr>
          <w:rFonts w:ascii="Arial" w:hAnsi="Arial" w:cs="Arial"/>
          <w:i/>
          <w:sz w:val="24"/>
          <w:szCs w:val="24"/>
        </w:rPr>
        <w:t>“</w:t>
      </w:r>
      <w:r w:rsidRPr="00F06013">
        <w:rPr>
          <w:rFonts w:ascii="Arial" w:hAnsi="Arial" w:cs="Arial"/>
          <w:i/>
          <w:sz w:val="24"/>
          <w:szCs w:val="24"/>
        </w:rPr>
        <w:t>Classifying ecological quality and integrity of estuaries</w:t>
      </w:r>
      <w:r w:rsidR="003C5D91">
        <w:rPr>
          <w:rFonts w:ascii="Arial" w:hAnsi="Arial" w:cs="Arial"/>
          <w:i/>
          <w:sz w:val="24"/>
          <w:szCs w:val="24"/>
        </w:rPr>
        <w:t>”</w:t>
      </w:r>
      <w:r w:rsidRPr="00F06013">
        <w:rPr>
          <w:rFonts w:ascii="Arial" w:hAnsi="Arial" w:cs="Arial"/>
          <w:sz w:val="24"/>
          <w:szCs w:val="24"/>
          <w:u w:val="single"/>
        </w:rPr>
        <w:t xml:space="preserve">. </w:t>
      </w:r>
      <w:r w:rsidRPr="005229E7">
        <w:rPr>
          <w:rFonts w:ascii="Arial" w:hAnsi="Arial" w:cs="Arial"/>
          <w:sz w:val="24"/>
          <w:szCs w:val="24"/>
        </w:rPr>
        <w:t>Treatise on Estuarine and Coastal Science</w:t>
      </w:r>
      <w:r w:rsidRPr="00F06013">
        <w:rPr>
          <w:rFonts w:ascii="Arial" w:hAnsi="Arial" w:cs="Arial"/>
          <w:sz w:val="24"/>
          <w:szCs w:val="24"/>
        </w:rPr>
        <w:t>. E. Wolanski and D. McLusky. Waltham, Waltham: Academic Press.</w:t>
      </w:r>
      <w:r w:rsidRPr="00F06013">
        <w:rPr>
          <w:rFonts w:ascii="Arial" w:hAnsi="Arial" w:cs="Arial"/>
          <w:b/>
          <w:bCs/>
          <w:sz w:val="24"/>
          <w:szCs w:val="24"/>
        </w:rPr>
        <w:t xml:space="preserve">: </w:t>
      </w:r>
      <w:r w:rsidRPr="00F06013">
        <w:rPr>
          <w:rFonts w:ascii="Arial" w:hAnsi="Arial" w:cs="Arial"/>
          <w:sz w:val="24"/>
          <w:szCs w:val="24"/>
        </w:rPr>
        <w:t>125-162.</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 xml:space="preserve">Bricker, S. B., J. G. Ferreira and T. Simas (2003). </w:t>
      </w:r>
      <w:r w:rsidRPr="00F06013">
        <w:rPr>
          <w:rFonts w:ascii="Arial" w:hAnsi="Arial" w:cs="Arial"/>
          <w:i/>
          <w:sz w:val="24"/>
          <w:szCs w:val="24"/>
        </w:rPr>
        <w:t>"An integrated methodology for assessment of estuarine trophic status</w:t>
      </w:r>
      <w:r w:rsidRPr="00F06013">
        <w:rPr>
          <w:rFonts w:ascii="Arial" w:hAnsi="Arial" w:cs="Arial"/>
          <w:sz w:val="24"/>
          <w:szCs w:val="24"/>
        </w:rPr>
        <w:t xml:space="preserve">." Ecological Modelling </w:t>
      </w:r>
      <w:r w:rsidRPr="00F06013">
        <w:rPr>
          <w:rFonts w:ascii="Arial" w:hAnsi="Arial" w:cs="Arial"/>
          <w:b/>
          <w:bCs/>
          <w:sz w:val="24"/>
          <w:szCs w:val="24"/>
        </w:rPr>
        <w:t>169</w:t>
      </w:r>
      <w:r w:rsidRPr="00F06013">
        <w:rPr>
          <w:rFonts w:ascii="Arial" w:hAnsi="Arial" w:cs="Arial"/>
          <w:sz w:val="24"/>
          <w:szCs w:val="24"/>
        </w:rPr>
        <w:t>(1): 39-60.</w:t>
      </w:r>
    </w:p>
    <w:p w:rsidR="003C5D91" w:rsidRDefault="00F06013" w:rsidP="000F5DB0">
      <w:pPr>
        <w:autoSpaceDE w:val="0"/>
        <w:autoSpaceDN w:val="0"/>
        <w:adjustRightInd w:val="0"/>
        <w:spacing w:afterLines="100" w:line="480" w:lineRule="auto"/>
        <w:ind w:left="567" w:right="0"/>
        <w:rPr>
          <w:rFonts w:ascii="Arial" w:hAnsi="Arial" w:cs="Arial"/>
          <w:sz w:val="24"/>
          <w:szCs w:val="24"/>
          <w:lang w:eastAsia="en-GB"/>
        </w:rPr>
      </w:pPr>
      <w:r w:rsidRPr="00F06013">
        <w:rPr>
          <w:rFonts w:ascii="Arial" w:hAnsi="Arial" w:cs="Arial"/>
          <w:sz w:val="24"/>
          <w:szCs w:val="24"/>
          <w:lang w:eastAsia="en-GB"/>
        </w:rPr>
        <w:t>Brito, A., T. Moita, C. Gameiro, T. Silva, T. Anselmo and V. Brotas (</w:t>
      </w:r>
      <w:r w:rsidR="009A05A2" w:rsidRPr="00F06013">
        <w:rPr>
          <w:rFonts w:ascii="Arial" w:hAnsi="Arial" w:cs="Arial"/>
          <w:sz w:val="24"/>
          <w:szCs w:val="24"/>
          <w:lang w:eastAsia="en-GB"/>
        </w:rPr>
        <w:t>201</w:t>
      </w:r>
      <w:r w:rsidR="009A05A2">
        <w:rPr>
          <w:rFonts w:ascii="Arial" w:hAnsi="Arial" w:cs="Arial"/>
          <w:sz w:val="24"/>
          <w:szCs w:val="24"/>
          <w:lang w:eastAsia="en-GB"/>
        </w:rPr>
        <w:t>5</w:t>
      </w:r>
      <w:r w:rsidRPr="00F06013">
        <w:rPr>
          <w:rFonts w:ascii="Arial" w:hAnsi="Arial" w:cs="Arial"/>
          <w:sz w:val="24"/>
          <w:szCs w:val="24"/>
          <w:lang w:eastAsia="en-GB"/>
        </w:rPr>
        <w:t>). "</w:t>
      </w:r>
      <w:r w:rsidRPr="00F06013">
        <w:rPr>
          <w:rFonts w:ascii="Arial" w:hAnsi="Arial" w:cs="Arial"/>
          <w:i/>
          <w:sz w:val="24"/>
          <w:szCs w:val="24"/>
          <w:lang w:eastAsia="en-GB"/>
        </w:rPr>
        <w:t>Changes in the Phytoplankton Composition in a Temperate Estuarine System (1960 to 2010)."</w:t>
      </w:r>
      <w:r w:rsidRPr="00F06013">
        <w:rPr>
          <w:rFonts w:ascii="Arial" w:hAnsi="Arial" w:cs="Arial"/>
          <w:sz w:val="24"/>
          <w:szCs w:val="24"/>
          <w:lang w:eastAsia="en-GB"/>
        </w:rPr>
        <w:t xml:space="preserve"> Estuaries and Coasts: 1-14.</w:t>
      </w:r>
    </w:p>
    <w:p w:rsidR="00C13135" w:rsidRDefault="00F06013" w:rsidP="000F5DB0">
      <w:pPr>
        <w:autoSpaceDE w:val="0"/>
        <w:autoSpaceDN w:val="0"/>
        <w:adjustRightInd w:val="0"/>
        <w:spacing w:afterLines="100" w:line="480" w:lineRule="auto"/>
        <w:ind w:left="567" w:right="0"/>
        <w:rPr>
          <w:rFonts w:ascii="Segoe UI" w:hAnsi="Segoe UI" w:cs="Segoe UI"/>
          <w:sz w:val="18"/>
          <w:szCs w:val="18"/>
          <w:lang w:eastAsia="en-GB"/>
        </w:rPr>
      </w:pPr>
      <w:r w:rsidRPr="00F06013">
        <w:rPr>
          <w:rFonts w:ascii="Arial" w:hAnsi="Arial" w:cs="Arial"/>
          <w:sz w:val="24"/>
          <w:szCs w:val="24"/>
        </w:rPr>
        <w:t>Brzezinski, M. A. (1985). "</w:t>
      </w:r>
      <w:r w:rsidRPr="00F06013">
        <w:rPr>
          <w:rFonts w:ascii="Arial" w:hAnsi="Arial" w:cs="Arial"/>
          <w:i/>
          <w:sz w:val="24"/>
          <w:szCs w:val="24"/>
        </w:rPr>
        <w:t>The Si:C:N ratio of marine diatoms: Interspecific variability and the effect of some environmental variables.”</w:t>
      </w:r>
      <w:r w:rsidRPr="00F06013">
        <w:rPr>
          <w:rFonts w:ascii="Arial" w:hAnsi="Arial" w:cs="Arial"/>
          <w:sz w:val="24"/>
          <w:szCs w:val="24"/>
        </w:rPr>
        <w:t xml:space="preserve"> Journal of Phycology. </w:t>
      </w:r>
      <w:r w:rsidRPr="00F06013">
        <w:rPr>
          <w:rFonts w:ascii="Arial" w:hAnsi="Arial" w:cs="Arial"/>
          <w:b/>
          <w:bCs/>
          <w:sz w:val="24"/>
          <w:szCs w:val="24"/>
        </w:rPr>
        <w:t>21</w:t>
      </w:r>
      <w:r w:rsidRPr="00F06013">
        <w:rPr>
          <w:rFonts w:ascii="Arial" w:hAnsi="Arial" w:cs="Arial"/>
          <w:sz w:val="24"/>
          <w:szCs w:val="24"/>
        </w:rPr>
        <w:t>(3): 347-357.</w:t>
      </w:r>
      <w:r w:rsidR="00C13135" w:rsidRPr="00C13135">
        <w:rPr>
          <w:rFonts w:ascii="Segoe UI" w:hAnsi="Segoe UI" w:cs="Segoe UI"/>
          <w:sz w:val="18"/>
          <w:szCs w:val="18"/>
          <w:lang w:eastAsia="en-GB"/>
        </w:rPr>
        <w:t xml:space="preserve"> </w:t>
      </w:r>
    </w:p>
    <w:p w:rsidR="00C13135" w:rsidRPr="00C13135" w:rsidRDefault="00C13135" w:rsidP="000F5DB0">
      <w:pPr>
        <w:autoSpaceDE w:val="0"/>
        <w:autoSpaceDN w:val="0"/>
        <w:adjustRightInd w:val="0"/>
        <w:spacing w:afterLines="100" w:line="480" w:lineRule="auto"/>
        <w:ind w:left="567" w:right="0"/>
        <w:rPr>
          <w:rFonts w:ascii="Segoe UI" w:hAnsi="Segoe UI" w:cs="Segoe UI"/>
          <w:sz w:val="18"/>
          <w:szCs w:val="18"/>
          <w:lang w:eastAsia="en-GB"/>
        </w:rPr>
      </w:pPr>
      <w:r w:rsidRPr="000F5DB0">
        <w:rPr>
          <w:rFonts w:ascii="Arial" w:hAnsi="Arial" w:cs="Arial"/>
          <w:sz w:val="24"/>
          <w:szCs w:val="24"/>
          <w:lang w:eastAsia="en-GB"/>
        </w:rPr>
        <w:t xml:space="preserve">Calbet, A., and Landry, M. R. 2004. </w:t>
      </w:r>
      <w:r w:rsidR="003C5D91">
        <w:rPr>
          <w:rFonts w:ascii="Arial" w:hAnsi="Arial" w:cs="Arial"/>
          <w:sz w:val="24"/>
          <w:szCs w:val="24"/>
          <w:lang w:eastAsia="en-GB"/>
        </w:rPr>
        <w:t>“</w:t>
      </w:r>
      <w:r w:rsidRPr="000F5DB0">
        <w:rPr>
          <w:rFonts w:ascii="Arial" w:hAnsi="Arial" w:cs="Arial"/>
          <w:i/>
          <w:sz w:val="24"/>
          <w:szCs w:val="24"/>
          <w:lang w:eastAsia="en-GB"/>
        </w:rPr>
        <w:t>Phytoplankton growth, microzooplankton grazing, and carbon cycling in marine systems</w:t>
      </w:r>
      <w:r w:rsidR="003C5D91">
        <w:rPr>
          <w:rFonts w:ascii="Arial" w:hAnsi="Arial" w:cs="Arial"/>
          <w:i/>
          <w:sz w:val="24"/>
          <w:szCs w:val="24"/>
          <w:lang w:eastAsia="en-GB"/>
        </w:rPr>
        <w:t>”</w:t>
      </w:r>
      <w:r w:rsidRPr="000F5DB0">
        <w:rPr>
          <w:rFonts w:ascii="Arial" w:hAnsi="Arial" w:cs="Arial"/>
          <w:sz w:val="24"/>
          <w:szCs w:val="24"/>
          <w:lang w:eastAsia="en-GB"/>
        </w:rPr>
        <w:t>. Limnology and oceanography, 49: 51-57.</w:t>
      </w:r>
    </w:p>
    <w:p w:rsidR="003645C8" w:rsidRDefault="003645C8" w:rsidP="002B673C">
      <w:pPr>
        <w:autoSpaceDE w:val="0"/>
        <w:autoSpaceDN w:val="0"/>
        <w:adjustRightInd w:val="0"/>
        <w:spacing w:afterLines="100" w:line="480" w:lineRule="auto"/>
        <w:ind w:left="567" w:right="0"/>
        <w:rPr>
          <w:rFonts w:ascii="Arial" w:hAnsi="Arial" w:cs="Arial"/>
          <w:sz w:val="24"/>
          <w:szCs w:val="24"/>
          <w:lang w:eastAsia="en-GB"/>
        </w:rPr>
      </w:pP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Conley, D. J. (2002). "</w:t>
      </w:r>
      <w:r w:rsidRPr="00F06013">
        <w:rPr>
          <w:rFonts w:ascii="Arial" w:hAnsi="Arial" w:cs="Arial"/>
          <w:i/>
          <w:sz w:val="24"/>
          <w:szCs w:val="24"/>
        </w:rPr>
        <w:t>Terrestrial ecosystems and the global biogeochemical silica cycle</w:t>
      </w:r>
      <w:r w:rsidRPr="00F06013">
        <w:rPr>
          <w:rFonts w:ascii="Arial" w:hAnsi="Arial" w:cs="Arial"/>
          <w:sz w:val="24"/>
          <w:szCs w:val="24"/>
        </w:rPr>
        <w:t xml:space="preserve">." Global Biogeochemical Cycles </w:t>
      </w:r>
      <w:r w:rsidRPr="00F06013">
        <w:rPr>
          <w:rFonts w:ascii="Arial" w:hAnsi="Arial" w:cs="Arial"/>
          <w:b/>
          <w:bCs/>
          <w:sz w:val="24"/>
          <w:szCs w:val="24"/>
        </w:rPr>
        <w:t>16</w:t>
      </w:r>
      <w:r w:rsidRPr="00F06013">
        <w:rPr>
          <w:rFonts w:ascii="Arial" w:hAnsi="Arial" w:cs="Arial"/>
          <w:sz w:val="24"/>
          <w:szCs w:val="24"/>
        </w:rPr>
        <w:t>(4): 68-61-68-68.</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lang w:eastAsia="en-GB"/>
        </w:rPr>
        <w:t xml:space="preserve">Crawford, D. W. 1989. </w:t>
      </w:r>
      <w:r w:rsidR="003C5D91">
        <w:rPr>
          <w:rFonts w:ascii="Arial" w:hAnsi="Arial" w:cs="Arial"/>
          <w:sz w:val="24"/>
          <w:szCs w:val="24"/>
          <w:lang w:eastAsia="en-GB"/>
        </w:rPr>
        <w:t>“</w:t>
      </w:r>
      <w:r w:rsidRPr="00F06013">
        <w:rPr>
          <w:rFonts w:ascii="Arial" w:hAnsi="Arial" w:cs="Arial"/>
          <w:i/>
          <w:iCs/>
          <w:sz w:val="24"/>
          <w:szCs w:val="24"/>
          <w:lang w:eastAsia="en-GB"/>
        </w:rPr>
        <w:t>Mesodinium rubrum</w:t>
      </w:r>
      <w:r w:rsidRPr="00F06013">
        <w:rPr>
          <w:rFonts w:ascii="Arial" w:hAnsi="Arial" w:cs="Arial"/>
          <w:sz w:val="24"/>
          <w:szCs w:val="24"/>
          <w:lang w:eastAsia="en-GB"/>
        </w:rPr>
        <w:t xml:space="preserve">: </w:t>
      </w:r>
      <w:r w:rsidRPr="000F0ED1">
        <w:rPr>
          <w:rFonts w:ascii="Arial" w:hAnsi="Arial" w:cs="Arial"/>
          <w:i/>
          <w:sz w:val="24"/>
          <w:szCs w:val="24"/>
          <w:lang w:eastAsia="en-GB"/>
        </w:rPr>
        <w:t>the phytoplankter that wasn't.</w:t>
      </w:r>
      <w:r w:rsidR="003C5D91">
        <w:rPr>
          <w:rFonts w:ascii="Arial" w:hAnsi="Arial" w:cs="Arial"/>
          <w:i/>
          <w:sz w:val="24"/>
          <w:szCs w:val="24"/>
          <w:lang w:eastAsia="en-GB"/>
        </w:rPr>
        <w:t>”</w:t>
      </w:r>
      <w:r w:rsidRPr="00F06013">
        <w:rPr>
          <w:rFonts w:ascii="Arial" w:hAnsi="Arial" w:cs="Arial"/>
          <w:sz w:val="24"/>
          <w:szCs w:val="24"/>
          <w:lang w:eastAsia="en-GB"/>
        </w:rPr>
        <w:t xml:space="preserve"> Marine Ecology Progress Series, </w:t>
      </w:r>
      <w:r w:rsidRPr="005440C2">
        <w:rPr>
          <w:rFonts w:ascii="Arial" w:hAnsi="Arial" w:cs="Arial"/>
          <w:b/>
          <w:sz w:val="24"/>
          <w:szCs w:val="24"/>
          <w:lang w:eastAsia="en-GB"/>
        </w:rPr>
        <w:t>58</w:t>
      </w:r>
      <w:r w:rsidRPr="00F06013">
        <w:rPr>
          <w:rFonts w:ascii="Arial" w:hAnsi="Arial" w:cs="Arial"/>
          <w:sz w:val="24"/>
          <w:szCs w:val="24"/>
          <w:lang w:eastAsia="en-GB"/>
        </w:rPr>
        <w:t>: 161-174.</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 xml:space="preserve">Davidson, K. and Gurney, W.S.C. </w:t>
      </w:r>
      <w:r w:rsidRPr="00F06013">
        <w:rPr>
          <w:rFonts w:ascii="Segoe UI" w:hAnsi="Segoe UI" w:cs="Segoe UI"/>
          <w:sz w:val="18"/>
          <w:szCs w:val="18"/>
        </w:rPr>
        <w:t xml:space="preserve"> </w:t>
      </w:r>
      <w:r w:rsidRPr="00F06013">
        <w:rPr>
          <w:rFonts w:ascii="Arial" w:hAnsi="Arial" w:cs="Arial"/>
          <w:sz w:val="24"/>
          <w:szCs w:val="24"/>
        </w:rPr>
        <w:t xml:space="preserve">(1999). </w:t>
      </w:r>
      <w:r w:rsidRPr="00F06013">
        <w:rPr>
          <w:rFonts w:ascii="Arial" w:hAnsi="Arial" w:cs="Arial"/>
          <w:i/>
          <w:sz w:val="24"/>
          <w:szCs w:val="24"/>
        </w:rPr>
        <w:t>"An investigation of non-steady-state algal growth. II. Mathematical modelling of co-nutrient-limited algal growth.</w:t>
      </w:r>
      <w:r w:rsidRPr="00F06013">
        <w:rPr>
          <w:rFonts w:ascii="Arial" w:hAnsi="Arial" w:cs="Arial"/>
          <w:sz w:val="24"/>
          <w:szCs w:val="24"/>
        </w:rPr>
        <w:t xml:space="preserve">" Journal of Plankton Research </w:t>
      </w:r>
      <w:r w:rsidRPr="00F06013">
        <w:rPr>
          <w:rFonts w:ascii="Arial" w:hAnsi="Arial" w:cs="Arial"/>
          <w:b/>
          <w:bCs/>
          <w:sz w:val="24"/>
          <w:szCs w:val="24"/>
        </w:rPr>
        <w:t>21</w:t>
      </w:r>
      <w:r w:rsidRPr="00F06013">
        <w:rPr>
          <w:rFonts w:ascii="Arial" w:hAnsi="Arial" w:cs="Arial"/>
          <w:sz w:val="24"/>
          <w:szCs w:val="24"/>
        </w:rPr>
        <w:t>(5): 839-858.</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Davidson, K., L. C. Gilpin, M. C. Hart, E. Fouilland, E. Mitchell, I. Á lvarez Calleja, C. Laurent, A. E. J. Miller and R. J. G. Leakey (2007). "</w:t>
      </w:r>
      <w:r w:rsidRPr="00F06013">
        <w:rPr>
          <w:rFonts w:ascii="Arial" w:hAnsi="Arial" w:cs="Arial"/>
          <w:i/>
          <w:sz w:val="24"/>
          <w:szCs w:val="24"/>
        </w:rPr>
        <w:t>The influence of the balance of inorganic and organic nitrogen on the trophic dynamics of microbial food webs</w:t>
      </w:r>
      <w:r w:rsidRPr="00F06013">
        <w:rPr>
          <w:rFonts w:ascii="Arial" w:hAnsi="Arial" w:cs="Arial"/>
          <w:sz w:val="24"/>
          <w:szCs w:val="24"/>
        </w:rPr>
        <w:t xml:space="preserve">." Limnology and Oceanography </w:t>
      </w:r>
      <w:r w:rsidRPr="00F06013">
        <w:rPr>
          <w:rFonts w:ascii="Arial" w:hAnsi="Arial" w:cs="Arial"/>
          <w:b/>
          <w:bCs/>
          <w:sz w:val="24"/>
          <w:szCs w:val="24"/>
        </w:rPr>
        <w:t>52</w:t>
      </w:r>
      <w:r w:rsidRPr="00F06013">
        <w:rPr>
          <w:rFonts w:ascii="Arial" w:hAnsi="Arial" w:cs="Arial"/>
          <w:sz w:val="24"/>
          <w:szCs w:val="24"/>
        </w:rPr>
        <w:t>(5): 2147-2163.</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lang w:eastAsia="en-GB"/>
        </w:rPr>
        <w:t>Davidson, K., R. J. Gowen, P. Tett, E. Bresnan, P. J. Harrison, A. McKinney, S. Milligan, D. K. Mills, J. Silke and A.-M. Crooks.  (2012). "</w:t>
      </w:r>
      <w:r w:rsidRPr="00F06013">
        <w:rPr>
          <w:rFonts w:ascii="Arial" w:hAnsi="Arial" w:cs="Arial"/>
          <w:i/>
          <w:sz w:val="24"/>
          <w:szCs w:val="24"/>
          <w:lang w:eastAsia="en-GB"/>
        </w:rPr>
        <w:t>Harmful algal blooms: How strong is the evidence that nutrient ratios and forms influence their occurrence?</w:t>
      </w:r>
      <w:r w:rsidRPr="00F06013">
        <w:rPr>
          <w:rFonts w:ascii="Arial" w:hAnsi="Arial" w:cs="Arial"/>
          <w:sz w:val="24"/>
          <w:szCs w:val="24"/>
          <w:lang w:eastAsia="en-GB"/>
        </w:rPr>
        <w:t xml:space="preserve">" Estuarine, Coastal and Shelf Science </w:t>
      </w:r>
      <w:r w:rsidRPr="00F06013">
        <w:rPr>
          <w:rFonts w:ascii="Arial" w:hAnsi="Arial" w:cs="Arial"/>
          <w:b/>
          <w:bCs/>
          <w:sz w:val="24"/>
          <w:szCs w:val="24"/>
          <w:lang w:eastAsia="en-GB"/>
        </w:rPr>
        <w:t>115</w:t>
      </w:r>
      <w:r w:rsidRPr="00F06013">
        <w:rPr>
          <w:rFonts w:ascii="Arial" w:hAnsi="Arial" w:cs="Arial"/>
          <w:sz w:val="24"/>
          <w:szCs w:val="24"/>
          <w:lang w:eastAsia="en-GB"/>
        </w:rPr>
        <w:t>: 399-413.</w:t>
      </w:r>
    </w:p>
    <w:p w:rsidR="003645C8" w:rsidRDefault="00603328" w:rsidP="002B673C">
      <w:pPr>
        <w:autoSpaceDE w:val="0"/>
        <w:autoSpaceDN w:val="0"/>
        <w:adjustRightInd w:val="0"/>
        <w:spacing w:afterLines="100" w:line="480" w:lineRule="auto"/>
        <w:ind w:left="567" w:right="0"/>
        <w:rPr>
          <w:rFonts w:ascii="Arial" w:hAnsi="Arial" w:cs="Arial"/>
          <w:sz w:val="24"/>
          <w:szCs w:val="24"/>
        </w:rPr>
      </w:pPr>
      <w:hyperlink r:id="rId16" w:history="1">
        <w:r w:rsidR="00F06013" w:rsidRPr="00F06013">
          <w:rPr>
            <w:rStyle w:val="Hyperlink"/>
            <w:rFonts w:ascii="Arial" w:hAnsi="Arial" w:cs="Arial"/>
            <w:color w:val="auto"/>
            <w:sz w:val="24"/>
            <w:szCs w:val="24"/>
            <w:u w:val="none"/>
          </w:rPr>
          <w:t>Davidson, K</w:t>
        </w:r>
      </w:hyperlink>
      <w:r w:rsidR="00F06013" w:rsidRPr="00F06013">
        <w:rPr>
          <w:rFonts w:ascii="Arial" w:hAnsi="Arial" w:cs="Arial"/>
          <w:sz w:val="24"/>
          <w:szCs w:val="24"/>
        </w:rPr>
        <w:t>, Gilpin, LC, Pete, R</w:t>
      </w:r>
      <w:hyperlink r:id="rId17" w:history="1">
        <w:r w:rsidR="00F06013" w:rsidRPr="00F06013">
          <w:rPr>
            <w:rStyle w:val="Hyperlink"/>
            <w:rFonts w:ascii="Arial" w:hAnsi="Arial" w:cs="Arial"/>
            <w:color w:val="auto"/>
            <w:sz w:val="24"/>
            <w:szCs w:val="24"/>
            <w:u w:val="none"/>
          </w:rPr>
          <w:t>, Brennan, D</w:t>
        </w:r>
      </w:hyperlink>
      <w:hyperlink r:id="rId18" w:history="1">
        <w:r w:rsidR="00F06013" w:rsidRPr="00F06013">
          <w:rPr>
            <w:rStyle w:val="Hyperlink"/>
            <w:rFonts w:ascii="Arial" w:hAnsi="Arial" w:cs="Arial"/>
            <w:color w:val="auto"/>
            <w:sz w:val="24"/>
            <w:szCs w:val="24"/>
            <w:u w:val="none"/>
          </w:rPr>
          <w:t>, Mcneill, S</w:t>
        </w:r>
      </w:hyperlink>
      <w:hyperlink r:id="rId19" w:history="1">
        <w:r w:rsidR="00F06013" w:rsidRPr="00F06013">
          <w:rPr>
            <w:rStyle w:val="Hyperlink"/>
            <w:rFonts w:ascii="Arial" w:hAnsi="Arial" w:cs="Arial"/>
            <w:color w:val="auto"/>
            <w:sz w:val="24"/>
            <w:szCs w:val="24"/>
            <w:u w:val="none"/>
          </w:rPr>
          <w:t>, Moschonas, G</w:t>
        </w:r>
      </w:hyperlink>
      <w:r w:rsidR="00F06013" w:rsidRPr="00F06013">
        <w:rPr>
          <w:rFonts w:ascii="Arial" w:hAnsi="Arial" w:cs="Arial"/>
          <w:sz w:val="24"/>
          <w:szCs w:val="24"/>
        </w:rPr>
        <w:t xml:space="preserve"> &amp; Sharples, J (2013), </w:t>
      </w:r>
      <w:r w:rsidR="00F06013" w:rsidRPr="00F06013">
        <w:rPr>
          <w:rFonts w:ascii="Arial" w:hAnsi="Arial" w:cs="Arial"/>
          <w:i/>
          <w:sz w:val="24"/>
          <w:szCs w:val="24"/>
        </w:rPr>
        <w:t>'</w:t>
      </w:r>
      <w:hyperlink r:id="rId20" w:history="1">
        <w:r w:rsidR="00F06013" w:rsidRPr="00F06013">
          <w:rPr>
            <w:rStyle w:val="Hyperlink"/>
            <w:rFonts w:ascii="Arial" w:hAnsi="Arial" w:cs="Arial"/>
            <w:i/>
            <w:color w:val="auto"/>
            <w:sz w:val="24"/>
            <w:szCs w:val="24"/>
            <w:u w:val="none"/>
          </w:rPr>
          <w:t>Phytoplankton and bacterial distribution and productivity on and around Jones Bank in the Celtic Sea</w:t>
        </w:r>
      </w:hyperlink>
      <w:r w:rsidR="00F06013" w:rsidRPr="00F06013">
        <w:rPr>
          <w:rFonts w:ascii="Arial" w:hAnsi="Arial" w:cs="Arial"/>
          <w:sz w:val="24"/>
          <w:szCs w:val="24"/>
        </w:rPr>
        <w:t xml:space="preserve">' </w:t>
      </w:r>
      <w:hyperlink r:id="rId21" w:history="1">
        <w:r w:rsidR="00F06013" w:rsidRPr="00F06013">
          <w:rPr>
            <w:rStyle w:val="Hyperlink"/>
            <w:rFonts w:ascii="Arial" w:hAnsi="Arial" w:cs="Arial"/>
            <w:iCs/>
            <w:color w:val="auto"/>
            <w:sz w:val="24"/>
            <w:szCs w:val="24"/>
            <w:u w:val="none"/>
          </w:rPr>
          <w:t>Progress</w:t>
        </w:r>
      </w:hyperlink>
      <w:r w:rsidR="00F06013" w:rsidRPr="00F06013">
        <w:rPr>
          <w:rFonts w:ascii="Arial" w:hAnsi="Arial" w:cs="Arial"/>
          <w:sz w:val="24"/>
          <w:szCs w:val="24"/>
        </w:rPr>
        <w:t xml:space="preserve"> in oceanography (</w:t>
      </w:r>
      <w:r w:rsidR="00F06013" w:rsidRPr="00F06013">
        <w:rPr>
          <w:rFonts w:ascii="Arial" w:hAnsi="Arial" w:cs="Arial"/>
          <w:b/>
          <w:sz w:val="24"/>
          <w:szCs w:val="24"/>
        </w:rPr>
        <w:t>117</w:t>
      </w:r>
      <w:r w:rsidR="00F06013" w:rsidRPr="00F06013">
        <w:rPr>
          <w:rFonts w:ascii="Arial" w:hAnsi="Arial" w:cs="Arial"/>
          <w:sz w:val="24"/>
          <w:szCs w:val="24"/>
        </w:rPr>
        <w:t xml:space="preserve">). 48-63. </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 xml:space="preserve">Díaz, P., C. Molinet, M. A. Cáceres and A. Valle-Levinson (2011). </w:t>
      </w:r>
      <w:r w:rsidRPr="00F06013">
        <w:rPr>
          <w:rFonts w:ascii="Arial" w:hAnsi="Arial" w:cs="Arial"/>
          <w:i/>
          <w:sz w:val="24"/>
          <w:szCs w:val="24"/>
        </w:rPr>
        <w:t>"Seasonal and intratidal distribution of Dinophysis spp. in a Chilean fjord</w:t>
      </w:r>
      <w:r w:rsidRPr="00F06013">
        <w:rPr>
          <w:rFonts w:ascii="Arial" w:hAnsi="Arial" w:cs="Arial"/>
          <w:sz w:val="24"/>
          <w:szCs w:val="24"/>
        </w:rPr>
        <w:t xml:space="preserve">." Harmful Algae </w:t>
      </w:r>
      <w:r w:rsidRPr="00F06013">
        <w:rPr>
          <w:rFonts w:ascii="Arial" w:hAnsi="Arial" w:cs="Arial"/>
          <w:b/>
          <w:bCs/>
          <w:sz w:val="24"/>
          <w:szCs w:val="24"/>
        </w:rPr>
        <w:t>10</w:t>
      </w:r>
      <w:r w:rsidRPr="00F06013">
        <w:rPr>
          <w:rFonts w:ascii="Arial" w:hAnsi="Arial" w:cs="Arial"/>
          <w:sz w:val="24"/>
          <w:szCs w:val="24"/>
        </w:rPr>
        <w:t>(2): 155-164.</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Domingues, R. B., A. Barbosa and H. Galvao (2008</w:t>
      </w:r>
      <w:r w:rsidRPr="00F06013">
        <w:rPr>
          <w:rFonts w:ascii="Arial" w:hAnsi="Arial" w:cs="Arial"/>
          <w:i/>
          <w:sz w:val="24"/>
          <w:szCs w:val="24"/>
        </w:rPr>
        <w:t>). "Constraints on the use of microplankton as a biological quality element within the Water Framework Directive in Portuguese waters."</w:t>
      </w:r>
      <w:r w:rsidRPr="00F06013">
        <w:rPr>
          <w:rFonts w:ascii="Arial" w:hAnsi="Arial" w:cs="Arial"/>
          <w:sz w:val="24"/>
          <w:szCs w:val="24"/>
        </w:rPr>
        <w:t xml:space="preserve"> Marine Pollution Bulletin </w:t>
      </w:r>
      <w:r w:rsidRPr="00F06013">
        <w:rPr>
          <w:rFonts w:ascii="Arial" w:hAnsi="Arial" w:cs="Arial"/>
          <w:b/>
          <w:bCs/>
          <w:sz w:val="24"/>
          <w:szCs w:val="24"/>
        </w:rPr>
        <w:t>56</w:t>
      </w:r>
      <w:r w:rsidRPr="00F06013">
        <w:rPr>
          <w:rFonts w:ascii="Arial" w:hAnsi="Arial" w:cs="Arial"/>
          <w:sz w:val="24"/>
          <w:szCs w:val="24"/>
        </w:rPr>
        <w:t>(8): 1389-1395.</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lang w:eastAsia="en-GB"/>
        </w:rPr>
        <w:t>Dussart, B. 1965. Les différentes catégories de plancton. Hydrobiologia,</w:t>
      </w:r>
      <w:r w:rsidRPr="005440C2">
        <w:rPr>
          <w:rFonts w:ascii="Arial" w:hAnsi="Arial" w:cs="Arial"/>
          <w:b/>
          <w:sz w:val="24"/>
          <w:szCs w:val="24"/>
          <w:lang w:eastAsia="en-GB"/>
        </w:rPr>
        <w:t xml:space="preserve"> 26</w:t>
      </w:r>
      <w:r w:rsidRPr="00F06013">
        <w:rPr>
          <w:rFonts w:ascii="Arial" w:hAnsi="Arial" w:cs="Arial"/>
          <w:sz w:val="24"/>
          <w:szCs w:val="24"/>
          <w:lang w:eastAsia="en-GB"/>
        </w:rPr>
        <w:t>: 72-74.</w:t>
      </w:r>
    </w:p>
    <w:p w:rsidR="003645C8" w:rsidRDefault="00F06013" w:rsidP="002B673C">
      <w:pPr>
        <w:autoSpaceDE w:val="0"/>
        <w:autoSpaceDN w:val="0"/>
        <w:adjustRightInd w:val="0"/>
        <w:spacing w:afterLines="100" w:line="480" w:lineRule="auto"/>
        <w:ind w:left="567" w:right="0"/>
        <w:rPr>
          <w:rFonts w:ascii="Arial" w:hAnsi="Arial" w:cs="Arial"/>
          <w:sz w:val="24"/>
          <w:szCs w:val="24"/>
          <w:lang w:eastAsia="en-GB"/>
        </w:rPr>
      </w:pPr>
      <w:r w:rsidRPr="00F06013">
        <w:rPr>
          <w:rFonts w:ascii="Arial" w:hAnsi="Arial" w:cs="Arial"/>
          <w:sz w:val="24"/>
          <w:szCs w:val="24"/>
        </w:rPr>
        <w:t xml:space="preserve">Edwards, A., and Sharples, F. (1986). </w:t>
      </w:r>
      <w:r w:rsidR="003C5D91">
        <w:rPr>
          <w:rFonts w:ascii="Arial" w:hAnsi="Arial" w:cs="Arial"/>
          <w:sz w:val="24"/>
          <w:szCs w:val="24"/>
        </w:rPr>
        <w:t>“</w:t>
      </w:r>
      <w:r w:rsidRPr="00F06013">
        <w:rPr>
          <w:rFonts w:ascii="Arial" w:hAnsi="Arial" w:cs="Arial"/>
          <w:i/>
          <w:sz w:val="24"/>
          <w:szCs w:val="24"/>
        </w:rPr>
        <w:t>Scottish sea lochs: a catalogue</w:t>
      </w:r>
      <w:r w:rsidR="003C5D91">
        <w:rPr>
          <w:rFonts w:ascii="Arial" w:hAnsi="Arial" w:cs="Arial"/>
          <w:i/>
          <w:sz w:val="24"/>
          <w:szCs w:val="24"/>
        </w:rPr>
        <w:t xml:space="preserve">” </w:t>
      </w:r>
      <w:r w:rsidRPr="00F06013">
        <w:rPr>
          <w:rFonts w:ascii="Arial" w:hAnsi="Arial" w:cs="Arial"/>
          <w:i/>
          <w:sz w:val="24"/>
          <w:szCs w:val="24"/>
        </w:rPr>
        <w:t>.</w:t>
      </w:r>
      <w:r w:rsidRPr="00F06013">
        <w:rPr>
          <w:rFonts w:ascii="Arial" w:hAnsi="Arial" w:cs="Arial"/>
          <w:sz w:val="24"/>
          <w:szCs w:val="24"/>
        </w:rPr>
        <w:t>Scottish Marine Biological Association/Nature Conservancy Council, Oban, Argyll (1986) 250 pp</w:t>
      </w:r>
    </w:p>
    <w:p w:rsidR="003645C8" w:rsidRDefault="00F06013" w:rsidP="002B673C">
      <w:pPr>
        <w:autoSpaceDE w:val="0"/>
        <w:autoSpaceDN w:val="0"/>
        <w:adjustRightInd w:val="0"/>
        <w:spacing w:afterLines="100" w:line="480" w:lineRule="auto"/>
        <w:ind w:left="567" w:right="0"/>
        <w:rPr>
          <w:rFonts w:ascii="Arial" w:hAnsi="Arial" w:cs="Arial"/>
          <w:sz w:val="24"/>
          <w:szCs w:val="24"/>
        </w:rPr>
      </w:pPr>
      <w:r w:rsidRPr="00F06013">
        <w:rPr>
          <w:rFonts w:ascii="Arial" w:hAnsi="Arial" w:cs="Arial"/>
          <w:sz w:val="24"/>
          <w:szCs w:val="24"/>
        </w:rPr>
        <w:t>Falkowski, P. G., M. E. Katz, A. H. Knoll, A. Quigg, J. A. Raven, O. Schofield and F. J. R. Taylor (2004). "</w:t>
      </w:r>
      <w:r w:rsidRPr="000F0ED1">
        <w:rPr>
          <w:rFonts w:ascii="Arial" w:hAnsi="Arial" w:cs="Arial"/>
          <w:i/>
          <w:sz w:val="24"/>
          <w:szCs w:val="24"/>
        </w:rPr>
        <w:t>The Evolution of Modern Eukaryotic Microplankton</w:t>
      </w:r>
      <w:r w:rsidRPr="00F06013">
        <w:rPr>
          <w:rFonts w:ascii="Arial" w:hAnsi="Arial" w:cs="Arial"/>
          <w:sz w:val="24"/>
          <w:szCs w:val="24"/>
        </w:rPr>
        <w:t xml:space="preserve">."  Science </w:t>
      </w:r>
      <w:r w:rsidRPr="00F06013">
        <w:rPr>
          <w:rFonts w:ascii="Arial" w:hAnsi="Arial" w:cs="Arial"/>
          <w:b/>
          <w:bCs/>
          <w:sz w:val="24"/>
          <w:szCs w:val="24"/>
        </w:rPr>
        <w:t>305</w:t>
      </w:r>
      <w:r w:rsidRPr="00F06013">
        <w:rPr>
          <w:rFonts w:ascii="Arial" w:hAnsi="Arial" w:cs="Arial"/>
          <w:sz w:val="24"/>
          <w:szCs w:val="24"/>
        </w:rPr>
        <w:t>(5682): 354-360.</w:t>
      </w:r>
    </w:p>
    <w:p w:rsidR="003645C8"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Ferreira, J. G., J. H. Andersen, A. Borja, S. B. Bricker, J. Camp, M. Cardoso da Silva, E. Garcés, A.-S. Heiskanen, C. Humborg, L. Ignatiades, C. Lancelot, A. Menesguen, P. Tett, N. Hoepffner and U. Claussen (2011). "</w:t>
      </w:r>
      <w:r w:rsidRPr="00F06013">
        <w:rPr>
          <w:rFonts w:ascii="Arial" w:hAnsi="Arial" w:cs="Arial"/>
          <w:i/>
          <w:sz w:val="24"/>
          <w:szCs w:val="24"/>
        </w:rPr>
        <w:t>Overview of eutrophication indicators to assess environmental status within the European Marine Strategy Framework Directive.</w:t>
      </w:r>
      <w:r w:rsidRPr="00F06013">
        <w:rPr>
          <w:rFonts w:ascii="Arial" w:hAnsi="Arial" w:cs="Arial"/>
          <w:sz w:val="24"/>
          <w:szCs w:val="24"/>
        </w:rPr>
        <w:t xml:space="preserve">" Estuarine, Coastal and Shelf Science </w:t>
      </w:r>
      <w:r w:rsidRPr="00F06013">
        <w:rPr>
          <w:rFonts w:ascii="Arial" w:hAnsi="Arial" w:cs="Arial"/>
          <w:b/>
          <w:bCs/>
          <w:sz w:val="24"/>
          <w:szCs w:val="24"/>
        </w:rPr>
        <w:t>93</w:t>
      </w:r>
      <w:r w:rsidRPr="00F06013">
        <w:rPr>
          <w:rFonts w:ascii="Arial" w:hAnsi="Arial" w:cs="Arial"/>
          <w:sz w:val="24"/>
          <w:szCs w:val="24"/>
        </w:rPr>
        <w:t>(2): 117-131.</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Field, C. B., M. J. Behrenfeld, J. T. Randerson and P. Falkowski (1998). </w:t>
      </w:r>
      <w:r w:rsidRPr="00F06013">
        <w:rPr>
          <w:rFonts w:ascii="Arial" w:hAnsi="Arial" w:cs="Arial"/>
          <w:i/>
          <w:sz w:val="24"/>
          <w:szCs w:val="24"/>
        </w:rPr>
        <w:t>"Primary production of the biosphere: integrating terrestrial and oceanic components."</w:t>
      </w:r>
      <w:r w:rsidRPr="00F06013">
        <w:rPr>
          <w:rFonts w:ascii="Arial" w:hAnsi="Arial" w:cs="Arial"/>
          <w:sz w:val="24"/>
          <w:szCs w:val="24"/>
        </w:rPr>
        <w:t xml:space="preserve"> Science </w:t>
      </w:r>
      <w:r w:rsidRPr="00F06013">
        <w:rPr>
          <w:rFonts w:ascii="Arial" w:hAnsi="Arial" w:cs="Arial"/>
          <w:b/>
          <w:bCs/>
          <w:sz w:val="24"/>
          <w:szCs w:val="24"/>
        </w:rPr>
        <w:t>281</w:t>
      </w:r>
      <w:r w:rsidRPr="00F06013">
        <w:rPr>
          <w:rFonts w:ascii="Arial" w:hAnsi="Arial" w:cs="Arial"/>
          <w:sz w:val="24"/>
          <w:szCs w:val="24"/>
        </w:rPr>
        <w:t>(5374): 237-240.</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lang w:eastAsia="en-GB"/>
        </w:rPr>
        <w:t xml:space="preserve">Gillibrand, P. A., M. E. Inall, E. Portilla and P. Tett (2013). </w:t>
      </w:r>
      <w:r w:rsidRPr="00F06013">
        <w:rPr>
          <w:rFonts w:ascii="Arial" w:hAnsi="Arial" w:cs="Arial"/>
          <w:i/>
          <w:sz w:val="24"/>
          <w:szCs w:val="24"/>
          <w:lang w:eastAsia="en-GB"/>
        </w:rPr>
        <w:t>"A box model of the seasonal exchange and mixing in Regions of Restricted Exchange: Application to two contrasting Scottish inlets."</w:t>
      </w:r>
      <w:r w:rsidRPr="00F06013">
        <w:rPr>
          <w:rFonts w:ascii="Arial" w:hAnsi="Arial" w:cs="Arial"/>
          <w:sz w:val="24"/>
          <w:szCs w:val="24"/>
          <w:lang w:eastAsia="en-GB"/>
        </w:rPr>
        <w:t xml:space="preserve"> Environmental Modelling &amp; Software </w:t>
      </w:r>
      <w:r w:rsidRPr="00F06013">
        <w:rPr>
          <w:rFonts w:ascii="Arial" w:hAnsi="Arial" w:cs="Arial"/>
          <w:b/>
          <w:bCs/>
          <w:sz w:val="24"/>
          <w:szCs w:val="24"/>
          <w:lang w:eastAsia="en-GB"/>
        </w:rPr>
        <w:t>43</w:t>
      </w:r>
      <w:r w:rsidRPr="00F06013">
        <w:rPr>
          <w:rFonts w:ascii="Arial" w:hAnsi="Arial" w:cs="Arial"/>
          <w:sz w:val="24"/>
          <w:szCs w:val="24"/>
          <w:lang w:eastAsia="en-GB"/>
        </w:rPr>
        <w:t>: 144-159.</w:t>
      </w:r>
    </w:p>
    <w:p w:rsidR="00067DC6" w:rsidRDefault="00F06013" w:rsidP="002B673C">
      <w:pPr>
        <w:spacing w:afterLines="100" w:line="480" w:lineRule="auto"/>
        <w:ind w:left="567" w:right="0"/>
        <w:rPr>
          <w:rFonts w:ascii="Arial" w:hAnsi="Arial" w:cs="Arial"/>
          <w:sz w:val="24"/>
          <w:szCs w:val="24"/>
          <w:lang w:eastAsia="en-GB"/>
        </w:rPr>
      </w:pPr>
      <w:r w:rsidRPr="00F06013">
        <w:rPr>
          <w:rFonts w:ascii="Arial" w:hAnsi="Arial" w:cs="Arial"/>
          <w:sz w:val="24"/>
          <w:szCs w:val="24"/>
        </w:rPr>
        <w:t>Gilpin, L. C., K. Davidson and E. Roberts (2004). "</w:t>
      </w:r>
      <w:r w:rsidRPr="00F06013">
        <w:rPr>
          <w:rFonts w:ascii="Arial" w:hAnsi="Arial" w:cs="Arial"/>
          <w:i/>
          <w:sz w:val="24"/>
          <w:szCs w:val="24"/>
        </w:rPr>
        <w:t>The influence of changes in nitrogen: silicon ratios on diatom growth dynamics.</w:t>
      </w:r>
      <w:r w:rsidRPr="00F06013">
        <w:rPr>
          <w:rFonts w:ascii="Arial" w:hAnsi="Arial" w:cs="Arial"/>
          <w:sz w:val="24"/>
          <w:szCs w:val="24"/>
        </w:rPr>
        <w:t xml:space="preserve">" Journal of Sea Research </w:t>
      </w:r>
      <w:r w:rsidRPr="00F06013">
        <w:rPr>
          <w:rFonts w:ascii="Arial" w:hAnsi="Arial" w:cs="Arial"/>
          <w:b/>
          <w:bCs/>
          <w:sz w:val="24"/>
          <w:szCs w:val="24"/>
        </w:rPr>
        <w:t>51</w:t>
      </w:r>
      <w:r w:rsidRPr="00F06013">
        <w:rPr>
          <w:rFonts w:ascii="Arial" w:hAnsi="Arial" w:cs="Arial"/>
          <w:sz w:val="24"/>
          <w:szCs w:val="24"/>
        </w:rPr>
        <w:t>(1): 21-35.</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Giordani, G., J. M. Zaldívar and P. Viaroli (2009). </w:t>
      </w:r>
      <w:r w:rsidRPr="00F06013">
        <w:rPr>
          <w:rFonts w:ascii="Arial" w:hAnsi="Arial" w:cs="Arial"/>
          <w:i/>
          <w:sz w:val="24"/>
          <w:szCs w:val="24"/>
        </w:rPr>
        <w:t>"Simple tools for assessing water quality and trophic status in transitional water ecosystems."</w:t>
      </w:r>
      <w:r w:rsidRPr="00F06013">
        <w:rPr>
          <w:rFonts w:ascii="Arial" w:hAnsi="Arial" w:cs="Arial"/>
          <w:sz w:val="24"/>
          <w:szCs w:val="24"/>
        </w:rPr>
        <w:t xml:space="preserve"> Ecological Indicators </w:t>
      </w:r>
      <w:r w:rsidRPr="00F06013">
        <w:rPr>
          <w:rFonts w:ascii="Arial" w:hAnsi="Arial" w:cs="Arial"/>
          <w:b/>
          <w:bCs/>
          <w:sz w:val="24"/>
          <w:szCs w:val="24"/>
        </w:rPr>
        <w:t>9</w:t>
      </w:r>
      <w:r w:rsidRPr="00F06013">
        <w:rPr>
          <w:rFonts w:ascii="Arial" w:hAnsi="Arial" w:cs="Arial"/>
          <w:sz w:val="24"/>
          <w:szCs w:val="24"/>
        </w:rPr>
        <w:t>(5): 982-991.</w:t>
      </w:r>
    </w:p>
    <w:p w:rsidR="00183230" w:rsidRPr="000F0ED1" w:rsidRDefault="00C57EFA" w:rsidP="002B673C">
      <w:pPr>
        <w:spacing w:afterLines="100" w:line="480" w:lineRule="auto"/>
        <w:ind w:left="567" w:right="0"/>
        <w:rPr>
          <w:rFonts w:ascii="Arial" w:hAnsi="Arial" w:cs="Arial"/>
          <w:i/>
          <w:sz w:val="24"/>
          <w:szCs w:val="24"/>
        </w:rPr>
      </w:pPr>
      <w:r w:rsidRPr="00F06013">
        <w:rPr>
          <w:rFonts w:ascii="Arial" w:hAnsi="Arial" w:cs="Arial"/>
          <w:sz w:val="24"/>
          <w:szCs w:val="24"/>
        </w:rPr>
        <w:t>Gowen, R. J., P. Tett and</w:t>
      </w:r>
      <w:r>
        <w:rPr>
          <w:rFonts w:ascii="Arial" w:hAnsi="Arial" w:cs="Arial"/>
          <w:sz w:val="24"/>
          <w:szCs w:val="24"/>
        </w:rPr>
        <w:t xml:space="preserve"> Wood, B.J.B. (1983). </w:t>
      </w:r>
      <w:r>
        <w:rPr>
          <w:rFonts w:ascii="Arial" w:hAnsi="Arial" w:cs="Arial"/>
          <w:i/>
          <w:sz w:val="24"/>
          <w:szCs w:val="24"/>
        </w:rPr>
        <w:t xml:space="preserve">“Changes in the major Dihydroporphyrin plankton pigments during the spring bloom of phytoplankton in two Scottish sea lochs”. </w:t>
      </w:r>
      <w:r w:rsidRPr="000F0ED1">
        <w:rPr>
          <w:rFonts w:ascii="Arial" w:hAnsi="Arial" w:cs="Arial"/>
          <w:sz w:val="24"/>
          <w:szCs w:val="24"/>
        </w:rPr>
        <w:t>Journal of the Marine Biological Association</w:t>
      </w:r>
      <w:r>
        <w:rPr>
          <w:rFonts w:ascii="Arial" w:hAnsi="Arial" w:cs="Arial"/>
          <w:sz w:val="24"/>
          <w:szCs w:val="24"/>
        </w:rPr>
        <w:t xml:space="preserve"> </w:t>
      </w:r>
      <w:r>
        <w:rPr>
          <w:rFonts w:ascii="Arial" w:hAnsi="Arial" w:cs="Arial"/>
          <w:b/>
          <w:sz w:val="24"/>
          <w:szCs w:val="24"/>
        </w:rPr>
        <w:t>63</w:t>
      </w:r>
      <w:r>
        <w:rPr>
          <w:rFonts w:ascii="Arial" w:hAnsi="Arial" w:cs="Arial"/>
          <w:sz w:val="24"/>
          <w:szCs w:val="24"/>
        </w:rPr>
        <w:t>: 27-36.</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Gowen, R. J., P. Tett and T. J. Smayda (2012). "</w:t>
      </w:r>
      <w:r w:rsidRPr="00F06013">
        <w:rPr>
          <w:rFonts w:ascii="Arial" w:hAnsi="Arial" w:cs="Arial"/>
          <w:i/>
          <w:sz w:val="24"/>
          <w:szCs w:val="24"/>
        </w:rPr>
        <w:t>Microplankton and the balance of nature: An opinion</w:t>
      </w:r>
      <w:r w:rsidRPr="00F06013">
        <w:rPr>
          <w:rFonts w:ascii="Arial" w:hAnsi="Arial" w:cs="Arial"/>
          <w:sz w:val="24"/>
          <w:szCs w:val="24"/>
        </w:rPr>
        <w:t xml:space="preserve">." Estuarine, Coastal and Shelf Science </w:t>
      </w:r>
      <w:r w:rsidRPr="00F06013">
        <w:rPr>
          <w:rFonts w:ascii="Arial" w:hAnsi="Arial" w:cs="Arial"/>
          <w:b/>
          <w:bCs/>
          <w:sz w:val="24"/>
          <w:szCs w:val="24"/>
        </w:rPr>
        <w:t>113</w:t>
      </w:r>
      <w:r w:rsidRPr="00F06013">
        <w:rPr>
          <w:rFonts w:ascii="Arial" w:hAnsi="Arial" w:cs="Arial"/>
          <w:sz w:val="24"/>
          <w:szCs w:val="24"/>
        </w:rPr>
        <w:t>: 317-323.</w:t>
      </w:r>
    </w:p>
    <w:p w:rsidR="00067DC6" w:rsidRPr="00067DC6" w:rsidRDefault="00F06013" w:rsidP="002B673C">
      <w:pPr>
        <w:spacing w:afterLines="100" w:line="480" w:lineRule="auto"/>
        <w:ind w:left="567" w:right="0"/>
        <w:rPr>
          <w:rFonts w:ascii="Arial" w:hAnsi="Arial" w:cs="Arial"/>
          <w:sz w:val="24"/>
          <w:szCs w:val="24"/>
        </w:rPr>
      </w:pPr>
      <w:r w:rsidRPr="00F06013">
        <w:rPr>
          <w:rFonts w:ascii="Arial" w:eastAsiaTheme="minorHAnsi" w:hAnsi="Arial" w:cs="Arial"/>
          <w:sz w:val="24"/>
          <w:szCs w:val="24"/>
        </w:rPr>
        <w:t>Hansen, J. L. S., Timm, U., and Ki</w:t>
      </w:r>
      <w:r w:rsidR="005229E7">
        <w:rPr>
          <w:rFonts w:ascii="Arial" w:eastAsiaTheme="minorHAnsi" w:hAnsi="Arial" w:cs="Arial"/>
          <w:sz w:val="24"/>
          <w:szCs w:val="24"/>
        </w:rPr>
        <w:t>o</w:t>
      </w:r>
      <w:r w:rsidRPr="00F06013">
        <w:rPr>
          <w:rFonts w:ascii="Arial" w:eastAsiaTheme="minorHAnsi" w:hAnsi="Arial" w:cs="Arial"/>
          <w:sz w:val="24"/>
          <w:szCs w:val="24"/>
        </w:rPr>
        <w:t xml:space="preserve">rboe, T. 1995. </w:t>
      </w:r>
      <w:r w:rsidR="003C5D91">
        <w:rPr>
          <w:rFonts w:ascii="Arial" w:eastAsiaTheme="minorHAnsi" w:hAnsi="Arial" w:cs="Arial"/>
          <w:sz w:val="24"/>
          <w:szCs w:val="24"/>
        </w:rPr>
        <w:t>“</w:t>
      </w:r>
      <w:r w:rsidRPr="00F06013">
        <w:rPr>
          <w:rFonts w:ascii="Arial" w:eastAsiaTheme="minorHAnsi" w:hAnsi="Arial" w:cs="Arial"/>
          <w:i/>
          <w:sz w:val="24"/>
          <w:szCs w:val="24"/>
        </w:rPr>
        <w:t>Adaptive significance of phytoplankton stickiness with emphasis on the diatom</w:t>
      </w:r>
      <w:r w:rsidRPr="00F06013">
        <w:rPr>
          <w:rFonts w:ascii="Arial" w:eastAsiaTheme="minorHAnsi" w:hAnsi="Arial" w:cs="Arial"/>
          <w:i/>
          <w:iCs/>
          <w:sz w:val="24"/>
          <w:szCs w:val="24"/>
        </w:rPr>
        <w:t xml:space="preserve"> Skeletonema costatum</w:t>
      </w:r>
      <w:r w:rsidR="003C5D91">
        <w:rPr>
          <w:rFonts w:ascii="Arial" w:eastAsiaTheme="minorHAnsi" w:hAnsi="Arial" w:cs="Arial"/>
          <w:i/>
          <w:iCs/>
          <w:sz w:val="24"/>
          <w:szCs w:val="24"/>
        </w:rPr>
        <w:t>”</w:t>
      </w:r>
      <w:r w:rsidRPr="00F06013">
        <w:rPr>
          <w:rFonts w:ascii="Arial" w:eastAsiaTheme="minorHAnsi" w:hAnsi="Arial" w:cs="Arial"/>
          <w:i/>
          <w:iCs/>
          <w:sz w:val="24"/>
          <w:szCs w:val="24"/>
        </w:rPr>
        <w:t>.</w:t>
      </w:r>
      <w:r w:rsidRPr="00F06013">
        <w:rPr>
          <w:rFonts w:ascii="Arial" w:eastAsiaTheme="minorHAnsi" w:hAnsi="Arial" w:cs="Arial"/>
          <w:sz w:val="24"/>
          <w:szCs w:val="24"/>
        </w:rPr>
        <w:t xml:space="preserve"> Marine Biology, </w:t>
      </w:r>
      <w:r w:rsidRPr="00F06013">
        <w:rPr>
          <w:rFonts w:ascii="Arial" w:eastAsiaTheme="minorHAnsi" w:hAnsi="Arial" w:cs="Arial"/>
          <w:b/>
          <w:sz w:val="24"/>
          <w:szCs w:val="24"/>
        </w:rPr>
        <w:t>123</w:t>
      </w:r>
      <w:r w:rsidRPr="00F06013">
        <w:rPr>
          <w:rFonts w:ascii="Arial" w:eastAsiaTheme="minorHAnsi" w:hAnsi="Arial" w:cs="Arial"/>
          <w:sz w:val="24"/>
          <w:szCs w:val="24"/>
        </w:rPr>
        <w:t>: 667-676.</w:t>
      </w:r>
    </w:p>
    <w:p w:rsidR="00067DC6" w:rsidRPr="00067DC6" w:rsidRDefault="00F06013" w:rsidP="002B673C">
      <w:pPr>
        <w:spacing w:afterLines="100" w:line="480" w:lineRule="auto"/>
        <w:ind w:left="567" w:right="0"/>
        <w:rPr>
          <w:rFonts w:ascii="Arial" w:eastAsiaTheme="minorHAnsi" w:hAnsi="Arial" w:cs="Arial"/>
          <w:sz w:val="24"/>
          <w:szCs w:val="24"/>
        </w:rPr>
      </w:pPr>
      <w:r w:rsidRPr="00F06013">
        <w:rPr>
          <w:rFonts w:ascii="Arial" w:hAnsi="Arial" w:cs="Arial"/>
          <w:sz w:val="24"/>
          <w:szCs w:val="24"/>
        </w:rPr>
        <w:t xml:space="preserve">Hillebrand, H., C. D. Dürselen, D. Kirschtel, U. Pollingher and T. Zohary (1999). </w:t>
      </w:r>
      <w:r w:rsidRPr="00F06013">
        <w:rPr>
          <w:rFonts w:ascii="Arial" w:hAnsi="Arial" w:cs="Arial"/>
          <w:i/>
          <w:sz w:val="24"/>
          <w:szCs w:val="24"/>
        </w:rPr>
        <w:t xml:space="preserve">"Biovolume calculation for pelagic and benthic microalgae." </w:t>
      </w:r>
      <w:r w:rsidRPr="00F06013">
        <w:rPr>
          <w:rFonts w:ascii="Arial" w:hAnsi="Arial" w:cs="Arial"/>
          <w:sz w:val="24"/>
          <w:szCs w:val="24"/>
        </w:rPr>
        <w:t xml:space="preserve">Journal of phycology </w:t>
      </w:r>
      <w:r w:rsidRPr="00F06013">
        <w:rPr>
          <w:rFonts w:ascii="Arial" w:hAnsi="Arial" w:cs="Arial"/>
          <w:b/>
          <w:bCs/>
          <w:sz w:val="24"/>
          <w:szCs w:val="24"/>
        </w:rPr>
        <w:t>35</w:t>
      </w:r>
      <w:r w:rsidRPr="00F06013">
        <w:rPr>
          <w:rFonts w:ascii="Arial" w:hAnsi="Arial" w:cs="Arial"/>
          <w:sz w:val="24"/>
          <w:szCs w:val="24"/>
        </w:rPr>
        <w:t>(2): 403-424.</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w:t>
      </w:r>
    </w:p>
    <w:p w:rsidR="00BB3C32" w:rsidRDefault="00BB3C32" w:rsidP="002B673C">
      <w:pPr>
        <w:spacing w:afterLines="100" w:line="480" w:lineRule="auto"/>
        <w:ind w:left="567" w:right="0"/>
        <w:rPr>
          <w:rFonts w:ascii="Arial" w:hAnsi="Arial" w:cs="Arial"/>
          <w:sz w:val="24"/>
          <w:szCs w:val="24"/>
          <w:lang w:eastAsia="en-GB"/>
        </w:rPr>
      </w:pPr>
      <w:r w:rsidRPr="000F0ED1">
        <w:rPr>
          <w:rFonts w:ascii="Arial" w:hAnsi="Arial" w:cs="Arial"/>
          <w:sz w:val="24"/>
          <w:szCs w:val="24"/>
          <w:lang w:eastAsia="en-GB"/>
        </w:rPr>
        <w:t xml:space="preserve">Holm-Hansen, O., Lorenzen, C. J., Holmes, R. W., and Strickland, J. D. H. 1965. </w:t>
      </w:r>
      <w:r w:rsidR="003C5D91">
        <w:rPr>
          <w:rFonts w:ascii="Arial" w:hAnsi="Arial" w:cs="Arial"/>
          <w:sz w:val="24"/>
          <w:szCs w:val="24"/>
          <w:lang w:eastAsia="en-GB"/>
        </w:rPr>
        <w:t>“</w:t>
      </w:r>
      <w:r w:rsidRPr="000F0ED1">
        <w:rPr>
          <w:rFonts w:ascii="Arial" w:hAnsi="Arial" w:cs="Arial"/>
          <w:i/>
          <w:sz w:val="24"/>
          <w:szCs w:val="24"/>
          <w:lang w:eastAsia="en-GB"/>
        </w:rPr>
        <w:t>Fluorometric Determination of Chlorophyll</w:t>
      </w:r>
      <w:r w:rsidRPr="000F0ED1">
        <w:rPr>
          <w:rFonts w:ascii="Arial" w:hAnsi="Arial" w:cs="Arial"/>
          <w:sz w:val="24"/>
          <w:szCs w:val="24"/>
          <w:lang w:eastAsia="en-GB"/>
        </w:rPr>
        <w:t>.</w:t>
      </w:r>
      <w:r w:rsidR="003C5D91">
        <w:rPr>
          <w:rFonts w:ascii="Arial" w:hAnsi="Arial" w:cs="Arial"/>
          <w:sz w:val="24"/>
          <w:szCs w:val="24"/>
          <w:lang w:eastAsia="en-GB"/>
        </w:rPr>
        <w:t>”</w:t>
      </w:r>
      <w:r w:rsidRPr="000F0ED1">
        <w:rPr>
          <w:rFonts w:ascii="Arial" w:hAnsi="Arial" w:cs="Arial"/>
          <w:sz w:val="24"/>
          <w:szCs w:val="24"/>
          <w:lang w:eastAsia="en-GB"/>
        </w:rPr>
        <w:t xml:space="preserve"> Journal du Conseil, </w:t>
      </w:r>
      <w:r w:rsidRPr="000F0ED1">
        <w:rPr>
          <w:rFonts w:ascii="Arial" w:hAnsi="Arial" w:cs="Arial"/>
          <w:b/>
          <w:sz w:val="24"/>
          <w:szCs w:val="24"/>
          <w:lang w:eastAsia="en-GB"/>
        </w:rPr>
        <w:t>30</w:t>
      </w:r>
      <w:r w:rsidRPr="000F0ED1">
        <w:rPr>
          <w:rFonts w:ascii="Arial" w:hAnsi="Arial" w:cs="Arial"/>
          <w:sz w:val="24"/>
          <w:szCs w:val="24"/>
          <w:lang w:eastAsia="en-GB"/>
        </w:rPr>
        <w:t>: 3-15.</w:t>
      </w:r>
    </w:p>
    <w:p w:rsidR="0072411D" w:rsidRPr="00BB3C32" w:rsidRDefault="0072411D"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Howarth, R. (1988). </w:t>
      </w:r>
      <w:r w:rsidRPr="00F06013">
        <w:rPr>
          <w:rFonts w:ascii="Arial" w:hAnsi="Arial" w:cs="Arial"/>
          <w:i/>
          <w:sz w:val="24"/>
          <w:szCs w:val="24"/>
        </w:rPr>
        <w:t>"Nutrient limitation of net primary production in marine ecosystems</w:t>
      </w:r>
      <w:r w:rsidRPr="00F06013">
        <w:rPr>
          <w:rFonts w:ascii="Arial" w:hAnsi="Arial" w:cs="Arial"/>
          <w:sz w:val="24"/>
          <w:szCs w:val="24"/>
        </w:rPr>
        <w:t xml:space="preserve">." Annual Review of Ecology, Evolution, and Systematics </w:t>
      </w:r>
      <w:r w:rsidRPr="00F06013">
        <w:rPr>
          <w:rFonts w:ascii="Arial" w:hAnsi="Arial" w:cs="Arial"/>
          <w:b/>
          <w:bCs/>
          <w:sz w:val="24"/>
          <w:szCs w:val="24"/>
        </w:rPr>
        <w:t>19</w:t>
      </w:r>
      <w:r w:rsidRPr="00F06013">
        <w:rPr>
          <w:rFonts w:ascii="Arial" w:hAnsi="Arial" w:cs="Arial"/>
          <w:sz w:val="24"/>
          <w:szCs w:val="24"/>
        </w:rPr>
        <w:t>: 89-110</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Howarth, R. W. and R. Marino (2006). "</w:t>
      </w:r>
      <w:r w:rsidRPr="00F06013">
        <w:rPr>
          <w:rFonts w:ascii="Arial" w:hAnsi="Arial" w:cs="Arial"/>
          <w:i/>
          <w:sz w:val="24"/>
          <w:szCs w:val="24"/>
        </w:rPr>
        <w:t>Nitrogen as the limiting nutrient for eutrophication in coastal marine ecosystems: Evolving views over three decades.</w:t>
      </w:r>
      <w:r w:rsidRPr="00F06013">
        <w:rPr>
          <w:rFonts w:ascii="Arial" w:hAnsi="Arial" w:cs="Arial"/>
          <w:sz w:val="24"/>
          <w:szCs w:val="24"/>
        </w:rPr>
        <w:t xml:space="preserve">" Limnology and Oceanography </w:t>
      </w:r>
      <w:r w:rsidRPr="00F06013">
        <w:rPr>
          <w:rFonts w:ascii="Arial" w:hAnsi="Arial" w:cs="Arial"/>
          <w:b/>
          <w:bCs/>
          <w:sz w:val="24"/>
          <w:szCs w:val="24"/>
        </w:rPr>
        <w:t>51</w:t>
      </w:r>
      <w:r w:rsidRPr="00F06013">
        <w:rPr>
          <w:rFonts w:ascii="Arial" w:hAnsi="Arial" w:cs="Arial"/>
          <w:sz w:val="24"/>
          <w:szCs w:val="24"/>
        </w:rPr>
        <w:t>(1part2): 364-376.</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Jacobsen, A., J. K. Egge and B. R. Heimdal (1995). "</w:t>
      </w:r>
      <w:r w:rsidRPr="00F06013">
        <w:rPr>
          <w:rFonts w:ascii="Arial" w:hAnsi="Arial" w:cs="Arial"/>
          <w:i/>
          <w:sz w:val="24"/>
          <w:szCs w:val="24"/>
        </w:rPr>
        <w:t>Effects of increased concentration of nitrate and phosphate during a springbloom experiment in mesocosm</w:t>
      </w:r>
      <w:r w:rsidRPr="00F06013">
        <w:rPr>
          <w:rFonts w:ascii="Arial" w:hAnsi="Arial" w:cs="Arial"/>
          <w:sz w:val="24"/>
          <w:szCs w:val="24"/>
        </w:rPr>
        <w:t xml:space="preserve">." Journal of Experimental Marine Biology and Ecology </w:t>
      </w:r>
      <w:r w:rsidRPr="00F06013">
        <w:rPr>
          <w:rFonts w:ascii="Arial" w:hAnsi="Arial" w:cs="Arial"/>
          <w:b/>
          <w:bCs/>
          <w:sz w:val="24"/>
          <w:szCs w:val="24"/>
        </w:rPr>
        <w:t>187</w:t>
      </w:r>
      <w:r w:rsidRPr="00F06013">
        <w:rPr>
          <w:rFonts w:ascii="Arial" w:hAnsi="Arial" w:cs="Arial"/>
          <w:sz w:val="24"/>
          <w:szCs w:val="24"/>
        </w:rPr>
        <w:t>: 239-251.</w:t>
      </w:r>
    </w:p>
    <w:p w:rsidR="00067DC6" w:rsidRPr="001B269A" w:rsidRDefault="001B269A" w:rsidP="002B673C">
      <w:pPr>
        <w:spacing w:afterLines="100" w:line="480" w:lineRule="auto"/>
        <w:ind w:left="567" w:right="0"/>
        <w:rPr>
          <w:rFonts w:ascii="Arial" w:hAnsi="Arial" w:cs="Arial"/>
          <w:sz w:val="24"/>
          <w:szCs w:val="24"/>
        </w:rPr>
      </w:pPr>
      <w:r w:rsidRPr="000F5DB0">
        <w:rPr>
          <w:rFonts w:ascii="Arial" w:hAnsi="Arial" w:cs="Arial"/>
          <w:sz w:val="24"/>
          <w:szCs w:val="24"/>
          <w:lang w:eastAsia="en-GB"/>
        </w:rPr>
        <w:t xml:space="preserve">Kunishi, H. M., Taylor, A. W., Heald, W. R., Gburek, W. J., and Weaver, R. N. 1972. </w:t>
      </w:r>
      <w:r w:rsidR="00765DEE">
        <w:rPr>
          <w:rFonts w:ascii="Arial" w:hAnsi="Arial" w:cs="Arial"/>
          <w:sz w:val="24"/>
          <w:szCs w:val="24"/>
          <w:lang w:eastAsia="en-GB"/>
        </w:rPr>
        <w:t>“</w:t>
      </w:r>
      <w:r w:rsidRPr="000F5DB0">
        <w:rPr>
          <w:rFonts w:ascii="Arial" w:hAnsi="Arial" w:cs="Arial"/>
          <w:i/>
          <w:sz w:val="24"/>
          <w:szCs w:val="24"/>
          <w:lang w:eastAsia="en-GB"/>
        </w:rPr>
        <w:t>Phosphate movement from an agricultural watershed during two rainfall periods</w:t>
      </w:r>
      <w:r w:rsidR="00765DEE">
        <w:rPr>
          <w:rFonts w:ascii="Arial" w:hAnsi="Arial" w:cs="Arial"/>
          <w:i/>
          <w:sz w:val="24"/>
          <w:szCs w:val="24"/>
          <w:lang w:eastAsia="en-GB"/>
        </w:rPr>
        <w:t>”</w:t>
      </w:r>
      <w:r w:rsidRPr="000F5DB0">
        <w:rPr>
          <w:rFonts w:ascii="Arial" w:hAnsi="Arial" w:cs="Arial"/>
          <w:i/>
          <w:sz w:val="24"/>
          <w:szCs w:val="24"/>
          <w:lang w:eastAsia="en-GB"/>
        </w:rPr>
        <w:t xml:space="preserve">. </w:t>
      </w:r>
      <w:r w:rsidRPr="000F5DB0">
        <w:rPr>
          <w:rFonts w:ascii="Arial" w:hAnsi="Arial" w:cs="Arial"/>
          <w:sz w:val="24"/>
          <w:szCs w:val="24"/>
          <w:lang w:eastAsia="en-GB"/>
        </w:rPr>
        <w:t xml:space="preserve">Journal of Agricultural and Food Chemistry, </w:t>
      </w:r>
      <w:r w:rsidRPr="000F5DB0">
        <w:rPr>
          <w:rFonts w:ascii="Arial" w:hAnsi="Arial" w:cs="Arial"/>
          <w:b/>
          <w:sz w:val="24"/>
          <w:szCs w:val="24"/>
          <w:lang w:eastAsia="en-GB"/>
        </w:rPr>
        <w:t>20</w:t>
      </w:r>
      <w:r w:rsidRPr="000F5DB0">
        <w:rPr>
          <w:rFonts w:ascii="Arial" w:hAnsi="Arial" w:cs="Arial"/>
          <w:sz w:val="24"/>
          <w:szCs w:val="24"/>
          <w:lang w:eastAsia="en-GB"/>
        </w:rPr>
        <w:t>: 900-905.</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Laurent, C., P. Tett, T. Fernandes, l. Gilpin and </w:t>
      </w:r>
      <w:r w:rsidR="00D16475">
        <w:rPr>
          <w:rFonts w:ascii="Arial" w:hAnsi="Arial" w:cs="Arial"/>
          <w:sz w:val="24"/>
          <w:szCs w:val="24"/>
        </w:rPr>
        <w:t>K</w:t>
      </w:r>
      <w:r w:rsidRPr="00F06013">
        <w:rPr>
          <w:rFonts w:ascii="Arial" w:hAnsi="Arial" w:cs="Arial"/>
          <w:sz w:val="24"/>
          <w:szCs w:val="24"/>
        </w:rPr>
        <w:t>. Jones (2006). "</w:t>
      </w:r>
      <w:r w:rsidRPr="00F06013">
        <w:rPr>
          <w:rFonts w:ascii="Arial" w:hAnsi="Arial" w:cs="Arial"/>
          <w:i/>
          <w:sz w:val="24"/>
          <w:szCs w:val="24"/>
        </w:rPr>
        <w:t xml:space="preserve">A dynamic CSTT model for the effects of added nutrients in Loch Creran, a shallow </w:t>
      </w:r>
      <w:r w:rsidR="00067DC6" w:rsidRPr="00F06013">
        <w:rPr>
          <w:rFonts w:ascii="Arial" w:hAnsi="Arial" w:cs="Arial"/>
          <w:i/>
          <w:sz w:val="24"/>
          <w:szCs w:val="24"/>
        </w:rPr>
        <w:t>fjord</w:t>
      </w:r>
      <w:r w:rsidR="00067DC6" w:rsidRPr="00F06013">
        <w:rPr>
          <w:rFonts w:ascii="Arial" w:hAnsi="Arial" w:cs="Arial"/>
          <w:sz w:val="24"/>
          <w:szCs w:val="24"/>
        </w:rPr>
        <w:t>”</w:t>
      </w:r>
      <w:r w:rsidRPr="00F06013">
        <w:rPr>
          <w:rFonts w:ascii="Arial" w:hAnsi="Arial" w:cs="Arial"/>
          <w:sz w:val="24"/>
          <w:szCs w:val="24"/>
        </w:rPr>
        <w:t xml:space="preserve"> Journal of Marine Systems</w:t>
      </w:r>
      <w:r w:rsidRPr="005440C2">
        <w:rPr>
          <w:rFonts w:ascii="Arial" w:hAnsi="Arial" w:cs="Arial"/>
          <w:b/>
          <w:sz w:val="24"/>
          <w:szCs w:val="24"/>
        </w:rPr>
        <w:t xml:space="preserve"> 61</w:t>
      </w:r>
      <w:r w:rsidR="005440C2">
        <w:rPr>
          <w:rFonts w:ascii="Arial" w:hAnsi="Arial" w:cs="Arial"/>
          <w:sz w:val="24"/>
          <w:szCs w:val="24"/>
        </w:rPr>
        <w:t>(</w:t>
      </w:r>
      <w:r w:rsidRPr="00F06013">
        <w:rPr>
          <w:rFonts w:ascii="Arial" w:hAnsi="Arial" w:cs="Arial"/>
          <w:sz w:val="24"/>
          <w:szCs w:val="24"/>
        </w:rPr>
        <w:t>3-4</w:t>
      </w:r>
      <w:r w:rsidR="005440C2">
        <w:rPr>
          <w:rFonts w:ascii="Arial" w:hAnsi="Arial" w:cs="Arial"/>
          <w:sz w:val="24"/>
          <w:szCs w:val="24"/>
        </w:rPr>
        <w:t>)</w:t>
      </w:r>
      <w:r w:rsidRPr="00F06013">
        <w:rPr>
          <w:rFonts w:ascii="Arial" w:hAnsi="Arial" w:cs="Arial"/>
          <w:sz w:val="24"/>
          <w:szCs w:val="24"/>
        </w:rPr>
        <w:t>, July 2006, Pages 149-164</w:t>
      </w:r>
      <w:r w:rsidR="00D16475">
        <w:rPr>
          <w:rFonts w:ascii="Arial" w:hAnsi="Arial" w:cs="Arial"/>
          <w:sz w:val="24"/>
          <w:szCs w:val="24"/>
        </w:rPr>
        <w:t>.</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Lionard, M., K. Muylaert, A. Hanoutti, T. Maris, M. Tackx and W. Vyverman (2008). "</w:t>
      </w:r>
      <w:r w:rsidRPr="00F06013">
        <w:rPr>
          <w:rFonts w:ascii="Arial" w:hAnsi="Arial" w:cs="Arial"/>
          <w:i/>
          <w:sz w:val="24"/>
          <w:szCs w:val="24"/>
        </w:rPr>
        <w:t>Inter-annual variability in microplankton summer blooms in the freshwater tidal reaches of the Schelde estuary (Belgium)</w:t>
      </w:r>
      <w:r w:rsidRPr="00F06013">
        <w:rPr>
          <w:rFonts w:ascii="Arial" w:hAnsi="Arial" w:cs="Arial"/>
          <w:sz w:val="24"/>
          <w:szCs w:val="24"/>
        </w:rPr>
        <w:t xml:space="preserve">." Estuarine, Coastal and Shelf Science </w:t>
      </w:r>
      <w:r w:rsidRPr="00F06013">
        <w:rPr>
          <w:rFonts w:ascii="Arial" w:hAnsi="Arial" w:cs="Arial"/>
          <w:b/>
          <w:bCs/>
          <w:sz w:val="24"/>
          <w:szCs w:val="24"/>
        </w:rPr>
        <w:t>79</w:t>
      </w:r>
      <w:r w:rsidRPr="00F06013">
        <w:rPr>
          <w:rFonts w:ascii="Arial" w:hAnsi="Arial" w:cs="Arial"/>
          <w:sz w:val="24"/>
          <w:szCs w:val="24"/>
        </w:rPr>
        <w:t>(4): 694-700.</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Lund, J. W. G., C. Kipling and E. D. Cren (1958). "</w:t>
      </w:r>
      <w:r w:rsidRPr="00F06013">
        <w:rPr>
          <w:rFonts w:ascii="Arial" w:hAnsi="Arial" w:cs="Arial"/>
          <w:i/>
          <w:sz w:val="24"/>
          <w:szCs w:val="24"/>
        </w:rPr>
        <w:t>The inverted microscope method of estimating algal numbers and the statistical basis of estimations by counting.</w:t>
      </w:r>
      <w:r w:rsidRPr="00F06013">
        <w:rPr>
          <w:rFonts w:ascii="Arial" w:hAnsi="Arial" w:cs="Arial"/>
          <w:sz w:val="24"/>
          <w:szCs w:val="24"/>
        </w:rPr>
        <w:t xml:space="preserve">" Hydrobiologia </w:t>
      </w:r>
      <w:r w:rsidRPr="00F06013">
        <w:rPr>
          <w:rFonts w:ascii="Arial" w:hAnsi="Arial" w:cs="Arial"/>
          <w:b/>
          <w:bCs/>
          <w:sz w:val="24"/>
          <w:szCs w:val="24"/>
        </w:rPr>
        <w:t>11</w:t>
      </w:r>
      <w:r w:rsidRPr="00F06013">
        <w:rPr>
          <w:rFonts w:ascii="Arial" w:hAnsi="Arial" w:cs="Arial"/>
          <w:sz w:val="24"/>
          <w:szCs w:val="24"/>
        </w:rPr>
        <w:t>(2): 143-170.</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lang w:eastAsia="en-GB"/>
        </w:rPr>
        <w:t xml:space="preserve">Mageau, M. T., Costanza, R., and Ulanowicz, R. E. 1995. </w:t>
      </w:r>
      <w:r w:rsidR="00765DEE">
        <w:rPr>
          <w:rFonts w:ascii="Arial" w:hAnsi="Arial" w:cs="Arial"/>
          <w:sz w:val="24"/>
          <w:szCs w:val="24"/>
          <w:lang w:eastAsia="en-GB"/>
        </w:rPr>
        <w:t>“</w:t>
      </w:r>
      <w:r w:rsidRPr="000F0ED1">
        <w:rPr>
          <w:rFonts w:ascii="Arial" w:hAnsi="Arial" w:cs="Arial"/>
          <w:i/>
          <w:sz w:val="24"/>
          <w:szCs w:val="24"/>
          <w:lang w:eastAsia="en-GB"/>
        </w:rPr>
        <w:t>The development and initial testing of a quantitative assessment of ecosystem health</w:t>
      </w:r>
      <w:r w:rsidR="00765DEE">
        <w:rPr>
          <w:rFonts w:ascii="Arial" w:hAnsi="Arial" w:cs="Arial"/>
          <w:i/>
          <w:sz w:val="24"/>
          <w:szCs w:val="24"/>
          <w:lang w:eastAsia="en-GB"/>
        </w:rPr>
        <w:t>”</w:t>
      </w:r>
      <w:r w:rsidRPr="00F06013">
        <w:rPr>
          <w:rFonts w:ascii="Arial" w:hAnsi="Arial" w:cs="Arial"/>
          <w:sz w:val="24"/>
          <w:szCs w:val="24"/>
          <w:lang w:eastAsia="en-GB"/>
        </w:rPr>
        <w:t xml:space="preserve">. Ecosystem Health, </w:t>
      </w:r>
      <w:r w:rsidRPr="005440C2">
        <w:rPr>
          <w:rFonts w:ascii="Arial" w:hAnsi="Arial" w:cs="Arial"/>
          <w:b/>
          <w:sz w:val="24"/>
          <w:szCs w:val="24"/>
          <w:lang w:eastAsia="en-GB"/>
        </w:rPr>
        <w:t>1</w:t>
      </w:r>
      <w:r w:rsidRPr="00F06013">
        <w:rPr>
          <w:rFonts w:ascii="Arial" w:hAnsi="Arial" w:cs="Arial"/>
          <w:sz w:val="24"/>
          <w:szCs w:val="24"/>
          <w:lang w:eastAsia="en-GB"/>
        </w:rPr>
        <w:t>: 201-213.</w:t>
      </w:r>
    </w:p>
    <w:p w:rsidR="00067DC6" w:rsidRDefault="00F06013" w:rsidP="002B673C">
      <w:pPr>
        <w:spacing w:afterLines="100" w:line="480" w:lineRule="auto"/>
        <w:ind w:left="567" w:right="0"/>
        <w:rPr>
          <w:rFonts w:ascii="Arial" w:hAnsi="Arial" w:cs="Arial"/>
          <w:sz w:val="24"/>
          <w:szCs w:val="24"/>
          <w:lang w:eastAsia="en-GB"/>
        </w:rPr>
      </w:pPr>
      <w:r w:rsidRPr="00F06013">
        <w:rPr>
          <w:rFonts w:ascii="Arial" w:hAnsi="Arial" w:cs="Arial"/>
          <w:sz w:val="24"/>
          <w:szCs w:val="24"/>
        </w:rPr>
        <w:t>Margalef, R. (1978). "</w:t>
      </w:r>
      <w:r w:rsidRPr="00F06013">
        <w:rPr>
          <w:rFonts w:ascii="Arial" w:hAnsi="Arial" w:cs="Arial"/>
          <w:i/>
          <w:sz w:val="24"/>
          <w:szCs w:val="24"/>
        </w:rPr>
        <w:t>Life-forms of microplankton as survival alternatives in an unstable environment</w:t>
      </w:r>
      <w:r w:rsidRPr="00F06013">
        <w:rPr>
          <w:rFonts w:ascii="Arial" w:hAnsi="Arial" w:cs="Arial"/>
          <w:sz w:val="24"/>
          <w:szCs w:val="24"/>
        </w:rPr>
        <w:t xml:space="preserve">." Oceanologica acta </w:t>
      </w:r>
      <w:r w:rsidRPr="00F06013">
        <w:rPr>
          <w:rFonts w:ascii="Arial" w:hAnsi="Arial" w:cs="Arial"/>
          <w:b/>
          <w:bCs/>
          <w:sz w:val="24"/>
          <w:szCs w:val="24"/>
        </w:rPr>
        <w:t>134</w:t>
      </w:r>
      <w:r w:rsidRPr="00F06013">
        <w:rPr>
          <w:rFonts w:ascii="Arial" w:hAnsi="Arial" w:cs="Arial"/>
          <w:sz w:val="24"/>
          <w:szCs w:val="24"/>
        </w:rPr>
        <w:t>: 493-509.</w:t>
      </w:r>
    </w:p>
    <w:p w:rsidR="00067DC6" w:rsidRDefault="00F06013" w:rsidP="002B673C">
      <w:pPr>
        <w:spacing w:afterLines="100" w:line="480" w:lineRule="auto"/>
        <w:ind w:left="567" w:right="0"/>
        <w:rPr>
          <w:rFonts w:ascii="Arial" w:hAnsi="Arial" w:cs="Arial"/>
          <w:sz w:val="24"/>
          <w:szCs w:val="24"/>
          <w:lang w:eastAsia="en-GB"/>
        </w:rPr>
      </w:pPr>
      <w:r w:rsidRPr="00F06013">
        <w:rPr>
          <w:rFonts w:ascii="Arial" w:hAnsi="Arial" w:cs="Arial"/>
          <w:sz w:val="24"/>
          <w:szCs w:val="24"/>
          <w:lang w:eastAsia="en-GB"/>
        </w:rPr>
        <w:t xml:space="preserve">Martin-Jézéquel, V., M. Hildebrand and M. A. Brzezinski (2000). </w:t>
      </w:r>
      <w:r w:rsidRPr="00F06013">
        <w:rPr>
          <w:rFonts w:ascii="Arial" w:hAnsi="Arial" w:cs="Arial"/>
          <w:i/>
          <w:sz w:val="24"/>
          <w:szCs w:val="24"/>
          <w:lang w:eastAsia="en-GB"/>
        </w:rPr>
        <w:t>"Silicon metabolism in Diatoms; implications for growth</w:t>
      </w:r>
      <w:r w:rsidRPr="00F06013">
        <w:rPr>
          <w:rFonts w:ascii="Arial" w:hAnsi="Arial" w:cs="Arial"/>
          <w:sz w:val="24"/>
          <w:szCs w:val="24"/>
          <w:lang w:eastAsia="en-GB"/>
        </w:rPr>
        <w:t xml:space="preserve">”. Journal of Phycology </w:t>
      </w:r>
      <w:r w:rsidRPr="00F06013">
        <w:rPr>
          <w:rFonts w:ascii="Arial" w:hAnsi="Arial" w:cs="Arial"/>
          <w:b/>
          <w:bCs/>
          <w:sz w:val="24"/>
          <w:szCs w:val="24"/>
          <w:lang w:eastAsia="en-GB"/>
        </w:rPr>
        <w:t>36</w:t>
      </w:r>
      <w:r w:rsidRPr="00F06013">
        <w:rPr>
          <w:rFonts w:ascii="Arial" w:hAnsi="Arial" w:cs="Arial"/>
          <w:sz w:val="24"/>
          <w:szCs w:val="24"/>
          <w:lang w:eastAsia="en-GB"/>
        </w:rPr>
        <w:t>(5): 821-840.</w:t>
      </w:r>
    </w:p>
    <w:p w:rsidR="00862984" w:rsidRPr="00862984" w:rsidRDefault="00862984" w:rsidP="002B673C">
      <w:pPr>
        <w:spacing w:afterLines="100" w:line="480" w:lineRule="auto"/>
        <w:ind w:left="567" w:right="0"/>
        <w:rPr>
          <w:rFonts w:ascii="Arial" w:hAnsi="Arial" w:cs="Arial"/>
          <w:sz w:val="24"/>
          <w:szCs w:val="24"/>
        </w:rPr>
      </w:pPr>
      <w:r w:rsidRPr="000F5DB0">
        <w:rPr>
          <w:rFonts w:ascii="Arial" w:hAnsi="Arial" w:cs="Arial"/>
          <w:sz w:val="24"/>
          <w:szCs w:val="24"/>
          <w:lang w:eastAsia="en-GB"/>
        </w:rPr>
        <w:t xml:space="preserve">Moran, X. A. G., Gasol, J. M., Arin, L., and Estrada, M. 1999. </w:t>
      </w:r>
      <w:r w:rsidR="00765DEE">
        <w:rPr>
          <w:rFonts w:ascii="Arial" w:hAnsi="Arial" w:cs="Arial"/>
          <w:sz w:val="24"/>
          <w:szCs w:val="24"/>
          <w:lang w:eastAsia="en-GB"/>
        </w:rPr>
        <w:t>“</w:t>
      </w:r>
      <w:r w:rsidR="00765DEE">
        <w:rPr>
          <w:rFonts w:ascii="Arial" w:hAnsi="Arial" w:cs="Arial"/>
          <w:i/>
          <w:sz w:val="24"/>
          <w:szCs w:val="24"/>
          <w:lang w:eastAsia="en-GB"/>
        </w:rPr>
        <w:t>C</w:t>
      </w:r>
      <w:r w:rsidRPr="000F5DB0">
        <w:rPr>
          <w:rFonts w:ascii="Arial" w:hAnsi="Arial" w:cs="Arial"/>
          <w:i/>
          <w:sz w:val="24"/>
          <w:szCs w:val="24"/>
          <w:lang w:eastAsia="en-GB"/>
        </w:rPr>
        <w:t xml:space="preserve">omparison between glass </w:t>
      </w:r>
      <w:r w:rsidR="00765DEE" w:rsidRPr="000F5DB0">
        <w:rPr>
          <w:rFonts w:ascii="Arial" w:hAnsi="Arial" w:cs="Arial"/>
          <w:i/>
          <w:sz w:val="24"/>
          <w:szCs w:val="24"/>
          <w:lang w:eastAsia="en-GB"/>
        </w:rPr>
        <w:t>fibre</w:t>
      </w:r>
      <w:r w:rsidRPr="000F5DB0">
        <w:rPr>
          <w:rFonts w:ascii="Arial" w:hAnsi="Arial" w:cs="Arial"/>
          <w:i/>
          <w:sz w:val="24"/>
          <w:szCs w:val="24"/>
          <w:lang w:eastAsia="en-GB"/>
        </w:rPr>
        <w:t xml:space="preserve"> and membrane filters for the estimation of phytoplankton POC and DOC production</w:t>
      </w:r>
      <w:r w:rsidR="00765DEE">
        <w:rPr>
          <w:rFonts w:ascii="Arial" w:hAnsi="Arial" w:cs="Arial"/>
          <w:i/>
          <w:sz w:val="24"/>
          <w:szCs w:val="24"/>
          <w:lang w:eastAsia="en-GB"/>
        </w:rPr>
        <w:t>”</w:t>
      </w:r>
      <w:r w:rsidRPr="000F5DB0">
        <w:rPr>
          <w:rFonts w:ascii="Arial" w:hAnsi="Arial" w:cs="Arial"/>
          <w:i/>
          <w:sz w:val="24"/>
          <w:szCs w:val="24"/>
          <w:lang w:eastAsia="en-GB"/>
        </w:rPr>
        <w:t>.</w:t>
      </w:r>
      <w:r w:rsidRPr="000F5DB0">
        <w:rPr>
          <w:rFonts w:ascii="Arial" w:hAnsi="Arial" w:cs="Arial"/>
          <w:sz w:val="24"/>
          <w:szCs w:val="24"/>
          <w:lang w:eastAsia="en-GB"/>
        </w:rPr>
        <w:t xml:space="preserve"> Marine Ecology Progress Series, </w:t>
      </w:r>
      <w:r w:rsidRPr="000F5DB0">
        <w:rPr>
          <w:rFonts w:ascii="Arial" w:hAnsi="Arial" w:cs="Arial"/>
          <w:b/>
          <w:sz w:val="24"/>
          <w:szCs w:val="24"/>
          <w:lang w:eastAsia="en-GB"/>
        </w:rPr>
        <w:t>187</w:t>
      </w:r>
      <w:r w:rsidRPr="000F5DB0">
        <w:rPr>
          <w:rFonts w:ascii="Arial" w:hAnsi="Arial" w:cs="Arial"/>
          <w:sz w:val="24"/>
          <w:szCs w:val="24"/>
          <w:lang w:eastAsia="en-GB"/>
        </w:rPr>
        <w:t>: 31-41.</w:t>
      </w:r>
    </w:p>
    <w:p w:rsidR="00067DC6" w:rsidRPr="00067DC6" w:rsidRDefault="00F06013" w:rsidP="002B673C">
      <w:pPr>
        <w:spacing w:afterLines="100" w:line="480" w:lineRule="auto"/>
        <w:ind w:left="567" w:right="0"/>
        <w:rPr>
          <w:rStyle w:val="Strong"/>
          <w:rFonts w:ascii="Arial" w:hAnsi="Arial" w:cs="Arial"/>
          <w:b w:val="0"/>
          <w:bCs w:val="0"/>
          <w:sz w:val="24"/>
          <w:szCs w:val="24"/>
          <w:lang w:eastAsia="en-GB"/>
        </w:rPr>
      </w:pPr>
      <w:r w:rsidRPr="00F06013">
        <w:rPr>
          <w:rStyle w:val="Strong"/>
          <w:rFonts w:ascii="Arial" w:hAnsi="Arial" w:cs="Arial"/>
          <w:b w:val="0"/>
          <w:sz w:val="24"/>
          <w:szCs w:val="24"/>
        </w:rPr>
        <w:t xml:space="preserve">MSFD 2008/56/EC. Directive 2008/56/EC of the European Parliament and of the Council of 17 June 2008 establishing a framework for community action in the field of marine environmental policy (Marine Strategy Framework Directive). Available online at; </w:t>
      </w:r>
      <w:hyperlink r:id="rId22" w:history="1">
        <w:r w:rsidR="007C7F90" w:rsidRPr="00182B50">
          <w:rPr>
            <w:rStyle w:val="Hyperlink"/>
            <w:rFonts w:ascii="Arial" w:hAnsi="Arial" w:cs="Arial"/>
            <w:b/>
            <w:sz w:val="24"/>
            <w:szCs w:val="24"/>
          </w:rPr>
          <w:t>http://eur-lex.europa.eu/legalcontent/EN/TXT/?uri=CELEX:32008L0056</w:t>
        </w:r>
      </w:hyperlink>
      <w:r w:rsidRPr="00F06013">
        <w:rPr>
          <w:rStyle w:val="Strong"/>
          <w:rFonts w:ascii="Arial" w:hAnsi="Arial" w:cs="Arial"/>
          <w:b w:val="0"/>
          <w:sz w:val="24"/>
          <w:szCs w:val="24"/>
        </w:rPr>
        <w:t>. Accessed on 11/1/2015.</w:t>
      </w:r>
    </w:p>
    <w:p w:rsidR="00213BE5" w:rsidRDefault="00F06013" w:rsidP="00213BE5">
      <w:pPr>
        <w:spacing w:afterLines="100" w:line="480" w:lineRule="auto"/>
        <w:ind w:left="567" w:right="0"/>
        <w:rPr>
          <w:rFonts w:ascii="Arial" w:hAnsi="Arial" w:cs="Arial"/>
          <w:sz w:val="24"/>
          <w:szCs w:val="24"/>
        </w:rPr>
      </w:pPr>
      <w:r w:rsidRPr="00F06013">
        <w:rPr>
          <w:rFonts w:ascii="Arial" w:hAnsi="Arial" w:cs="Arial"/>
          <w:sz w:val="24"/>
          <w:szCs w:val="24"/>
        </w:rPr>
        <w:t>OSPAR (2003). “</w:t>
      </w:r>
      <w:r w:rsidRPr="00F06013">
        <w:rPr>
          <w:rFonts w:ascii="Arial" w:hAnsi="Arial" w:cs="Arial"/>
          <w:bCs/>
          <w:i/>
          <w:sz w:val="24"/>
          <w:szCs w:val="24"/>
        </w:rPr>
        <w:t>OSPAR Integrated Report 2003 on the Eutrophication Status of the</w:t>
      </w:r>
      <w:r w:rsidRPr="00F06013">
        <w:rPr>
          <w:rFonts w:ascii="Arial" w:hAnsi="Arial" w:cs="Arial"/>
          <w:sz w:val="24"/>
          <w:szCs w:val="24"/>
        </w:rPr>
        <w:t xml:space="preserve"> </w:t>
      </w:r>
      <w:r w:rsidRPr="00F06013">
        <w:rPr>
          <w:rFonts w:ascii="Arial" w:hAnsi="Arial" w:cs="Arial"/>
          <w:bCs/>
          <w:i/>
          <w:sz w:val="24"/>
          <w:szCs w:val="24"/>
        </w:rPr>
        <w:t>OSPAR Maritime Area Based Upon the First Application of the Comprehensive Procedure,</w:t>
      </w:r>
      <w:r w:rsidR="007C7F90" w:rsidRPr="00F06013">
        <w:rPr>
          <w:rFonts w:ascii="Arial" w:hAnsi="Arial" w:cs="Arial"/>
          <w:bCs/>
          <w:i/>
          <w:sz w:val="24"/>
          <w:szCs w:val="24"/>
        </w:rPr>
        <w:t>” OSPAR</w:t>
      </w:r>
      <w:r w:rsidRPr="00F06013">
        <w:rPr>
          <w:rFonts w:ascii="Arial" w:hAnsi="Arial" w:cs="Arial"/>
          <w:bCs/>
          <w:sz w:val="24"/>
          <w:szCs w:val="24"/>
        </w:rPr>
        <w:t xml:space="preserve"> Commission.</w:t>
      </w:r>
    </w:p>
    <w:p w:rsidR="00213BE5" w:rsidRPr="00213BE5" w:rsidRDefault="00213BE5" w:rsidP="002B673C">
      <w:pPr>
        <w:spacing w:afterLines="100" w:line="480" w:lineRule="auto"/>
        <w:ind w:left="567" w:right="0"/>
        <w:rPr>
          <w:rFonts w:ascii="Arial" w:hAnsi="Arial" w:cs="Arial"/>
          <w:sz w:val="24"/>
          <w:szCs w:val="24"/>
        </w:rPr>
      </w:pPr>
      <w:r w:rsidRPr="000F5DB0">
        <w:rPr>
          <w:rFonts w:ascii="Arial" w:hAnsi="Arial" w:cs="Arial"/>
          <w:sz w:val="24"/>
          <w:szCs w:val="24"/>
          <w:lang w:eastAsia="en-GB"/>
        </w:rPr>
        <w:t xml:space="preserve">Paerl, H. W. </w:t>
      </w:r>
      <w:r>
        <w:rPr>
          <w:rFonts w:ascii="Arial" w:hAnsi="Arial" w:cs="Arial"/>
          <w:sz w:val="24"/>
          <w:szCs w:val="24"/>
          <w:lang w:eastAsia="en-GB"/>
        </w:rPr>
        <w:t>(</w:t>
      </w:r>
      <w:r w:rsidRPr="000F5DB0">
        <w:rPr>
          <w:rFonts w:ascii="Arial" w:hAnsi="Arial" w:cs="Arial"/>
          <w:sz w:val="24"/>
          <w:szCs w:val="24"/>
          <w:lang w:eastAsia="en-GB"/>
        </w:rPr>
        <w:t>1997</w:t>
      </w:r>
      <w:r>
        <w:rPr>
          <w:rFonts w:ascii="Arial" w:hAnsi="Arial" w:cs="Arial"/>
          <w:sz w:val="24"/>
          <w:szCs w:val="24"/>
          <w:lang w:eastAsia="en-GB"/>
        </w:rPr>
        <w:t>)</w:t>
      </w:r>
      <w:r w:rsidRPr="000F5DB0">
        <w:rPr>
          <w:rFonts w:ascii="Arial" w:hAnsi="Arial" w:cs="Arial"/>
          <w:sz w:val="24"/>
          <w:szCs w:val="24"/>
          <w:lang w:eastAsia="en-GB"/>
        </w:rPr>
        <w:t xml:space="preserve">. </w:t>
      </w:r>
      <w:r w:rsidR="00765DEE">
        <w:rPr>
          <w:rFonts w:ascii="Arial" w:hAnsi="Arial" w:cs="Arial"/>
          <w:sz w:val="24"/>
          <w:szCs w:val="24"/>
          <w:lang w:eastAsia="en-GB"/>
        </w:rPr>
        <w:t>“</w:t>
      </w:r>
      <w:r w:rsidRPr="000F5DB0">
        <w:rPr>
          <w:rFonts w:ascii="Arial" w:hAnsi="Arial" w:cs="Arial"/>
          <w:i/>
          <w:sz w:val="24"/>
          <w:szCs w:val="24"/>
          <w:lang w:eastAsia="en-GB"/>
        </w:rPr>
        <w:t>Coastal eutrophication and harmful algal blooms: Importance of atmospheric deposition and groundwater as “new” nitrogen and other nutrient sources</w:t>
      </w:r>
      <w:r w:rsidR="00765DEE">
        <w:rPr>
          <w:rFonts w:ascii="Arial" w:hAnsi="Arial" w:cs="Arial"/>
          <w:i/>
          <w:sz w:val="24"/>
          <w:szCs w:val="24"/>
          <w:lang w:eastAsia="en-GB"/>
        </w:rPr>
        <w:t>”</w:t>
      </w:r>
      <w:r w:rsidRPr="000F5DB0">
        <w:rPr>
          <w:rFonts w:ascii="Arial" w:hAnsi="Arial" w:cs="Arial"/>
          <w:sz w:val="24"/>
          <w:szCs w:val="24"/>
          <w:lang w:eastAsia="en-GB"/>
        </w:rPr>
        <w:t xml:space="preserve">. Limnology and oceanography, </w:t>
      </w:r>
      <w:r w:rsidRPr="000F5DB0">
        <w:rPr>
          <w:rFonts w:ascii="Arial" w:hAnsi="Arial" w:cs="Arial"/>
          <w:b/>
          <w:sz w:val="24"/>
          <w:szCs w:val="24"/>
          <w:lang w:eastAsia="en-GB"/>
        </w:rPr>
        <w:t>42</w:t>
      </w:r>
      <w:r w:rsidRPr="000F5DB0">
        <w:rPr>
          <w:rFonts w:ascii="Arial" w:hAnsi="Arial" w:cs="Arial"/>
          <w:sz w:val="24"/>
          <w:szCs w:val="24"/>
          <w:lang w:eastAsia="en-GB"/>
        </w:rPr>
        <w:t>: 1154-1165.</w:t>
      </w:r>
    </w:p>
    <w:p w:rsidR="00067DC6" w:rsidRPr="00067DC6" w:rsidRDefault="00F06013" w:rsidP="002B673C">
      <w:pPr>
        <w:spacing w:afterLines="100" w:line="480" w:lineRule="auto"/>
        <w:ind w:left="567" w:right="0"/>
        <w:rPr>
          <w:rFonts w:ascii="Arial" w:hAnsi="Arial" w:cs="Arial"/>
          <w:bCs/>
          <w:sz w:val="24"/>
          <w:szCs w:val="24"/>
        </w:rPr>
      </w:pPr>
      <w:r w:rsidRPr="00F06013">
        <w:rPr>
          <w:rFonts w:ascii="Arial" w:hAnsi="Arial" w:cs="Arial"/>
          <w:sz w:val="24"/>
          <w:szCs w:val="24"/>
        </w:rPr>
        <w:t xml:space="preserve">Peierls, B. L., N. S. Hall and H. W. Paerl (2012). </w:t>
      </w:r>
      <w:r w:rsidRPr="00F06013">
        <w:rPr>
          <w:rFonts w:ascii="Arial" w:hAnsi="Arial" w:cs="Arial"/>
          <w:i/>
          <w:sz w:val="24"/>
          <w:szCs w:val="24"/>
        </w:rPr>
        <w:t>"Non-monotonic responses of microplankton biomass accumulation to hydrologic variability: a comparison of two coastal plain North Carolina estuaries</w:t>
      </w:r>
      <w:r w:rsidRPr="00F06013">
        <w:rPr>
          <w:rFonts w:ascii="Arial" w:hAnsi="Arial" w:cs="Arial"/>
          <w:sz w:val="24"/>
          <w:szCs w:val="24"/>
        </w:rPr>
        <w:t xml:space="preserve">." Estuaries and coasts </w:t>
      </w:r>
      <w:r w:rsidRPr="00F06013">
        <w:rPr>
          <w:rFonts w:ascii="Arial" w:hAnsi="Arial" w:cs="Arial"/>
          <w:b/>
          <w:bCs/>
          <w:sz w:val="24"/>
          <w:szCs w:val="24"/>
        </w:rPr>
        <w:t>35</w:t>
      </w:r>
      <w:r w:rsidRPr="00F06013">
        <w:rPr>
          <w:rFonts w:ascii="Arial" w:hAnsi="Arial" w:cs="Arial"/>
          <w:sz w:val="24"/>
          <w:szCs w:val="24"/>
        </w:rPr>
        <w:t>(6): 1376-1392.</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Ross, A. H., W. S. Gurney and M. R. Heath (1994). "</w:t>
      </w:r>
      <w:r w:rsidRPr="00F06013">
        <w:rPr>
          <w:rFonts w:ascii="Arial" w:hAnsi="Arial" w:cs="Arial"/>
          <w:i/>
          <w:sz w:val="24"/>
          <w:szCs w:val="24"/>
        </w:rPr>
        <w:t>A comparative study of the ecosystem dynamics of four fiords</w:t>
      </w:r>
      <w:r w:rsidRPr="00F06013">
        <w:rPr>
          <w:rFonts w:ascii="Arial" w:hAnsi="Arial" w:cs="Arial"/>
          <w:sz w:val="24"/>
          <w:szCs w:val="24"/>
        </w:rPr>
        <w:t xml:space="preserve">." Limnology and Oceanography </w:t>
      </w:r>
      <w:r w:rsidRPr="00F06013">
        <w:rPr>
          <w:rFonts w:ascii="Arial" w:hAnsi="Arial" w:cs="Arial"/>
          <w:b/>
          <w:bCs/>
          <w:sz w:val="24"/>
          <w:szCs w:val="24"/>
        </w:rPr>
        <w:t>39</w:t>
      </w:r>
      <w:r w:rsidRPr="00F06013">
        <w:rPr>
          <w:rFonts w:ascii="Arial" w:hAnsi="Arial" w:cs="Arial"/>
          <w:sz w:val="24"/>
          <w:szCs w:val="24"/>
        </w:rPr>
        <w:t>(2): 318-343.</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Ryther, J. H. and W. M. Dunstan (1971). </w:t>
      </w:r>
      <w:r w:rsidRPr="00F06013">
        <w:rPr>
          <w:rFonts w:ascii="Arial" w:hAnsi="Arial" w:cs="Arial"/>
          <w:i/>
          <w:sz w:val="24"/>
          <w:szCs w:val="24"/>
        </w:rPr>
        <w:t>"Nitrogen, Phosphorus, and Eutrophication in the Coastal Marine Environment</w:t>
      </w:r>
      <w:r w:rsidRPr="00F06013">
        <w:rPr>
          <w:rFonts w:ascii="Arial" w:hAnsi="Arial" w:cs="Arial"/>
          <w:sz w:val="24"/>
          <w:szCs w:val="24"/>
        </w:rPr>
        <w:t xml:space="preserve">." Science </w:t>
      </w:r>
      <w:r w:rsidRPr="00F06013">
        <w:rPr>
          <w:rFonts w:ascii="Arial" w:hAnsi="Arial" w:cs="Arial"/>
          <w:b/>
          <w:bCs/>
          <w:sz w:val="24"/>
          <w:szCs w:val="24"/>
        </w:rPr>
        <w:t>171</w:t>
      </w:r>
      <w:r w:rsidRPr="00F06013">
        <w:rPr>
          <w:rFonts w:ascii="Arial" w:hAnsi="Arial" w:cs="Arial"/>
          <w:sz w:val="24"/>
          <w:szCs w:val="24"/>
        </w:rPr>
        <w:t>(3975): 1008-1013.</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Solórzano, L. and B. Grantham (1975).</w:t>
      </w:r>
      <w:r w:rsidRPr="00F06013">
        <w:rPr>
          <w:rFonts w:ascii="Arial" w:hAnsi="Arial" w:cs="Arial"/>
          <w:i/>
          <w:sz w:val="24"/>
          <w:szCs w:val="24"/>
        </w:rPr>
        <w:t xml:space="preserve"> "Surface nutrients, chlorophyll a and phaeopigment in some Scottish sea lochs." </w:t>
      </w:r>
      <w:r w:rsidRPr="00F06013">
        <w:rPr>
          <w:rFonts w:ascii="Arial" w:hAnsi="Arial" w:cs="Arial"/>
          <w:sz w:val="24"/>
          <w:szCs w:val="24"/>
        </w:rPr>
        <w:t>Journal of</w:t>
      </w:r>
      <w:r w:rsidRPr="00F06013">
        <w:rPr>
          <w:rFonts w:ascii="Arial" w:hAnsi="Arial" w:cs="Arial"/>
          <w:sz w:val="24"/>
          <w:szCs w:val="24"/>
          <w:u w:val="single"/>
        </w:rPr>
        <w:t xml:space="preserve"> </w:t>
      </w:r>
      <w:r w:rsidRPr="00F06013">
        <w:rPr>
          <w:rFonts w:ascii="Arial" w:hAnsi="Arial" w:cs="Arial"/>
          <w:sz w:val="24"/>
          <w:szCs w:val="24"/>
        </w:rPr>
        <w:t xml:space="preserve">Experimental Marine Biology and Ecology </w:t>
      </w:r>
      <w:r w:rsidRPr="00F06013">
        <w:rPr>
          <w:rFonts w:ascii="Arial" w:hAnsi="Arial" w:cs="Arial"/>
          <w:b/>
          <w:bCs/>
          <w:sz w:val="24"/>
          <w:szCs w:val="24"/>
        </w:rPr>
        <w:t>20</w:t>
      </w:r>
      <w:r w:rsidRPr="00F06013">
        <w:rPr>
          <w:rFonts w:ascii="Arial" w:hAnsi="Arial" w:cs="Arial"/>
          <w:sz w:val="24"/>
          <w:szCs w:val="24"/>
        </w:rPr>
        <w:t>(1): 63-76.</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Solórzano, L. and B. Ehrlich (1979).</w:t>
      </w:r>
      <w:r w:rsidRPr="00F06013">
        <w:rPr>
          <w:rFonts w:ascii="Arial" w:hAnsi="Arial" w:cs="Arial"/>
          <w:i/>
          <w:sz w:val="24"/>
          <w:szCs w:val="24"/>
        </w:rPr>
        <w:t xml:space="preserve"> "Chemical investigation of Loch Creran, Scotland. I. Inorganic nutrients, dissolved organic compounds and pigments." </w:t>
      </w:r>
      <w:r w:rsidRPr="00F06013">
        <w:rPr>
          <w:rFonts w:ascii="Arial" w:hAnsi="Arial" w:cs="Arial"/>
          <w:sz w:val="24"/>
          <w:szCs w:val="24"/>
        </w:rPr>
        <w:t>Journal of Experimental Marine Biology and Ecology</w:t>
      </w:r>
      <w:r w:rsidRPr="00F06013">
        <w:rPr>
          <w:rFonts w:ascii="Arial" w:hAnsi="Arial" w:cs="Arial"/>
          <w:i/>
          <w:sz w:val="24"/>
          <w:szCs w:val="24"/>
        </w:rPr>
        <w:t xml:space="preserve"> </w:t>
      </w:r>
      <w:r w:rsidRPr="00F06013">
        <w:rPr>
          <w:rFonts w:ascii="Arial" w:hAnsi="Arial" w:cs="Arial"/>
          <w:b/>
          <w:bCs/>
          <w:sz w:val="24"/>
          <w:szCs w:val="24"/>
        </w:rPr>
        <w:t>40</w:t>
      </w:r>
      <w:r w:rsidRPr="00F06013">
        <w:rPr>
          <w:rFonts w:ascii="Arial" w:hAnsi="Arial" w:cs="Arial"/>
          <w:sz w:val="24"/>
          <w:szCs w:val="24"/>
        </w:rPr>
        <w:t>(1): 1-25.</w:t>
      </w:r>
    </w:p>
    <w:p w:rsidR="00712946" w:rsidRDefault="00712946" w:rsidP="002B673C">
      <w:pPr>
        <w:spacing w:afterLines="100" w:line="480" w:lineRule="auto"/>
        <w:ind w:left="567" w:right="0"/>
        <w:rPr>
          <w:rFonts w:ascii="Arial" w:hAnsi="Arial" w:cs="Arial"/>
          <w:sz w:val="24"/>
          <w:szCs w:val="24"/>
          <w:lang w:eastAsia="en-GB"/>
        </w:rPr>
      </w:pPr>
      <w:r w:rsidRPr="000F0ED1">
        <w:rPr>
          <w:rFonts w:ascii="Arial" w:hAnsi="Arial" w:cs="Arial"/>
          <w:sz w:val="24"/>
          <w:szCs w:val="24"/>
          <w:lang w:eastAsia="en-GB"/>
        </w:rPr>
        <w:t xml:space="preserve">Sommer, U., Aberle, N., Engel, A., Hansen, T., Lengfellner, K., Sandow, M., Wohlers, J., et al. 2007. </w:t>
      </w:r>
      <w:r w:rsidR="003C5D91">
        <w:rPr>
          <w:rFonts w:ascii="Arial" w:hAnsi="Arial" w:cs="Arial"/>
          <w:sz w:val="24"/>
          <w:szCs w:val="24"/>
          <w:lang w:eastAsia="en-GB"/>
        </w:rPr>
        <w:t>“</w:t>
      </w:r>
      <w:r w:rsidRPr="000F0ED1">
        <w:rPr>
          <w:rFonts w:ascii="Arial" w:hAnsi="Arial" w:cs="Arial"/>
          <w:i/>
          <w:sz w:val="24"/>
          <w:szCs w:val="24"/>
          <w:lang w:eastAsia="en-GB"/>
        </w:rPr>
        <w:t>An indoor mesocosm system to study the effect of climate change on the late winter and spring succession of Baltic Sea phyto- and zooplankton</w:t>
      </w:r>
      <w:r w:rsidR="003C5D91">
        <w:rPr>
          <w:rFonts w:ascii="Arial" w:hAnsi="Arial" w:cs="Arial"/>
          <w:i/>
          <w:sz w:val="24"/>
          <w:szCs w:val="24"/>
          <w:lang w:eastAsia="en-GB"/>
        </w:rPr>
        <w:t>”</w:t>
      </w:r>
      <w:r w:rsidRPr="000F0ED1">
        <w:rPr>
          <w:rFonts w:ascii="Arial" w:hAnsi="Arial" w:cs="Arial"/>
          <w:i/>
          <w:sz w:val="24"/>
          <w:szCs w:val="24"/>
          <w:lang w:eastAsia="en-GB"/>
        </w:rPr>
        <w:t>.</w:t>
      </w:r>
      <w:r w:rsidRPr="000F0ED1">
        <w:rPr>
          <w:rFonts w:ascii="Arial" w:hAnsi="Arial" w:cs="Arial"/>
          <w:sz w:val="24"/>
          <w:szCs w:val="24"/>
          <w:lang w:eastAsia="en-GB"/>
        </w:rPr>
        <w:t xml:space="preserve"> Oecologia, </w:t>
      </w:r>
      <w:r w:rsidRPr="000F0ED1">
        <w:rPr>
          <w:rFonts w:ascii="Arial" w:hAnsi="Arial" w:cs="Arial"/>
          <w:b/>
          <w:sz w:val="24"/>
          <w:szCs w:val="24"/>
          <w:lang w:eastAsia="en-GB"/>
        </w:rPr>
        <w:t>150</w:t>
      </w:r>
      <w:r w:rsidRPr="000F0ED1">
        <w:rPr>
          <w:rFonts w:ascii="Arial" w:hAnsi="Arial" w:cs="Arial"/>
          <w:sz w:val="24"/>
          <w:szCs w:val="24"/>
          <w:lang w:eastAsia="en-GB"/>
        </w:rPr>
        <w:t>: 655-667.</w:t>
      </w:r>
    </w:p>
    <w:p w:rsidR="003C5D91" w:rsidRPr="003C5D91" w:rsidRDefault="003C5D91" w:rsidP="002B673C">
      <w:pPr>
        <w:spacing w:afterLines="100" w:line="480" w:lineRule="auto"/>
        <w:ind w:left="567" w:right="0"/>
        <w:rPr>
          <w:rFonts w:ascii="Arial" w:hAnsi="Arial" w:cs="Arial"/>
          <w:sz w:val="24"/>
          <w:szCs w:val="24"/>
        </w:rPr>
      </w:pPr>
      <w:r w:rsidRPr="000F0ED1">
        <w:rPr>
          <w:rFonts w:ascii="Arial" w:hAnsi="Arial" w:cs="Arial"/>
          <w:sz w:val="24"/>
          <w:szCs w:val="24"/>
          <w:lang w:eastAsia="en-GB"/>
        </w:rPr>
        <w:t xml:space="preserve">Stich, H. B., and Brinker, A. 2005. </w:t>
      </w:r>
      <w:r>
        <w:rPr>
          <w:rFonts w:ascii="Arial" w:hAnsi="Arial" w:cs="Arial"/>
          <w:sz w:val="24"/>
          <w:szCs w:val="24"/>
          <w:lang w:eastAsia="en-GB"/>
        </w:rPr>
        <w:t>“</w:t>
      </w:r>
      <w:r w:rsidRPr="000F0ED1">
        <w:rPr>
          <w:rFonts w:ascii="Arial" w:hAnsi="Arial" w:cs="Arial"/>
          <w:i/>
          <w:sz w:val="24"/>
          <w:szCs w:val="24"/>
          <w:lang w:eastAsia="en-GB"/>
        </w:rPr>
        <w:t>Less is better: Uncorrected versus pheopigment-corrected photometric chlorophyll-a estimation”</w:t>
      </w:r>
      <w:r w:rsidRPr="000F0ED1">
        <w:rPr>
          <w:rFonts w:ascii="Arial" w:hAnsi="Arial" w:cs="Arial"/>
          <w:sz w:val="24"/>
          <w:szCs w:val="24"/>
          <w:lang w:eastAsia="en-GB"/>
        </w:rPr>
        <w:t xml:space="preserve">. Archiv fur Hydrobiologie, </w:t>
      </w:r>
      <w:r w:rsidRPr="000F0ED1">
        <w:rPr>
          <w:rFonts w:ascii="Arial" w:hAnsi="Arial" w:cs="Arial"/>
          <w:b/>
          <w:sz w:val="24"/>
          <w:szCs w:val="24"/>
          <w:lang w:eastAsia="en-GB"/>
        </w:rPr>
        <w:t>162</w:t>
      </w:r>
      <w:r w:rsidRPr="000F0ED1">
        <w:rPr>
          <w:rFonts w:ascii="Arial" w:hAnsi="Arial" w:cs="Arial"/>
          <w:sz w:val="24"/>
          <w:szCs w:val="24"/>
          <w:lang w:eastAsia="en-GB"/>
        </w:rPr>
        <w:t>: 111-120.</w:t>
      </w:r>
    </w:p>
    <w:p w:rsidR="006F4B5F" w:rsidRPr="006F4B5F" w:rsidRDefault="006F4B5F" w:rsidP="002B673C">
      <w:pPr>
        <w:spacing w:afterLines="100" w:line="480" w:lineRule="auto"/>
        <w:ind w:left="567" w:right="0"/>
        <w:rPr>
          <w:rFonts w:ascii="Arial" w:hAnsi="Arial" w:cs="Arial"/>
          <w:sz w:val="24"/>
          <w:szCs w:val="24"/>
        </w:rPr>
      </w:pPr>
      <w:r w:rsidRPr="000F5DB0">
        <w:rPr>
          <w:rFonts w:ascii="Arial" w:hAnsi="Arial" w:cs="Arial"/>
          <w:sz w:val="24"/>
          <w:szCs w:val="24"/>
          <w:lang w:eastAsia="en-GB"/>
        </w:rPr>
        <w:t xml:space="preserve">Stoecker, D. K. 1999. </w:t>
      </w:r>
      <w:r w:rsidR="003C5D91">
        <w:rPr>
          <w:rFonts w:ascii="Arial" w:hAnsi="Arial" w:cs="Arial"/>
          <w:sz w:val="24"/>
          <w:szCs w:val="24"/>
          <w:lang w:eastAsia="en-GB"/>
        </w:rPr>
        <w:t>“</w:t>
      </w:r>
      <w:r w:rsidRPr="000F5DB0">
        <w:rPr>
          <w:rFonts w:ascii="Arial" w:hAnsi="Arial" w:cs="Arial"/>
          <w:i/>
          <w:sz w:val="24"/>
          <w:szCs w:val="24"/>
          <w:lang w:eastAsia="en-GB"/>
        </w:rPr>
        <w:t>Mixotrophy among Dinoflagellates1</w:t>
      </w:r>
      <w:r w:rsidR="003C5D91">
        <w:rPr>
          <w:rFonts w:ascii="Arial" w:hAnsi="Arial" w:cs="Arial"/>
          <w:i/>
          <w:sz w:val="24"/>
          <w:szCs w:val="24"/>
          <w:lang w:eastAsia="en-GB"/>
        </w:rPr>
        <w:t>”</w:t>
      </w:r>
      <w:r w:rsidRPr="000F5DB0">
        <w:rPr>
          <w:rFonts w:ascii="Arial" w:hAnsi="Arial" w:cs="Arial"/>
          <w:sz w:val="24"/>
          <w:szCs w:val="24"/>
          <w:lang w:eastAsia="en-GB"/>
        </w:rPr>
        <w:t xml:space="preserve">. Journal of Eukaryotic Microbiology, </w:t>
      </w:r>
      <w:r w:rsidRPr="000F5DB0">
        <w:rPr>
          <w:rFonts w:ascii="Arial" w:hAnsi="Arial" w:cs="Arial"/>
          <w:b/>
          <w:sz w:val="24"/>
          <w:szCs w:val="24"/>
          <w:lang w:eastAsia="en-GB"/>
        </w:rPr>
        <w:t>46</w:t>
      </w:r>
      <w:r w:rsidRPr="000F5DB0">
        <w:rPr>
          <w:rFonts w:ascii="Arial" w:hAnsi="Arial" w:cs="Arial"/>
          <w:sz w:val="24"/>
          <w:szCs w:val="24"/>
          <w:lang w:eastAsia="en-GB"/>
        </w:rPr>
        <w:t>: 397-401.</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Strickland, J. D. H.</w:t>
      </w:r>
      <w:r w:rsidR="00DF000B">
        <w:rPr>
          <w:rFonts w:ascii="Arial" w:hAnsi="Arial" w:cs="Arial"/>
          <w:sz w:val="24"/>
          <w:szCs w:val="24"/>
        </w:rPr>
        <w:t xml:space="preserve"> and</w:t>
      </w:r>
      <w:r w:rsidRPr="00F06013">
        <w:rPr>
          <w:rFonts w:ascii="Arial" w:hAnsi="Arial" w:cs="Arial"/>
          <w:sz w:val="24"/>
          <w:szCs w:val="24"/>
        </w:rPr>
        <w:t xml:space="preserve"> T. R. Parsons (1968</w:t>
      </w:r>
      <w:r w:rsidRPr="00F06013">
        <w:rPr>
          <w:rFonts w:ascii="Arial" w:hAnsi="Arial" w:cs="Arial"/>
          <w:i/>
          <w:sz w:val="24"/>
          <w:szCs w:val="24"/>
        </w:rPr>
        <w:t xml:space="preserve">). </w:t>
      </w:r>
      <w:r w:rsidR="00765DEE">
        <w:rPr>
          <w:rFonts w:ascii="Arial" w:hAnsi="Arial" w:cs="Arial"/>
          <w:i/>
          <w:sz w:val="24"/>
          <w:szCs w:val="24"/>
        </w:rPr>
        <w:t>“</w:t>
      </w:r>
      <w:r w:rsidRPr="00F06013">
        <w:rPr>
          <w:rFonts w:ascii="Arial" w:hAnsi="Arial" w:cs="Arial"/>
          <w:i/>
          <w:sz w:val="24"/>
          <w:szCs w:val="24"/>
        </w:rPr>
        <w:t>A practical handbook of seawater analysis</w:t>
      </w:r>
      <w:r w:rsidR="00765DEE">
        <w:rPr>
          <w:rFonts w:ascii="Arial" w:hAnsi="Arial" w:cs="Arial"/>
          <w:i/>
          <w:sz w:val="24"/>
          <w:szCs w:val="24"/>
        </w:rPr>
        <w:t>”</w:t>
      </w:r>
      <w:r w:rsidRPr="00F06013">
        <w:rPr>
          <w:rFonts w:ascii="Arial" w:hAnsi="Arial" w:cs="Arial"/>
          <w:sz w:val="24"/>
          <w:szCs w:val="24"/>
        </w:rPr>
        <w:t>. Ottawa, Fisheries Research Board of Canada.</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Su, H.-M., H.-J. Lin and J.-J. Hung (2004). </w:t>
      </w:r>
      <w:r w:rsidRPr="00F06013">
        <w:rPr>
          <w:rFonts w:ascii="Arial" w:hAnsi="Arial" w:cs="Arial"/>
          <w:i/>
          <w:sz w:val="24"/>
          <w:szCs w:val="24"/>
        </w:rPr>
        <w:t>"Effects of tidal flushing on microplankton in a eutrophic tropical lagoon in Taiwan</w:t>
      </w:r>
      <w:r w:rsidRPr="00F06013">
        <w:rPr>
          <w:rFonts w:ascii="Arial" w:hAnsi="Arial" w:cs="Arial"/>
          <w:sz w:val="24"/>
          <w:szCs w:val="24"/>
        </w:rPr>
        <w:t xml:space="preserve">." Estuarine, Coastal and Shelf Science </w:t>
      </w:r>
      <w:r w:rsidRPr="00F06013">
        <w:rPr>
          <w:rFonts w:ascii="Arial" w:hAnsi="Arial" w:cs="Arial"/>
          <w:b/>
          <w:bCs/>
          <w:sz w:val="24"/>
          <w:szCs w:val="24"/>
        </w:rPr>
        <w:t>61</w:t>
      </w:r>
      <w:r w:rsidRPr="00F06013">
        <w:rPr>
          <w:rFonts w:ascii="Arial" w:hAnsi="Arial" w:cs="Arial"/>
          <w:sz w:val="24"/>
          <w:szCs w:val="24"/>
        </w:rPr>
        <w:t>(4): 739-750.</w:t>
      </w:r>
    </w:p>
    <w:p w:rsidR="00350B7F" w:rsidRPr="00350B7F" w:rsidRDefault="00350B7F" w:rsidP="002B673C">
      <w:pPr>
        <w:spacing w:afterLines="100" w:line="480" w:lineRule="auto"/>
        <w:ind w:left="567" w:right="0"/>
        <w:rPr>
          <w:rFonts w:ascii="Arial" w:hAnsi="Arial" w:cs="Arial"/>
          <w:sz w:val="24"/>
          <w:szCs w:val="24"/>
        </w:rPr>
      </w:pPr>
      <w:r w:rsidRPr="000F0ED1">
        <w:rPr>
          <w:rFonts w:ascii="Arial" w:hAnsi="Arial" w:cs="Arial"/>
          <w:sz w:val="24"/>
          <w:szCs w:val="24"/>
          <w:lang w:eastAsia="en-GB"/>
        </w:rPr>
        <w:t xml:space="preserve">Tett, P., Cottrell, J. C., Trew, D. O., and Wood, B. J. B. 1975. </w:t>
      </w:r>
      <w:r>
        <w:rPr>
          <w:rFonts w:ascii="Arial" w:hAnsi="Arial" w:cs="Arial"/>
          <w:sz w:val="24"/>
          <w:szCs w:val="24"/>
          <w:lang w:eastAsia="en-GB"/>
        </w:rPr>
        <w:t>“</w:t>
      </w:r>
      <w:r w:rsidRPr="000F0ED1">
        <w:rPr>
          <w:rFonts w:ascii="Arial" w:hAnsi="Arial" w:cs="Arial"/>
          <w:i/>
          <w:sz w:val="24"/>
          <w:szCs w:val="24"/>
          <w:lang w:eastAsia="en-GB"/>
        </w:rPr>
        <w:t>Phosphorus Quota and the Chlorophyll: Carbon Ratio in Marine Phytoplankton</w:t>
      </w:r>
      <w:r>
        <w:rPr>
          <w:rFonts w:ascii="Arial" w:hAnsi="Arial" w:cs="Arial"/>
          <w:sz w:val="24"/>
          <w:szCs w:val="24"/>
          <w:lang w:eastAsia="en-GB"/>
        </w:rPr>
        <w:t>”</w:t>
      </w:r>
      <w:r w:rsidRPr="000F0ED1">
        <w:rPr>
          <w:rFonts w:ascii="Arial" w:hAnsi="Arial" w:cs="Arial"/>
          <w:sz w:val="24"/>
          <w:szCs w:val="24"/>
          <w:lang w:eastAsia="en-GB"/>
        </w:rPr>
        <w:t xml:space="preserve"> Limnology and oceanography, </w:t>
      </w:r>
      <w:r w:rsidRPr="000F0ED1">
        <w:rPr>
          <w:rFonts w:ascii="Arial" w:hAnsi="Arial" w:cs="Arial"/>
          <w:b/>
          <w:sz w:val="24"/>
          <w:szCs w:val="24"/>
          <w:lang w:eastAsia="en-GB"/>
        </w:rPr>
        <w:t>20</w:t>
      </w:r>
      <w:r w:rsidRPr="000F0ED1">
        <w:rPr>
          <w:rFonts w:ascii="Arial" w:hAnsi="Arial" w:cs="Arial"/>
          <w:sz w:val="24"/>
          <w:szCs w:val="24"/>
          <w:lang w:eastAsia="en-GB"/>
        </w:rPr>
        <w:t>: 587-603.</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Tett, P. and A. Wallis (1978). "</w:t>
      </w:r>
      <w:r w:rsidRPr="00F06013">
        <w:rPr>
          <w:rFonts w:ascii="Arial" w:hAnsi="Arial" w:cs="Arial"/>
          <w:i/>
          <w:sz w:val="24"/>
          <w:szCs w:val="24"/>
        </w:rPr>
        <w:t xml:space="preserve">The general annual cycle of chlorophyll standing crop in </w:t>
      </w:r>
      <w:r w:rsidR="007C7F90" w:rsidRPr="00F06013">
        <w:rPr>
          <w:rFonts w:ascii="Arial" w:hAnsi="Arial" w:cs="Arial"/>
          <w:i/>
          <w:sz w:val="24"/>
          <w:szCs w:val="24"/>
        </w:rPr>
        <w:t>Loch Creran</w:t>
      </w:r>
      <w:r w:rsidR="007C7F90" w:rsidRPr="00F06013">
        <w:rPr>
          <w:rFonts w:ascii="Arial" w:hAnsi="Arial" w:cs="Arial"/>
          <w:sz w:val="24"/>
          <w:szCs w:val="24"/>
        </w:rPr>
        <w:t>.</w:t>
      </w:r>
      <w:r w:rsidRPr="00F06013">
        <w:rPr>
          <w:rFonts w:ascii="Arial" w:hAnsi="Arial" w:cs="Arial"/>
          <w:sz w:val="24"/>
          <w:szCs w:val="24"/>
        </w:rPr>
        <w:t xml:space="preserve">" Journal of </w:t>
      </w:r>
      <w:r w:rsidR="007C7F90" w:rsidRPr="00F06013">
        <w:rPr>
          <w:rFonts w:ascii="Arial" w:hAnsi="Arial" w:cs="Arial"/>
          <w:sz w:val="24"/>
          <w:szCs w:val="24"/>
        </w:rPr>
        <w:t>Ecology 66</w:t>
      </w:r>
      <w:r w:rsidRPr="00F06013">
        <w:rPr>
          <w:rFonts w:ascii="Arial" w:hAnsi="Arial" w:cs="Arial"/>
          <w:sz w:val="24"/>
          <w:szCs w:val="24"/>
        </w:rPr>
        <w:t>: 227-239.</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Tett, P., Drysdale, M., Shaw, J. (1981) </w:t>
      </w:r>
      <w:r w:rsidRPr="00F06013">
        <w:rPr>
          <w:rFonts w:ascii="Arial" w:hAnsi="Arial" w:cs="Arial"/>
          <w:i/>
          <w:sz w:val="24"/>
          <w:szCs w:val="24"/>
        </w:rPr>
        <w:t>“Phytoplankton in Loch Creran during 1979, and its effect on the rearing of oyster larvae”.</w:t>
      </w:r>
      <w:r w:rsidRPr="00F06013">
        <w:rPr>
          <w:rFonts w:ascii="Arial" w:hAnsi="Arial" w:cs="Arial"/>
          <w:sz w:val="24"/>
          <w:szCs w:val="24"/>
        </w:rPr>
        <w:t xml:space="preserve"> SMBA Report Number 52. Scottish Marine Biological Association, Dunstaffnage Marine Research Laboratory, Oban, Argyll.</w:t>
      </w:r>
    </w:p>
    <w:p w:rsidR="00067DC6" w:rsidRPr="00C154D3"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Tett, P. (1986). </w:t>
      </w:r>
      <w:r w:rsidRPr="00F06013">
        <w:rPr>
          <w:rFonts w:ascii="Arial" w:hAnsi="Arial" w:cs="Arial"/>
          <w:i/>
          <w:sz w:val="24"/>
          <w:szCs w:val="24"/>
        </w:rPr>
        <w:t>"</w:t>
      </w:r>
      <w:r w:rsidR="007C7F90" w:rsidRPr="00F06013">
        <w:rPr>
          <w:rFonts w:ascii="Arial" w:hAnsi="Arial" w:cs="Arial"/>
          <w:i/>
          <w:sz w:val="24"/>
          <w:szCs w:val="24"/>
        </w:rPr>
        <w:t>Physical</w:t>
      </w:r>
      <w:r w:rsidRPr="00F06013">
        <w:rPr>
          <w:rFonts w:ascii="Arial" w:hAnsi="Arial" w:cs="Arial"/>
          <w:i/>
          <w:sz w:val="24"/>
          <w:szCs w:val="24"/>
        </w:rPr>
        <w:t xml:space="preserve"> exchange and the dynamics of microplankton in Scottish sea lochs</w:t>
      </w:r>
      <w:r w:rsidRPr="00F06013">
        <w:rPr>
          <w:rFonts w:ascii="Arial" w:hAnsi="Arial" w:cs="Arial"/>
          <w:sz w:val="24"/>
          <w:szCs w:val="24"/>
        </w:rPr>
        <w:t>." The role of freshwater outflow in coastal marine ecosystems</w:t>
      </w:r>
      <w:r w:rsidR="00D16475">
        <w:rPr>
          <w:rFonts w:ascii="Arial" w:hAnsi="Arial" w:cs="Arial"/>
          <w:sz w:val="24"/>
          <w:szCs w:val="24"/>
        </w:rPr>
        <w:t>,</w:t>
      </w:r>
      <w:r w:rsidRPr="00F06013">
        <w:rPr>
          <w:rFonts w:ascii="Arial" w:hAnsi="Arial" w:cs="Arial"/>
          <w:sz w:val="24"/>
          <w:szCs w:val="24"/>
        </w:rPr>
        <w:t xml:space="preserve"> </w:t>
      </w:r>
      <w:r w:rsidR="00D16475" w:rsidRPr="000F0ED1">
        <w:rPr>
          <w:rFonts w:ascii="Arial" w:hAnsi="Arial" w:cs="Arial"/>
          <w:bCs/>
          <w:sz w:val="24"/>
          <w:szCs w:val="24"/>
        </w:rPr>
        <w:t>volume 7 of the series NATO ASI Series</w:t>
      </w:r>
      <w:r w:rsidR="00BE10ED" w:rsidRPr="000F0ED1">
        <w:rPr>
          <w:rFonts w:ascii="Arial" w:hAnsi="Arial" w:cs="Arial"/>
          <w:bCs/>
          <w:sz w:val="24"/>
          <w:szCs w:val="24"/>
        </w:rPr>
        <w:t>,</w:t>
      </w:r>
      <w:r w:rsidR="00D16475" w:rsidRPr="000F0ED1">
        <w:rPr>
          <w:rFonts w:ascii="Arial" w:hAnsi="Arial" w:cs="Arial"/>
          <w:bCs/>
          <w:sz w:val="24"/>
          <w:szCs w:val="24"/>
        </w:rPr>
        <w:t xml:space="preserve"> 205-218.</w:t>
      </w:r>
      <w:r w:rsidRPr="001D69C8">
        <w:rPr>
          <w:rFonts w:ascii="Arial" w:hAnsi="Arial" w:cs="Arial"/>
          <w:sz w:val="24"/>
          <w:szCs w:val="24"/>
        </w:rPr>
        <w:t>.</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lang w:eastAsia="en-GB"/>
        </w:rPr>
        <w:t xml:space="preserve">Tett, P., R. Gowen, B. Grantham, K. Jones and B. S. Miller (1986). </w:t>
      </w:r>
      <w:r w:rsidRPr="00F06013">
        <w:rPr>
          <w:rFonts w:ascii="Arial" w:hAnsi="Arial" w:cs="Arial"/>
          <w:i/>
          <w:sz w:val="24"/>
          <w:szCs w:val="24"/>
          <w:lang w:eastAsia="en-GB"/>
        </w:rPr>
        <w:t xml:space="preserve">"The phytoplankton ecology of the Firth of Clyde sea-lochs Striven and Fyne." </w:t>
      </w:r>
      <w:r w:rsidRPr="00F06013">
        <w:rPr>
          <w:rFonts w:ascii="Arial" w:hAnsi="Arial" w:cs="Arial"/>
          <w:sz w:val="24"/>
          <w:szCs w:val="24"/>
          <w:lang w:eastAsia="en-GB"/>
        </w:rPr>
        <w:t xml:space="preserve">Proceedings of the Royal Society of Edinburgh Section B: Biological Sciences </w:t>
      </w:r>
      <w:r w:rsidRPr="00F06013">
        <w:rPr>
          <w:rFonts w:ascii="Arial" w:hAnsi="Arial" w:cs="Arial"/>
          <w:b/>
          <w:bCs/>
          <w:sz w:val="24"/>
          <w:szCs w:val="24"/>
          <w:lang w:eastAsia="en-GB"/>
        </w:rPr>
        <w:t>90</w:t>
      </w:r>
      <w:r w:rsidRPr="00F06013">
        <w:rPr>
          <w:rFonts w:ascii="Arial" w:hAnsi="Arial" w:cs="Arial"/>
          <w:sz w:val="24"/>
          <w:szCs w:val="24"/>
          <w:lang w:eastAsia="en-GB"/>
        </w:rPr>
        <w:t>: 223-238.</w:t>
      </w:r>
    </w:p>
    <w:p w:rsidR="00067DC6" w:rsidRDefault="00F06013" w:rsidP="002B673C">
      <w:pPr>
        <w:spacing w:afterLines="100" w:line="480" w:lineRule="auto"/>
        <w:ind w:left="567" w:right="0"/>
        <w:rPr>
          <w:rFonts w:ascii="Arial" w:hAnsi="Arial" w:cs="Arial"/>
          <w:sz w:val="24"/>
          <w:szCs w:val="24"/>
          <w:lang w:eastAsia="en-GB"/>
        </w:rPr>
      </w:pPr>
      <w:r w:rsidRPr="00F06013">
        <w:rPr>
          <w:rFonts w:ascii="Arial" w:hAnsi="Arial" w:cs="Arial"/>
          <w:sz w:val="24"/>
          <w:szCs w:val="24"/>
        </w:rPr>
        <w:t xml:space="preserve">Tett, P., C. Carreira, D. Mills, S. Van Leeuwen, J. Foden, E. Bresnan and R. Gowen (2008). </w:t>
      </w:r>
      <w:r w:rsidRPr="00F06013">
        <w:rPr>
          <w:rFonts w:ascii="Arial" w:hAnsi="Arial" w:cs="Arial"/>
          <w:i/>
          <w:sz w:val="24"/>
          <w:szCs w:val="24"/>
        </w:rPr>
        <w:t>"Use of the microplankton community index to assess the health of coastal waters</w:t>
      </w:r>
      <w:r w:rsidRPr="00F06013">
        <w:rPr>
          <w:rFonts w:ascii="Arial" w:hAnsi="Arial" w:cs="Arial"/>
          <w:sz w:val="24"/>
          <w:szCs w:val="24"/>
        </w:rPr>
        <w:t xml:space="preserve">. ." ICES Journal of Marine Science </w:t>
      </w:r>
      <w:r w:rsidRPr="00F06013">
        <w:rPr>
          <w:rFonts w:ascii="Arial" w:hAnsi="Arial" w:cs="Arial"/>
          <w:b/>
          <w:bCs/>
          <w:sz w:val="24"/>
          <w:szCs w:val="24"/>
        </w:rPr>
        <w:t>6</w:t>
      </w:r>
      <w:r w:rsidR="00653449">
        <w:rPr>
          <w:rFonts w:ascii="Arial" w:hAnsi="Arial" w:cs="Arial"/>
          <w:b/>
          <w:bCs/>
          <w:sz w:val="24"/>
          <w:szCs w:val="24"/>
        </w:rPr>
        <w:t xml:space="preserve">5 </w:t>
      </w:r>
      <w:r w:rsidR="00653449" w:rsidRPr="000F5DB0">
        <w:rPr>
          <w:rFonts w:ascii="Arial" w:hAnsi="Arial" w:cs="Arial"/>
          <w:bCs/>
          <w:sz w:val="24"/>
          <w:szCs w:val="24"/>
        </w:rPr>
        <w:t>(8)</w:t>
      </w:r>
      <w:r w:rsidR="00653449">
        <w:rPr>
          <w:rFonts w:ascii="Arial" w:hAnsi="Arial" w:cs="Arial"/>
          <w:bCs/>
          <w:sz w:val="24"/>
          <w:szCs w:val="24"/>
        </w:rPr>
        <w:t>:</w:t>
      </w:r>
      <w:r w:rsidR="00653449">
        <w:rPr>
          <w:rFonts w:ascii="Arial" w:hAnsi="Arial" w:cs="Arial"/>
          <w:b/>
          <w:bCs/>
          <w:sz w:val="24"/>
          <w:szCs w:val="24"/>
        </w:rPr>
        <w:t xml:space="preserve"> </w:t>
      </w:r>
      <w:r w:rsidR="00653449" w:rsidRPr="000F5DB0">
        <w:rPr>
          <w:rFonts w:ascii="Arial" w:hAnsi="Arial" w:cs="Arial"/>
          <w:bCs/>
          <w:sz w:val="24"/>
          <w:szCs w:val="24"/>
        </w:rPr>
        <w:t>1475-1482</w:t>
      </w:r>
      <w:r w:rsidRPr="00653449">
        <w:rPr>
          <w:rFonts w:ascii="Arial" w:hAnsi="Arial" w:cs="Arial"/>
          <w:sz w:val="24"/>
          <w:szCs w:val="24"/>
        </w:rPr>
        <w:t>.</w:t>
      </w:r>
    </w:p>
    <w:p w:rsidR="00067DC6" w:rsidRP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lang w:val="en-US"/>
        </w:rPr>
        <w:t xml:space="preserve">Tett, P. (2014). </w:t>
      </w:r>
      <w:r w:rsidR="00765DEE">
        <w:rPr>
          <w:rFonts w:ascii="Arial" w:hAnsi="Arial" w:cs="Arial"/>
          <w:sz w:val="24"/>
          <w:szCs w:val="24"/>
          <w:lang w:val="en-US"/>
        </w:rPr>
        <w:t>“</w:t>
      </w:r>
      <w:r w:rsidRPr="00F06013">
        <w:rPr>
          <w:rFonts w:ascii="Arial" w:hAnsi="Arial" w:cs="Arial"/>
          <w:i/>
          <w:sz w:val="24"/>
          <w:szCs w:val="24"/>
          <w:lang w:val="en-US"/>
        </w:rPr>
        <w:t>Guide to the Plankton Index method and software</w:t>
      </w:r>
      <w:r w:rsidR="00765DEE">
        <w:rPr>
          <w:rFonts w:ascii="Arial" w:hAnsi="Arial" w:cs="Arial"/>
          <w:i/>
          <w:sz w:val="24"/>
          <w:szCs w:val="24"/>
          <w:lang w:val="en-US"/>
        </w:rPr>
        <w:t>”</w:t>
      </w:r>
      <w:r w:rsidRPr="00F06013">
        <w:rPr>
          <w:rFonts w:ascii="Arial" w:hAnsi="Arial" w:cs="Arial"/>
          <w:sz w:val="24"/>
          <w:szCs w:val="24"/>
          <w:lang w:val="en-US"/>
        </w:rPr>
        <w:t>, 25 pp. Scottish Association for Marine Science, Oban, Scotland. Available online at:  http://www.sams.ac.uk/paul-tett (at Resources tab).</w:t>
      </w:r>
    </w:p>
    <w:p w:rsidR="00067DC6" w:rsidRPr="00067DC6" w:rsidRDefault="00F06013" w:rsidP="002B673C">
      <w:pPr>
        <w:spacing w:afterLines="100" w:line="480" w:lineRule="auto"/>
        <w:ind w:left="567" w:right="0"/>
        <w:rPr>
          <w:rFonts w:ascii="Arial" w:hAnsi="Arial" w:cs="Arial"/>
          <w:sz w:val="24"/>
          <w:szCs w:val="24"/>
          <w:lang w:val="en-US"/>
        </w:rPr>
      </w:pPr>
      <w:r w:rsidRPr="00F06013">
        <w:rPr>
          <w:rFonts w:ascii="Arial" w:hAnsi="Arial" w:cs="Arial"/>
          <w:sz w:val="24"/>
          <w:szCs w:val="24"/>
          <w:lang w:eastAsia="en-GB"/>
        </w:rPr>
        <w:t xml:space="preserve">Thompson, P. A., T. D. O'Brien, H. W. Paerl, B. L. Peierls, P. J. Harrison and M. Robb, (2015). </w:t>
      </w:r>
      <w:r w:rsidRPr="00F06013">
        <w:rPr>
          <w:rFonts w:ascii="Arial" w:hAnsi="Arial" w:cs="Arial"/>
          <w:i/>
          <w:sz w:val="24"/>
          <w:szCs w:val="24"/>
          <w:lang w:eastAsia="en-GB"/>
        </w:rPr>
        <w:t>"Precipitation as a driver of phytoplankton ecology in coastal waters: A climatic perspective.</w:t>
      </w:r>
      <w:r w:rsidRPr="00F06013">
        <w:rPr>
          <w:rFonts w:ascii="Arial" w:hAnsi="Arial" w:cs="Arial"/>
          <w:sz w:val="24"/>
          <w:szCs w:val="24"/>
          <w:lang w:eastAsia="en-GB"/>
        </w:rPr>
        <w:t xml:space="preserve">" Estuarine, Coastal and Shelf Science </w:t>
      </w:r>
      <w:r w:rsidR="0083647E" w:rsidRPr="0083647E">
        <w:rPr>
          <w:rFonts w:ascii="Arial" w:hAnsi="Arial" w:cs="Arial"/>
          <w:b/>
          <w:sz w:val="24"/>
          <w:szCs w:val="24"/>
          <w:lang w:eastAsia="en-GB"/>
        </w:rPr>
        <w:t>162</w:t>
      </w:r>
      <w:r w:rsidR="0083647E">
        <w:rPr>
          <w:rFonts w:ascii="Arial" w:hAnsi="Arial" w:cs="Arial"/>
          <w:sz w:val="24"/>
          <w:szCs w:val="24"/>
          <w:lang w:eastAsia="en-GB"/>
        </w:rPr>
        <w:t>: 119-129.</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Tozzi, S., O. Schofield and P. Falkowski (2004). "</w:t>
      </w:r>
      <w:r w:rsidRPr="00F06013">
        <w:rPr>
          <w:rFonts w:ascii="Arial" w:hAnsi="Arial" w:cs="Arial"/>
          <w:i/>
          <w:sz w:val="24"/>
          <w:szCs w:val="24"/>
        </w:rPr>
        <w:t>Historical climate change and ocean turbulence as selective agents for two key microplankton functional groups</w:t>
      </w:r>
      <w:r w:rsidRPr="00F06013">
        <w:rPr>
          <w:rFonts w:ascii="Arial" w:hAnsi="Arial" w:cs="Arial"/>
          <w:sz w:val="24"/>
          <w:szCs w:val="24"/>
        </w:rPr>
        <w:t xml:space="preserve">." Marine Ecology Progress Series </w:t>
      </w:r>
      <w:r w:rsidRPr="00F06013">
        <w:rPr>
          <w:rFonts w:ascii="Arial" w:hAnsi="Arial" w:cs="Arial"/>
          <w:b/>
          <w:bCs/>
          <w:sz w:val="24"/>
          <w:szCs w:val="24"/>
        </w:rPr>
        <w:t>274</w:t>
      </w:r>
      <w:r w:rsidRPr="00F06013">
        <w:rPr>
          <w:rFonts w:ascii="Arial" w:hAnsi="Arial" w:cs="Arial"/>
          <w:sz w:val="24"/>
          <w:szCs w:val="24"/>
        </w:rPr>
        <w:t>: 123-132.</w:t>
      </w:r>
    </w:p>
    <w:p w:rsidR="0058503A" w:rsidRDefault="0058503A" w:rsidP="002B673C">
      <w:pPr>
        <w:spacing w:afterLines="100" w:line="480" w:lineRule="auto"/>
        <w:ind w:left="567" w:right="0"/>
        <w:rPr>
          <w:rFonts w:ascii="Arial" w:hAnsi="Arial" w:cs="Arial"/>
          <w:sz w:val="24"/>
          <w:szCs w:val="24"/>
          <w:lang w:eastAsia="en-GB"/>
        </w:rPr>
      </w:pPr>
      <w:r>
        <w:rPr>
          <w:rFonts w:ascii="Arial" w:hAnsi="Arial" w:cs="Arial"/>
          <w:sz w:val="24"/>
          <w:szCs w:val="24"/>
        </w:rPr>
        <w:t xml:space="preserve">UNESCO (1966). </w:t>
      </w:r>
      <w:r w:rsidRPr="000F0ED1">
        <w:rPr>
          <w:rFonts w:ascii="Arial" w:hAnsi="Arial" w:cs="Arial"/>
          <w:i/>
          <w:sz w:val="24"/>
          <w:szCs w:val="24"/>
        </w:rPr>
        <w:t>Determination of photosynthetic pigments in seawater.</w:t>
      </w:r>
      <w:r>
        <w:rPr>
          <w:rFonts w:ascii="Arial" w:hAnsi="Arial" w:cs="Arial"/>
          <w:sz w:val="24"/>
          <w:szCs w:val="24"/>
        </w:rPr>
        <w:t xml:space="preserve"> UNESCO Monographs on Oceanographic Methodology 1. Paris: UNESCO.</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Vollenweider, R. A., F. Giovanardi, G. Montanari and A. Rinaldi (1998). </w:t>
      </w:r>
      <w:r w:rsidRPr="00F06013">
        <w:rPr>
          <w:rFonts w:ascii="Arial" w:hAnsi="Arial" w:cs="Arial"/>
          <w:i/>
          <w:sz w:val="24"/>
          <w:szCs w:val="24"/>
        </w:rPr>
        <w:t xml:space="preserve">"Characterization of the trophic conditions of marine coastal waters with special reference to the NW Adriatic Sea: proposal for a trophic scale, turbidity and generalized water quality index." </w:t>
      </w:r>
      <w:r w:rsidRPr="00F06013">
        <w:rPr>
          <w:rFonts w:ascii="Arial" w:hAnsi="Arial" w:cs="Arial"/>
          <w:i/>
          <w:sz w:val="24"/>
          <w:szCs w:val="24"/>
          <w:u w:val="single"/>
        </w:rPr>
        <w:t>Environmetrics</w:t>
      </w:r>
      <w:r w:rsidRPr="00F06013">
        <w:rPr>
          <w:rFonts w:ascii="Arial" w:hAnsi="Arial" w:cs="Arial"/>
          <w:sz w:val="24"/>
          <w:szCs w:val="24"/>
        </w:rPr>
        <w:t xml:space="preserve"> </w:t>
      </w:r>
      <w:r w:rsidRPr="00F06013">
        <w:rPr>
          <w:rFonts w:ascii="Arial" w:hAnsi="Arial" w:cs="Arial"/>
          <w:b/>
          <w:bCs/>
          <w:sz w:val="24"/>
          <w:szCs w:val="24"/>
        </w:rPr>
        <w:t>9</w:t>
      </w:r>
      <w:r w:rsidRPr="00F06013">
        <w:rPr>
          <w:rFonts w:ascii="Arial" w:hAnsi="Arial" w:cs="Arial"/>
          <w:sz w:val="24"/>
          <w:szCs w:val="24"/>
        </w:rPr>
        <w:t>(3): 329-357.</w:t>
      </w:r>
    </w:p>
    <w:p w:rsidR="00C154D3" w:rsidRDefault="00C154D3" w:rsidP="002B673C">
      <w:pPr>
        <w:spacing w:afterLines="100" w:line="480" w:lineRule="auto"/>
        <w:ind w:left="567" w:right="0"/>
        <w:rPr>
          <w:rFonts w:ascii="Arial" w:hAnsi="Arial" w:cs="Arial"/>
          <w:sz w:val="24"/>
          <w:szCs w:val="24"/>
        </w:rPr>
      </w:pPr>
      <w:r>
        <w:rPr>
          <w:rFonts w:ascii="Arial" w:hAnsi="Arial" w:cs="Arial"/>
          <w:sz w:val="24"/>
          <w:szCs w:val="24"/>
        </w:rPr>
        <w:t>Wasmund, N., Topp, I., Schories, D. (2006)</w:t>
      </w:r>
      <w:r w:rsidRPr="000F0ED1">
        <w:rPr>
          <w:rFonts w:ascii="Arial" w:hAnsi="Arial" w:cs="Arial"/>
          <w:i/>
          <w:sz w:val="24"/>
          <w:szCs w:val="24"/>
        </w:rPr>
        <w:t xml:space="preserve"> </w:t>
      </w:r>
      <w:r w:rsidR="00765DEE">
        <w:rPr>
          <w:rFonts w:ascii="Arial" w:hAnsi="Arial" w:cs="Arial"/>
          <w:i/>
          <w:sz w:val="24"/>
          <w:szCs w:val="24"/>
        </w:rPr>
        <w:t>“</w:t>
      </w:r>
      <w:r w:rsidRPr="000F0ED1">
        <w:rPr>
          <w:rFonts w:ascii="Arial" w:hAnsi="Arial" w:cs="Arial"/>
          <w:i/>
          <w:sz w:val="24"/>
          <w:szCs w:val="24"/>
        </w:rPr>
        <w:t>Optimising the storage and extraction of chlorophyll samples</w:t>
      </w:r>
      <w:r>
        <w:rPr>
          <w:rFonts w:ascii="Arial" w:hAnsi="Arial" w:cs="Arial"/>
          <w:sz w:val="24"/>
          <w:szCs w:val="24"/>
        </w:rPr>
        <w:t>.</w:t>
      </w:r>
      <w:r w:rsidR="00765DEE">
        <w:rPr>
          <w:rFonts w:ascii="Arial" w:hAnsi="Arial" w:cs="Arial"/>
          <w:sz w:val="24"/>
          <w:szCs w:val="24"/>
        </w:rPr>
        <w:t>”</w:t>
      </w:r>
      <w:r>
        <w:rPr>
          <w:rFonts w:ascii="Arial" w:hAnsi="Arial" w:cs="Arial"/>
          <w:sz w:val="24"/>
          <w:szCs w:val="24"/>
        </w:rPr>
        <w:t xml:space="preserve"> Oceanologia, </w:t>
      </w:r>
      <w:r w:rsidRPr="000F0ED1">
        <w:rPr>
          <w:rFonts w:ascii="Arial" w:hAnsi="Arial" w:cs="Arial"/>
          <w:b/>
          <w:sz w:val="24"/>
          <w:szCs w:val="24"/>
        </w:rPr>
        <w:t>48</w:t>
      </w:r>
      <w:r>
        <w:rPr>
          <w:rFonts w:ascii="Arial" w:hAnsi="Arial" w:cs="Arial"/>
          <w:sz w:val="24"/>
          <w:szCs w:val="24"/>
        </w:rPr>
        <w:t xml:space="preserve"> (1): 125-44.</w:t>
      </w:r>
    </w:p>
    <w:p w:rsidR="00067DC6" w:rsidRDefault="00F06013" w:rsidP="002B673C">
      <w:pPr>
        <w:spacing w:afterLines="100" w:line="480" w:lineRule="auto"/>
        <w:ind w:left="567" w:right="0"/>
        <w:rPr>
          <w:rFonts w:ascii="Arial" w:hAnsi="Arial" w:cs="Arial"/>
          <w:sz w:val="24"/>
          <w:szCs w:val="24"/>
        </w:rPr>
      </w:pPr>
      <w:r w:rsidRPr="00F06013">
        <w:rPr>
          <w:rFonts w:ascii="Arial" w:hAnsi="Arial" w:cs="Arial"/>
          <w:sz w:val="24"/>
          <w:szCs w:val="24"/>
        </w:rPr>
        <w:t xml:space="preserve">Welham, S.J.,S. A. Gezan, S. J. Clark and A. Mead (2014) </w:t>
      </w:r>
      <w:r w:rsidR="00765DEE">
        <w:rPr>
          <w:rFonts w:ascii="Arial" w:hAnsi="Arial" w:cs="Arial"/>
          <w:sz w:val="24"/>
          <w:szCs w:val="24"/>
        </w:rPr>
        <w:t>“</w:t>
      </w:r>
      <w:r w:rsidRPr="00F06013">
        <w:rPr>
          <w:rFonts w:ascii="Arial" w:hAnsi="Arial" w:cs="Arial"/>
          <w:i/>
          <w:sz w:val="24"/>
          <w:szCs w:val="24"/>
        </w:rPr>
        <w:t>Statistical methods in Biology; Design and analysis of experiments and regression</w:t>
      </w:r>
      <w:r w:rsidR="00765DEE">
        <w:rPr>
          <w:rFonts w:ascii="Arial" w:hAnsi="Arial" w:cs="Arial"/>
          <w:i/>
          <w:sz w:val="24"/>
          <w:szCs w:val="24"/>
        </w:rPr>
        <w:t>”</w:t>
      </w:r>
      <w:r w:rsidRPr="00F06013">
        <w:rPr>
          <w:rFonts w:ascii="Arial" w:hAnsi="Arial" w:cs="Arial"/>
          <w:sz w:val="24"/>
          <w:szCs w:val="24"/>
        </w:rPr>
        <w:t>. CRC Press, Taylor and Francis group. Florida. USA</w:t>
      </w:r>
      <w:r w:rsidR="005440C2">
        <w:rPr>
          <w:rFonts w:ascii="Arial" w:hAnsi="Arial" w:cs="Arial"/>
          <w:sz w:val="24"/>
          <w:szCs w:val="24"/>
        </w:rPr>
        <w:t>.</w:t>
      </w:r>
    </w:p>
    <w:p w:rsidR="00EC075D" w:rsidRDefault="00F06013" w:rsidP="002B673C">
      <w:pPr>
        <w:spacing w:afterLines="100" w:line="480" w:lineRule="auto"/>
        <w:ind w:left="567" w:right="0"/>
        <w:rPr>
          <w:rFonts w:ascii="Arial" w:hAnsi="Arial" w:cs="Arial"/>
          <w:sz w:val="24"/>
          <w:szCs w:val="24"/>
        </w:rPr>
      </w:pPr>
      <w:r w:rsidRPr="00F06013">
        <w:rPr>
          <w:rFonts w:ascii="Arial" w:hAnsi="Arial" w:cs="Arial"/>
          <w:bCs/>
          <w:sz w:val="24"/>
          <w:szCs w:val="24"/>
          <w:u w:val="single"/>
        </w:rPr>
        <w:t>WFD 2000/60/EC</w:t>
      </w:r>
      <w:r w:rsidRPr="00F06013">
        <w:rPr>
          <w:rFonts w:ascii="Arial" w:hAnsi="Arial" w:cs="Arial"/>
          <w:bCs/>
          <w:sz w:val="24"/>
          <w:szCs w:val="24"/>
        </w:rPr>
        <w:t xml:space="preserve">. </w:t>
      </w:r>
      <w:r w:rsidRPr="00F06013">
        <w:rPr>
          <w:rFonts w:ascii="Arial" w:hAnsi="Arial" w:cs="Arial"/>
          <w:sz w:val="24"/>
          <w:szCs w:val="24"/>
        </w:rPr>
        <w:t xml:space="preserve">Directive 2000/60/EC of the European Parliament and of the Council establishing a framework for the Community action in the field of water policy". Available online at: </w:t>
      </w:r>
      <w:hyperlink r:id="rId23" w:history="1">
        <w:r w:rsidRPr="00F06013">
          <w:rPr>
            <w:rStyle w:val="Hyperlink"/>
            <w:rFonts w:ascii="Arial" w:hAnsi="Arial" w:cs="Arial"/>
            <w:sz w:val="24"/>
            <w:szCs w:val="24"/>
          </w:rPr>
          <w:t>http://eur-lex.europa.eu/legal-content/EN/TXT/?uri=CELEX:32000L0060</w:t>
        </w:r>
      </w:hyperlink>
      <w:r w:rsidRPr="00F06013">
        <w:rPr>
          <w:rFonts w:ascii="Arial" w:hAnsi="Arial" w:cs="Arial"/>
          <w:sz w:val="24"/>
          <w:szCs w:val="24"/>
        </w:rPr>
        <w:t>. Accessed on 12/01/2015.</w:t>
      </w:r>
    </w:p>
    <w:p w:rsidR="00CF7855" w:rsidRPr="000F0ED1" w:rsidRDefault="00CF7855" w:rsidP="000F0ED1">
      <w:pPr>
        <w:pStyle w:val="NormalWeb"/>
        <w:spacing w:line="480" w:lineRule="auto"/>
        <w:ind w:left="567"/>
        <w:rPr>
          <w:rFonts w:ascii="Arial" w:hAnsi="Arial" w:cs="Arial"/>
        </w:rPr>
      </w:pPr>
      <w:r w:rsidRPr="00CF7855">
        <w:rPr>
          <w:rFonts w:ascii="Arial" w:hAnsi="Arial" w:cs="Arial"/>
        </w:rPr>
        <w:t>Whyte, C. (2012</w:t>
      </w:r>
      <w:r w:rsidRPr="000F0ED1">
        <w:rPr>
          <w:rFonts w:ascii="Arial" w:hAnsi="Arial" w:cs="Arial"/>
          <w:i/>
        </w:rPr>
        <w:t xml:space="preserve">) </w:t>
      </w:r>
      <w:r w:rsidR="00765DEE">
        <w:rPr>
          <w:rFonts w:ascii="Arial" w:hAnsi="Arial" w:cs="Arial"/>
          <w:i/>
        </w:rPr>
        <w:t>“</w:t>
      </w:r>
      <w:r w:rsidRPr="000F0ED1">
        <w:rPr>
          <w:rFonts w:ascii="Arial" w:hAnsi="Arial" w:cs="Arial"/>
          <w:i/>
        </w:rPr>
        <w:t>An Investigation Into Changes in the Phytoplankton Community in Loch Creran, a Scottish Sealoch</w:t>
      </w:r>
      <w:r w:rsidR="00765DEE">
        <w:rPr>
          <w:rFonts w:ascii="Arial" w:hAnsi="Arial" w:cs="Arial"/>
          <w:i/>
        </w:rPr>
        <w:t>”</w:t>
      </w:r>
      <w:r>
        <w:rPr>
          <w:rFonts w:ascii="Arial" w:hAnsi="Arial" w:cs="Arial"/>
        </w:rPr>
        <w:t xml:space="preserve">. </w:t>
      </w:r>
      <w:r w:rsidRPr="000F0ED1">
        <w:rPr>
          <w:rFonts w:ascii="Arial" w:hAnsi="Arial" w:cs="Arial"/>
        </w:rPr>
        <w:t>Ph.D. thesis Napier University (2012) (360 pp.)</w:t>
      </w:r>
    </w:p>
    <w:p w:rsidR="00CF7855" w:rsidRDefault="00CF7855" w:rsidP="002B673C">
      <w:pPr>
        <w:spacing w:afterLines="100" w:line="480" w:lineRule="auto"/>
        <w:ind w:left="567" w:right="0"/>
        <w:rPr>
          <w:rFonts w:ascii="Arial" w:hAnsi="Arial" w:cs="Arial"/>
          <w:sz w:val="24"/>
          <w:szCs w:val="24"/>
        </w:rPr>
      </w:pPr>
    </w:p>
    <w:sectPr w:rsidR="00CF7855" w:rsidSect="002A1E8C">
      <w:footerReference w:type="default" r:id="rId24"/>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75" w:rsidRDefault="00B01175" w:rsidP="005550EE">
      <w:pPr>
        <w:spacing w:after="0" w:line="240" w:lineRule="auto"/>
      </w:pPr>
      <w:r>
        <w:separator/>
      </w:r>
    </w:p>
  </w:endnote>
  <w:endnote w:type="continuationSeparator" w:id="0">
    <w:p w:rsidR="00B01175" w:rsidRDefault="00B01175" w:rsidP="0055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imbusRomNo9L-Regu">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D0" w:rsidRDefault="004A14D0">
    <w:pPr>
      <w:pStyle w:val="Footer"/>
      <w:jc w:val="center"/>
    </w:pPr>
    <w:r>
      <w:fldChar w:fldCharType="begin"/>
    </w:r>
    <w:r>
      <w:instrText xml:space="preserve"> PAGE   \* MERGEFORMAT </w:instrText>
    </w:r>
    <w:r>
      <w:fldChar w:fldCharType="separate"/>
    </w:r>
    <w:r w:rsidR="00603328">
      <w:rPr>
        <w:noProof/>
      </w:rPr>
      <w:t>1</w:t>
    </w:r>
    <w:r>
      <w:rPr>
        <w:noProof/>
      </w:rPr>
      <w:fldChar w:fldCharType="end"/>
    </w:r>
  </w:p>
  <w:p w:rsidR="004A14D0" w:rsidRDefault="004A1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75" w:rsidRDefault="00B01175" w:rsidP="005550EE">
      <w:pPr>
        <w:spacing w:after="0" w:line="240" w:lineRule="auto"/>
      </w:pPr>
      <w:r>
        <w:separator/>
      </w:r>
    </w:p>
  </w:footnote>
  <w:footnote w:type="continuationSeparator" w:id="0">
    <w:p w:rsidR="00B01175" w:rsidRDefault="00B01175" w:rsidP="00555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229"/>
    <w:multiLevelType w:val="hybridMultilevel"/>
    <w:tmpl w:val="E9E8F1B0"/>
    <w:lvl w:ilvl="0" w:tplc="564AB81E">
      <w:numFmt w:val="bullet"/>
      <w:lvlText w:val=""/>
      <w:lvlJc w:val="left"/>
      <w:pPr>
        <w:ind w:left="2061" w:hanging="360"/>
      </w:pPr>
      <w:rPr>
        <w:rFonts w:ascii="Symbol" w:eastAsia="Calibri" w:hAnsi="Symbo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15:restartNumberingAfterBreak="0">
    <w:nsid w:val="0AE17E06"/>
    <w:multiLevelType w:val="hybridMultilevel"/>
    <w:tmpl w:val="7E68F440"/>
    <w:lvl w:ilvl="0" w:tplc="3D2AE66C">
      <w:numFmt w:val="bullet"/>
      <w:lvlText w:val=""/>
      <w:lvlJc w:val="left"/>
      <w:pPr>
        <w:ind w:left="757" w:hanging="360"/>
      </w:pPr>
      <w:rPr>
        <w:rFonts w:ascii="Symbol" w:eastAsia="Calibri" w:hAnsi="Symbo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387C34A4"/>
    <w:multiLevelType w:val="hybridMultilevel"/>
    <w:tmpl w:val="FA08A01E"/>
    <w:lvl w:ilvl="0" w:tplc="89062FB8">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15:restartNumberingAfterBreak="0">
    <w:nsid w:val="44B75589"/>
    <w:multiLevelType w:val="multilevel"/>
    <w:tmpl w:val="AC6656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7C7F53"/>
    <w:multiLevelType w:val="hybridMultilevel"/>
    <w:tmpl w:val="99E20B72"/>
    <w:lvl w:ilvl="0" w:tplc="A5924F9C">
      <w:start w:val="4"/>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5894715C"/>
    <w:multiLevelType w:val="multilevel"/>
    <w:tmpl w:val="57920B32"/>
    <w:lvl w:ilvl="0">
      <w:start w:val="1"/>
      <w:numFmt w:val="decimal"/>
      <w:lvlText w:val="%1."/>
      <w:lvlJc w:val="left"/>
      <w:pPr>
        <w:ind w:left="644" w:hanging="360"/>
      </w:pPr>
      <w:rPr>
        <w:rFonts w:hint="default"/>
      </w:rPr>
    </w:lvl>
    <w:lvl w:ilvl="1">
      <w:start w:val="2"/>
      <w:numFmt w:val="decimal"/>
      <w:isLgl/>
      <w:lvlText w:val="%1.%2"/>
      <w:lvlJc w:val="left"/>
      <w:pPr>
        <w:ind w:left="802" w:hanging="405"/>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98"/>
    <w:rsid w:val="00005DC1"/>
    <w:rsid w:val="0000627F"/>
    <w:rsid w:val="00006EEE"/>
    <w:rsid w:val="00010816"/>
    <w:rsid w:val="00012EAB"/>
    <w:rsid w:val="00015170"/>
    <w:rsid w:val="0001777A"/>
    <w:rsid w:val="00020E0E"/>
    <w:rsid w:val="00022340"/>
    <w:rsid w:val="00022860"/>
    <w:rsid w:val="00023C7A"/>
    <w:rsid w:val="00024ACE"/>
    <w:rsid w:val="000256FA"/>
    <w:rsid w:val="00025DC2"/>
    <w:rsid w:val="000265A1"/>
    <w:rsid w:val="000277B0"/>
    <w:rsid w:val="00030435"/>
    <w:rsid w:val="00033C98"/>
    <w:rsid w:val="0003477E"/>
    <w:rsid w:val="000408B6"/>
    <w:rsid w:val="0005277D"/>
    <w:rsid w:val="000541BD"/>
    <w:rsid w:val="00054668"/>
    <w:rsid w:val="00055672"/>
    <w:rsid w:val="000619FE"/>
    <w:rsid w:val="00061DDD"/>
    <w:rsid w:val="000629C9"/>
    <w:rsid w:val="000659C9"/>
    <w:rsid w:val="00065E5A"/>
    <w:rsid w:val="000661C3"/>
    <w:rsid w:val="0006727C"/>
    <w:rsid w:val="00067D86"/>
    <w:rsid w:val="00067DC6"/>
    <w:rsid w:val="00071CFC"/>
    <w:rsid w:val="00071E82"/>
    <w:rsid w:val="00072C5E"/>
    <w:rsid w:val="00074385"/>
    <w:rsid w:val="00074DEA"/>
    <w:rsid w:val="00080E46"/>
    <w:rsid w:val="000844C6"/>
    <w:rsid w:val="00084559"/>
    <w:rsid w:val="0008539D"/>
    <w:rsid w:val="00092299"/>
    <w:rsid w:val="00092526"/>
    <w:rsid w:val="00093629"/>
    <w:rsid w:val="00093EB2"/>
    <w:rsid w:val="00094579"/>
    <w:rsid w:val="00095A4D"/>
    <w:rsid w:val="000970BE"/>
    <w:rsid w:val="000A06F6"/>
    <w:rsid w:val="000A2534"/>
    <w:rsid w:val="000A393B"/>
    <w:rsid w:val="000A434C"/>
    <w:rsid w:val="000A75CE"/>
    <w:rsid w:val="000A7F4A"/>
    <w:rsid w:val="000B13D5"/>
    <w:rsid w:val="000B2128"/>
    <w:rsid w:val="000B6A75"/>
    <w:rsid w:val="000C280E"/>
    <w:rsid w:val="000C4498"/>
    <w:rsid w:val="000C59CE"/>
    <w:rsid w:val="000D0231"/>
    <w:rsid w:val="000D136C"/>
    <w:rsid w:val="000D138F"/>
    <w:rsid w:val="000D3E8E"/>
    <w:rsid w:val="000D62A9"/>
    <w:rsid w:val="000E0561"/>
    <w:rsid w:val="000E1ED4"/>
    <w:rsid w:val="000E2243"/>
    <w:rsid w:val="000E3FEE"/>
    <w:rsid w:val="000E4BB2"/>
    <w:rsid w:val="000E56A2"/>
    <w:rsid w:val="000E56D1"/>
    <w:rsid w:val="000E5BDD"/>
    <w:rsid w:val="000F0543"/>
    <w:rsid w:val="000F0ED1"/>
    <w:rsid w:val="000F1CF1"/>
    <w:rsid w:val="000F310E"/>
    <w:rsid w:val="000F390E"/>
    <w:rsid w:val="000F445F"/>
    <w:rsid w:val="000F5DB0"/>
    <w:rsid w:val="001007F0"/>
    <w:rsid w:val="0010229E"/>
    <w:rsid w:val="001027D4"/>
    <w:rsid w:val="00104779"/>
    <w:rsid w:val="001060CB"/>
    <w:rsid w:val="00110F42"/>
    <w:rsid w:val="00115932"/>
    <w:rsid w:val="00117C41"/>
    <w:rsid w:val="001241E6"/>
    <w:rsid w:val="001245EB"/>
    <w:rsid w:val="00131873"/>
    <w:rsid w:val="00134193"/>
    <w:rsid w:val="00135684"/>
    <w:rsid w:val="00135766"/>
    <w:rsid w:val="00136961"/>
    <w:rsid w:val="0013714F"/>
    <w:rsid w:val="0013717E"/>
    <w:rsid w:val="00141FD7"/>
    <w:rsid w:val="00145B06"/>
    <w:rsid w:val="00152C72"/>
    <w:rsid w:val="0015316C"/>
    <w:rsid w:val="00153D1D"/>
    <w:rsid w:val="0015405B"/>
    <w:rsid w:val="00154168"/>
    <w:rsid w:val="00154AE3"/>
    <w:rsid w:val="00155576"/>
    <w:rsid w:val="00155A2D"/>
    <w:rsid w:val="0015721A"/>
    <w:rsid w:val="00160295"/>
    <w:rsid w:val="001640A3"/>
    <w:rsid w:val="0016431A"/>
    <w:rsid w:val="00166C9A"/>
    <w:rsid w:val="001709CE"/>
    <w:rsid w:val="00170D31"/>
    <w:rsid w:val="001730A6"/>
    <w:rsid w:val="0017382F"/>
    <w:rsid w:val="00177F58"/>
    <w:rsid w:val="00180507"/>
    <w:rsid w:val="00180B03"/>
    <w:rsid w:val="00183230"/>
    <w:rsid w:val="00183728"/>
    <w:rsid w:val="00183F47"/>
    <w:rsid w:val="00185B51"/>
    <w:rsid w:val="0018674F"/>
    <w:rsid w:val="00187CF2"/>
    <w:rsid w:val="001908F2"/>
    <w:rsid w:val="00192150"/>
    <w:rsid w:val="001935B9"/>
    <w:rsid w:val="00194034"/>
    <w:rsid w:val="001976A7"/>
    <w:rsid w:val="001978FF"/>
    <w:rsid w:val="001A07BE"/>
    <w:rsid w:val="001A09DE"/>
    <w:rsid w:val="001A1C91"/>
    <w:rsid w:val="001A2944"/>
    <w:rsid w:val="001A2E3D"/>
    <w:rsid w:val="001A4258"/>
    <w:rsid w:val="001A4C8B"/>
    <w:rsid w:val="001A6539"/>
    <w:rsid w:val="001A693C"/>
    <w:rsid w:val="001B0B0A"/>
    <w:rsid w:val="001B0F57"/>
    <w:rsid w:val="001B269A"/>
    <w:rsid w:val="001B4726"/>
    <w:rsid w:val="001B4D33"/>
    <w:rsid w:val="001B4DA1"/>
    <w:rsid w:val="001C2409"/>
    <w:rsid w:val="001C30C0"/>
    <w:rsid w:val="001C31B6"/>
    <w:rsid w:val="001C67D8"/>
    <w:rsid w:val="001C6ECE"/>
    <w:rsid w:val="001D230F"/>
    <w:rsid w:val="001D5734"/>
    <w:rsid w:val="001D5AD4"/>
    <w:rsid w:val="001D69C8"/>
    <w:rsid w:val="001D701C"/>
    <w:rsid w:val="001E0742"/>
    <w:rsid w:val="001E083C"/>
    <w:rsid w:val="001E1E27"/>
    <w:rsid w:val="001E2EDA"/>
    <w:rsid w:val="001E2F24"/>
    <w:rsid w:val="001F17DF"/>
    <w:rsid w:val="001F3530"/>
    <w:rsid w:val="001F6EFB"/>
    <w:rsid w:val="00202822"/>
    <w:rsid w:val="00202EE3"/>
    <w:rsid w:val="00204366"/>
    <w:rsid w:val="0020445D"/>
    <w:rsid w:val="00204C5B"/>
    <w:rsid w:val="002059D9"/>
    <w:rsid w:val="0021128B"/>
    <w:rsid w:val="00213BE5"/>
    <w:rsid w:val="00215AD6"/>
    <w:rsid w:val="0021664F"/>
    <w:rsid w:val="00216995"/>
    <w:rsid w:val="00216D4A"/>
    <w:rsid w:val="0021762F"/>
    <w:rsid w:val="002201BA"/>
    <w:rsid w:val="00221DBE"/>
    <w:rsid w:val="0022438A"/>
    <w:rsid w:val="0022501B"/>
    <w:rsid w:val="0022504E"/>
    <w:rsid w:val="002262B0"/>
    <w:rsid w:val="00226EBC"/>
    <w:rsid w:val="0022746C"/>
    <w:rsid w:val="0023049F"/>
    <w:rsid w:val="0023724B"/>
    <w:rsid w:val="00237533"/>
    <w:rsid w:val="00237AED"/>
    <w:rsid w:val="00237E99"/>
    <w:rsid w:val="00241018"/>
    <w:rsid w:val="00242AB9"/>
    <w:rsid w:val="00243D0C"/>
    <w:rsid w:val="00244153"/>
    <w:rsid w:val="00246FCE"/>
    <w:rsid w:val="00246FD9"/>
    <w:rsid w:val="00250613"/>
    <w:rsid w:val="00260E79"/>
    <w:rsid w:val="002618D2"/>
    <w:rsid w:val="0026345B"/>
    <w:rsid w:val="00265013"/>
    <w:rsid w:val="00265D51"/>
    <w:rsid w:val="002703DC"/>
    <w:rsid w:val="00270950"/>
    <w:rsid w:val="00270A98"/>
    <w:rsid w:val="00272184"/>
    <w:rsid w:val="00272C8E"/>
    <w:rsid w:val="00275455"/>
    <w:rsid w:val="002832E0"/>
    <w:rsid w:val="0028351F"/>
    <w:rsid w:val="00283704"/>
    <w:rsid w:val="00285486"/>
    <w:rsid w:val="00285853"/>
    <w:rsid w:val="00287152"/>
    <w:rsid w:val="00291EC0"/>
    <w:rsid w:val="002922E2"/>
    <w:rsid w:val="0029678C"/>
    <w:rsid w:val="002A131F"/>
    <w:rsid w:val="002A1E8C"/>
    <w:rsid w:val="002A3C98"/>
    <w:rsid w:val="002A4E17"/>
    <w:rsid w:val="002A54FE"/>
    <w:rsid w:val="002B13A7"/>
    <w:rsid w:val="002B1DCA"/>
    <w:rsid w:val="002B3CF1"/>
    <w:rsid w:val="002B5031"/>
    <w:rsid w:val="002B673C"/>
    <w:rsid w:val="002C1FF4"/>
    <w:rsid w:val="002C4578"/>
    <w:rsid w:val="002C48F7"/>
    <w:rsid w:val="002C641C"/>
    <w:rsid w:val="002C6638"/>
    <w:rsid w:val="002C693B"/>
    <w:rsid w:val="002C7056"/>
    <w:rsid w:val="002D18B3"/>
    <w:rsid w:val="002D2AD2"/>
    <w:rsid w:val="002D47A9"/>
    <w:rsid w:val="002D7DD8"/>
    <w:rsid w:val="002E180A"/>
    <w:rsid w:val="002E223D"/>
    <w:rsid w:val="002E6E58"/>
    <w:rsid w:val="002F0D56"/>
    <w:rsid w:val="002F3E9D"/>
    <w:rsid w:val="002F436F"/>
    <w:rsid w:val="002F4604"/>
    <w:rsid w:val="0030118A"/>
    <w:rsid w:val="00301EFD"/>
    <w:rsid w:val="0030283E"/>
    <w:rsid w:val="003033E7"/>
    <w:rsid w:val="00304A46"/>
    <w:rsid w:val="00304DE6"/>
    <w:rsid w:val="003052A2"/>
    <w:rsid w:val="003061D0"/>
    <w:rsid w:val="00306B59"/>
    <w:rsid w:val="00307BC2"/>
    <w:rsid w:val="003105A2"/>
    <w:rsid w:val="003149BC"/>
    <w:rsid w:val="00314CB2"/>
    <w:rsid w:val="00315257"/>
    <w:rsid w:val="0032004A"/>
    <w:rsid w:val="00320301"/>
    <w:rsid w:val="00325E37"/>
    <w:rsid w:val="00331B0D"/>
    <w:rsid w:val="00331D21"/>
    <w:rsid w:val="003351F5"/>
    <w:rsid w:val="00335A4B"/>
    <w:rsid w:val="00335AE3"/>
    <w:rsid w:val="00342854"/>
    <w:rsid w:val="00344B16"/>
    <w:rsid w:val="00344B48"/>
    <w:rsid w:val="00350B7F"/>
    <w:rsid w:val="003517D9"/>
    <w:rsid w:val="003518C1"/>
    <w:rsid w:val="003518D8"/>
    <w:rsid w:val="00351A97"/>
    <w:rsid w:val="00351D3F"/>
    <w:rsid w:val="00352853"/>
    <w:rsid w:val="00352B50"/>
    <w:rsid w:val="00353D91"/>
    <w:rsid w:val="0036005A"/>
    <w:rsid w:val="00360067"/>
    <w:rsid w:val="0036130D"/>
    <w:rsid w:val="003617F0"/>
    <w:rsid w:val="00362A6E"/>
    <w:rsid w:val="00363175"/>
    <w:rsid w:val="003645C8"/>
    <w:rsid w:val="00365500"/>
    <w:rsid w:val="00365931"/>
    <w:rsid w:val="00367C05"/>
    <w:rsid w:val="0037199B"/>
    <w:rsid w:val="00373BBC"/>
    <w:rsid w:val="003749C1"/>
    <w:rsid w:val="00384A8F"/>
    <w:rsid w:val="00385740"/>
    <w:rsid w:val="003908A0"/>
    <w:rsid w:val="003910D5"/>
    <w:rsid w:val="00392B58"/>
    <w:rsid w:val="00392E2F"/>
    <w:rsid w:val="003937B5"/>
    <w:rsid w:val="003944E5"/>
    <w:rsid w:val="0039514A"/>
    <w:rsid w:val="003A1E46"/>
    <w:rsid w:val="003A3B65"/>
    <w:rsid w:val="003B3674"/>
    <w:rsid w:val="003B3B3F"/>
    <w:rsid w:val="003B3E30"/>
    <w:rsid w:val="003B4453"/>
    <w:rsid w:val="003B4FC5"/>
    <w:rsid w:val="003B55A7"/>
    <w:rsid w:val="003B6E22"/>
    <w:rsid w:val="003B703C"/>
    <w:rsid w:val="003C07AB"/>
    <w:rsid w:val="003C286A"/>
    <w:rsid w:val="003C5D91"/>
    <w:rsid w:val="003C62A6"/>
    <w:rsid w:val="003C6AD1"/>
    <w:rsid w:val="003D0AB9"/>
    <w:rsid w:val="003D1373"/>
    <w:rsid w:val="003D2F84"/>
    <w:rsid w:val="003D4249"/>
    <w:rsid w:val="003D4BC4"/>
    <w:rsid w:val="003D5A08"/>
    <w:rsid w:val="003E27D0"/>
    <w:rsid w:val="003E2C76"/>
    <w:rsid w:val="003E4226"/>
    <w:rsid w:val="003E4AD0"/>
    <w:rsid w:val="003F3F46"/>
    <w:rsid w:val="003F4CE1"/>
    <w:rsid w:val="00400490"/>
    <w:rsid w:val="004006FF"/>
    <w:rsid w:val="00402EE5"/>
    <w:rsid w:val="004044A4"/>
    <w:rsid w:val="00405073"/>
    <w:rsid w:val="004112F3"/>
    <w:rsid w:val="004119D9"/>
    <w:rsid w:val="00411E34"/>
    <w:rsid w:val="004136B1"/>
    <w:rsid w:val="00413E92"/>
    <w:rsid w:val="00415860"/>
    <w:rsid w:val="00416077"/>
    <w:rsid w:val="00416238"/>
    <w:rsid w:val="00420A87"/>
    <w:rsid w:val="004219CF"/>
    <w:rsid w:val="00421C25"/>
    <w:rsid w:val="004227A4"/>
    <w:rsid w:val="00422B64"/>
    <w:rsid w:val="00423D3D"/>
    <w:rsid w:val="00424930"/>
    <w:rsid w:val="00427064"/>
    <w:rsid w:val="00427F1E"/>
    <w:rsid w:val="00433AF7"/>
    <w:rsid w:val="0043437D"/>
    <w:rsid w:val="00434633"/>
    <w:rsid w:val="00434C8B"/>
    <w:rsid w:val="004363F0"/>
    <w:rsid w:val="00440211"/>
    <w:rsid w:val="00441ABB"/>
    <w:rsid w:val="00444195"/>
    <w:rsid w:val="0045124D"/>
    <w:rsid w:val="00451963"/>
    <w:rsid w:val="004559D9"/>
    <w:rsid w:val="00455F53"/>
    <w:rsid w:val="004617BD"/>
    <w:rsid w:val="00463F79"/>
    <w:rsid w:val="00467608"/>
    <w:rsid w:val="00467F6D"/>
    <w:rsid w:val="0047238E"/>
    <w:rsid w:val="00472670"/>
    <w:rsid w:val="0047327D"/>
    <w:rsid w:val="00474ADA"/>
    <w:rsid w:val="00475628"/>
    <w:rsid w:val="00476532"/>
    <w:rsid w:val="004775F6"/>
    <w:rsid w:val="004804ED"/>
    <w:rsid w:val="004810B6"/>
    <w:rsid w:val="00481380"/>
    <w:rsid w:val="004817F3"/>
    <w:rsid w:val="004844AA"/>
    <w:rsid w:val="00485A39"/>
    <w:rsid w:val="0048677F"/>
    <w:rsid w:val="004903B6"/>
    <w:rsid w:val="004933D3"/>
    <w:rsid w:val="004A14D0"/>
    <w:rsid w:val="004A16BC"/>
    <w:rsid w:val="004B1D5E"/>
    <w:rsid w:val="004B4FE0"/>
    <w:rsid w:val="004B68DC"/>
    <w:rsid w:val="004B6B63"/>
    <w:rsid w:val="004C0A7A"/>
    <w:rsid w:val="004C138F"/>
    <w:rsid w:val="004C17AF"/>
    <w:rsid w:val="004C237F"/>
    <w:rsid w:val="004C2415"/>
    <w:rsid w:val="004C2964"/>
    <w:rsid w:val="004C3751"/>
    <w:rsid w:val="004C767F"/>
    <w:rsid w:val="004D0A64"/>
    <w:rsid w:val="004D4D5F"/>
    <w:rsid w:val="004D6DA6"/>
    <w:rsid w:val="004D6EB6"/>
    <w:rsid w:val="004E3AEB"/>
    <w:rsid w:val="004E4CB2"/>
    <w:rsid w:val="004E56A9"/>
    <w:rsid w:val="004E6205"/>
    <w:rsid w:val="004F22D7"/>
    <w:rsid w:val="004F71F7"/>
    <w:rsid w:val="0050310B"/>
    <w:rsid w:val="00504077"/>
    <w:rsid w:val="005104BC"/>
    <w:rsid w:val="005118A4"/>
    <w:rsid w:val="00512264"/>
    <w:rsid w:val="00512E99"/>
    <w:rsid w:val="005137E0"/>
    <w:rsid w:val="0051573F"/>
    <w:rsid w:val="00517186"/>
    <w:rsid w:val="0051727A"/>
    <w:rsid w:val="00517631"/>
    <w:rsid w:val="00521BE4"/>
    <w:rsid w:val="005229E7"/>
    <w:rsid w:val="005248D5"/>
    <w:rsid w:val="00524C5C"/>
    <w:rsid w:val="005252C3"/>
    <w:rsid w:val="005262E2"/>
    <w:rsid w:val="005267A6"/>
    <w:rsid w:val="00531DF8"/>
    <w:rsid w:val="005332D3"/>
    <w:rsid w:val="005355B0"/>
    <w:rsid w:val="0054062D"/>
    <w:rsid w:val="005440C2"/>
    <w:rsid w:val="0054667A"/>
    <w:rsid w:val="00547974"/>
    <w:rsid w:val="0055216D"/>
    <w:rsid w:val="005534E4"/>
    <w:rsid w:val="00553F99"/>
    <w:rsid w:val="005550EE"/>
    <w:rsid w:val="005558F0"/>
    <w:rsid w:val="005608E2"/>
    <w:rsid w:val="0056290D"/>
    <w:rsid w:val="00562D22"/>
    <w:rsid w:val="005638EF"/>
    <w:rsid w:val="00563ABA"/>
    <w:rsid w:val="005641AB"/>
    <w:rsid w:val="0056610F"/>
    <w:rsid w:val="0057304F"/>
    <w:rsid w:val="005740D2"/>
    <w:rsid w:val="00574A7F"/>
    <w:rsid w:val="00575A3A"/>
    <w:rsid w:val="005767D4"/>
    <w:rsid w:val="005778EF"/>
    <w:rsid w:val="00580927"/>
    <w:rsid w:val="00581CDF"/>
    <w:rsid w:val="00583DED"/>
    <w:rsid w:val="0058503A"/>
    <w:rsid w:val="0058771C"/>
    <w:rsid w:val="00591F85"/>
    <w:rsid w:val="00593279"/>
    <w:rsid w:val="00593EFD"/>
    <w:rsid w:val="0059447B"/>
    <w:rsid w:val="00595B34"/>
    <w:rsid w:val="005A04C7"/>
    <w:rsid w:val="005A075D"/>
    <w:rsid w:val="005A3D30"/>
    <w:rsid w:val="005A4033"/>
    <w:rsid w:val="005A4E75"/>
    <w:rsid w:val="005A5371"/>
    <w:rsid w:val="005A5766"/>
    <w:rsid w:val="005A58FA"/>
    <w:rsid w:val="005A6E6B"/>
    <w:rsid w:val="005A7D94"/>
    <w:rsid w:val="005B33F6"/>
    <w:rsid w:val="005B6E49"/>
    <w:rsid w:val="005C2424"/>
    <w:rsid w:val="005C3C24"/>
    <w:rsid w:val="005D1034"/>
    <w:rsid w:val="005D1585"/>
    <w:rsid w:val="005D553F"/>
    <w:rsid w:val="005D61D5"/>
    <w:rsid w:val="005D6611"/>
    <w:rsid w:val="005E086A"/>
    <w:rsid w:val="005E286E"/>
    <w:rsid w:val="005E4591"/>
    <w:rsid w:val="005E50A9"/>
    <w:rsid w:val="005E526A"/>
    <w:rsid w:val="005E5CA2"/>
    <w:rsid w:val="005E757E"/>
    <w:rsid w:val="005E7848"/>
    <w:rsid w:val="005F05AF"/>
    <w:rsid w:val="005F08D9"/>
    <w:rsid w:val="005F0B1C"/>
    <w:rsid w:val="005F23A4"/>
    <w:rsid w:val="005F5A45"/>
    <w:rsid w:val="005F5E89"/>
    <w:rsid w:val="005F7EB0"/>
    <w:rsid w:val="005F7FE1"/>
    <w:rsid w:val="00600392"/>
    <w:rsid w:val="00601DEA"/>
    <w:rsid w:val="00603328"/>
    <w:rsid w:val="00603335"/>
    <w:rsid w:val="0060669E"/>
    <w:rsid w:val="00611A5A"/>
    <w:rsid w:val="00614BEB"/>
    <w:rsid w:val="00614CB1"/>
    <w:rsid w:val="006178D0"/>
    <w:rsid w:val="00621818"/>
    <w:rsid w:val="00621B65"/>
    <w:rsid w:val="00621C42"/>
    <w:rsid w:val="006230B0"/>
    <w:rsid w:val="0062405D"/>
    <w:rsid w:val="006265D9"/>
    <w:rsid w:val="00626F37"/>
    <w:rsid w:val="00627784"/>
    <w:rsid w:val="006279E9"/>
    <w:rsid w:val="00630841"/>
    <w:rsid w:val="00633B09"/>
    <w:rsid w:val="006353A3"/>
    <w:rsid w:val="00636416"/>
    <w:rsid w:val="00636AC4"/>
    <w:rsid w:val="0064016F"/>
    <w:rsid w:val="00640CAC"/>
    <w:rsid w:val="00641B05"/>
    <w:rsid w:val="0064290A"/>
    <w:rsid w:val="006459AF"/>
    <w:rsid w:val="006466B9"/>
    <w:rsid w:val="00650847"/>
    <w:rsid w:val="00651884"/>
    <w:rsid w:val="006523BE"/>
    <w:rsid w:val="00653449"/>
    <w:rsid w:val="0065506C"/>
    <w:rsid w:val="00655C76"/>
    <w:rsid w:val="00655CA4"/>
    <w:rsid w:val="00655F51"/>
    <w:rsid w:val="00656934"/>
    <w:rsid w:val="00656ACA"/>
    <w:rsid w:val="00661BDC"/>
    <w:rsid w:val="006622CA"/>
    <w:rsid w:val="0066339E"/>
    <w:rsid w:val="00667539"/>
    <w:rsid w:val="006702F3"/>
    <w:rsid w:val="00670754"/>
    <w:rsid w:val="00676B84"/>
    <w:rsid w:val="00685370"/>
    <w:rsid w:val="00685E84"/>
    <w:rsid w:val="00686F9C"/>
    <w:rsid w:val="006878DD"/>
    <w:rsid w:val="0069079B"/>
    <w:rsid w:val="00696B5E"/>
    <w:rsid w:val="006A25BF"/>
    <w:rsid w:val="006A2CEC"/>
    <w:rsid w:val="006A469C"/>
    <w:rsid w:val="006A7C66"/>
    <w:rsid w:val="006A7FF9"/>
    <w:rsid w:val="006B11E0"/>
    <w:rsid w:val="006B1BB0"/>
    <w:rsid w:val="006B7765"/>
    <w:rsid w:val="006C0019"/>
    <w:rsid w:val="006C0088"/>
    <w:rsid w:val="006C18B8"/>
    <w:rsid w:val="006C24FB"/>
    <w:rsid w:val="006C2A23"/>
    <w:rsid w:val="006C3087"/>
    <w:rsid w:val="006D4360"/>
    <w:rsid w:val="006D490A"/>
    <w:rsid w:val="006D7BEF"/>
    <w:rsid w:val="006E7015"/>
    <w:rsid w:val="006E76EF"/>
    <w:rsid w:val="006E7B43"/>
    <w:rsid w:val="006F0D06"/>
    <w:rsid w:val="006F4B5F"/>
    <w:rsid w:val="006F4B81"/>
    <w:rsid w:val="006F5438"/>
    <w:rsid w:val="006F5B62"/>
    <w:rsid w:val="006F6F88"/>
    <w:rsid w:val="006F75F3"/>
    <w:rsid w:val="007000A2"/>
    <w:rsid w:val="00701A93"/>
    <w:rsid w:val="007071FD"/>
    <w:rsid w:val="00707B33"/>
    <w:rsid w:val="00710355"/>
    <w:rsid w:val="00710382"/>
    <w:rsid w:val="007122AF"/>
    <w:rsid w:val="00712946"/>
    <w:rsid w:val="00716791"/>
    <w:rsid w:val="007169F3"/>
    <w:rsid w:val="00720508"/>
    <w:rsid w:val="0072128E"/>
    <w:rsid w:val="0072411D"/>
    <w:rsid w:val="00724888"/>
    <w:rsid w:val="00724A02"/>
    <w:rsid w:val="007305DA"/>
    <w:rsid w:val="00731382"/>
    <w:rsid w:val="0073223D"/>
    <w:rsid w:val="00732B6F"/>
    <w:rsid w:val="00736FD4"/>
    <w:rsid w:val="00740B20"/>
    <w:rsid w:val="00741B51"/>
    <w:rsid w:val="0074214F"/>
    <w:rsid w:val="00744765"/>
    <w:rsid w:val="00746A65"/>
    <w:rsid w:val="00747C03"/>
    <w:rsid w:val="00750195"/>
    <w:rsid w:val="007509DC"/>
    <w:rsid w:val="00751730"/>
    <w:rsid w:val="00752CC1"/>
    <w:rsid w:val="00754231"/>
    <w:rsid w:val="0075481E"/>
    <w:rsid w:val="00755179"/>
    <w:rsid w:val="007563E1"/>
    <w:rsid w:val="007568F3"/>
    <w:rsid w:val="00757A00"/>
    <w:rsid w:val="0076070B"/>
    <w:rsid w:val="00760C36"/>
    <w:rsid w:val="00764284"/>
    <w:rsid w:val="007644B9"/>
    <w:rsid w:val="00764ABD"/>
    <w:rsid w:val="00765DEE"/>
    <w:rsid w:val="007721C6"/>
    <w:rsid w:val="007764B5"/>
    <w:rsid w:val="00776951"/>
    <w:rsid w:val="00776959"/>
    <w:rsid w:val="00777EE8"/>
    <w:rsid w:val="00781F51"/>
    <w:rsid w:val="007826D1"/>
    <w:rsid w:val="00782F40"/>
    <w:rsid w:val="0078402A"/>
    <w:rsid w:val="00784570"/>
    <w:rsid w:val="007863A5"/>
    <w:rsid w:val="007864CD"/>
    <w:rsid w:val="00786AF5"/>
    <w:rsid w:val="007922F9"/>
    <w:rsid w:val="007939EC"/>
    <w:rsid w:val="007974C5"/>
    <w:rsid w:val="00797D66"/>
    <w:rsid w:val="007A10C9"/>
    <w:rsid w:val="007A1F63"/>
    <w:rsid w:val="007A2E90"/>
    <w:rsid w:val="007A300A"/>
    <w:rsid w:val="007B3644"/>
    <w:rsid w:val="007B64FE"/>
    <w:rsid w:val="007C082C"/>
    <w:rsid w:val="007C2564"/>
    <w:rsid w:val="007C4812"/>
    <w:rsid w:val="007C6D6B"/>
    <w:rsid w:val="007C73F8"/>
    <w:rsid w:val="007C7F90"/>
    <w:rsid w:val="007D27C0"/>
    <w:rsid w:val="007D2F9F"/>
    <w:rsid w:val="007D4717"/>
    <w:rsid w:val="007D53F0"/>
    <w:rsid w:val="007D57D4"/>
    <w:rsid w:val="007D7B47"/>
    <w:rsid w:val="007E124A"/>
    <w:rsid w:val="007E217A"/>
    <w:rsid w:val="007E2795"/>
    <w:rsid w:val="007E3ECD"/>
    <w:rsid w:val="007E5873"/>
    <w:rsid w:val="007E5F14"/>
    <w:rsid w:val="007E6632"/>
    <w:rsid w:val="007E6B69"/>
    <w:rsid w:val="007F0D6B"/>
    <w:rsid w:val="007F440A"/>
    <w:rsid w:val="007F748E"/>
    <w:rsid w:val="008000BF"/>
    <w:rsid w:val="0080068E"/>
    <w:rsid w:val="00801E1B"/>
    <w:rsid w:val="00803606"/>
    <w:rsid w:val="00803B2E"/>
    <w:rsid w:val="00804408"/>
    <w:rsid w:val="008047E2"/>
    <w:rsid w:val="0080620D"/>
    <w:rsid w:val="008073A4"/>
    <w:rsid w:val="0081087D"/>
    <w:rsid w:val="0081137B"/>
    <w:rsid w:val="0081371A"/>
    <w:rsid w:val="008154D1"/>
    <w:rsid w:val="0082473B"/>
    <w:rsid w:val="00824741"/>
    <w:rsid w:val="00826050"/>
    <w:rsid w:val="00833240"/>
    <w:rsid w:val="008336C2"/>
    <w:rsid w:val="0083400A"/>
    <w:rsid w:val="00834095"/>
    <w:rsid w:val="00834EDB"/>
    <w:rsid w:val="008359C8"/>
    <w:rsid w:val="008363E0"/>
    <w:rsid w:val="0083647E"/>
    <w:rsid w:val="00841295"/>
    <w:rsid w:val="00841F4B"/>
    <w:rsid w:val="00842A4A"/>
    <w:rsid w:val="008445B4"/>
    <w:rsid w:val="00844E76"/>
    <w:rsid w:val="0084575C"/>
    <w:rsid w:val="00846ECE"/>
    <w:rsid w:val="00847127"/>
    <w:rsid w:val="008504A2"/>
    <w:rsid w:val="0085173E"/>
    <w:rsid w:val="00851ED8"/>
    <w:rsid w:val="00851F72"/>
    <w:rsid w:val="0085285E"/>
    <w:rsid w:val="00853BB7"/>
    <w:rsid w:val="008556BD"/>
    <w:rsid w:val="00855865"/>
    <w:rsid w:val="0085669F"/>
    <w:rsid w:val="00856BD5"/>
    <w:rsid w:val="00862984"/>
    <w:rsid w:val="0086535B"/>
    <w:rsid w:val="008653C0"/>
    <w:rsid w:val="00866455"/>
    <w:rsid w:val="008674F1"/>
    <w:rsid w:val="00870330"/>
    <w:rsid w:val="00870F42"/>
    <w:rsid w:val="00871969"/>
    <w:rsid w:val="00871C9C"/>
    <w:rsid w:val="008733BD"/>
    <w:rsid w:val="008762BF"/>
    <w:rsid w:val="00877D6D"/>
    <w:rsid w:val="008805A2"/>
    <w:rsid w:val="0088224F"/>
    <w:rsid w:val="00883C6C"/>
    <w:rsid w:val="008852E0"/>
    <w:rsid w:val="00885697"/>
    <w:rsid w:val="0088773A"/>
    <w:rsid w:val="00891694"/>
    <w:rsid w:val="00892135"/>
    <w:rsid w:val="00892D13"/>
    <w:rsid w:val="0089376D"/>
    <w:rsid w:val="008938BA"/>
    <w:rsid w:val="00894257"/>
    <w:rsid w:val="00896142"/>
    <w:rsid w:val="0089662C"/>
    <w:rsid w:val="00896D7E"/>
    <w:rsid w:val="008A06B2"/>
    <w:rsid w:val="008A461C"/>
    <w:rsid w:val="008B1427"/>
    <w:rsid w:val="008B1886"/>
    <w:rsid w:val="008B55C7"/>
    <w:rsid w:val="008B6009"/>
    <w:rsid w:val="008C05F2"/>
    <w:rsid w:val="008C1647"/>
    <w:rsid w:val="008C1FE8"/>
    <w:rsid w:val="008C2300"/>
    <w:rsid w:val="008C2776"/>
    <w:rsid w:val="008C2EE3"/>
    <w:rsid w:val="008C41F9"/>
    <w:rsid w:val="008C5FEE"/>
    <w:rsid w:val="008C73A3"/>
    <w:rsid w:val="008C7648"/>
    <w:rsid w:val="008D580F"/>
    <w:rsid w:val="008E04DF"/>
    <w:rsid w:val="008E0814"/>
    <w:rsid w:val="008E1497"/>
    <w:rsid w:val="008E14F7"/>
    <w:rsid w:val="008E1968"/>
    <w:rsid w:val="008E27C4"/>
    <w:rsid w:val="008E27F1"/>
    <w:rsid w:val="008E43B7"/>
    <w:rsid w:val="008E457D"/>
    <w:rsid w:val="008E57C1"/>
    <w:rsid w:val="008E6BA6"/>
    <w:rsid w:val="008F3350"/>
    <w:rsid w:val="008F4314"/>
    <w:rsid w:val="008F79B6"/>
    <w:rsid w:val="00901401"/>
    <w:rsid w:val="00901BF1"/>
    <w:rsid w:val="00903876"/>
    <w:rsid w:val="00903D97"/>
    <w:rsid w:val="00905098"/>
    <w:rsid w:val="00906163"/>
    <w:rsid w:val="0091086D"/>
    <w:rsid w:val="009108A1"/>
    <w:rsid w:val="009125A6"/>
    <w:rsid w:val="00913931"/>
    <w:rsid w:val="0091477D"/>
    <w:rsid w:val="009161E6"/>
    <w:rsid w:val="009228B9"/>
    <w:rsid w:val="00924750"/>
    <w:rsid w:val="00924830"/>
    <w:rsid w:val="00924C99"/>
    <w:rsid w:val="00924FAE"/>
    <w:rsid w:val="00931F1A"/>
    <w:rsid w:val="00932001"/>
    <w:rsid w:val="0093578F"/>
    <w:rsid w:val="00936392"/>
    <w:rsid w:val="00937A1D"/>
    <w:rsid w:val="009400EA"/>
    <w:rsid w:val="00942047"/>
    <w:rsid w:val="009457F2"/>
    <w:rsid w:val="00945B7D"/>
    <w:rsid w:val="00946FA6"/>
    <w:rsid w:val="009475D1"/>
    <w:rsid w:val="00947844"/>
    <w:rsid w:val="00951588"/>
    <w:rsid w:val="009517A0"/>
    <w:rsid w:val="009524BF"/>
    <w:rsid w:val="00953270"/>
    <w:rsid w:val="00953DE1"/>
    <w:rsid w:val="00954B4E"/>
    <w:rsid w:val="00957CF8"/>
    <w:rsid w:val="00962772"/>
    <w:rsid w:val="0096338D"/>
    <w:rsid w:val="009636FC"/>
    <w:rsid w:val="00970CA0"/>
    <w:rsid w:val="00971648"/>
    <w:rsid w:val="009718A7"/>
    <w:rsid w:val="00976854"/>
    <w:rsid w:val="009773EF"/>
    <w:rsid w:val="00980308"/>
    <w:rsid w:val="00980D39"/>
    <w:rsid w:val="0098153A"/>
    <w:rsid w:val="00982FC0"/>
    <w:rsid w:val="00983753"/>
    <w:rsid w:val="00986DC8"/>
    <w:rsid w:val="00992A9A"/>
    <w:rsid w:val="00992C5F"/>
    <w:rsid w:val="009952A6"/>
    <w:rsid w:val="009A05A2"/>
    <w:rsid w:val="009A152E"/>
    <w:rsid w:val="009A25A8"/>
    <w:rsid w:val="009A3AE4"/>
    <w:rsid w:val="009A73F0"/>
    <w:rsid w:val="009A7B61"/>
    <w:rsid w:val="009B014E"/>
    <w:rsid w:val="009B1DB5"/>
    <w:rsid w:val="009B7B00"/>
    <w:rsid w:val="009B7F5A"/>
    <w:rsid w:val="009C4A80"/>
    <w:rsid w:val="009C503F"/>
    <w:rsid w:val="009C75FF"/>
    <w:rsid w:val="009C7616"/>
    <w:rsid w:val="009D3C31"/>
    <w:rsid w:val="009D66EA"/>
    <w:rsid w:val="009D7A24"/>
    <w:rsid w:val="009E0432"/>
    <w:rsid w:val="009E180A"/>
    <w:rsid w:val="009E1E02"/>
    <w:rsid w:val="009E3671"/>
    <w:rsid w:val="009E4153"/>
    <w:rsid w:val="009E60DF"/>
    <w:rsid w:val="009E784A"/>
    <w:rsid w:val="009F2DC4"/>
    <w:rsid w:val="009F43D4"/>
    <w:rsid w:val="009F7651"/>
    <w:rsid w:val="00A0013E"/>
    <w:rsid w:val="00A01072"/>
    <w:rsid w:val="00A0209F"/>
    <w:rsid w:val="00A038B3"/>
    <w:rsid w:val="00A03F7F"/>
    <w:rsid w:val="00A06717"/>
    <w:rsid w:val="00A078EF"/>
    <w:rsid w:val="00A12436"/>
    <w:rsid w:val="00A12701"/>
    <w:rsid w:val="00A14E26"/>
    <w:rsid w:val="00A17C8B"/>
    <w:rsid w:val="00A201D8"/>
    <w:rsid w:val="00A20BF9"/>
    <w:rsid w:val="00A23D67"/>
    <w:rsid w:val="00A24119"/>
    <w:rsid w:val="00A261F9"/>
    <w:rsid w:val="00A267C8"/>
    <w:rsid w:val="00A278DE"/>
    <w:rsid w:val="00A30889"/>
    <w:rsid w:val="00A308E4"/>
    <w:rsid w:val="00A311EC"/>
    <w:rsid w:val="00A31C63"/>
    <w:rsid w:val="00A31F42"/>
    <w:rsid w:val="00A3215F"/>
    <w:rsid w:val="00A35640"/>
    <w:rsid w:val="00A374D6"/>
    <w:rsid w:val="00A40AC6"/>
    <w:rsid w:val="00A434F6"/>
    <w:rsid w:val="00A441BF"/>
    <w:rsid w:val="00A4608C"/>
    <w:rsid w:val="00A47609"/>
    <w:rsid w:val="00A55F78"/>
    <w:rsid w:val="00A56C6F"/>
    <w:rsid w:val="00A64448"/>
    <w:rsid w:val="00A65514"/>
    <w:rsid w:val="00A703AE"/>
    <w:rsid w:val="00A71333"/>
    <w:rsid w:val="00A7162E"/>
    <w:rsid w:val="00A721A8"/>
    <w:rsid w:val="00A72F0C"/>
    <w:rsid w:val="00A75ABC"/>
    <w:rsid w:val="00A7626B"/>
    <w:rsid w:val="00A76A1C"/>
    <w:rsid w:val="00A76C2A"/>
    <w:rsid w:val="00A80300"/>
    <w:rsid w:val="00A804BB"/>
    <w:rsid w:val="00A80D69"/>
    <w:rsid w:val="00A82050"/>
    <w:rsid w:val="00A8733E"/>
    <w:rsid w:val="00A90F8E"/>
    <w:rsid w:val="00A93588"/>
    <w:rsid w:val="00A95351"/>
    <w:rsid w:val="00A9598B"/>
    <w:rsid w:val="00AA0CF3"/>
    <w:rsid w:val="00AA192D"/>
    <w:rsid w:val="00AA2136"/>
    <w:rsid w:val="00AA2F81"/>
    <w:rsid w:val="00AB105C"/>
    <w:rsid w:val="00AB132F"/>
    <w:rsid w:val="00AB1330"/>
    <w:rsid w:val="00AB34B1"/>
    <w:rsid w:val="00AB3AF8"/>
    <w:rsid w:val="00AB4C98"/>
    <w:rsid w:val="00AB62AB"/>
    <w:rsid w:val="00AB62B1"/>
    <w:rsid w:val="00AB6C48"/>
    <w:rsid w:val="00AB72B0"/>
    <w:rsid w:val="00AD25A1"/>
    <w:rsid w:val="00AD531F"/>
    <w:rsid w:val="00AD7D61"/>
    <w:rsid w:val="00AE1846"/>
    <w:rsid w:val="00AE23AF"/>
    <w:rsid w:val="00AE25E5"/>
    <w:rsid w:val="00AE395B"/>
    <w:rsid w:val="00AE62D1"/>
    <w:rsid w:val="00AE68D3"/>
    <w:rsid w:val="00AF36E4"/>
    <w:rsid w:val="00AF52C2"/>
    <w:rsid w:val="00AF7294"/>
    <w:rsid w:val="00B00F31"/>
    <w:rsid w:val="00B01175"/>
    <w:rsid w:val="00B040D4"/>
    <w:rsid w:val="00B04847"/>
    <w:rsid w:val="00B078D2"/>
    <w:rsid w:val="00B07E72"/>
    <w:rsid w:val="00B13FDB"/>
    <w:rsid w:val="00B15D7E"/>
    <w:rsid w:val="00B16B36"/>
    <w:rsid w:val="00B20086"/>
    <w:rsid w:val="00B2009F"/>
    <w:rsid w:val="00B217BD"/>
    <w:rsid w:val="00B25DAE"/>
    <w:rsid w:val="00B300D9"/>
    <w:rsid w:val="00B31FDF"/>
    <w:rsid w:val="00B33392"/>
    <w:rsid w:val="00B33B50"/>
    <w:rsid w:val="00B345AD"/>
    <w:rsid w:val="00B36D05"/>
    <w:rsid w:val="00B37F26"/>
    <w:rsid w:val="00B456E4"/>
    <w:rsid w:val="00B46E80"/>
    <w:rsid w:val="00B505AE"/>
    <w:rsid w:val="00B52517"/>
    <w:rsid w:val="00B52A15"/>
    <w:rsid w:val="00B53DAC"/>
    <w:rsid w:val="00B5413B"/>
    <w:rsid w:val="00B55347"/>
    <w:rsid w:val="00B60C11"/>
    <w:rsid w:val="00B60E35"/>
    <w:rsid w:val="00B62329"/>
    <w:rsid w:val="00B62DC3"/>
    <w:rsid w:val="00B639D3"/>
    <w:rsid w:val="00B63F25"/>
    <w:rsid w:val="00B642E5"/>
    <w:rsid w:val="00B6725C"/>
    <w:rsid w:val="00B706EC"/>
    <w:rsid w:val="00B73C3A"/>
    <w:rsid w:val="00B74E82"/>
    <w:rsid w:val="00B77C21"/>
    <w:rsid w:val="00B81651"/>
    <w:rsid w:val="00B81E78"/>
    <w:rsid w:val="00B8242C"/>
    <w:rsid w:val="00B84BC3"/>
    <w:rsid w:val="00B85D5E"/>
    <w:rsid w:val="00B930E5"/>
    <w:rsid w:val="00B93A54"/>
    <w:rsid w:val="00B94208"/>
    <w:rsid w:val="00B94E06"/>
    <w:rsid w:val="00B9500C"/>
    <w:rsid w:val="00B963E7"/>
    <w:rsid w:val="00B964EA"/>
    <w:rsid w:val="00B96804"/>
    <w:rsid w:val="00B97E48"/>
    <w:rsid w:val="00BA0903"/>
    <w:rsid w:val="00BA118D"/>
    <w:rsid w:val="00BA20ED"/>
    <w:rsid w:val="00BA5BC8"/>
    <w:rsid w:val="00BA6110"/>
    <w:rsid w:val="00BB281A"/>
    <w:rsid w:val="00BB3C32"/>
    <w:rsid w:val="00BB6C3E"/>
    <w:rsid w:val="00BB721E"/>
    <w:rsid w:val="00BB7669"/>
    <w:rsid w:val="00BB7EA5"/>
    <w:rsid w:val="00BC44B7"/>
    <w:rsid w:val="00BC50AE"/>
    <w:rsid w:val="00BC539D"/>
    <w:rsid w:val="00BC6346"/>
    <w:rsid w:val="00BC7F96"/>
    <w:rsid w:val="00BD06F0"/>
    <w:rsid w:val="00BD0869"/>
    <w:rsid w:val="00BD0E45"/>
    <w:rsid w:val="00BD101F"/>
    <w:rsid w:val="00BD345B"/>
    <w:rsid w:val="00BD399F"/>
    <w:rsid w:val="00BD4A9D"/>
    <w:rsid w:val="00BD5A64"/>
    <w:rsid w:val="00BD674D"/>
    <w:rsid w:val="00BD7620"/>
    <w:rsid w:val="00BE10ED"/>
    <w:rsid w:val="00BE34CE"/>
    <w:rsid w:val="00BE5668"/>
    <w:rsid w:val="00BE7929"/>
    <w:rsid w:val="00BF275D"/>
    <w:rsid w:val="00BF39F3"/>
    <w:rsid w:val="00C02BF2"/>
    <w:rsid w:val="00C0511C"/>
    <w:rsid w:val="00C0540A"/>
    <w:rsid w:val="00C06649"/>
    <w:rsid w:val="00C10867"/>
    <w:rsid w:val="00C11096"/>
    <w:rsid w:val="00C128EE"/>
    <w:rsid w:val="00C13135"/>
    <w:rsid w:val="00C1372A"/>
    <w:rsid w:val="00C13F1A"/>
    <w:rsid w:val="00C154D3"/>
    <w:rsid w:val="00C158F1"/>
    <w:rsid w:val="00C15D37"/>
    <w:rsid w:val="00C228FF"/>
    <w:rsid w:val="00C23A64"/>
    <w:rsid w:val="00C24E43"/>
    <w:rsid w:val="00C26C7B"/>
    <w:rsid w:val="00C27634"/>
    <w:rsid w:val="00C323BC"/>
    <w:rsid w:val="00C32D3A"/>
    <w:rsid w:val="00C33146"/>
    <w:rsid w:val="00C365D7"/>
    <w:rsid w:val="00C37658"/>
    <w:rsid w:val="00C378AD"/>
    <w:rsid w:val="00C40F61"/>
    <w:rsid w:val="00C449DC"/>
    <w:rsid w:val="00C45F1B"/>
    <w:rsid w:val="00C5015D"/>
    <w:rsid w:val="00C507CC"/>
    <w:rsid w:val="00C5347A"/>
    <w:rsid w:val="00C54472"/>
    <w:rsid w:val="00C54AB3"/>
    <w:rsid w:val="00C5527E"/>
    <w:rsid w:val="00C55C03"/>
    <w:rsid w:val="00C57EFA"/>
    <w:rsid w:val="00C603CE"/>
    <w:rsid w:val="00C60FB1"/>
    <w:rsid w:val="00C611F8"/>
    <w:rsid w:val="00C61EF1"/>
    <w:rsid w:val="00C6308D"/>
    <w:rsid w:val="00C634D9"/>
    <w:rsid w:val="00C63511"/>
    <w:rsid w:val="00C63757"/>
    <w:rsid w:val="00C638EA"/>
    <w:rsid w:val="00C63E9B"/>
    <w:rsid w:val="00C63EEB"/>
    <w:rsid w:val="00C72DFB"/>
    <w:rsid w:val="00C73272"/>
    <w:rsid w:val="00C84AE2"/>
    <w:rsid w:val="00C84B39"/>
    <w:rsid w:val="00C8546B"/>
    <w:rsid w:val="00C9003D"/>
    <w:rsid w:val="00C91C2B"/>
    <w:rsid w:val="00C931F0"/>
    <w:rsid w:val="00C93FF4"/>
    <w:rsid w:val="00C949EC"/>
    <w:rsid w:val="00C95F24"/>
    <w:rsid w:val="00C97101"/>
    <w:rsid w:val="00CA000A"/>
    <w:rsid w:val="00CA0EB5"/>
    <w:rsid w:val="00CA31C7"/>
    <w:rsid w:val="00CA35D9"/>
    <w:rsid w:val="00CA6EC1"/>
    <w:rsid w:val="00CB0F74"/>
    <w:rsid w:val="00CB1A6B"/>
    <w:rsid w:val="00CB1B62"/>
    <w:rsid w:val="00CB1EBB"/>
    <w:rsid w:val="00CB7A85"/>
    <w:rsid w:val="00CC1F09"/>
    <w:rsid w:val="00CC29A1"/>
    <w:rsid w:val="00CC2DD1"/>
    <w:rsid w:val="00CC3227"/>
    <w:rsid w:val="00CC34A9"/>
    <w:rsid w:val="00CC366E"/>
    <w:rsid w:val="00CC5DFE"/>
    <w:rsid w:val="00CD030E"/>
    <w:rsid w:val="00CD4884"/>
    <w:rsid w:val="00CD6382"/>
    <w:rsid w:val="00CD64E4"/>
    <w:rsid w:val="00CE0085"/>
    <w:rsid w:val="00CE088A"/>
    <w:rsid w:val="00CE1766"/>
    <w:rsid w:val="00CE72DA"/>
    <w:rsid w:val="00CF1B6A"/>
    <w:rsid w:val="00CF29A8"/>
    <w:rsid w:val="00CF5650"/>
    <w:rsid w:val="00CF7855"/>
    <w:rsid w:val="00D00D18"/>
    <w:rsid w:val="00D034D0"/>
    <w:rsid w:val="00D04698"/>
    <w:rsid w:val="00D05475"/>
    <w:rsid w:val="00D05E10"/>
    <w:rsid w:val="00D06120"/>
    <w:rsid w:val="00D07ACC"/>
    <w:rsid w:val="00D107C5"/>
    <w:rsid w:val="00D10BB5"/>
    <w:rsid w:val="00D1110F"/>
    <w:rsid w:val="00D12331"/>
    <w:rsid w:val="00D14A39"/>
    <w:rsid w:val="00D160E2"/>
    <w:rsid w:val="00D16475"/>
    <w:rsid w:val="00D1798A"/>
    <w:rsid w:val="00D17FF3"/>
    <w:rsid w:val="00D20BB0"/>
    <w:rsid w:val="00D21220"/>
    <w:rsid w:val="00D21BE9"/>
    <w:rsid w:val="00D23927"/>
    <w:rsid w:val="00D26AA2"/>
    <w:rsid w:val="00D27365"/>
    <w:rsid w:val="00D30783"/>
    <w:rsid w:val="00D337D7"/>
    <w:rsid w:val="00D33D4B"/>
    <w:rsid w:val="00D34986"/>
    <w:rsid w:val="00D34C37"/>
    <w:rsid w:val="00D40151"/>
    <w:rsid w:val="00D41803"/>
    <w:rsid w:val="00D4374C"/>
    <w:rsid w:val="00D43BBF"/>
    <w:rsid w:val="00D4412B"/>
    <w:rsid w:val="00D4511E"/>
    <w:rsid w:val="00D45139"/>
    <w:rsid w:val="00D45FDA"/>
    <w:rsid w:val="00D46542"/>
    <w:rsid w:val="00D476BF"/>
    <w:rsid w:val="00D50240"/>
    <w:rsid w:val="00D50FEC"/>
    <w:rsid w:val="00D51752"/>
    <w:rsid w:val="00D51E38"/>
    <w:rsid w:val="00D5209F"/>
    <w:rsid w:val="00D52E2B"/>
    <w:rsid w:val="00D53445"/>
    <w:rsid w:val="00D5379A"/>
    <w:rsid w:val="00D616B0"/>
    <w:rsid w:val="00D6735A"/>
    <w:rsid w:val="00D74911"/>
    <w:rsid w:val="00D753CE"/>
    <w:rsid w:val="00D82087"/>
    <w:rsid w:val="00D824E7"/>
    <w:rsid w:val="00D82B89"/>
    <w:rsid w:val="00D83F62"/>
    <w:rsid w:val="00D847F1"/>
    <w:rsid w:val="00D84A37"/>
    <w:rsid w:val="00D84D72"/>
    <w:rsid w:val="00D86F9E"/>
    <w:rsid w:val="00D87E92"/>
    <w:rsid w:val="00D90566"/>
    <w:rsid w:val="00D92C46"/>
    <w:rsid w:val="00D92D8A"/>
    <w:rsid w:val="00D9425F"/>
    <w:rsid w:val="00DA36AE"/>
    <w:rsid w:val="00DA3C3A"/>
    <w:rsid w:val="00DA4496"/>
    <w:rsid w:val="00DA644B"/>
    <w:rsid w:val="00DA77FD"/>
    <w:rsid w:val="00DA7A13"/>
    <w:rsid w:val="00DA7AD9"/>
    <w:rsid w:val="00DB270D"/>
    <w:rsid w:val="00DB3300"/>
    <w:rsid w:val="00DB57D9"/>
    <w:rsid w:val="00DC07E5"/>
    <w:rsid w:val="00DC1C56"/>
    <w:rsid w:val="00DC4A6F"/>
    <w:rsid w:val="00DC51DD"/>
    <w:rsid w:val="00DC5A9D"/>
    <w:rsid w:val="00DC6F03"/>
    <w:rsid w:val="00DC7740"/>
    <w:rsid w:val="00DD0A0F"/>
    <w:rsid w:val="00DD0EEC"/>
    <w:rsid w:val="00DD2401"/>
    <w:rsid w:val="00DD3BEC"/>
    <w:rsid w:val="00DE2E5E"/>
    <w:rsid w:val="00DE3458"/>
    <w:rsid w:val="00DF000B"/>
    <w:rsid w:val="00DF3B0C"/>
    <w:rsid w:val="00DF6038"/>
    <w:rsid w:val="00E00195"/>
    <w:rsid w:val="00E0071A"/>
    <w:rsid w:val="00E00A1D"/>
    <w:rsid w:val="00E00EA6"/>
    <w:rsid w:val="00E02FEC"/>
    <w:rsid w:val="00E047D8"/>
    <w:rsid w:val="00E07476"/>
    <w:rsid w:val="00E110AE"/>
    <w:rsid w:val="00E11617"/>
    <w:rsid w:val="00E13F8F"/>
    <w:rsid w:val="00E147B3"/>
    <w:rsid w:val="00E20AD2"/>
    <w:rsid w:val="00E23BA3"/>
    <w:rsid w:val="00E23C61"/>
    <w:rsid w:val="00E26DE8"/>
    <w:rsid w:val="00E27743"/>
    <w:rsid w:val="00E3186C"/>
    <w:rsid w:val="00E34973"/>
    <w:rsid w:val="00E35BED"/>
    <w:rsid w:val="00E37DAD"/>
    <w:rsid w:val="00E4021B"/>
    <w:rsid w:val="00E4290F"/>
    <w:rsid w:val="00E42B00"/>
    <w:rsid w:val="00E431BB"/>
    <w:rsid w:val="00E4501B"/>
    <w:rsid w:val="00E4654C"/>
    <w:rsid w:val="00E47840"/>
    <w:rsid w:val="00E515D5"/>
    <w:rsid w:val="00E51AD2"/>
    <w:rsid w:val="00E53E04"/>
    <w:rsid w:val="00E53F2C"/>
    <w:rsid w:val="00E5419A"/>
    <w:rsid w:val="00E65DCD"/>
    <w:rsid w:val="00E6645F"/>
    <w:rsid w:val="00E67ACC"/>
    <w:rsid w:val="00E70B83"/>
    <w:rsid w:val="00E710B7"/>
    <w:rsid w:val="00E7391C"/>
    <w:rsid w:val="00E76C01"/>
    <w:rsid w:val="00E802BB"/>
    <w:rsid w:val="00E8051C"/>
    <w:rsid w:val="00E807C2"/>
    <w:rsid w:val="00E80958"/>
    <w:rsid w:val="00E81EFC"/>
    <w:rsid w:val="00E82B50"/>
    <w:rsid w:val="00E85367"/>
    <w:rsid w:val="00E85F37"/>
    <w:rsid w:val="00E870FB"/>
    <w:rsid w:val="00E90433"/>
    <w:rsid w:val="00E91E39"/>
    <w:rsid w:val="00E927A4"/>
    <w:rsid w:val="00E92BD9"/>
    <w:rsid w:val="00E9301F"/>
    <w:rsid w:val="00E961DD"/>
    <w:rsid w:val="00EA123A"/>
    <w:rsid w:val="00EA5F0E"/>
    <w:rsid w:val="00EA7786"/>
    <w:rsid w:val="00EB0434"/>
    <w:rsid w:val="00EB2B88"/>
    <w:rsid w:val="00EB36CE"/>
    <w:rsid w:val="00EB4177"/>
    <w:rsid w:val="00EB5D17"/>
    <w:rsid w:val="00EB6E37"/>
    <w:rsid w:val="00EC075D"/>
    <w:rsid w:val="00EC3725"/>
    <w:rsid w:val="00EC3CBF"/>
    <w:rsid w:val="00EC4800"/>
    <w:rsid w:val="00EC5A05"/>
    <w:rsid w:val="00ED0BC3"/>
    <w:rsid w:val="00ED0CA3"/>
    <w:rsid w:val="00ED1C9D"/>
    <w:rsid w:val="00ED1E1B"/>
    <w:rsid w:val="00ED3B7F"/>
    <w:rsid w:val="00EE08DA"/>
    <w:rsid w:val="00EE15E5"/>
    <w:rsid w:val="00EE4D8B"/>
    <w:rsid w:val="00EF00FB"/>
    <w:rsid w:val="00EF2BC8"/>
    <w:rsid w:val="00EF3BFF"/>
    <w:rsid w:val="00EF590C"/>
    <w:rsid w:val="00EF5C8F"/>
    <w:rsid w:val="00F0141D"/>
    <w:rsid w:val="00F024DF"/>
    <w:rsid w:val="00F042F2"/>
    <w:rsid w:val="00F04ECE"/>
    <w:rsid w:val="00F06013"/>
    <w:rsid w:val="00F067F7"/>
    <w:rsid w:val="00F06810"/>
    <w:rsid w:val="00F104E5"/>
    <w:rsid w:val="00F10ED6"/>
    <w:rsid w:val="00F13D39"/>
    <w:rsid w:val="00F14FFD"/>
    <w:rsid w:val="00F1543F"/>
    <w:rsid w:val="00F16E1A"/>
    <w:rsid w:val="00F17272"/>
    <w:rsid w:val="00F214FA"/>
    <w:rsid w:val="00F21C10"/>
    <w:rsid w:val="00F24091"/>
    <w:rsid w:val="00F2486B"/>
    <w:rsid w:val="00F24BE9"/>
    <w:rsid w:val="00F25551"/>
    <w:rsid w:val="00F25F27"/>
    <w:rsid w:val="00F26531"/>
    <w:rsid w:val="00F269A8"/>
    <w:rsid w:val="00F335BC"/>
    <w:rsid w:val="00F35ABB"/>
    <w:rsid w:val="00F35C61"/>
    <w:rsid w:val="00F36F05"/>
    <w:rsid w:val="00F41F00"/>
    <w:rsid w:val="00F44BD3"/>
    <w:rsid w:val="00F44F7B"/>
    <w:rsid w:val="00F45331"/>
    <w:rsid w:val="00F46455"/>
    <w:rsid w:val="00F5114C"/>
    <w:rsid w:val="00F51E18"/>
    <w:rsid w:val="00F5254E"/>
    <w:rsid w:val="00F5508D"/>
    <w:rsid w:val="00F571DE"/>
    <w:rsid w:val="00F618C9"/>
    <w:rsid w:val="00F67FE2"/>
    <w:rsid w:val="00F70FBD"/>
    <w:rsid w:val="00F716CB"/>
    <w:rsid w:val="00F71A8C"/>
    <w:rsid w:val="00F736E9"/>
    <w:rsid w:val="00F74AD5"/>
    <w:rsid w:val="00F81848"/>
    <w:rsid w:val="00F822E2"/>
    <w:rsid w:val="00F83F13"/>
    <w:rsid w:val="00F8417E"/>
    <w:rsid w:val="00F91F2B"/>
    <w:rsid w:val="00F955FD"/>
    <w:rsid w:val="00FA1345"/>
    <w:rsid w:val="00FA16F3"/>
    <w:rsid w:val="00FA188F"/>
    <w:rsid w:val="00FA2BF5"/>
    <w:rsid w:val="00FA3807"/>
    <w:rsid w:val="00FA52B9"/>
    <w:rsid w:val="00FA5776"/>
    <w:rsid w:val="00FA62FB"/>
    <w:rsid w:val="00FB07A2"/>
    <w:rsid w:val="00FB07BD"/>
    <w:rsid w:val="00FB09B4"/>
    <w:rsid w:val="00FB39EC"/>
    <w:rsid w:val="00FB3C7F"/>
    <w:rsid w:val="00FB704F"/>
    <w:rsid w:val="00FB7AA8"/>
    <w:rsid w:val="00FD2D1D"/>
    <w:rsid w:val="00FD5321"/>
    <w:rsid w:val="00FD71AB"/>
    <w:rsid w:val="00FD767E"/>
    <w:rsid w:val="00FE03EE"/>
    <w:rsid w:val="00FE1BA1"/>
    <w:rsid w:val="00FE34AE"/>
    <w:rsid w:val="00FE5314"/>
    <w:rsid w:val="00FE5370"/>
    <w:rsid w:val="00FF3313"/>
    <w:rsid w:val="00FF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E17DE-0FFF-4258-A0B5-9AB062B5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360" w:lineRule="auto"/>
      <w:ind w:left="397" w:right="3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498"/>
    <w:pPr>
      <w:ind w:left="720"/>
      <w:contextualSpacing/>
    </w:pPr>
  </w:style>
  <w:style w:type="paragraph" w:styleId="BalloonText">
    <w:name w:val="Balloon Text"/>
    <w:basedOn w:val="Normal"/>
    <w:link w:val="BalloonTextChar"/>
    <w:uiPriority w:val="99"/>
    <w:semiHidden/>
    <w:unhideWhenUsed/>
    <w:rsid w:val="00F35A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5ABB"/>
    <w:rPr>
      <w:rFonts w:ascii="Tahoma" w:hAnsi="Tahoma" w:cs="Tahoma"/>
      <w:sz w:val="16"/>
      <w:szCs w:val="16"/>
    </w:rPr>
  </w:style>
  <w:style w:type="character" w:styleId="PlaceholderText">
    <w:name w:val="Placeholder Text"/>
    <w:uiPriority w:val="99"/>
    <w:semiHidden/>
    <w:rsid w:val="00FD5321"/>
    <w:rPr>
      <w:color w:val="808080"/>
    </w:rPr>
  </w:style>
  <w:style w:type="character" w:styleId="LineNumber">
    <w:name w:val="line number"/>
    <w:basedOn w:val="DefaultParagraphFont"/>
    <w:uiPriority w:val="99"/>
    <w:semiHidden/>
    <w:unhideWhenUsed/>
    <w:rsid w:val="005550EE"/>
  </w:style>
  <w:style w:type="paragraph" w:styleId="Header">
    <w:name w:val="header"/>
    <w:basedOn w:val="Normal"/>
    <w:link w:val="HeaderChar"/>
    <w:uiPriority w:val="99"/>
    <w:unhideWhenUsed/>
    <w:rsid w:val="0055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0EE"/>
  </w:style>
  <w:style w:type="paragraph" w:styleId="Footer">
    <w:name w:val="footer"/>
    <w:basedOn w:val="Normal"/>
    <w:link w:val="FooterChar"/>
    <w:uiPriority w:val="99"/>
    <w:unhideWhenUsed/>
    <w:rsid w:val="0055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0EE"/>
  </w:style>
  <w:style w:type="character" w:styleId="CommentReference">
    <w:name w:val="annotation reference"/>
    <w:uiPriority w:val="99"/>
    <w:semiHidden/>
    <w:unhideWhenUsed/>
    <w:rsid w:val="00B642E5"/>
    <w:rPr>
      <w:sz w:val="16"/>
      <w:szCs w:val="16"/>
    </w:rPr>
  </w:style>
  <w:style w:type="paragraph" w:styleId="CommentText">
    <w:name w:val="annotation text"/>
    <w:basedOn w:val="Normal"/>
    <w:link w:val="CommentTextChar"/>
    <w:uiPriority w:val="99"/>
    <w:semiHidden/>
    <w:unhideWhenUsed/>
    <w:rsid w:val="00B642E5"/>
    <w:pPr>
      <w:spacing w:line="240" w:lineRule="auto"/>
    </w:pPr>
    <w:rPr>
      <w:sz w:val="20"/>
      <w:szCs w:val="20"/>
    </w:rPr>
  </w:style>
  <w:style w:type="character" w:customStyle="1" w:styleId="CommentTextChar">
    <w:name w:val="Comment Text Char"/>
    <w:link w:val="CommentText"/>
    <w:uiPriority w:val="99"/>
    <w:semiHidden/>
    <w:rsid w:val="00B642E5"/>
    <w:rPr>
      <w:sz w:val="20"/>
      <w:szCs w:val="20"/>
    </w:rPr>
  </w:style>
  <w:style w:type="paragraph" w:customStyle="1" w:styleId="DecimalAligned">
    <w:name w:val="Decimal Aligned"/>
    <w:basedOn w:val="Normal"/>
    <w:uiPriority w:val="40"/>
    <w:qFormat/>
    <w:rsid w:val="002F3E9D"/>
    <w:pPr>
      <w:tabs>
        <w:tab w:val="decimal" w:pos="360"/>
      </w:tabs>
      <w:spacing w:after="200" w:line="276" w:lineRule="auto"/>
      <w:ind w:left="0" w:right="0"/>
    </w:pPr>
    <w:rPr>
      <w:lang w:val="en-US" w:eastAsia="ja-JP"/>
    </w:rPr>
  </w:style>
  <w:style w:type="paragraph" w:styleId="FootnoteText">
    <w:name w:val="footnote text"/>
    <w:basedOn w:val="Normal"/>
    <w:link w:val="FootnoteTextChar"/>
    <w:uiPriority w:val="99"/>
    <w:unhideWhenUsed/>
    <w:rsid w:val="002F3E9D"/>
    <w:pPr>
      <w:spacing w:after="0" w:line="240" w:lineRule="auto"/>
      <w:ind w:left="0" w:right="0"/>
    </w:pPr>
    <w:rPr>
      <w:rFonts w:eastAsia="Times New Roman"/>
      <w:sz w:val="20"/>
      <w:szCs w:val="20"/>
      <w:lang w:val="en-US" w:eastAsia="ja-JP"/>
    </w:rPr>
  </w:style>
  <w:style w:type="character" w:customStyle="1" w:styleId="FootnoteTextChar">
    <w:name w:val="Footnote Text Char"/>
    <w:link w:val="FootnoteText"/>
    <w:uiPriority w:val="99"/>
    <w:rsid w:val="002F3E9D"/>
    <w:rPr>
      <w:rFonts w:eastAsia="Times New Roman"/>
      <w:sz w:val="20"/>
      <w:szCs w:val="20"/>
      <w:lang w:val="en-US" w:eastAsia="ja-JP"/>
    </w:rPr>
  </w:style>
  <w:style w:type="character" w:styleId="SubtleEmphasis">
    <w:name w:val="Subtle Emphasis"/>
    <w:uiPriority w:val="19"/>
    <w:qFormat/>
    <w:rsid w:val="002F3E9D"/>
    <w:rPr>
      <w:i/>
      <w:iCs/>
      <w:color w:val="7F7F7F"/>
    </w:rPr>
  </w:style>
  <w:style w:type="table" w:styleId="LightShading-Accent1">
    <w:name w:val="Light Shading Accent 1"/>
    <w:basedOn w:val="TableNormal"/>
    <w:uiPriority w:val="60"/>
    <w:rsid w:val="002F3E9D"/>
    <w:rPr>
      <w:rFonts w:eastAsia="Times New Roman"/>
      <w:color w:val="365F91"/>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2F3E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unhideWhenUsed/>
    <w:qFormat/>
    <w:rsid w:val="002F3E9D"/>
    <w:pPr>
      <w:spacing w:after="200" w:line="240" w:lineRule="auto"/>
    </w:pPr>
    <w:rPr>
      <w:b/>
      <w:bCs/>
      <w:color w:val="4F81BD"/>
      <w:sz w:val="18"/>
      <w:szCs w:val="18"/>
    </w:rPr>
  </w:style>
  <w:style w:type="table" w:styleId="TableGrid">
    <w:name w:val="Table Grid"/>
    <w:basedOn w:val="TableNormal"/>
    <w:uiPriority w:val="59"/>
    <w:rsid w:val="002F3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C075D"/>
    <w:rPr>
      <w:color w:val="0000FF"/>
      <w:u w:val="single"/>
    </w:rPr>
  </w:style>
  <w:style w:type="character" w:customStyle="1" w:styleId="reference-text">
    <w:name w:val="reference-text"/>
    <w:rsid w:val="00EC075D"/>
  </w:style>
  <w:style w:type="character" w:styleId="Strong">
    <w:name w:val="Strong"/>
    <w:uiPriority w:val="22"/>
    <w:qFormat/>
    <w:rsid w:val="00EC075D"/>
    <w:rPr>
      <w:b/>
      <w:bCs/>
    </w:rPr>
  </w:style>
  <w:style w:type="character" w:customStyle="1" w:styleId="highlightedsearchterm">
    <w:name w:val="highlightedsearchterm"/>
    <w:basedOn w:val="DefaultParagraphFont"/>
    <w:rsid w:val="00F70FBD"/>
  </w:style>
  <w:style w:type="paragraph" w:styleId="CommentSubject">
    <w:name w:val="annotation subject"/>
    <w:basedOn w:val="CommentText"/>
    <w:next w:val="CommentText"/>
    <w:link w:val="CommentSubjectChar"/>
    <w:uiPriority w:val="99"/>
    <w:semiHidden/>
    <w:unhideWhenUsed/>
    <w:rsid w:val="0030118A"/>
    <w:rPr>
      <w:b/>
      <w:bCs/>
    </w:rPr>
  </w:style>
  <w:style w:type="character" w:customStyle="1" w:styleId="CommentSubjectChar">
    <w:name w:val="Comment Subject Char"/>
    <w:basedOn w:val="CommentTextChar"/>
    <w:link w:val="CommentSubject"/>
    <w:uiPriority w:val="99"/>
    <w:semiHidden/>
    <w:rsid w:val="0030118A"/>
    <w:rPr>
      <w:b/>
      <w:bCs/>
      <w:sz w:val="20"/>
      <w:szCs w:val="20"/>
      <w:lang w:eastAsia="en-US"/>
    </w:rPr>
  </w:style>
  <w:style w:type="paragraph" w:styleId="NormalWeb">
    <w:name w:val="Normal (Web)"/>
    <w:basedOn w:val="Normal"/>
    <w:uiPriority w:val="99"/>
    <w:semiHidden/>
    <w:unhideWhenUsed/>
    <w:rsid w:val="00CF7855"/>
    <w:pPr>
      <w:spacing w:before="100" w:beforeAutospacing="1" w:after="100" w:afterAutospacing="1" w:line="240" w:lineRule="auto"/>
      <w:ind w:left="0" w:righ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0106">
      <w:bodyDiv w:val="1"/>
      <w:marLeft w:val="0"/>
      <w:marRight w:val="0"/>
      <w:marTop w:val="0"/>
      <w:marBottom w:val="0"/>
      <w:divBdr>
        <w:top w:val="none" w:sz="0" w:space="0" w:color="auto"/>
        <w:left w:val="none" w:sz="0" w:space="0" w:color="auto"/>
        <w:bottom w:val="none" w:sz="0" w:space="0" w:color="auto"/>
        <w:right w:val="none" w:sz="0" w:space="0" w:color="auto"/>
      </w:divBdr>
    </w:div>
    <w:div w:id="672997410">
      <w:bodyDiv w:val="1"/>
      <w:marLeft w:val="0"/>
      <w:marRight w:val="0"/>
      <w:marTop w:val="0"/>
      <w:marBottom w:val="0"/>
      <w:divBdr>
        <w:top w:val="none" w:sz="0" w:space="0" w:color="auto"/>
        <w:left w:val="none" w:sz="0" w:space="0" w:color="auto"/>
        <w:bottom w:val="none" w:sz="0" w:space="0" w:color="auto"/>
        <w:right w:val="none" w:sz="0" w:space="0" w:color="auto"/>
      </w:divBdr>
    </w:div>
    <w:div w:id="797990572">
      <w:bodyDiv w:val="1"/>
      <w:marLeft w:val="0"/>
      <w:marRight w:val="0"/>
      <w:marTop w:val="0"/>
      <w:marBottom w:val="0"/>
      <w:divBdr>
        <w:top w:val="none" w:sz="0" w:space="0" w:color="auto"/>
        <w:left w:val="none" w:sz="0" w:space="0" w:color="auto"/>
        <w:bottom w:val="none" w:sz="0" w:space="0" w:color="auto"/>
        <w:right w:val="none" w:sz="0" w:space="0" w:color="auto"/>
      </w:divBdr>
      <w:divsChild>
        <w:div w:id="492454744">
          <w:marLeft w:val="0"/>
          <w:marRight w:val="0"/>
          <w:marTop w:val="0"/>
          <w:marBottom w:val="0"/>
          <w:divBdr>
            <w:top w:val="none" w:sz="0" w:space="0" w:color="auto"/>
            <w:left w:val="none" w:sz="0" w:space="0" w:color="auto"/>
            <w:bottom w:val="none" w:sz="0" w:space="0" w:color="auto"/>
            <w:right w:val="none" w:sz="0" w:space="0" w:color="auto"/>
          </w:divBdr>
        </w:div>
      </w:divsChild>
    </w:div>
    <w:div w:id="1234466875">
      <w:bodyDiv w:val="1"/>
      <w:marLeft w:val="0"/>
      <w:marRight w:val="0"/>
      <w:marTop w:val="0"/>
      <w:marBottom w:val="0"/>
      <w:divBdr>
        <w:top w:val="none" w:sz="0" w:space="0" w:color="auto"/>
        <w:left w:val="none" w:sz="0" w:space="0" w:color="auto"/>
        <w:bottom w:val="none" w:sz="0" w:space="0" w:color="auto"/>
        <w:right w:val="none" w:sz="0" w:space="0" w:color="auto"/>
      </w:divBdr>
    </w:div>
    <w:div w:id="1415324053">
      <w:bodyDiv w:val="1"/>
      <w:marLeft w:val="0"/>
      <w:marRight w:val="0"/>
      <w:marTop w:val="0"/>
      <w:marBottom w:val="0"/>
      <w:divBdr>
        <w:top w:val="none" w:sz="0" w:space="0" w:color="auto"/>
        <w:left w:val="none" w:sz="0" w:space="0" w:color="auto"/>
        <w:bottom w:val="none" w:sz="0" w:space="0" w:color="auto"/>
        <w:right w:val="none" w:sz="0" w:space="0" w:color="auto"/>
      </w:divBdr>
    </w:div>
    <w:div w:id="1691906750">
      <w:bodyDiv w:val="1"/>
      <w:marLeft w:val="0"/>
      <w:marRight w:val="0"/>
      <w:marTop w:val="0"/>
      <w:marBottom w:val="0"/>
      <w:divBdr>
        <w:top w:val="none" w:sz="0" w:space="0" w:color="auto"/>
        <w:left w:val="none" w:sz="0" w:space="0" w:color="auto"/>
        <w:bottom w:val="none" w:sz="0" w:space="0" w:color="auto"/>
        <w:right w:val="none" w:sz="0" w:space="0" w:color="auto"/>
      </w:divBdr>
      <w:divsChild>
        <w:div w:id="1496650342">
          <w:marLeft w:val="0"/>
          <w:marRight w:val="0"/>
          <w:marTop w:val="0"/>
          <w:marBottom w:val="0"/>
          <w:divBdr>
            <w:top w:val="none" w:sz="0" w:space="0" w:color="auto"/>
            <w:left w:val="none" w:sz="0" w:space="0" w:color="auto"/>
            <w:bottom w:val="none" w:sz="0" w:space="0" w:color="auto"/>
            <w:right w:val="none" w:sz="0" w:space="0" w:color="auto"/>
          </w:divBdr>
        </w:div>
      </w:divsChild>
    </w:div>
    <w:div w:id="1814906305">
      <w:bodyDiv w:val="1"/>
      <w:marLeft w:val="0"/>
      <w:marRight w:val="0"/>
      <w:marTop w:val="0"/>
      <w:marBottom w:val="0"/>
      <w:divBdr>
        <w:top w:val="none" w:sz="0" w:space="0" w:color="auto"/>
        <w:left w:val="none" w:sz="0" w:space="0" w:color="auto"/>
        <w:bottom w:val="none" w:sz="0" w:space="0" w:color="auto"/>
        <w:right w:val="none" w:sz="0" w:space="0" w:color="auto"/>
      </w:divBdr>
    </w:div>
    <w:div w:id="20500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Davidson@sams.ac.uk" TargetMode="External"/><Relationship Id="rId13" Type="http://schemas.openxmlformats.org/officeDocument/2006/relationships/hyperlink" Target="mailto:Paul.Tett@sams.ac.uk" TargetMode="External"/><Relationship Id="rId18" Type="http://schemas.openxmlformats.org/officeDocument/2006/relationships/hyperlink" Target="http://pure.uhi.ac.uk/portal/en/persons/sharon-mcneill%28b0ee0292-06b9-44c9-8388-0451b2d464b5%29.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ure.uhi.ac.uk/portal/en/journals/progress-in-oceanography%28e99c8936-7a50-4231-9a48-bb133bd50dec%29.html" TargetMode="External"/><Relationship Id="rId7" Type="http://schemas.openxmlformats.org/officeDocument/2006/relationships/hyperlink" Target="mailto:Callum.Whyte@sams.ac.uk" TargetMode="External"/><Relationship Id="rId12" Type="http://schemas.openxmlformats.org/officeDocument/2006/relationships/hyperlink" Target="mailto:Sharon.Mcneill@sams.ac.uk" TargetMode="External"/><Relationship Id="rId17" Type="http://schemas.openxmlformats.org/officeDocument/2006/relationships/hyperlink" Target="http://pure.uhi.ac.uk/portal/en/persons/debra-brennan%28d9e21834-ecb0-47a7-b6e6-cd4e6b8986c2%29.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re.uhi.ac.uk/portal/en/persons/keith-davidson%28958fd196-a91d-4f5a-a58f-8c6cac599ce9%29.html" TargetMode="External"/><Relationship Id="rId20" Type="http://schemas.openxmlformats.org/officeDocument/2006/relationships/hyperlink" Target="http://pure.uhi.ac.uk/portal/en/publications/phytoplankton-and-bacterial-distribution-and-productivity-on-and-around-jones-bank-in-the-celtic-sea%282ee8fdef-a67b-4f24-be3f-67ba7fa8cb33%2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g.Moschonas@sams.ac.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atalogue.ceda.ac.uk/uuid/220a65615218d5c9cc9e4785a3234bd0" TargetMode="External"/><Relationship Id="rId23" Type="http://schemas.openxmlformats.org/officeDocument/2006/relationships/hyperlink" Target="http://eur-lex.europa.eu/legal-content/EN/TXT/?uri=CELEX:32000L0060" TargetMode="External"/><Relationship Id="rId10" Type="http://schemas.openxmlformats.org/officeDocument/2006/relationships/hyperlink" Target="mailto:Elaine.Mitchell@sams.ac.uk" TargetMode="External"/><Relationship Id="rId19" Type="http://schemas.openxmlformats.org/officeDocument/2006/relationships/hyperlink" Target="http://pure.uhi.ac.uk/portal/en/persons/gregorias-moschonas%28ffca5af6-7623-4e68-b8ab-b44d47908048%29.html" TargetMode="External"/><Relationship Id="rId4" Type="http://schemas.openxmlformats.org/officeDocument/2006/relationships/webSettings" Target="webSettings.xml"/><Relationship Id="rId9" Type="http://schemas.openxmlformats.org/officeDocument/2006/relationships/hyperlink" Target="mailto:L.Gilpin@napier.ac.uk" TargetMode="External"/><Relationship Id="rId14" Type="http://schemas.openxmlformats.org/officeDocument/2006/relationships/hyperlink" Target="mailto:p.tett@ichrachan.plus.com" TargetMode="External"/><Relationship Id="rId22" Type="http://schemas.openxmlformats.org/officeDocument/2006/relationships/hyperlink" Target="http://eur-lex.europa.eu/legalcontent/EN/TXT/?uri=CELEX:32008L0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13004</Words>
  <Characters>74123</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86954</CharactersWithSpaces>
  <SharedDoc>false</SharedDoc>
  <HLinks>
    <vt:vector size="24" baseType="variant">
      <vt:variant>
        <vt:i4>2555938</vt:i4>
      </vt:variant>
      <vt:variant>
        <vt:i4>39</vt:i4>
      </vt:variant>
      <vt:variant>
        <vt:i4>0</vt:i4>
      </vt:variant>
      <vt:variant>
        <vt:i4>5</vt:i4>
      </vt:variant>
      <vt:variant>
        <vt:lpwstr>http://eur-lex.europa.eu/legal-content/EN/TXT/?uri=CELEX:32008L0056</vt:lpwstr>
      </vt:variant>
      <vt:variant>
        <vt:lpwstr/>
      </vt:variant>
      <vt:variant>
        <vt:i4>2883618</vt:i4>
      </vt:variant>
      <vt:variant>
        <vt:i4>36</vt:i4>
      </vt:variant>
      <vt:variant>
        <vt:i4>0</vt:i4>
      </vt:variant>
      <vt:variant>
        <vt:i4>5</vt:i4>
      </vt:variant>
      <vt:variant>
        <vt:lpwstr>http://eur-lex.europa.eu/legal-content/EN/TXT/?uri=CELEX:32000L0060</vt:lpwstr>
      </vt:variant>
      <vt:variant>
        <vt:lpwstr/>
      </vt:variant>
      <vt:variant>
        <vt:i4>196694</vt:i4>
      </vt:variant>
      <vt:variant>
        <vt:i4>33</vt:i4>
      </vt:variant>
      <vt:variant>
        <vt:i4>0</vt:i4>
      </vt:variant>
      <vt:variant>
        <vt:i4>5</vt:i4>
      </vt:variant>
      <vt:variant>
        <vt:lpwstr>http://mathworld.wolfram.com/ConvexHull.html</vt:lpwstr>
      </vt:variant>
      <vt:variant>
        <vt:lpwstr/>
      </vt:variant>
      <vt:variant>
        <vt:i4>458777</vt:i4>
      </vt:variant>
      <vt:variant>
        <vt:i4>30</vt:i4>
      </vt:variant>
      <vt:variant>
        <vt:i4>0</vt:i4>
      </vt:variant>
      <vt:variant>
        <vt:i4>5</vt:i4>
      </vt:variant>
      <vt:variant>
        <vt:lpwstr>http://catalogue.ceda.ac.uk/uuid/220a65615218d5c9cc9e4785a3234bd0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Whyte</dc:creator>
  <cp:lastModifiedBy>Gibson, Lyn</cp:lastModifiedBy>
  <cp:revision>2</cp:revision>
  <cp:lastPrinted>2016-01-07T15:23:00Z</cp:lastPrinted>
  <dcterms:created xsi:type="dcterms:W3CDTF">2016-07-06T11:56:00Z</dcterms:created>
  <dcterms:modified xsi:type="dcterms:W3CDTF">2016-07-06T11:56:00Z</dcterms:modified>
</cp:coreProperties>
</file>